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0303D4" w14:textId="77777777" w:rsidR="00F77ED3" w:rsidRDefault="00F77ED3" w:rsidP="00E45FC5">
      <w:pPr>
        <w:pStyle w:val="Puesto"/>
        <w:tabs>
          <w:tab w:val="left" w:pos="709"/>
        </w:tabs>
        <w:rPr>
          <w:b w:val="0"/>
          <w:szCs w:val="22"/>
          <w:lang w:val="es-ES"/>
        </w:rPr>
      </w:pPr>
    </w:p>
    <w:p w14:paraId="2CB699C2" w14:textId="77777777" w:rsidR="00FF2E7D" w:rsidRDefault="00FF2E7D" w:rsidP="00E45FC5">
      <w:pPr>
        <w:pStyle w:val="Puesto"/>
        <w:tabs>
          <w:tab w:val="left" w:pos="709"/>
        </w:tabs>
        <w:rPr>
          <w:b w:val="0"/>
          <w:szCs w:val="22"/>
          <w:lang w:val="es-ES"/>
        </w:rPr>
      </w:pPr>
    </w:p>
    <w:p w14:paraId="743574BA" w14:textId="77777777" w:rsidR="005A2A90" w:rsidRPr="009F5EB3" w:rsidRDefault="005A2A90">
      <w:pPr>
        <w:pStyle w:val="Puesto"/>
        <w:rPr>
          <w:b w:val="0"/>
          <w:szCs w:val="22"/>
          <w:lang w:val="es-ES"/>
        </w:rPr>
      </w:pPr>
    </w:p>
    <w:p w14:paraId="41CBE7D3" w14:textId="77777777" w:rsidR="00973677" w:rsidRPr="009F5EB3" w:rsidRDefault="00973677">
      <w:pPr>
        <w:pStyle w:val="Puesto"/>
        <w:rPr>
          <w:b w:val="0"/>
          <w:szCs w:val="22"/>
          <w:lang w:val="es-ES"/>
        </w:rPr>
      </w:pPr>
    </w:p>
    <w:p w14:paraId="468964FD" w14:textId="77777777" w:rsidR="007A3B85" w:rsidRPr="009F5EB3" w:rsidRDefault="007A3B85">
      <w:pPr>
        <w:pStyle w:val="Puesto"/>
        <w:rPr>
          <w:b w:val="0"/>
          <w:szCs w:val="22"/>
          <w:lang w:val="es-ES"/>
        </w:rPr>
      </w:pPr>
    </w:p>
    <w:p w14:paraId="1FF427DC" w14:textId="77777777" w:rsidR="00EC4002" w:rsidRPr="009F5EB3" w:rsidRDefault="001C660D" w:rsidP="001873AB">
      <w:pPr>
        <w:pStyle w:val="Puesto"/>
        <w:tabs>
          <w:tab w:val="left" w:pos="7834"/>
        </w:tabs>
        <w:jc w:val="left"/>
        <w:rPr>
          <w:b w:val="0"/>
          <w:szCs w:val="22"/>
          <w:lang w:val="es-ES"/>
        </w:rPr>
      </w:pPr>
      <w:r w:rsidRPr="009F5EB3">
        <w:rPr>
          <w:b w:val="0"/>
          <w:szCs w:val="22"/>
          <w:lang w:val="es-ES"/>
        </w:rPr>
        <w:tab/>
      </w:r>
    </w:p>
    <w:p w14:paraId="74A9F69D" w14:textId="77777777" w:rsidR="007A3B85" w:rsidRPr="009F5EB3" w:rsidRDefault="007A3B85">
      <w:pPr>
        <w:pStyle w:val="Puesto"/>
        <w:rPr>
          <w:b w:val="0"/>
          <w:szCs w:val="22"/>
          <w:lang w:val="es-ES"/>
        </w:rPr>
      </w:pPr>
    </w:p>
    <w:p w14:paraId="3766E11E" w14:textId="77777777" w:rsidR="007A3B85" w:rsidRPr="005365D8" w:rsidRDefault="007A3B85">
      <w:pPr>
        <w:jc w:val="center"/>
        <w:rPr>
          <w:b/>
          <w:szCs w:val="22"/>
        </w:rPr>
      </w:pPr>
      <w:r w:rsidRPr="005365D8">
        <w:rPr>
          <w:b/>
          <w:szCs w:val="22"/>
        </w:rPr>
        <w:t>REPUBLICA DEL PER</w:t>
      </w:r>
      <w:r w:rsidR="000D78E7" w:rsidRPr="005365D8">
        <w:rPr>
          <w:b/>
          <w:szCs w:val="22"/>
        </w:rPr>
        <w:t>Ú</w:t>
      </w:r>
    </w:p>
    <w:p w14:paraId="00D70DF3" w14:textId="77777777" w:rsidR="007A3B85" w:rsidRPr="005365D8" w:rsidRDefault="009577B4">
      <w:pPr>
        <w:jc w:val="center"/>
        <w:rPr>
          <w:b/>
          <w:szCs w:val="22"/>
        </w:rPr>
      </w:pPr>
      <w:r w:rsidRPr="00804B08">
        <w:rPr>
          <w:bCs w:val="0"/>
          <w:noProof/>
          <w:lang w:val="es-PE" w:eastAsia="es-PE"/>
        </w:rPr>
        <w:drawing>
          <wp:anchor distT="0" distB="0" distL="114300" distR="114300" simplePos="0" relativeHeight="251655168" behindDoc="0" locked="0" layoutInCell="1" allowOverlap="1" wp14:anchorId="38F71A95" wp14:editId="7AC385AA">
            <wp:simplePos x="0" y="0"/>
            <wp:positionH relativeFrom="column">
              <wp:posOffset>2422525</wp:posOffset>
            </wp:positionH>
            <wp:positionV relativeFrom="paragraph">
              <wp:posOffset>17145</wp:posOffset>
            </wp:positionV>
            <wp:extent cx="762000" cy="762000"/>
            <wp:effectExtent l="19050" t="0" r="0" b="0"/>
            <wp:wrapNone/>
            <wp:docPr id="19" name="Imagen 3" descr="Descripción: Escudo del Per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Escudo del Perú"/>
                    <pic:cNvPicPr>
                      <a:picLocks noChangeAspect="1" noChangeArrowheads="1"/>
                    </pic:cNvPicPr>
                  </pic:nvPicPr>
                  <pic:blipFill>
                    <a:blip r:embed="rId8" cstate="print"/>
                    <a:srcRect/>
                    <a:stretch>
                      <a:fillRect/>
                    </a:stretch>
                  </pic:blipFill>
                  <pic:spPr bwMode="auto">
                    <a:xfrm>
                      <a:off x="0" y="0"/>
                      <a:ext cx="762000" cy="762000"/>
                    </a:xfrm>
                    <a:prstGeom prst="rect">
                      <a:avLst/>
                    </a:prstGeom>
                    <a:noFill/>
                    <a:ln w="9525">
                      <a:noFill/>
                      <a:miter lim="800000"/>
                      <a:headEnd/>
                      <a:tailEnd/>
                    </a:ln>
                  </pic:spPr>
                </pic:pic>
              </a:graphicData>
            </a:graphic>
          </wp:anchor>
        </w:drawing>
      </w:r>
    </w:p>
    <w:p w14:paraId="553ED2C8" w14:textId="77777777" w:rsidR="00AC0472" w:rsidRPr="005365D8" w:rsidRDefault="00AC0472">
      <w:pPr>
        <w:jc w:val="center"/>
        <w:rPr>
          <w:b/>
          <w:szCs w:val="22"/>
        </w:rPr>
      </w:pPr>
    </w:p>
    <w:p w14:paraId="662922A3" w14:textId="77777777" w:rsidR="00AC0472" w:rsidRPr="005365D8" w:rsidRDefault="00AC0472">
      <w:pPr>
        <w:jc w:val="center"/>
        <w:rPr>
          <w:b/>
          <w:szCs w:val="22"/>
        </w:rPr>
      </w:pPr>
    </w:p>
    <w:p w14:paraId="5322C6AB" w14:textId="77777777" w:rsidR="00AC0472" w:rsidRPr="005365D8" w:rsidRDefault="00AC0472">
      <w:pPr>
        <w:jc w:val="center"/>
        <w:rPr>
          <w:b/>
          <w:szCs w:val="22"/>
        </w:rPr>
      </w:pPr>
    </w:p>
    <w:p w14:paraId="782C66D5" w14:textId="77777777" w:rsidR="00AC0472" w:rsidRPr="005365D8" w:rsidRDefault="00AC0472">
      <w:pPr>
        <w:jc w:val="center"/>
        <w:rPr>
          <w:b/>
          <w:szCs w:val="22"/>
        </w:rPr>
      </w:pPr>
    </w:p>
    <w:p w14:paraId="5A71FBFA" w14:textId="77777777" w:rsidR="00AC0472" w:rsidRPr="005365D8" w:rsidRDefault="00AC0472">
      <w:pPr>
        <w:jc w:val="center"/>
        <w:rPr>
          <w:b/>
          <w:szCs w:val="22"/>
        </w:rPr>
      </w:pPr>
    </w:p>
    <w:p w14:paraId="61DC96BC" w14:textId="77777777" w:rsidR="007A3B85" w:rsidRPr="005365D8" w:rsidRDefault="007A3B85">
      <w:pPr>
        <w:jc w:val="center"/>
        <w:rPr>
          <w:b/>
          <w:szCs w:val="22"/>
        </w:rPr>
      </w:pPr>
    </w:p>
    <w:p w14:paraId="668FA03B" w14:textId="77777777" w:rsidR="007A3B85" w:rsidRPr="005365D8" w:rsidRDefault="007A3B85">
      <w:pPr>
        <w:jc w:val="center"/>
        <w:rPr>
          <w:b/>
          <w:szCs w:val="22"/>
        </w:rPr>
      </w:pPr>
    </w:p>
    <w:p w14:paraId="2F02F3E4" w14:textId="77777777" w:rsidR="007A3B85" w:rsidRPr="005365D8" w:rsidRDefault="009577B4">
      <w:pPr>
        <w:jc w:val="center"/>
        <w:rPr>
          <w:b/>
          <w:szCs w:val="22"/>
        </w:rPr>
      </w:pPr>
      <w:r w:rsidRPr="005365D8">
        <w:rPr>
          <w:noProof/>
          <w:szCs w:val="22"/>
          <w:lang w:val="es-PE" w:eastAsia="es-PE"/>
        </w:rPr>
        <w:drawing>
          <wp:inline distT="0" distB="0" distL="0" distR="0" wp14:anchorId="39EBCC29" wp14:editId="26040F0C">
            <wp:extent cx="2786380" cy="621030"/>
            <wp:effectExtent l="19050" t="0" r="0" b="0"/>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cstate="print"/>
                    <a:srcRect r="38611"/>
                    <a:stretch>
                      <a:fillRect/>
                    </a:stretch>
                  </pic:blipFill>
                  <pic:spPr bwMode="auto">
                    <a:xfrm>
                      <a:off x="0" y="0"/>
                      <a:ext cx="2786380" cy="621030"/>
                    </a:xfrm>
                    <a:prstGeom prst="rect">
                      <a:avLst/>
                    </a:prstGeom>
                    <a:noFill/>
                    <a:ln w="9525">
                      <a:noFill/>
                      <a:miter lim="800000"/>
                      <a:headEnd/>
                      <a:tailEnd/>
                    </a:ln>
                  </pic:spPr>
                </pic:pic>
              </a:graphicData>
            </a:graphic>
          </wp:inline>
        </w:drawing>
      </w:r>
    </w:p>
    <w:p w14:paraId="1F53405B" w14:textId="77777777" w:rsidR="007A3B85" w:rsidRPr="005365D8" w:rsidRDefault="00310B16">
      <w:pPr>
        <w:jc w:val="center"/>
        <w:rPr>
          <w:b/>
          <w:szCs w:val="22"/>
        </w:rPr>
      </w:pPr>
      <w:r>
        <w:rPr>
          <w:b/>
          <w:i/>
          <w:noProof/>
          <w:szCs w:val="22"/>
        </w:rPr>
        <w:object w:dxaOrig="0" w:dyaOrig="0" w14:anchorId="04C204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20pt;margin-top:28pt;width:198pt;height:68.4pt;z-index:251659264;v-text-anchor:middle" o:allowincell="f" fillcolor="#369">
            <v:imagedata r:id="rId10" o:title=""/>
            <v:shadow color="silver" offset="3pt"/>
            <w10:wrap type="topAndBottom"/>
          </v:shape>
          <o:OLEObject Type="Embed" ProgID="Word.Document.8" ShapeID="_x0000_s1026" DrawAspect="Content" ObjectID="_1545055672" r:id="rId11">
            <o:FieldCodes>\s</o:FieldCodes>
          </o:OLEObject>
        </w:object>
      </w:r>
    </w:p>
    <w:p w14:paraId="57D8A452" w14:textId="77777777" w:rsidR="007A3B85" w:rsidRPr="005365D8" w:rsidRDefault="007A3B85" w:rsidP="00454905">
      <w:pPr>
        <w:jc w:val="center"/>
        <w:rPr>
          <w:szCs w:val="22"/>
        </w:rPr>
      </w:pPr>
    </w:p>
    <w:p w14:paraId="2D24BFA6" w14:textId="77777777" w:rsidR="007A3B85" w:rsidRPr="005365D8" w:rsidRDefault="007A3B85">
      <w:pPr>
        <w:jc w:val="center"/>
        <w:rPr>
          <w:b/>
          <w:szCs w:val="22"/>
        </w:rPr>
      </w:pPr>
    </w:p>
    <w:p w14:paraId="75D8FF52" w14:textId="77777777" w:rsidR="007A3B85" w:rsidRPr="005365D8" w:rsidRDefault="007A3B85">
      <w:pPr>
        <w:jc w:val="center"/>
        <w:rPr>
          <w:b/>
          <w:szCs w:val="22"/>
        </w:rPr>
      </w:pPr>
    </w:p>
    <w:p w14:paraId="20C7D996" w14:textId="4B912AEB" w:rsidR="00FA3083" w:rsidRPr="005365D8" w:rsidRDefault="00D10922">
      <w:pPr>
        <w:jc w:val="center"/>
        <w:rPr>
          <w:b/>
          <w:szCs w:val="22"/>
        </w:rPr>
      </w:pPr>
      <w:r w:rsidRPr="005365D8">
        <w:rPr>
          <w:b/>
          <w:szCs w:val="22"/>
        </w:rPr>
        <w:t>VERSIÓN FINAL</w:t>
      </w:r>
    </w:p>
    <w:p w14:paraId="2DF31F71" w14:textId="77777777" w:rsidR="00AC0472" w:rsidRPr="005365D8" w:rsidRDefault="008C383D">
      <w:pPr>
        <w:jc w:val="center"/>
        <w:rPr>
          <w:b/>
          <w:szCs w:val="22"/>
        </w:rPr>
      </w:pPr>
      <w:r w:rsidRPr="005365D8">
        <w:rPr>
          <w:b/>
          <w:szCs w:val="22"/>
        </w:rPr>
        <w:t>CONTRATO DE CONCESIÓN</w:t>
      </w:r>
    </w:p>
    <w:p w14:paraId="630A049F" w14:textId="77777777" w:rsidR="000A76AC" w:rsidRPr="005365D8" w:rsidRDefault="000A76AC" w:rsidP="00D54F4D">
      <w:pPr>
        <w:tabs>
          <w:tab w:val="left" w:pos="8505"/>
        </w:tabs>
        <w:jc w:val="center"/>
        <w:rPr>
          <w:b/>
          <w:szCs w:val="22"/>
        </w:rPr>
      </w:pPr>
    </w:p>
    <w:p w14:paraId="1260280C" w14:textId="77777777" w:rsidR="002B7383" w:rsidRPr="005365D8" w:rsidRDefault="002B7383" w:rsidP="00D54F4D">
      <w:pPr>
        <w:tabs>
          <w:tab w:val="left" w:pos="8505"/>
        </w:tabs>
        <w:jc w:val="center"/>
        <w:rPr>
          <w:b/>
          <w:szCs w:val="22"/>
        </w:rPr>
      </w:pPr>
    </w:p>
    <w:p w14:paraId="0DED1780" w14:textId="77777777" w:rsidR="00AC0472" w:rsidRPr="005365D8" w:rsidRDefault="00AC0472" w:rsidP="00D54F4D">
      <w:pPr>
        <w:tabs>
          <w:tab w:val="left" w:pos="8505"/>
        </w:tabs>
        <w:jc w:val="center"/>
        <w:rPr>
          <w:b/>
          <w:szCs w:val="22"/>
        </w:rPr>
      </w:pPr>
      <w:r w:rsidRPr="005365D8">
        <w:rPr>
          <w:b/>
          <w:szCs w:val="22"/>
        </w:rPr>
        <w:t>“</w:t>
      </w:r>
      <w:r w:rsidR="00D17128" w:rsidRPr="005365D8">
        <w:rPr>
          <w:b/>
          <w:bCs w:val="0"/>
          <w:szCs w:val="22"/>
        </w:rPr>
        <w:t>HIDROVIA AMAZONICA</w:t>
      </w:r>
      <w:r w:rsidRPr="005365D8">
        <w:rPr>
          <w:b/>
          <w:szCs w:val="22"/>
        </w:rPr>
        <w:t>:</w:t>
      </w:r>
    </w:p>
    <w:p w14:paraId="5BAB3362" w14:textId="77777777" w:rsidR="00AC0472" w:rsidRPr="005365D8" w:rsidRDefault="00541D5A" w:rsidP="00AC0472">
      <w:pPr>
        <w:pStyle w:val="Ttulo5"/>
        <w:tabs>
          <w:tab w:val="left" w:pos="540"/>
        </w:tabs>
        <w:ind w:right="45"/>
        <w:jc w:val="center"/>
        <w:rPr>
          <w:bCs w:val="0"/>
          <w:sz w:val="22"/>
          <w:szCs w:val="22"/>
        </w:rPr>
      </w:pPr>
      <w:r w:rsidRPr="005365D8">
        <w:rPr>
          <w:bCs w:val="0"/>
          <w:sz w:val="22"/>
          <w:szCs w:val="22"/>
        </w:rPr>
        <w:t>R</w:t>
      </w:r>
      <w:r w:rsidR="00AC0472" w:rsidRPr="005365D8">
        <w:rPr>
          <w:bCs w:val="0"/>
          <w:sz w:val="22"/>
          <w:szCs w:val="22"/>
        </w:rPr>
        <w:t>íos Marañón y Amazonas, tramo Saramiriza – Iquitos – Santa Rosa;</w:t>
      </w:r>
    </w:p>
    <w:p w14:paraId="51DF250C" w14:textId="77777777" w:rsidR="00AC0472" w:rsidRPr="005365D8" w:rsidRDefault="00AC0472" w:rsidP="00AC0472">
      <w:pPr>
        <w:pStyle w:val="Ttulo5"/>
        <w:tabs>
          <w:tab w:val="left" w:pos="540"/>
        </w:tabs>
        <w:ind w:right="45"/>
        <w:jc w:val="center"/>
        <w:rPr>
          <w:bCs w:val="0"/>
          <w:sz w:val="22"/>
          <w:szCs w:val="22"/>
        </w:rPr>
      </w:pPr>
      <w:r w:rsidRPr="005365D8">
        <w:rPr>
          <w:bCs w:val="0"/>
          <w:sz w:val="22"/>
          <w:szCs w:val="22"/>
        </w:rPr>
        <w:t>río Huallaga, tramo Yurimaguas – Confluencia con el río Marañón;</w:t>
      </w:r>
    </w:p>
    <w:p w14:paraId="789D0D28" w14:textId="77777777" w:rsidR="00AC0472" w:rsidRPr="005365D8" w:rsidRDefault="00AC0472" w:rsidP="00AC0472">
      <w:pPr>
        <w:pStyle w:val="Ttulo5"/>
        <w:tabs>
          <w:tab w:val="left" w:pos="540"/>
        </w:tabs>
        <w:ind w:right="45"/>
        <w:jc w:val="center"/>
        <w:rPr>
          <w:bCs w:val="0"/>
          <w:sz w:val="22"/>
          <w:szCs w:val="22"/>
        </w:rPr>
      </w:pPr>
      <w:r w:rsidRPr="005365D8">
        <w:rPr>
          <w:bCs w:val="0"/>
          <w:sz w:val="22"/>
          <w:szCs w:val="22"/>
        </w:rPr>
        <w:t>río Ucayali, tramo Pucallpa – confluencia con el río Marañón”</w:t>
      </w:r>
    </w:p>
    <w:p w14:paraId="3C0EA288" w14:textId="77777777" w:rsidR="00C927BA" w:rsidRPr="005365D8" w:rsidRDefault="00C927BA" w:rsidP="00C927BA">
      <w:pPr>
        <w:pStyle w:val="Textoindependiente3"/>
        <w:rPr>
          <w:b w:val="0"/>
          <w:bCs w:val="0"/>
          <w:sz w:val="22"/>
          <w:szCs w:val="22"/>
        </w:rPr>
      </w:pPr>
    </w:p>
    <w:p w14:paraId="187DFD92" w14:textId="77777777" w:rsidR="000A76AC" w:rsidRPr="005365D8" w:rsidRDefault="000A76AC" w:rsidP="00C927BA">
      <w:pPr>
        <w:pStyle w:val="Textoindependiente3"/>
        <w:rPr>
          <w:b w:val="0"/>
          <w:bCs w:val="0"/>
          <w:sz w:val="22"/>
          <w:szCs w:val="22"/>
        </w:rPr>
      </w:pPr>
    </w:p>
    <w:p w14:paraId="34758C6D" w14:textId="77777777" w:rsidR="000A76AC" w:rsidRPr="005365D8" w:rsidRDefault="000A76AC" w:rsidP="00C927BA">
      <w:pPr>
        <w:pStyle w:val="Textoindependiente3"/>
        <w:rPr>
          <w:b w:val="0"/>
          <w:bCs w:val="0"/>
          <w:sz w:val="22"/>
          <w:szCs w:val="22"/>
        </w:rPr>
      </w:pPr>
    </w:p>
    <w:p w14:paraId="1C9908E4" w14:textId="77777777" w:rsidR="00AC0472" w:rsidRPr="005365D8" w:rsidRDefault="00AC0472" w:rsidP="00AC0472">
      <w:pPr>
        <w:jc w:val="center"/>
        <w:rPr>
          <w:b/>
          <w:szCs w:val="22"/>
        </w:rPr>
      </w:pPr>
    </w:p>
    <w:p w14:paraId="35F6DDC2" w14:textId="77777777" w:rsidR="00AC0472" w:rsidRPr="005365D8" w:rsidRDefault="00AC0472" w:rsidP="00AC0472">
      <w:pPr>
        <w:jc w:val="center"/>
        <w:rPr>
          <w:b/>
          <w:szCs w:val="22"/>
        </w:rPr>
      </w:pPr>
    </w:p>
    <w:p w14:paraId="5AA62787" w14:textId="77777777" w:rsidR="00577D13" w:rsidRPr="005365D8" w:rsidRDefault="00AC0472" w:rsidP="00AC0472">
      <w:pPr>
        <w:jc w:val="center"/>
        <w:rPr>
          <w:b/>
          <w:szCs w:val="22"/>
        </w:rPr>
      </w:pPr>
      <w:r w:rsidRPr="005365D8">
        <w:rPr>
          <w:b/>
          <w:szCs w:val="22"/>
        </w:rPr>
        <w:t>COMITÉ DE PROINVERSIÓN EN PROYECTOS DE INFRAESTRUCTURA VIAL, INFRAESTRUCTURA FERROVIARIA E INFRAESTRUCTURA AEROPORTUARIA</w:t>
      </w:r>
      <w:r w:rsidR="00577D13" w:rsidRPr="005365D8">
        <w:rPr>
          <w:b/>
          <w:szCs w:val="22"/>
        </w:rPr>
        <w:t>–</w:t>
      </w:r>
    </w:p>
    <w:p w14:paraId="33474DE5" w14:textId="77777777" w:rsidR="00AC0472" w:rsidRPr="005365D8" w:rsidRDefault="00AC0472" w:rsidP="00AC0472">
      <w:pPr>
        <w:jc w:val="center"/>
        <w:rPr>
          <w:b/>
          <w:szCs w:val="22"/>
        </w:rPr>
      </w:pPr>
      <w:r w:rsidRPr="005365D8">
        <w:rPr>
          <w:b/>
          <w:szCs w:val="22"/>
        </w:rPr>
        <w:t>PRO INTEGRACIÓN</w:t>
      </w:r>
    </w:p>
    <w:p w14:paraId="51841A97" w14:textId="77777777" w:rsidR="00AC0472" w:rsidRPr="005365D8" w:rsidRDefault="00AC0472" w:rsidP="00146758">
      <w:pPr>
        <w:tabs>
          <w:tab w:val="left" w:pos="8505"/>
        </w:tabs>
        <w:jc w:val="center"/>
        <w:rPr>
          <w:b/>
          <w:szCs w:val="22"/>
        </w:rPr>
      </w:pPr>
    </w:p>
    <w:p w14:paraId="53FCE8DF" w14:textId="77777777" w:rsidR="000A76AC" w:rsidRPr="005365D8" w:rsidRDefault="000A76AC">
      <w:pPr>
        <w:jc w:val="center"/>
        <w:rPr>
          <w:b/>
          <w:szCs w:val="22"/>
        </w:rPr>
      </w:pPr>
    </w:p>
    <w:p w14:paraId="287EA0EF" w14:textId="77777777" w:rsidR="007A3B85" w:rsidRPr="005365D8" w:rsidRDefault="007A3B85">
      <w:pPr>
        <w:jc w:val="center"/>
        <w:rPr>
          <w:b/>
          <w:szCs w:val="22"/>
        </w:rPr>
      </w:pPr>
    </w:p>
    <w:p w14:paraId="1CF0B636" w14:textId="77777777" w:rsidR="000A76AC" w:rsidRPr="005365D8" w:rsidRDefault="000A76AC">
      <w:pPr>
        <w:jc w:val="center"/>
        <w:rPr>
          <w:b/>
          <w:szCs w:val="22"/>
        </w:rPr>
      </w:pPr>
    </w:p>
    <w:p w14:paraId="598AF0BC" w14:textId="77777777" w:rsidR="000A76AC" w:rsidRPr="005365D8" w:rsidRDefault="000A76AC">
      <w:pPr>
        <w:jc w:val="center"/>
        <w:rPr>
          <w:b/>
          <w:szCs w:val="22"/>
        </w:rPr>
      </w:pPr>
    </w:p>
    <w:p w14:paraId="42424233" w14:textId="77777777" w:rsidR="000A76AC" w:rsidRPr="005365D8" w:rsidRDefault="000A76AC">
      <w:pPr>
        <w:jc w:val="center"/>
        <w:rPr>
          <w:b/>
          <w:szCs w:val="22"/>
        </w:rPr>
      </w:pPr>
    </w:p>
    <w:p w14:paraId="02F27992" w14:textId="77777777" w:rsidR="000A76AC" w:rsidRPr="005365D8" w:rsidRDefault="000A76AC">
      <w:pPr>
        <w:jc w:val="center"/>
        <w:rPr>
          <w:b/>
          <w:szCs w:val="22"/>
        </w:rPr>
      </w:pPr>
    </w:p>
    <w:p w14:paraId="2B2E7DC1" w14:textId="77777777" w:rsidR="007A3B85" w:rsidRPr="005365D8" w:rsidRDefault="007A3B85" w:rsidP="00282201">
      <w:pPr>
        <w:rPr>
          <w:b/>
          <w:szCs w:val="22"/>
        </w:rPr>
      </w:pPr>
    </w:p>
    <w:p w14:paraId="319B12EF" w14:textId="76718040" w:rsidR="007A3B85" w:rsidRPr="005365D8" w:rsidRDefault="008044FE">
      <w:pPr>
        <w:jc w:val="center"/>
        <w:rPr>
          <w:b/>
          <w:szCs w:val="22"/>
        </w:rPr>
      </w:pPr>
      <w:r w:rsidRPr="005365D8">
        <w:rPr>
          <w:b/>
          <w:szCs w:val="22"/>
        </w:rPr>
        <w:t>Enero</w:t>
      </w:r>
      <w:r w:rsidR="00715A5E" w:rsidRPr="005365D8">
        <w:rPr>
          <w:b/>
          <w:szCs w:val="22"/>
        </w:rPr>
        <w:t xml:space="preserve"> </w:t>
      </w:r>
      <w:r w:rsidR="00C46C7E" w:rsidRPr="005365D8">
        <w:rPr>
          <w:b/>
          <w:szCs w:val="22"/>
        </w:rPr>
        <w:t>de 201</w:t>
      </w:r>
      <w:r w:rsidRPr="005365D8">
        <w:rPr>
          <w:b/>
          <w:szCs w:val="22"/>
        </w:rPr>
        <w:t>7</w:t>
      </w:r>
      <w:r w:rsidR="006E5551" w:rsidRPr="005365D8">
        <w:rPr>
          <w:b/>
          <w:szCs w:val="22"/>
        </w:rPr>
        <w:br w:type="page"/>
      </w:r>
      <w:r w:rsidR="007A3B85" w:rsidRPr="005365D8">
        <w:rPr>
          <w:b/>
          <w:szCs w:val="22"/>
        </w:rPr>
        <w:lastRenderedPageBreak/>
        <w:t>INDICE</w:t>
      </w:r>
    </w:p>
    <w:p w14:paraId="25321FAF" w14:textId="77777777" w:rsidR="009F2CB1" w:rsidRPr="005365D8" w:rsidRDefault="009F2CB1">
      <w:pPr>
        <w:jc w:val="center"/>
        <w:rPr>
          <w:rFonts w:ascii="Arial Narrow" w:hAnsi="Arial Narrow"/>
          <w:sz w:val="20"/>
          <w:szCs w:val="20"/>
        </w:rPr>
      </w:pPr>
    </w:p>
    <w:p w14:paraId="7B2ACF9D" w14:textId="77777777" w:rsidR="005365D8" w:rsidRPr="005365D8" w:rsidRDefault="00FA5CD2">
      <w:pPr>
        <w:pStyle w:val="TDC2"/>
        <w:rPr>
          <w:rFonts w:asciiTheme="minorHAnsi" w:eastAsiaTheme="minorEastAsia" w:hAnsiTheme="minorHAnsi" w:cstheme="minorBidi"/>
          <w:bCs w:val="0"/>
          <w:noProof/>
          <w:szCs w:val="22"/>
          <w:lang w:val="es-PE" w:eastAsia="es-PE"/>
        </w:rPr>
      </w:pPr>
      <w:r w:rsidRPr="00804B08">
        <w:rPr>
          <w:rFonts w:ascii="Arial Narrow" w:hAnsi="Arial Narrow"/>
          <w:noProof/>
        </w:rPr>
        <w:fldChar w:fldCharType="begin"/>
      </w:r>
      <w:r w:rsidR="00CB59C8" w:rsidRPr="005365D8">
        <w:rPr>
          <w:rFonts w:ascii="Arial Narrow" w:hAnsi="Arial Narrow"/>
          <w:noProof/>
        </w:rPr>
        <w:instrText xml:space="preserve"> TOC \o "1-3" \u </w:instrText>
      </w:r>
      <w:r w:rsidRPr="00804B08">
        <w:rPr>
          <w:rFonts w:ascii="Arial Narrow" w:hAnsi="Arial Narrow"/>
          <w:noProof/>
        </w:rPr>
        <w:fldChar w:fldCharType="separate"/>
      </w:r>
      <w:r w:rsidR="005365D8" w:rsidRPr="005365D8">
        <w:rPr>
          <w:b/>
          <w:noProof/>
        </w:rPr>
        <w:t>CAPÍTULO I: ANTECEDENTES Y DEFINICIONES</w:t>
      </w:r>
      <w:r w:rsidR="005365D8" w:rsidRPr="005365D8">
        <w:rPr>
          <w:noProof/>
        </w:rPr>
        <w:tab/>
      </w:r>
      <w:r w:rsidR="005365D8" w:rsidRPr="00804B08">
        <w:rPr>
          <w:noProof/>
        </w:rPr>
        <w:fldChar w:fldCharType="begin"/>
      </w:r>
      <w:r w:rsidR="005365D8" w:rsidRPr="005365D8">
        <w:rPr>
          <w:noProof/>
        </w:rPr>
        <w:instrText xml:space="preserve"> PAGEREF _Toc470775105 \h </w:instrText>
      </w:r>
      <w:r w:rsidR="005365D8" w:rsidRPr="00804B08">
        <w:rPr>
          <w:noProof/>
        </w:rPr>
      </w:r>
      <w:r w:rsidR="005365D8" w:rsidRPr="00804B08">
        <w:rPr>
          <w:noProof/>
        </w:rPr>
        <w:fldChar w:fldCharType="separate"/>
      </w:r>
      <w:r w:rsidR="00A336A0">
        <w:rPr>
          <w:noProof/>
        </w:rPr>
        <w:t>8</w:t>
      </w:r>
      <w:r w:rsidR="005365D8" w:rsidRPr="00804B08">
        <w:rPr>
          <w:noProof/>
        </w:rPr>
        <w:fldChar w:fldCharType="end"/>
      </w:r>
    </w:p>
    <w:p w14:paraId="346BAE53" w14:textId="77777777" w:rsidR="005365D8" w:rsidRPr="005365D8" w:rsidRDefault="005365D8">
      <w:pPr>
        <w:pStyle w:val="TDC2"/>
        <w:tabs>
          <w:tab w:val="left" w:pos="1000"/>
        </w:tabs>
        <w:rPr>
          <w:rFonts w:asciiTheme="minorHAnsi" w:eastAsiaTheme="minorEastAsia" w:hAnsiTheme="minorHAnsi" w:cstheme="minorBidi"/>
          <w:bCs w:val="0"/>
          <w:noProof/>
          <w:szCs w:val="22"/>
          <w:lang w:val="es-PE" w:eastAsia="es-PE"/>
        </w:rPr>
      </w:pPr>
      <w:r w:rsidRPr="005365D8">
        <w:rPr>
          <w:b/>
          <w:bCs w:val="0"/>
          <w:noProof/>
        </w:rPr>
        <w:t>1.1.</w:t>
      </w:r>
      <w:r w:rsidRPr="005365D8">
        <w:rPr>
          <w:rFonts w:asciiTheme="minorHAnsi" w:eastAsiaTheme="minorEastAsia" w:hAnsiTheme="minorHAnsi" w:cstheme="minorBidi"/>
          <w:bCs w:val="0"/>
          <w:noProof/>
          <w:szCs w:val="22"/>
          <w:lang w:val="es-PE" w:eastAsia="es-PE"/>
        </w:rPr>
        <w:tab/>
      </w:r>
      <w:r w:rsidRPr="005365D8">
        <w:rPr>
          <w:b/>
          <w:bCs w:val="0"/>
          <w:noProof/>
        </w:rPr>
        <w:t>Antecedentes</w:t>
      </w:r>
      <w:r w:rsidRPr="005365D8">
        <w:rPr>
          <w:noProof/>
        </w:rPr>
        <w:tab/>
      </w:r>
      <w:r w:rsidRPr="00804B08">
        <w:rPr>
          <w:noProof/>
        </w:rPr>
        <w:fldChar w:fldCharType="begin"/>
      </w:r>
      <w:r w:rsidRPr="005365D8">
        <w:rPr>
          <w:noProof/>
        </w:rPr>
        <w:instrText xml:space="preserve"> PAGEREF _Toc470775106 \h </w:instrText>
      </w:r>
      <w:r w:rsidRPr="00804B08">
        <w:rPr>
          <w:noProof/>
        </w:rPr>
      </w:r>
      <w:r w:rsidRPr="00804B08">
        <w:rPr>
          <w:noProof/>
        </w:rPr>
        <w:fldChar w:fldCharType="separate"/>
      </w:r>
      <w:r w:rsidR="00A336A0">
        <w:rPr>
          <w:noProof/>
        </w:rPr>
        <w:t>8</w:t>
      </w:r>
      <w:r w:rsidRPr="00804B08">
        <w:rPr>
          <w:noProof/>
        </w:rPr>
        <w:fldChar w:fldCharType="end"/>
      </w:r>
    </w:p>
    <w:p w14:paraId="220B7C66" w14:textId="3F61D53F" w:rsidR="005365D8" w:rsidRPr="005365D8" w:rsidRDefault="005365D8">
      <w:pPr>
        <w:pStyle w:val="TDC2"/>
        <w:tabs>
          <w:tab w:val="left" w:pos="1000"/>
        </w:tabs>
        <w:rPr>
          <w:rFonts w:asciiTheme="minorHAnsi" w:eastAsiaTheme="minorEastAsia" w:hAnsiTheme="minorHAnsi" w:cstheme="minorBidi"/>
          <w:bCs w:val="0"/>
          <w:noProof/>
          <w:szCs w:val="22"/>
          <w:lang w:val="es-PE" w:eastAsia="es-PE"/>
        </w:rPr>
      </w:pPr>
      <w:r w:rsidRPr="005365D8">
        <w:rPr>
          <w:b/>
          <w:bCs w:val="0"/>
          <w:noProof/>
        </w:rPr>
        <w:t>1.2.</w:t>
      </w:r>
      <w:r w:rsidRPr="005365D8">
        <w:rPr>
          <w:rFonts w:asciiTheme="minorHAnsi" w:eastAsiaTheme="minorEastAsia" w:hAnsiTheme="minorHAnsi" w:cstheme="minorBidi"/>
          <w:bCs w:val="0"/>
          <w:noProof/>
          <w:szCs w:val="22"/>
          <w:lang w:val="es-PE" w:eastAsia="es-PE"/>
        </w:rPr>
        <w:tab/>
      </w:r>
      <w:r w:rsidRPr="005365D8">
        <w:rPr>
          <w:b/>
          <w:bCs w:val="0"/>
          <w:noProof/>
        </w:rPr>
        <w:t>Definiciones</w:t>
      </w:r>
      <w:r w:rsidRPr="005365D8">
        <w:rPr>
          <w:noProof/>
        </w:rPr>
        <w:tab/>
      </w:r>
      <w:r w:rsidRPr="00804B08">
        <w:rPr>
          <w:noProof/>
        </w:rPr>
        <w:fldChar w:fldCharType="begin"/>
      </w:r>
      <w:r w:rsidRPr="005365D8">
        <w:rPr>
          <w:noProof/>
        </w:rPr>
        <w:instrText xml:space="preserve"> PAGEREF _Toc470775107 \h </w:instrText>
      </w:r>
      <w:r w:rsidRPr="00804B08">
        <w:rPr>
          <w:noProof/>
        </w:rPr>
      </w:r>
      <w:r w:rsidRPr="00804B08">
        <w:rPr>
          <w:noProof/>
        </w:rPr>
        <w:fldChar w:fldCharType="separate"/>
      </w:r>
      <w:r w:rsidR="00A336A0">
        <w:rPr>
          <w:noProof/>
        </w:rPr>
        <w:t>12</w:t>
      </w:r>
      <w:r w:rsidRPr="00804B08">
        <w:rPr>
          <w:noProof/>
        </w:rPr>
        <w:fldChar w:fldCharType="end"/>
      </w:r>
    </w:p>
    <w:p w14:paraId="2DB00B28" w14:textId="5F49F0DC" w:rsidR="005365D8" w:rsidRPr="00804B08" w:rsidRDefault="005365D8">
      <w:pPr>
        <w:pStyle w:val="TDC3"/>
        <w:rPr>
          <w:rFonts w:ascii="Arial Narrow" w:eastAsiaTheme="minorEastAsia" w:hAnsi="Arial Narrow" w:cstheme="minorBidi"/>
          <w:bCs w:val="0"/>
          <w:noProof/>
          <w:szCs w:val="22"/>
          <w:lang w:val="es-PE" w:eastAsia="es-PE"/>
        </w:rPr>
      </w:pPr>
      <w:r w:rsidRPr="00804B08">
        <w:rPr>
          <w:rFonts w:ascii="Arial Narrow" w:hAnsi="Arial Narrow"/>
          <w:noProof/>
          <w:szCs w:val="22"/>
          <w:lang w:val="es-MX"/>
        </w:rPr>
        <w:t>1.2.1</w:t>
      </w:r>
      <w:r w:rsidRPr="00804B08">
        <w:rPr>
          <w:rFonts w:ascii="Arial Narrow" w:eastAsiaTheme="minorEastAsia" w:hAnsi="Arial Narrow" w:cstheme="minorBidi"/>
          <w:bCs w:val="0"/>
          <w:noProof/>
          <w:szCs w:val="22"/>
          <w:lang w:val="es-PE" w:eastAsia="es-PE"/>
        </w:rPr>
        <w:tab/>
      </w:r>
      <w:r w:rsidRPr="00804B08">
        <w:rPr>
          <w:rFonts w:ascii="Arial Narrow" w:hAnsi="Arial Narrow"/>
          <w:noProof/>
          <w:szCs w:val="22"/>
          <w:u w:val="single"/>
          <w:lang w:val="es-MX"/>
        </w:rPr>
        <w:t>Acreedores Permitidos</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_Toc470775108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12</w:t>
      </w:r>
      <w:r w:rsidRPr="00804B08">
        <w:rPr>
          <w:rFonts w:ascii="Arial Narrow" w:hAnsi="Arial Narrow"/>
          <w:noProof/>
          <w:szCs w:val="22"/>
        </w:rPr>
        <w:fldChar w:fldCharType="end"/>
      </w:r>
    </w:p>
    <w:p w14:paraId="55A8B68D" w14:textId="32AA177E" w:rsidR="005365D8" w:rsidRPr="00804B08" w:rsidRDefault="005365D8">
      <w:pPr>
        <w:pStyle w:val="TDC3"/>
        <w:rPr>
          <w:rFonts w:ascii="Arial Narrow" w:eastAsiaTheme="minorEastAsia" w:hAnsi="Arial Narrow" w:cstheme="minorBidi"/>
          <w:bCs w:val="0"/>
          <w:noProof/>
          <w:szCs w:val="22"/>
          <w:lang w:val="es-PE" w:eastAsia="es-PE"/>
        </w:rPr>
      </w:pPr>
      <w:r w:rsidRPr="00804B08">
        <w:rPr>
          <w:rFonts w:ascii="Arial Narrow" w:hAnsi="Arial Narrow"/>
          <w:noProof/>
          <w:szCs w:val="22"/>
          <w:lang w:val="es-MX"/>
        </w:rPr>
        <w:t>1.2.2</w:t>
      </w:r>
      <w:r w:rsidRPr="00804B08">
        <w:rPr>
          <w:rFonts w:ascii="Arial Narrow" w:eastAsiaTheme="minorEastAsia" w:hAnsi="Arial Narrow" w:cstheme="minorBidi"/>
          <w:bCs w:val="0"/>
          <w:noProof/>
          <w:szCs w:val="22"/>
          <w:lang w:val="es-PE" w:eastAsia="es-PE"/>
        </w:rPr>
        <w:tab/>
      </w:r>
      <w:r w:rsidRPr="00804B08">
        <w:rPr>
          <w:rFonts w:ascii="Arial Narrow" w:hAnsi="Arial Narrow"/>
          <w:noProof/>
          <w:szCs w:val="22"/>
          <w:u w:val="single"/>
          <w:lang w:val="es-MX"/>
        </w:rPr>
        <w:t>Acta de Aceptación de las Obras Obligatorias</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_Toc470775109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13</w:t>
      </w:r>
      <w:r w:rsidRPr="00804B08">
        <w:rPr>
          <w:rFonts w:ascii="Arial Narrow" w:hAnsi="Arial Narrow"/>
          <w:noProof/>
          <w:szCs w:val="22"/>
        </w:rPr>
        <w:fldChar w:fldCharType="end"/>
      </w:r>
    </w:p>
    <w:p w14:paraId="447021D4" w14:textId="42540202" w:rsidR="005365D8" w:rsidRPr="00804B08" w:rsidRDefault="005365D8">
      <w:pPr>
        <w:pStyle w:val="TDC3"/>
        <w:rPr>
          <w:rFonts w:ascii="Arial Narrow" w:eastAsiaTheme="minorEastAsia" w:hAnsi="Arial Narrow" w:cstheme="minorBidi"/>
          <w:bCs w:val="0"/>
          <w:noProof/>
          <w:szCs w:val="22"/>
          <w:lang w:val="es-PE" w:eastAsia="es-PE"/>
        </w:rPr>
      </w:pPr>
      <w:r w:rsidRPr="00804B08">
        <w:rPr>
          <w:rFonts w:ascii="Arial Narrow" w:hAnsi="Arial Narrow"/>
          <w:noProof/>
          <w:szCs w:val="22"/>
          <w:lang w:val="es-MX"/>
        </w:rPr>
        <w:t>1.2.3</w:t>
      </w:r>
      <w:r w:rsidRPr="00804B08">
        <w:rPr>
          <w:rFonts w:ascii="Arial Narrow" w:eastAsiaTheme="minorEastAsia" w:hAnsi="Arial Narrow" w:cstheme="minorBidi"/>
          <w:bCs w:val="0"/>
          <w:noProof/>
          <w:szCs w:val="22"/>
          <w:lang w:val="es-PE" w:eastAsia="es-PE"/>
        </w:rPr>
        <w:tab/>
      </w:r>
      <w:r w:rsidRPr="00804B08">
        <w:rPr>
          <w:rFonts w:ascii="Arial Narrow" w:hAnsi="Arial Narrow"/>
          <w:noProof/>
          <w:szCs w:val="22"/>
          <w:u w:val="single"/>
          <w:lang w:val="es-MX"/>
        </w:rPr>
        <w:t>Acta de la Consulta Previa del Proyecto Hidrovía Amazónica</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_Toc470775110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13</w:t>
      </w:r>
      <w:r w:rsidRPr="00804B08">
        <w:rPr>
          <w:rFonts w:ascii="Arial Narrow" w:hAnsi="Arial Narrow"/>
          <w:noProof/>
          <w:szCs w:val="22"/>
        </w:rPr>
        <w:fldChar w:fldCharType="end"/>
      </w:r>
    </w:p>
    <w:p w14:paraId="1CCE9D5B" w14:textId="2BDDDA46" w:rsidR="005365D8" w:rsidRPr="00804B08" w:rsidRDefault="005365D8">
      <w:pPr>
        <w:pStyle w:val="TDC3"/>
        <w:rPr>
          <w:rFonts w:ascii="Arial Narrow" w:eastAsiaTheme="minorEastAsia" w:hAnsi="Arial Narrow" w:cstheme="minorBidi"/>
          <w:bCs w:val="0"/>
          <w:noProof/>
          <w:szCs w:val="22"/>
          <w:lang w:val="es-PE" w:eastAsia="es-PE"/>
        </w:rPr>
      </w:pPr>
      <w:r w:rsidRPr="00804B08">
        <w:rPr>
          <w:rFonts w:ascii="Arial Narrow" w:hAnsi="Arial Narrow"/>
          <w:noProof/>
          <w:szCs w:val="22"/>
          <w:lang w:val="es-MX"/>
        </w:rPr>
        <w:t>1.2.4</w:t>
      </w:r>
      <w:r w:rsidRPr="00804B08">
        <w:rPr>
          <w:rFonts w:ascii="Arial Narrow" w:eastAsiaTheme="minorEastAsia" w:hAnsi="Arial Narrow" w:cstheme="minorBidi"/>
          <w:bCs w:val="0"/>
          <w:noProof/>
          <w:szCs w:val="22"/>
          <w:lang w:val="es-PE" w:eastAsia="es-PE"/>
        </w:rPr>
        <w:tab/>
      </w:r>
      <w:r w:rsidRPr="00804B08">
        <w:rPr>
          <w:rFonts w:ascii="Arial Narrow" w:hAnsi="Arial Narrow"/>
          <w:noProof/>
          <w:szCs w:val="22"/>
          <w:u w:val="single"/>
          <w:lang w:val="es-MX"/>
        </w:rPr>
        <w:t>Acta de Entrega del Área de Desarrollo</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_Toc470775111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13</w:t>
      </w:r>
      <w:r w:rsidRPr="00804B08">
        <w:rPr>
          <w:rFonts w:ascii="Arial Narrow" w:hAnsi="Arial Narrow"/>
          <w:noProof/>
          <w:szCs w:val="22"/>
        </w:rPr>
        <w:fldChar w:fldCharType="end"/>
      </w:r>
    </w:p>
    <w:p w14:paraId="3D776FA5" w14:textId="790B7735" w:rsidR="005365D8" w:rsidRPr="00804B08" w:rsidRDefault="005365D8">
      <w:pPr>
        <w:pStyle w:val="TDC3"/>
        <w:rPr>
          <w:rFonts w:ascii="Arial Narrow" w:eastAsiaTheme="minorEastAsia" w:hAnsi="Arial Narrow" w:cstheme="minorBidi"/>
          <w:bCs w:val="0"/>
          <w:noProof/>
          <w:szCs w:val="22"/>
          <w:lang w:val="es-PE" w:eastAsia="es-PE"/>
        </w:rPr>
      </w:pPr>
      <w:r w:rsidRPr="00804B08">
        <w:rPr>
          <w:rFonts w:ascii="Arial Narrow" w:hAnsi="Arial Narrow"/>
          <w:noProof/>
          <w:szCs w:val="22"/>
          <w:lang w:val="es-MX"/>
        </w:rPr>
        <w:t>1.2.5</w:t>
      </w:r>
      <w:r w:rsidRPr="00804B08">
        <w:rPr>
          <w:rFonts w:ascii="Arial Narrow" w:eastAsiaTheme="minorEastAsia" w:hAnsi="Arial Narrow" w:cstheme="minorBidi"/>
          <w:bCs w:val="0"/>
          <w:noProof/>
          <w:szCs w:val="22"/>
          <w:lang w:val="es-PE" w:eastAsia="es-PE"/>
        </w:rPr>
        <w:tab/>
      </w:r>
      <w:r w:rsidRPr="00804B08">
        <w:rPr>
          <w:rFonts w:ascii="Arial Narrow" w:hAnsi="Arial Narrow"/>
          <w:noProof/>
          <w:szCs w:val="22"/>
          <w:u w:val="single"/>
          <w:lang w:val="es-MX"/>
        </w:rPr>
        <w:t>Acta de Inventario de los Bienes de la Concesión</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_Toc470775112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13</w:t>
      </w:r>
      <w:r w:rsidRPr="00804B08">
        <w:rPr>
          <w:rFonts w:ascii="Arial Narrow" w:hAnsi="Arial Narrow"/>
          <w:noProof/>
          <w:szCs w:val="22"/>
        </w:rPr>
        <w:fldChar w:fldCharType="end"/>
      </w:r>
    </w:p>
    <w:p w14:paraId="2A02E0A3" w14:textId="47E92CE8" w:rsidR="005365D8" w:rsidRPr="00804B08" w:rsidRDefault="005365D8">
      <w:pPr>
        <w:pStyle w:val="TDC3"/>
        <w:rPr>
          <w:rFonts w:ascii="Arial Narrow" w:eastAsiaTheme="minorEastAsia" w:hAnsi="Arial Narrow" w:cstheme="minorBidi"/>
          <w:bCs w:val="0"/>
          <w:noProof/>
          <w:szCs w:val="22"/>
          <w:lang w:val="es-PE" w:eastAsia="es-PE"/>
        </w:rPr>
      </w:pPr>
      <w:r w:rsidRPr="00804B08">
        <w:rPr>
          <w:rFonts w:ascii="Arial Narrow" w:hAnsi="Arial Narrow"/>
          <w:noProof/>
          <w:szCs w:val="22"/>
          <w:lang w:val="es-MX"/>
        </w:rPr>
        <w:t>1.2.6</w:t>
      </w:r>
      <w:r w:rsidRPr="00804B08">
        <w:rPr>
          <w:rFonts w:ascii="Arial Narrow" w:eastAsiaTheme="minorEastAsia" w:hAnsi="Arial Narrow" w:cstheme="minorBidi"/>
          <w:bCs w:val="0"/>
          <w:noProof/>
          <w:szCs w:val="22"/>
          <w:lang w:val="es-PE" w:eastAsia="es-PE"/>
        </w:rPr>
        <w:tab/>
      </w:r>
      <w:r w:rsidRPr="00804B08">
        <w:rPr>
          <w:rFonts w:ascii="Arial Narrow" w:hAnsi="Arial Narrow"/>
          <w:noProof/>
          <w:szCs w:val="22"/>
          <w:u w:val="single"/>
          <w:lang w:val="es-MX"/>
        </w:rPr>
        <w:t>Acta de Reversión de los Bienes de la Concesión</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_Toc470775113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13</w:t>
      </w:r>
      <w:r w:rsidRPr="00804B08">
        <w:rPr>
          <w:rFonts w:ascii="Arial Narrow" w:hAnsi="Arial Narrow"/>
          <w:noProof/>
          <w:szCs w:val="22"/>
        </w:rPr>
        <w:fldChar w:fldCharType="end"/>
      </w:r>
    </w:p>
    <w:p w14:paraId="4B70A2EF" w14:textId="576C9579" w:rsidR="005365D8" w:rsidRPr="00804B08" w:rsidRDefault="005365D8">
      <w:pPr>
        <w:pStyle w:val="TDC3"/>
        <w:rPr>
          <w:rFonts w:ascii="Arial Narrow" w:eastAsiaTheme="minorEastAsia" w:hAnsi="Arial Narrow" w:cstheme="minorBidi"/>
          <w:bCs w:val="0"/>
          <w:noProof/>
          <w:szCs w:val="22"/>
          <w:lang w:val="es-PE" w:eastAsia="es-PE"/>
        </w:rPr>
      </w:pPr>
      <w:r w:rsidRPr="00804B08">
        <w:rPr>
          <w:rFonts w:ascii="Arial Narrow" w:hAnsi="Arial Narrow"/>
          <w:noProof/>
          <w:szCs w:val="22"/>
          <w:lang w:val="es-MX"/>
        </w:rPr>
        <w:t>1.2.7</w:t>
      </w:r>
      <w:r w:rsidRPr="00804B08">
        <w:rPr>
          <w:rFonts w:ascii="Arial Narrow" w:eastAsiaTheme="minorEastAsia" w:hAnsi="Arial Narrow" w:cstheme="minorBidi"/>
          <w:bCs w:val="0"/>
          <w:noProof/>
          <w:szCs w:val="22"/>
          <w:lang w:val="es-PE" w:eastAsia="es-PE"/>
        </w:rPr>
        <w:tab/>
      </w:r>
      <w:r w:rsidRPr="00804B08">
        <w:rPr>
          <w:rFonts w:ascii="Arial Narrow" w:hAnsi="Arial Narrow"/>
          <w:noProof/>
          <w:szCs w:val="22"/>
          <w:u w:val="single"/>
          <w:lang w:val="es-MX"/>
        </w:rPr>
        <w:t>Adjudicatario</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_Toc470775114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14</w:t>
      </w:r>
      <w:r w:rsidRPr="00804B08">
        <w:rPr>
          <w:rFonts w:ascii="Arial Narrow" w:hAnsi="Arial Narrow"/>
          <w:noProof/>
          <w:szCs w:val="22"/>
        </w:rPr>
        <w:fldChar w:fldCharType="end"/>
      </w:r>
    </w:p>
    <w:p w14:paraId="3B277CDF" w14:textId="7BAF30F3" w:rsidR="005365D8" w:rsidRPr="00804B08" w:rsidRDefault="005365D8">
      <w:pPr>
        <w:pStyle w:val="TDC3"/>
        <w:rPr>
          <w:rFonts w:ascii="Arial Narrow" w:eastAsiaTheme="minorEastAsia" w:hAnsi="Arial Narrow" w:cstheme="minorBidi"/>
          <w:bCs w:val="0"/>
          <w:noProof/>
          <w:szCs w:val="22"/>
          <w:lang w:val="es-PE" w:eastAsia="es-PE"/>
        </w:rPr>
      </w:pPr>
      <w:r w:rsidRPr="00804B08">
        <w:rPr>
          <w:rFonts w:ascii="Arial Narrow" w:hAnsi="Arial Narrow"/>
          <w:noProof/>
          <w:szCs w:val="22"/>
          <w:lang w:val="es-MX"/>
        </w:rPr>
        <w:t>1.2.8</w:t>
      </w:r>
      <w:r w:rsidRPr="00804B08">
        <w:rPr>
          <w:rFonts w:ascii="Arial Narrow" w:eastAsiaTheme="minorEastAsia" w:hAnsi="Arial Narrow" w:cstheme="minorBidi"/>
          <w:bCs w:val="0"/>
          <w:noProof/>
          <w:szCs w:val="22"/>
          <w:lang w:val="es-PE" w:eastAsia="es-PE"/>
        </w:rPr>
        <w:tab/>
      </w:r>
      <w:r w:rsidRPr="00804B08">
        <w:rPr>
          <w:rFonts w:ascii="Arial Narrow" w:hAnsi="Arial Narrow"/>
          <w:noProof/>
          <w:szCs w:val="22"/>
          <w:u w:val="single"/>
          <w:lang w:val="es-MX"/>
        </w:rPr>
        <w:t>Agencia de Promoción de la Inversión Privada – PROINVERSION</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_Toc470775115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14</w:t>
      </w:r>
      <w:r w:rsidRPr="00804B08">
        <w:rPr>
          <w:rFonts w:ascii="Arial Narrow" w:hAnsi="Arial Narrow"/>
          <w:noProof/>
          <w:szCs w:val="22"/>
        </w:rPr>
        <w:fldChar w:fldCharType="end"/>
      </w:r>
    </w:p>
    <w:p w14:paraId="74EE4CE0" w14:textId="0AF5CCFF" w:rsidR="005365D8" w:rsidRPr="00804B08" w:rsidRDefault="005365D8">
      <w:pPr>
        <w:pStyle w:val="TDC3"/>
        <w:rPr>
          <w:rFonts w:ascii="Arial Narrow" w:eastAsiaTheme="minorEastAsia" w:hAnsi="Arial Narrow" w:cstheme="minorBidi"/>
          <w:bCs w:val="0"/>
          <w:noProof/>
          <w:szCs w:val="22"/>
          <w:lang w:val="es-PE" w:eastAsia="es-PE"/>
        </w:rPr>
      </w:pPr>
      <w:r w:rsidRPr="00804B08">
        <w:rPr>
          <w:rFonts w:ascii="Arial Narrow" w:hAnsi="Arial Narrow"/>
          <w:noProof/>
          <w:szCs w:val="22"/>
          <w:lang w:val="es-MX"/>
        </w:rPr>
        <w:t>1.2.9</w:t>
      </w:r>
      <w:r w:rsidRPr="00804B08">
        <w:rPr>
          <w:rFonts w:ascii="Arial Narrow" w:eastAsiaTheme="minorEastAsia" w:hAnsi="Arial Narrow" w:cstheme="minorBidi"/>
          <w:bCs w:val="0"/>
          <w:noProof/>
          <w:szCs w:val="22"/>
          <w:lang w:val="es-PE" w:eastAsia="es-PE"/>
        </w:rPr>
        <w:tab/>
      </w:r>
      <w:r w:rsidRPr="00804B08">
        <w:rPr>
          <w:rFonts w:ascii="Arial Narrow" w:hAnsi="Arial Narrow"/>
          <w:noProof/>
          <w:szCs w:val="22"/>
          <w:u w:val="single"/>
          <w:lang w:val="es-MX"/>
        </w:rPr>
        <w:t>Agente / Agencia Fluvial</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_Toc470775116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14</w:t>
      </w:r>
      <w:r w:rsidRPr="00804B08">
        <w:rPr>
          <w:rFonts w:ascii="Arial Narrow" w:hAnsi="Arial Narrow"/>
          <w:noProof/>
          <w:szCs w:val="22"/>
        </w:rPr>
        <w:fldChar w:fldCharType="end"/>
      </w:r>
    </w:p>
    <w:p w14:paraId="750833B8" w14:textId="12C609B6" w:rsidR="005365D8" w:rsidRPr="00804B08" w:rsidRDefault="005365D8">
      <w:pPr>
        <w:pStyle w:val="TDC3"/>
        <w:rPr>
          <w:rFonts w:ascii="Arial Narrow" w:eastAsiaTheme="minorEastAsia" w:hAnsi="Arial Narrow" w:cstheme="minorBidi"/>
          <w:bCs w:val="0"/>
          <w:noProof/>
          <w:szCs w:val="22"/>
          <w:lang w:val="es-PE" w:eastAsia="es-PE"/>
        </w:rPr>
      </w:pPr>
      <w:r w:rsidRPr="00804B08">
        <w:rPr>
          <w:rFonts w:ascii="Arial Narrow" w:hAnsi="Arial Narrow"/>
          <w:noProof/>
          <w:szCs w:val="22"/>
          <w:lang w:val="es-MX"/>
        </w:rPr>
        <w:t>1.2.10</w:t>
      </w:r>
      <w:r w:rsidRPr="00804B08">
        <w:rPr>
          <w:rFonts w:ascii="Arial Narrow" w:eastAsiaTheme="minorEastAsia" w:hAnsi="Arial Narrow" w:cstheme="minorBidi"/>
          <w:bCs w:val="0"/>
          <w:noProof/>
          <w:szCs w:val="22"/>
          <w:lang w:val="es-PE" w:eastAsia="es-PE"/>
        </w:rPr>
        <w:tab/>
      </w:r>
      <w:r w:rsidRPr="00804B08">
        <w:rPr>
          <w:rFonts w:ascii="Arial Narrow" w:hAnsi="Arial Narrow"/>
          <w:noProof/>
          <w:szCs w:val="22"/>
          <w:u w:val="single"/>
          <w:lang w:val="es-MX"/>
        </w:rPr>
        <w:t>Año Calendario</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_Toc470775117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14</w:t>
      </w:r>
      <w:r w:rsidRPr="00804B08">
        <w:rPr>
          <w:rFonts w:ascii="Arial Narrow" w:hAnsi="Arial Narrow"/>
          <w:noProof/>
          <w:szCs w:val="22"/>
        </w:rPr>
        <w:fldChar w:fldCharType="end"/>
      </w:r>
    </w:p>
    <w:p w14:paraId="56B50DE8" w14:textId="526F5200" w:rsidR="005365D8" w:rsidRPr="00804B08" w:rsidRDefault="005365D8">
      <w:pPr>
        <w:pStyle w:val="TDC3"/>
        <w:rPr>
          <w:rFonts w:ascii="Arial Narrow" w:eastAsiaTheme="minorEastAsia" w:hAnsi="Arial Narrow" w:cstheme="minorBidi"/>
          <w:bCs w:val="0"/>
          <w:noProof/>
          <w:szCs w:val="22"/>
          <w:lang w:val="es-PE" w:eastAsia="es-PE"/>
        </w:rPr>
      </w:pPr>
      <w:r w:rsidRPr="00804B08">
        <w:rPr>
          <w:rFonts w:ascii="Arial Narrow" w:hAnsi="Arial Narrow"/>
          <w:noProof/>
          <w:szCs w:val="22"/>
          <w:lang w:val="es-MX"/>
        </w:rPr>
        <w:t>1.2.11</w:t>
      </w:r>
      <w:r w:rsidRPr="00804B08">
        <w:rPr>
          <w:rFonts w:ascii="Arial Narrow" w:eastAsiaTheme="minorEastAsia" w:hAnsi="Arial Narrow" w:cstheme="minorBidi"/>
          <w:bCs w:val="0"/>
          <w:noProof/>
          <w:szCs w:val="22"/>
          <w:lang w:val="es-PE" w:eastAsia="es-PE"/>
        </w:rPr>
        <w:tab/>
      </w:r>
      <w:r w:rsidRPr="00804B08">
        <w:rPr>
          <w:rFonts w:ascii="Arial Narrow" w:hAnsi="Arial Narrow"/>
          <w:noProof/>
          <w:szCs w:val="22"/>
          <w:u w:val="single"/>
          <w:lang w:val="es-MX"/>
        </w:rPr>
        <w:t>Año de la Concesión</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_Toc470775118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14</w:t>
      </w:r>
      <w:r w:rsidRPr="00804B08">
        <w:rPr>
          <w:rFonts w:ascii="Arial Narrow" w:hAnsi="Arial Narrow"/>
          <w:noProof/>
          <w:szCs w:val="22"/>
        </w:rPr>
        <w:fldChar w:fldCharType="end"/>
      </w:r>
    </w:p>
    <w:p w14:paraId="7AE3650E" w14:textId="13A99D66" w:rsidR="005365D8" w:rsidRPr="00804B08" w:rsidRDefault="005365D8">
      <w:pPr>
        <w:pStyle w:val="TDC3"/>
        <w:rPr>
          <w:rFonts w:ascii="Arial Narrow" w:eastAsiaTheme="minorEastAsia" w:hAnsi="Arial Narrow" w:cstheme="minorBidi"/>
          <w:bCs w:val="0"/>
          <w:noProof/>
          <w:szCs w:val="22"/>
          <w:lang w:val="es-PE" w:eastAsia="es-PE"/>
        </w:rPr>
      </w:pPr>
      <w:r w:rsidRPr="00804B08">
        <w:rPr>
          <w:rFonts w:ascii="Arial Narrow" w:hAnsi="Arial Narrow"/>
          <w:noProof/>
          <w:szCs w:val="22"/>
          <w:lang w:val="es-MX"/>
        </w:rPr>
        <w:t>1.2.12</w:t>
      </w:r>
      <w:r w:rsidRPr="00804B08">
        <w:rPr>
          <w:rFonts w:ascii="Arial Narrow" w:eastAsiaTheme="minorEastAsia" w:hAnsi="Arial Narrow" w:cstheme="minorBidi"/>
          <w:bCs w:val="0"/>
          <w:noProof/>
          <w:szCs w:val="22"/>
          <w:lang w:val="es-PE" w:eastAsia="es-PE"/>
        </w:rPr>
        <w:tab/>
      </w:r>
      <w:r w:rsidRPr="00804B08">
        <w:rPr>
          <w:rFonts w:ascii="Arial Narrow" w:hAnsi="Arial Narrow"/>
          <w:noProof/>
          <w:szCs w:val="22"/>
          <w:u w:val="single"/>
          <w:lang w:val="es-MX"/>
        </w:rPr>
        <w:t>Área de Desarrollo de la Concesión</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_Toc470775119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14</w:t>
      </w:r>
      <w:r w:rsidRPr="00804B08">
        <w:rPr>
          <w:rFonts w:ascii="Arial Narrow" w:hAnsi="Arial Narrow"/>
          <w:noProof/>
          <w:szCs w:val="22"/>
        </w:rPr>
        <w:fldChar w:fldCharType="end"/>
      </w:r>
    </w:p>
    <w:p w14:paraId="00A8B9E2" w14:textId="6D080BE6" w:rsidR="005365D8" w:rsidRPr="00804B08" w:rsidRDefault="005365D8">
      <w:pPr>
        <w:pStyle w:val="TDC3"/>
        <w:rPr>
          <w:rFonts w:ascii="Arial Narrow" w:eastAsiaTheme="minorEastAsia" w:hAnsi="Arial Narrow" w:cstheme="minorBidi"/>
          <w:bCs w:val="0"/>
          <w:noProof/>
          <w:szCs w:val="22"/>
          <w:lang w:val="es-PE" w:eastAsia="es-PE"/>
        </w:rPr>
      </w:pPr>
      <w:r w:rsidRPr="00804B08">
        <w:rPr>
          <w:rFonts w:ascii="Arial Narrow" w:hAnsi="Arial Narrow"/>
          <w:noProof/>
          <w:szCs w:val="22"/>
          <w:lang w:val="es-MX"/>
        </w:rPr>
        <w:t>1.2.13</w:t>
      </w:r>
      <w:r w:rsidRPr="00804B08">
        <w:rPr>
          <w:rFonts w:ascii="Arial Narrow" w:eastAsiaTheme="minorEastAsia" w:hAnsi="Arial Narrow" w:cstheme="minorBidi"/>
          <w:bCs w:val="0"/>
          <w:noProof/>
          <w:szCs w:val="22"/>
          <w:lang w:val="es-PE" w:eastAsia="es-PE"/>
        </w:rPr>
        <w:tab/>
      </w:r>
      <w:r w:rsidRPr="00804B08">
        <w:rPr>
          <w:rFonts w:ascii="Arial Narrow" w:hAnsi="Arial Narrow"/>
          <w:noProof/>
          <w:szCs w:val="22"/>
          <w:u w:val="single"/>
          <w:lang w:val="es-MX"/>
        </w:rPr>
        <w:t>Autoridad Ambiental Competente</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_Toc470775123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14</w:t>
      </w:r>
      <w:r w:rsidRPr="00804B08">
        <w:rPr>
          <w:rFonts w:ascii="Arial Narrow" w:hAnsi="Arial Narrow"/>
          <w:noProof/>
          <w:szCs w:val="22"/>
        </w:rPr>
        <w:fldChar w:fldCharType="end"/>
      </w:r>
    </w:p>
    <w:p w14:paraId="63EFC6E0" w14:textId="68BD5915" w:rsidR="005365D8" w:rsidRPr="00804B08" w:rsidRDefault="005365D8">
      <w:pPr>
        <w:pStyle w:val="TDC3"/>
        <w:rPr>
          <w:rFonts w:ascii="Arial Narrow" w:eastAsiaTheme="minorEastAsia" w:hAnsi="Arial Narrow" w:cstheme="minorBidi"/>
          <w:bCs w:val="0"/>
          <w:noProof/>
          <w:szCs w:val="22"/>
          <w:lang w:val="es-PE" w:eastAsia="es-PE"/>
        </w:rPr>
      </w:pPr>
      <w:r w:rsidRPr="00804B08">
        <w:rPr>
          <w:rFonts w:ascii="Arial Narrow" w:hAnsi="Arial Narrow"/>
          <w:noProof/>
          <w:szCs w:val="22"/>
          <w:lang w:val="es-MX"/>
        </w:rPr>
        <w:t>1.2.14</w:t>
      </w:r>
      <w:r w:rsidRPr="00804B08">
        <w:rPr>
          <w:rFonts w:ascii="Arial Narrow" w:eastAsiaTheme="minorEastAsia" w:hAnsi="Arial Narrow" w:cstheme="minorBidi"/>
          <w:bCs w:val="0"/>
          <w:noProof/>
          <w:szCs w:val="22"/>
          <w:lang w:val="es-PE" w:eastAsia="es-PE"/>
        </w:rPr>
        <w:tab/>
      </w:r>
      <w:r w:rsidRPr="00804B08">
        <w:rPr>
          <w:rFonts w:ascii="Arial Narrow" w:hAnsi="Arial Narrow"/>
          <w:noProof/>
          <w:szCs w:val="22"/>
          <w:u w:val="single"/>
          <w:lang w:val="es-MX"/>
        </w:rPr>
        <w:t>Autoridad Gubernamental</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_Toc470775124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14</w:t>
      </w:r>
      <w:r w:rsidRPr="00804B08">
        <w:rPr>
          <w:rFonts w:ascii="Arial Narrow" w:hAnsi="Arial Narrow"/>
          <w:noProof/>
          <w:szCs w:val="22"/>
        </w:rPr>
        <w:fldChar w:fldCharType="end"/>
      </w:r>
    </w:p>
    <w:p w14:paraId="00AD6CED" w14:textId="430F7570" w:rsidR="005365D8" w:rsidRPr="00804B08" w:rsidRDefault="005365D8">
      <w:pPr>
        <w:pStyle w:val="TDC3"/>
        <w:rPr>
          <w:rFonts w:ascii="Arial Narrow" w:eastAsiaTheme="minorEastAsia" w:hAnsi="Arial Narrow" w:cstheme="minorBidi"/>
          <w:bCs w:val="0"/>
          <w:noProof/>
          <w:szCs w:val="22"/>
          <w:lang w:val="es-PE" w:eastAsia="es-PE"/>
        </w:rPr>
      </w:pPr>
      <w:r w:rsidRPr="00804B08">
        <w:rPr>
          <w:rFonts w:ascii="Arial Narrow" w:hAnsi="Arial Narrow"/>
          <w:noProof/>
          <w:szCs w:val="22"/>
          <w:lang w:val="es-MX"/>
        </w:rPr>
        <w:t>1.2.15</w:t>
      </w:r>
      <w:r w:rsidRPr="00804B08">
        <w:rPr>
          <w:rFonts w:ascii="Arial Narrow" w:eastAsiaTheme="minorEastAsia" w:hAnsi="Arial Narrow" w:cstheme="minorBidi"/>
          <w:bCs w:val="0"/>
          <w:noProof/>
          <w:szCs w:val="22"/>
          <w:lang w:val="es-PE" w:eastAsia="es-PE"/>
        </w:rPr>
        <w:tab/>
      </w:r>
      <w:r w:rsidRPr="00804B08">
        <w:rPr>
          <w:rFonts w:ascii="Arial Narrow" w:hAnsi="Arial Narrow"/>
          <w:noProof/>
          <w:szCs w:val="22"/>
          <w:u w:val="single"/>
          <w:lang w:val="es-MX"/>
        </w:rPr>
        <w:t>Bases</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_Toc470775125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15</w:t>
      </w:r>
      <w:r w:rsidRPr="00804B08">
        <w:rPr>
          <w:rFonts w:ascii="Arial Narrow" w:hAnsi="Arial Narrow"/>
          <w:noProof/>
          <w:szCs w:val="22"/>
        </w:rPr>
        <w:fldChar w:fldCharType="end"/>
      </w:r>
    </w:p>
    <w:p w14:paraId="18386E1B" w14:textId="4319185D" w:rsidR="005365D8" w:rsidRPr="00804B08" w:rsidRDefault="005365D8">
      <w:pPr>
        <w:pStyle w:val="TDC3"/>
        <w:rPr>
          <w:rFonts w:ascii="Arial Narrow" w:eastAsiaTheme="minorEastAsia" w:hAnsi="Arial Narrow" w:cstheme="minorBidi"/>
          <w:bCs w:val="0"/>
          <w:noProof/>
          <w:szCs w:val="22"/>
          <w:lang w:val="es-PE" w:eastAsia="es-PE"/>
        </w:rPr>
      </w:pPr>
      <w:r w:rsidRPr="00804B08">
        <w:rPr>
          <w:rFonts w:ascii="Arial Narrow" w:hAnsi="Arial Narrow"/>
          <w:noProof/>
          <w:szCs w:val="22"/>
          <w:lang w:val="es-MX"/>
        </w:rPr>
        <w:t>1.2.16</w:t>
      </w:r>
      <w:r w:rsidRPr="00804B08">
        <w:rPr>
          <w:rFonts w:ascii="Arial Narrow" w:eastAsiaTheme="minorEastAsia" w:hAnsi="Arial Narrow" w:cstheme="minorBidi"/>
          <w:bCs w:val="0"/>
          <w:noProof/>
          <w:szCs w:val="22"/>
          <w:lang w:val="es-PE" w:eastAsia="es-PE"/>
        </w:rPr>
        <w:tab/>
      </w:r>
      <w:r w:rsidRPr="00804B08">
        <w:rPr>
          <w:rFonts w:ascii="Arial Narrow" w:hAnsi="Arial Narrow"/>
          <w:noProof/>
          <w:szCs w:val="22"/>
          <w:u w:val="single"/>
          <w:lang w:val="es-MX"/>
        </w:rPr>
        <w:t>Bienes de la CONCESIÓN</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_Toc470775126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15</w:t>
      </w:r>
      <w:r w:rsidRPr="00804B08">
        <w:rPr>
          <w:rFonts w:ascii="Arial Narrow" w:hAnsi="Arial Narrow"/>
          <w:noProof/>
          <w:szCs w:val="22"/>
        </w:rPr>
        <w:fldChar w:fldCharType="end"/>
      </w:r>
    </w:p>
    <w:p w14:paraId="47E4C984" w14:textId="34C876FC" w:rsidR="005365D8" w:rsidRPr="00804B08" w:rsidRDefault="005365D8">
      <w:pPr>
        <w:pStyle w:val="TDC3"/>
        <w:rPr>
          <w:rFonts w:ascii="Arial Narrow" w:eastAsiaTheme="minorEastAsia" w:hAnsi="Arial Narrow" w:cstheme="minorBidi"/>
          <w:bCs w:val="0"/>
          <w:noProof/>
          <w:szCs w:val="22"/>
          <w:lang w:val="es-PE" w:eastAsia="es-PE"/>
        </w:rPr>
      </w:pPr>
      <w:r w:rsidRPr="00804B08">
        <w:rPr>
          <w:rFonts w:ascii="Arial Narrow" w:hAnsi="Arial Narrow"/>
          <w:noProof/>
          <w:szCs w:val="22"/>
          <w:lang w:val="es-MX"/>
        </w:rPr>
        <w:t>1.2.17</w:t>
      </w:r>
      <w:r w:rsidRPr="00804B08">
        <w:rPr>
          <w:rFonts w:ascii="Arial Narrow" w:eastAsiaTheme="minorEastAsia" w:hAnsi="Arial Narrow" w:cstheme="minorBidi"/>
          <w:bCs w:val="0"/>
          <w:noProof/>
          <w:szCs w:val="22"/>
          <w:lang w:val="es-PE" w:eastAsia="es-PE"/>
        </w:rPr>
        <w:tab/>
      </w:r>
      <w:r w:rsidRPr="00804B08">
        <w:rPr>
          <w:rFonts w:ascii="Arial Narrow" w:hAnsi="Arial Narrow"/>
          <w:noProof/>
          <w:szCs w:val="22"/>
          <w:u w:val="single"/>
          <w:lang w:val="es-MX"/>
        </w:rPr>
        <w:t>Bienes del CONCESIONARIO</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_Toc470775127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15</w:t>
      </w:r>
      <w:r w:rsidRPr="00804B08">
        <w:rPr>
          <w:rFonts w:ascii="Arial Narrow" w:hAnsi="Arial Narrow"/>
          <w:noProof/>
          <w:szCs w:val="22"/>
        </w:rPr>
        <w:fldChar w:fldCharType="end"/>
      </w:r>
    </w:p>
    <w:p w14:paraId="2F13ABC7" w14:textId="09897B2A" w:rsidR="005365D8" w:rsidRPr="00804B08" w:rsidRDefault="005365D8">
      <w:pPr>
        <w:pStyle w:val="TDC3"/>
        <w:rPr>
          <w:rFonts w:ascii="Arial Narrow" w:eastAsiaTheme="minorEastAsia" w:hAnsi="Arial Narrow" w:cstheme="minorBidi"/>
          <w:bCs w:val="0"/>
          <w:noProof/>
          <w:szCs w:val="22"/>
          <w:lang w:val="es-PE" w:eastAsia="es-PE"/>
        </w:rPr>
      </w:pPr>
      <w:r w:rsidRPr="00804B08">
        <w:rPr>
          <w:rFonts w:ascii="Arial Narrow" w:hAnsi="Arial Narrow"/>
          <w:noProof/>
          <w:szCs w:val="22"/>
          <w:lang w:val="es-MX"/>
        </w:rPr>
        <w:t>1.2.18</w:t>
      </w:r>
      <w:r w:rsidRPr="00804B08">
        <w:rPr>
          <w:rFonts w:ascii="Arial Narrow" w:eastAsiaTheme="minorEastAsia" w:hAnsi="Arial Narrow" w:cstheme="minorBidi"/>
          <w:bCs w:val="0"/>
          <w:noProof/>
          <w:szCs w:val="22"/>
          <w:lang w:val="es-PE" w:eastAsia="es-PE"/>
        </w:rPr>
        <w:tab/>
      </w:r>
      <w:r w:rsidRPr="00804B08">
        <w:rPr>
          <w:rFonts w:ascii="Arial Narrow" w:hAnsi="Arial Narrow"/>
          <w:noProof/>
          <w:szCs w:val="22"/>
          <w:u w:val="single"/>
          <w:lang w:val="es-MX"/>
        </w:rPr>
        <w:t>Caducidad de la Concesión o Caducidad</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_Toc470775128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15</w:t>
      </w:r>
      <w:r w:rsidRPr="00804B08">
        <w:rPr>
          <w:rFonts w:ascii="Arial Narrow" w:hAnsi="Arial Narrow"/>
          <w:noProof/>
          <w:szCs w:val="22"/>
        </w:rPr>
        <w:fldChar w:fldCharType="end"/>
      </w:r>
    </w:p>
    <w:p w14:paraId="20B1B2C8" w14:textId="7A46B705" w:rsidR="005365D8" w:rsidRPr="00804B08" w:rsidRDefault="005365D8">
      <w:pPr>
        <w:pStyle w:val="TDC3"/>
        <w:rPr>
          <w:rFonts w:ascii="Arial Narrow" w:eastAsiaTheme="minorEastAsia" w:hAnsi="Arial Narrow" w:cstheme="minorBidi"/>
          <w:bCs w:val="0"/>
          <w:noProof/>
          <w:szCs w:val="22"/>
          <w:lang w:val="es-PE" w:eastAsia="es-PE"/>
        </w:rPr>
      </w:pPr>
      <w:r w:rsidRPr="00804B08">
        <w:rPr>
          <w:rFonts w:ascii="Arial Narrow" w:hAnsi="Arial Narrow"/>
          <w:noProof/>
          <w:szCs w:val="22"/>
          <w:lang w:val="es-MX"/>
        </w:rPr>
        <w:t>1.2.19</w:t>
      </w:r>
      <w:r w:rsidRPr="00804B08">
        <w:rPr>
          <w:rFonts w:ascii="Arial Narrow" w:eastAsiaTheme="minorEastAsia" w:hAnsi="Arial Narrow" w:cstheme="minorBidi"/>
          <w:bCs w:val="0"/>
          <w:noProof/>
          <w:szCs w:val="22"/>
          <w:lang w:val="es-PE" w:eastAsia="es-PE"/>
        </w:rPr>
        <w:tab/>
      </w:r>
      <w:r w:rsidRPr="00804B08">
        <w:rPr>
          <w:rFonts w:ascii="Arial Narrow" w:hAnsi="Arial Narrow"/>
          <w:noProof/>
          <w:szCs w:val="22"/>
          <w:u w:val="single"/>
          <w:lang w:val="es-MX"/>
        </w:rPr>
        <w:t>Certificado de Avance de Obra (CAO)</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_Toc470775129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15</w:t>
      </w:r>
      <w:r w:rsidRPr="00804B08">
        <w:rPr>
          <w:rFonts w:ascii="Arial Narrow" w:hAnsi="Arial Narrow"/>
          <w:noProof/>
          <w:szCs w:val="22"/>
        </w:rPr>
        <w:fldChar w:fldCharType="end"/>
      </w:r>
    </w:p>
    <w:p w14:paraId="5C24730E" w14:textId="05E846F0" w:rsidR="005365D8" w:rsidRPr="00804B08" w:rsidRDefault="005365D8">
      <w:pPr>
        <w:pStyle w:val="TDC3"/>
        <w:rPr>
          <w:rFonts w:ascii="Arial Narrow" w:eastAsiaTheme="minorEastAsia" w:hAnsi="Arial Narrow" w:cstheme="minorBidi"/>
          <w:bCs w:val="0"/>
          <w:noProof/>
          <w:szCs w:val="22"/>
          <w:lang w:val="es-PE" w:eastAsia="es-PE"/>
        </w:rPr>
      </w:pPr>
      <w:r w:rsidRPr="00804B08">
        <w:rPr>
          <w:rFonts w:ascii="Arial Narrow" w:hAnsi="Arial Narrow"/>
          <w:noProof/>
          <w:szCs w:val="22"/>
          <w:lang w:val="es-MX"/>
        </w:rPr>
        <w:t>1.2.20</w:t>
      </w:r>
      <w:r w:rsidRPr="00804B08">
        <w:rPr>
          <w:rFonts w:ascii="Arial Narrow" w:eastAsiaTheme="minorEastAsia" w:hAnsi="Arial Narrow" w:cstheme="minorBidi"/>
          <w:bCs w:val="0"/>
          <w:noProof/>
          <w:szCs w:val="22"/>
          <w:lang w:val="es-PE" w:eastAsia="es-PE"/>
        </w:rPr>
        <w:tab/>
      </w:r>
      <w:r w:rsidRPr="00804B08">
        <w:rPr>
          <w:rFonts w:ascii="Arial Narrow" w:hAnsi="Arial Narrow"/>
          <w:noProof/>
          <w:szCs w:val="22"/>
          <w:u w:val="single"/>
          <w:lang w:val="es-MX"/>
        </w:rPr>
        <w:t>Canal de Navegación</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_Toc470775130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15</w:t>
      </w:r>
      <w:r w:rsidRPr="00804B08">
        <w:rPr>
          <w:rFonts w:ascii="Arial Narrow" w:hAnsi="Arial Narrow"/>
          <w:noProof/>
          <w:szCs w:val="22"/>
        </w:rPr>
        <w:fldChar w:fldCharType="end"/>
      </w:r>
    </w:p>
    <w:p w14:paraId="7D5EB61A" w14:textId="3AF60C13" w:rsidR="005365D8" w:rsidRPr="00804B08" w:rsidRDefault="005365D8">
      <w:pPr>
        <w:pStyle w:val="TDC3"/>
        <w:rPr>
          <w:rFonts w:ascii="Arial Narrow" w:eastAsiaTheme="minorEastAsia" w:hAnsi="Arial Narrow" w:cstheme="minorBidi"/>
          <w:bCs w:val="0"/>
          <w:noProof/>
          <w:szCs w:val="22"/>
          <w:lang w:val="es-PE" w:eastAsia="es-PE"/>
        </w:rPr>
      </w:pPr>
      <w:r w:rsidRPr="00804B08">
        <w:rPr>
          <w:rFonts w:ascii="Arial Narrow" w:hAnsi="Arial Narrow"/>
          <w:noProof/>
          <w:szCs w:val="22"/>
          <w:lang w:val="es-MX"/>
        </w:rPr>
        <w:t>1.2.21</w:t>
      </w:r>
      <w:r w:rsidRPr="00804B08">
        <w:rPr>
          <w:rFonts w:ascii="Arial Narrow" w:eastAsiaTheme="minorEastAsia" w:hAnsi="Arial Narrow" w:cstheme="minorBidi"/>
          <w:bCs w:val="0"/>
          <w:noProof/>
          <w:szCs w:val="22"/>
          <w:lang w:val="es-PE" w:eastAsia="es-PE"/>
        </w:rPr>
        <w:tab/>
      </w:r>
      <w:r w:rsidRPr="00804B08">
        <w:rPr>
          <w:rFonts w:ascii="Arial Narrow" w:hAnsi="Arial Narrow"/>
          <w:noProof/>
          <w:szCs w:val="22"/>
          <w:u w:val="single"/>
          <w:lang w:val="es-MX"/>
        </w:rPr>
        <w:t>Cofinanciamiento</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_Toc470775131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15</w:t>
      </w:r>
      <w:r w:rsidRPr="00804B08">
        <w:rPr>
          <w:rFonts w:ascii="Arial Narrow" w:hAnsi="Arial Narrow"/>
          <w:noProof/>
          <w:szCs w:val="22"/>
        </w:rPr>
        <w:fldChar w:fldCharType="end"/>
      </w:r>
    </w:p>
    <w:p w14:paraId="357CF15E" w14:textId="0C3A1929" w:rsidR="005365D8" w:rsidRPr="00804B08" w:rsidRDefault="005365D8">
      <w:pPr>
        <w:pStyle w:val="TDC3"/>
        <w:rPr>
          <w:rFonts w:ascii="Arial Narrow" w:eastAsiaTheme="minorEastAsia" w:hAnsi="Arial Narrow" w:cstheme="minorBidi"/>
          <w:bCs w:val="0"/>
          <w:noProof/>
          <w:szCs w:val="22"/>
          <w:lang w:val="es-PE" w:eastAsia="es-PE"/>
        </w:rPr>
      </w:pPr>
      <w:r w:rsidRPr="00804B08">
        <w:rPr>
          <w:rFonts w:ascii="Arial Narrow" w:hAnsi="Arial Narrow"/>
          <w:noProof/>
          <w:szCs w:val="22"/>
          <w:lang w:val="es-MX"/>
        </w:rPr>
        <w:t>1.2.22</w:t>
      </w:r>
      <w:r w:rsidRPr="00804B08">
        <w:rPr>
          <w:rFonts w:ascii="Arial Narrow" w:eastAsiaTheme="minorEastAsia" w:hAnsi="Arial Narrow" w:cstheme="minorBidi"/>
          <w:bCs w:val="0"/>
          <w:noProof/>
          <w:szCs w:val="22"/>
          <w:lang w:val="es-PE" w:eastAsia="es-PE"/>
        </w:rPr>
        <w:tab/>
      </w:r>
      <w:r w:rsidRPr="00804B08">
        <w:rPr>
          <w:rFonts w:ascii="Arial Narrow" w:hAnsi="Arial Narrow"/>
          <w:noProof/>
          <w:szCs w:val="22"/>
          <w:u w:val="single"/>
          <w:lang w:val="es-MX"/>
        </w:rPr>
        <w:t>Comité</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_Toc470775132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15</w:t>
      </w:r>
      <w:r w:rsidRPr="00804B08">
        <w:rPr>
          <w:rFonts w:ascii="Arial Narrow" w:hAnsi="Arial Narrow"/>
          <w:noProof/>
          <w:szCs w:val="22"/>
        </w:rPr>
        <w:fldChar w:fldCharType="end"/>
      </w:r>
    </w:p>
    <w:p w14:paraId="1544689C" w14:textId="2BE3EEB8" w:rsidR="005365D8" w:rsidRPr="00804B08" w:rsidRDefault="005365D8">
      <w:pPr>
        <w:pStyle w:val="TDC3"/>
        <w:rPr>
          <w:rFonts w:ascii="Arial Narrow" w:eastAsiaTheme="minorEastAsia" w:hAnsi="Arial Narrow" w:cstheme="minorBidi"/>
          <w:bCs w:val="0"/>
          <w:noProof/>
          <w:szCs w:val="22"/>
          <w:lang w:val="es-PE" w:eastAsia="es-PE"/>
        </w:rPr>
      </w:pPr>
      <w:r w:rsidRPr="00804B08">
        <w:rPr>
          <w:rFonts w:ascii="Arial Narrow" w:hAnsi="Arial Narrow"/>
          <w:noProof/>
          <w:szCs w:val="22"/>
          <w:lang w:val="es-MX"/>
        </w:rPr>
        <w:t>1.2.23</w:t>
      </w:r>
      <w:r w:rsidRPr="00804B08">
        <w:rPr>
          <w:rFonts w:ascii="Arial Narrow" w:eastAsiaTheme="minorEastAsia" w:hAnsi="Arial Narrow" w:cstheme="minorBidi"/>
          <w:bCs w:val="0"/>
          <w:noProof/>
          <w:szCs w:val="22"/>
          <w:lang w:val="es-PE" w:eastAsia="es-PE"/>
        </w:rPr>
        <w:tab/>
      </w:r>
      <w:r w:rsidRPr="00804B08">
        <w:rPr>
          <w:rFonts w:ascii="Arial Narrow" w:hAnsi="Arial Narrow"/>
          <w:noProof/>
          <w:szCs w:val="22"/>
          <w:u w:val="single"/>
          <w:lang w:val="es-MX"/>
        </w:rPr>
        <w:t>Comité de Aceptación de Obras Obligatorias</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_Toc470775133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15</w:t>
      </w:r>
      <w:r w:rsidRPr="00804B08">
        <w:rPr>
          <w:rFonts w:ascii="Arial Narrow" w:hAnsi="Arial Narrow"/>
          <w:noProof/>
          <w:szCs w:val="22"/>
        </w:rPr>
        <w:fldChar w:fldCharType="end"/>
      </w:r>
    </w:p>
    <w:p w14:paraId="7C6DEAC1" w14:textId="6249E4DB" w:rsidR="005365D8" w:rsidRPr="00804B08" w:rsidRDefault="005365D8">
      <w:pPr>
        <w:pStyle w:val="TDC3"/>
        <w:rPr>
          <w:rFonts w:ascii="Arial Narrow" w:eastAsiaTheme="minorEastAsia" w:hAnsi="Arial Narrow" w:cstheme="minorBidi"/>
          <w:bCs w:val="0"/>
          <w:noProof/>
          <w:szCs w:val="22"/>
          <w:lang w:val="es-PE" w:eastAsia="es-PE"/>
        </w:rPr>
      </w:pPr>
      <w:r w:rsidRPr="00804B08">
        <w:rPr>
          <w:rFonts w:ascii="Arial Narrow" w:hAnsi="Arial Narrow"/>
          <w:noProof/>
          <w:szCs w:val="22"/>
          <w:lang w:val="es-MX"/>
        </w:rPr>
        <w:t>1.2.24</w:t>
      </w:r>
      <w:r w:rsidRPr="00804B08">
        <w:rPr>
          <w:rFonts w:ascii="Arial Narrow" w:eastAsiaTheme="minorEastAsia" w:hAnsi="Arial Narrow" w:cstheme="minorBidi"/>
          <w:bCs w:val="0"/>
          <w:noProof/>
          <w:szCs w:val="22"/>
          <w:lang w:val="es-PE" w:eastAsia="es-PE"/>
        </w:rPr>
        <w:tab/>
      </w:r>
      <w:r w:rsidRPr="00804B08">
        <w:rPr>
          <w:rFonts w:ascii="Arial Narrow" w:hAnsi="Arial Narrow"/>
          <w:noProof/>
          <w:szCs w:val="22"/>
          <w:u w:val="single"/>
          <w:lang w:val="es-MX"/>
        </w:rPr>
        <w:t>Componente Portuario de la Ventanilla Única de Comercio Exterior</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_Toc470775134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16</w:t>
      </w:r>
      <w:r w:rsidRPr="00804B08">
        <w:rPr>
          <w:rFonts w:ascii="Arial Narrow" w:hAnsi="Arial Narrow"/>
          <w:noProof/>
          <w:szCs w:val="22"/>
        </w:rPr>
        <w:fldChar w:fldCharType="end"/>
      </w:r>
    </w:p>
    <w:p w14:paraId="1FD3F643" w14:textId="47DD817F" w:rsidR="005365D8" w:rsidRPr="00804B08" w:rsidRDefault="005365D8">
      <w:pPr>
        <w:pStyle w:val="TDC3"/>
        <w:rPr>
          <w:rFonts w:ascii="Arial Narrow" w:eastAsiaTheme="minorEastAsia" w:hAnsi="Arial Narrow" w:cstheme="minorBidi"/>
          <w:bCs w:val="0"/>
          <w:noProof/>
          <w:szCs w:val="22"/>
          <w:lang w:val="es-PE" w:eastAsia="es-PE"/>
        </w:rPr>
      </w:pPr>
      <w:r w:rsidRPr="00804B08">
        <w:rPr>
          <w:rFonts w:ascii="Arial Narrow" w:hAnsi="Arial Narrow"/>
          <w:noProof/>
          <w:szCs w:val="22"/>
          <w:lang w:val="es-MX"/>
        </w:rPr>
        <w:t>1.2.25</w:t>
      </w:r>
      <w:r w:rsidRPr="00804B08">
        <w:rPr>
          <w:rFonts w:ascii="Arial Narrow" w:eastAsiaTheme="minorEastAsia" w:hAnsi="Arial Narrow" w:cstheme="minorBidi"/>
          <w:bCs w:val="0"/>
          <w:noProof/>
          <w:szCs w:val="22"/>
          <w:lang w:val="es-PE" w:eastAsia="es-PE"/>
        </w:rPr>
        <w:tab/>
      </w:r>
      <w:r w:rsidRPr="00804B08">
        <w:rPr>
          <w:rFonts w:ascii="Arial Narrow" w:hAnsi="Arial Narrow"/>
          <w:noProof/>
          <w:szCs w:val="22"/>
          <w:u w:val="single"/>
          <w:lang w:val="es-MX"/>
        </w:rPr>
        <w:t>CONCEDENTE</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_Toc470775135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16</w:t>
      </w:r>
      <w:r w:rsidRPr="00804B08">
        <w:rPr>
          <w:rFonts w:ascii="Arial Narrow" w:hAnsi="Arial Narrow"/>
          <w:noProof/>
          <w:szCs w:val="22"/>
        </w:rPr>
        <w:fldChar w:fldCharType="end"/>
      </w:r>
    </w:p>
    <w:p w14:paraId="219B1D77" w14:textId="17BDBA1C" w:rsidR="005365D8" w:rsidRPr="00804B08" w:rsidRDefault="005365D8">
      <w:pPr>
        <w:pStyle w:val="TDC3"/>
        <w:rPr>
          <w:rFonts w:ascii="Arial Narrow" w:eastAsiaTheme="minorEastAsia" w:hAnsi="Arial Narrow" w:cstheme="minorBidi"/>
          <w:bCs w:val="0"/>
          <w:noProof/>
          <w:szCs w:val="22"/>
          <w:lang w:val="es-PE" w:eastAsia="es-PE"/>
        </w:rPr>
      </w:pPr>
      <w:r w:rsidRPr="00804B08">
        <w:rPr>
          <w:rFonts w:ascii="Arial Narrow" w:hAnsi="Arial Narrow"/>
          <w:noProof/>
          <w:szCs w:val="22"/>
          <w:lang w:val="es-MX"/>
        </w:rPr>
        <w:t>1.2.26</w:t>
      </w:r>
      <w:r w:rsidRPr="00804B08">
        <w:rPr>
          <w:rFonts w:ascii="Arial Narrow" w:eastAsiaTheme="minorEastAsia" w:hAnsi="Arial Narrow" w:cstheme="minorBidi"/>
          <w:bCs w:val="0"/>
          <w:noProof/>
          <w:szCs w:val="22"/>
          <w:lang w:val="es-PE" w:eastAsia="es-PE"/>
        </w:rPr>
        <w:tab/>
      </w:r>
      <w:r w:rsidRPr="00804B08">
        <w:rPr>
          <w:rFonts w:ascii="Arial Narrow" w:hAnsi="Arial Narrow"/>
          <w:noProof/>
          <w:szCs w:val="22"/>
          <w:u w:val="single"/>
          <w:lang w:val="es-MX"/>
        </w:rPr>
        <w:t>Concesión</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_Toc470775136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16</w:t>
      </w:r>
      <w:r w:rsidRPr="00804B08">
        <w:rPr>
          <w:rFonts w:ascii="Arial Narrow" w:hAnsi="Arial Narrow"/>
          <w:noProof/>
          <w:szCs w:val="22"/>
        </w:rPr>
        <w:fldChar w:fldCharType="end"/>
      </w:r>
    </w:p>
    <w:p w14:paraId="56C62FC0" w14:textId="649976E5" w:rsidR="005365D8" w:rsidRPr="00804B08" w:rsidRDefault="005365D8">
      <w:pPr>
        <w:pStyle w:val="TDC3"/>
        <w:rPr>
          <w:rFonts w:ascii="Arial Narrow" w:eastAsiaTheme="minorEastAsia" w:hAnsi="Arial Narrow" w:cstheme="minorBidi"/>
          <w:bCs w:val="0"/>
          <w:noProof/>
          <w:szCs w:val="22"/>
          <w:lang w:val="es-PE" w:eastAsia="es-PE"/>
        </w:rPr>
      </w:pPr>
      <w:r w:rsidRPr="00804B08">
        <w:rPr>
          <w:rFonts w:ascii="Arial Narrow" w:hAnsi="Arial Narrow"/>
          <w:noProof/>
          <w:szCs w:val="22"/>
          <w:lang w:val="es-MX"/>
        </w:rPr>
        <w:t>1.2.27</w:t>
      </w:r>
      <w:r w:rsidRPr="00804B08">
        <w:rPr>
          <w:rFonts w:ascii="Arial Narrow" w:eastAsiaTheme="minorEastAsia" w:hAnsi="Arial Narrow" w:cstheme="minorBidi"/>
          <w:bCs w:val="0"/>
          <w:noProof/>
          <w:szCs w:val="22"/>
          <w:lang w:val="es-PE" w:eastAsia="es-PE"/>
        </w:rPr>
        <w:tab/>
      </w:r>
      <w:r w:rsidRPr="00804B08">
        <w:rPr>
          <w:rFonts w:ascii="Arial Narrow" w:hAnsi="Arial Narrow"/>
          <w:noProof/>
          <w:szCs w:val="22"/>
          <w:u w:val="single"/>
          <w:lang w:val="es-MX"/>
        </w:rPr>
        <w:t>CONCESIONARIO</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_Toc470775137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16</w:t>
      </w:r>
      <w:r w:rsidRPr="00804B08">
        <w:rPr>
          <w:rFonts w:ascii="Arial Narrow" w:hAnsi="Arial Narrow"/>
          <w:noProof/>
          <w:szCs w:val="22"/>
        </w:rPr>
        <w:fldChar w:fldCharType="end"/>
      </w:r>
    </w:p>
    <w:p w14:paraId="0C22CA92" w14:textId="6E732E44" w:rsidR="005365D8" w:rsidRPr="00804B08" w:rsidRDefault="005365D8">
      <w:pPr>
        <w:pStyle w:val="TDC3"/>
        <w:rPr>
          <w:rFonts w:ascii="Arial Narrow" w:eastAsiaTheme="minorEastAsia" w:hAnsi="Arial Narrow" w:cstheme="minorBidi"/>
          <w:bCs w:val="0"/>
          <w:noProof/>
          <w:szCs w:val="22"/>
          <w:lang w:val="es-PE" w:eastAsia="es-PE"/>
        </w:rPr>
      </w:pPr>
      <w:r w:rsidRPr="00804B08">
        <w:rPr>
          <w:rFonts w:ascii="Arial Narrow" w:hAnsi="Arial Narrow"/>
          <w:noProof/>
          <w:szCs w:val="22"/>
          <w:lang w:val="es-MX"/>
        </w:rPr>
        <w:t>1.2.28</w:t>
      </w:r>
      <w:r w:rsidRPr="00804B08">
        <w:rPr>
          <w:rFonts w:ascii="Arial Narrow" w:eastAsiaTheme="minorEastAsia" w:hAnsi="Arial Narrow" w:cstheme="minorBidi"/>
          <w:bCs w:val="0"/>
          <w:noProof/>
          <w:szCs w:val="22"/>
          <w:lang w:val="es-PE" w:eastAsia="es-PE"/>
        </w:rPr>
        <w:tab/>
      </w:r>
      <w:r w:rsidRPr="00804B08">
        <w:rPr>
          <w:rFonts w:ascii="Arial Narrow" w:hAnsi="Arial Narrow"/>
          <w:noProof/>
          <w:szCs w:val="22"/>
          <w:u w:val="single"/>
          <w:lang w:val="es-MX"/>
        </w:rPr>
        <w:t>Concurso de Proyectos Integrales o Concurso</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_Toc470775138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16</w:t>
      </w:r>
      <w:r w:rsidRPr="00804B08">
        <w:rPr>
          <w:rFonts w:ascii="Arial Narrow" w:hAnsi="Arial Narrow"/>
          <w:noProof/>
          <w:szCs w:val="22"/>
        </w:rPr>
        <w:fldChar w:fldCharType="end"/>
      </w:r>
    </w:p>
    <w:p w14:paraId="2DC1F325" w14:textId="53C2E94D" w:rsidR="005365D8" w:rsidRPr="00804B08" w:rsidRDefault="005365D8">
      <w:pPr>
        <w:pStyle w:val="TDC3"/>
        <w:rPr>
          <w:rFonts w:ascii="Arial Narrow" w:eastAsiaTheme="minorEastAsia" w:hAnsi="Arial Narrow" w:cstheme="minorBidi"/>
          <w:bCs w:val="0"/>
          <w:noProof/>
          <w:szCs w:val="22"/>
          <w:lang w:val="es-PE" w:eastAsia="es-PE"/>
        </w:rPr>
      </w:pPr>
      <w:r w:rsidRPr="00804B08">
        <w:rPr>
          <w:rFonts w:ascii="Arial Narrow" w:hAnsi="Arial Narrow"/>
          <w:noProof/>
          <w:szCs w:val="22"/>
          <w:lang w:val="es-MX"/>
        </w:rPr>
        <w:t>1.2.29</w:t>
      </w:r>
      <w:r w:rsidRPr="00804B08">
        <w:rPr>
          <w:rFonts w:ascii="Arial Narrow" w:eastAsiaTheme="minorEastAsia" w:hAnsi="Arial Narrow" w:cstheme="minorBidi"/>
          <w:bCs w:val="0"/>
          <w:noProof/>
          <w:szCs w:val="22"/>
          <w:lang w:val="es-PE" w:eastAsia="es-PE"/>
        </w:rPr>
        <w:tab/>
      </w:r>
      <w:r w:rsidRPr="00804B08">
        <w:rPr>
          <w:rFonts w:ascii="Arial Narrow" w:hAnsi="Arial Narrow"/>
          <w:noProof/>
          <w:szCs w:val="22"/>
          <w:u w:val="single"/>
          <w:lang w:val="es-MX"/>
        </w:rPr>
        <w:t>Conservación</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_Toc470775139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16</w:t>
      </w:r>
      <w:r w:rsidRPr="00804B08">
        <w:rPr>
          <w:rFonts w:ascii="Arial Narrow" w:hAnsi="Arial Narrow"/>
          <w:noProof/>
          <w:szCs w:val="22"/>
        </w:rPr>
        <w:fldChar w:fldCharType="end"/>
      </w:r>
    </w:p>
    <w:p w14:paraId="04999D73" w14:textId="777D1FE3" w:rsidR="005365D8" w:rsidRPr="00804B08" w:rsidRDefault="005365D8">
      <w:pPr>
        <w:pStyle w:val="TDC3"/>
        <w:rPr>
          <w:rFonts w:ascii="Arial Narrow" w:eastAsiaTheme="minorEastAsia" w:hAnsi="Arial Narrow" w:cstheme="minorBidi"/>
          <w:bCs w:val="0"/>
          <w:noProof/>
          <w:szCs w:val="22"/>
          <w:lang w:val="es-PE" w:eastAsia="es-PE"/>
        </w:rPr>
      </w:pPr>
      <w:r w:rsidRPr="00804B08">
        <w:rPr>
          <w:rFonts w:ascii="Arial Narrow" w:hAnsi="Arial Narrow"/>
          <w:noProof/>
          <w:szCs w:val="22"/>
          <w:lang w:val="es-MX"/>
        </w:rPr>
        <w:t>1.2.30</w:t>
      </w:r>
      <w:r w:rsidRPr="00804B08">
        <w:rPr>
          <w:rFonts w:ascii="Arial Narrow" w:eastAsiaTheme="minorEastAsia" w:hAnsi="Arial Narrow" w:cstheme="minorBidi"/>
          <w:bCs w:val="0"/>
          <w:noProof/>
          <w:szCs w:val="22"/>
          <w:lang w:val="es-PE" w:eastAsia="es-PE"/>
        </w:rPr>
        <w:tab/>
      </w:r>
      <w:r w:rsidRPr="00804B08">
        <w:rPr>
          <w:rFonts w:ascii="Arial Narrow" w:hAnsi="Arial Narrow"/>
          <w:noProof/>
          <w:szCs w:val="22"/>
          <w:u w:val="single"/>
          <w:lang w:val="es-MX"/>
        </w:rPr>
        <w:t>Consulta Previa de la Hidrovía Amazónica o Consulta Previa</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_Toc470775140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16</w:t>
      </w:r>
      <w:r w:rsidRPr="00804B08">
        <w:rPr>
          <w:rFonts w:ascii="Arial Narrow" w:hAnsi="Arial Narrow"/>
          <w:noProof/>
          <w:szCs w:val="22"/>
        </w:rPr>
        <w:fldChar w:fldCharType="end"/>
      </w:r>
    </w:p>
    <w:p w14:paraId="1439F170" w14:textId="163D3D68" w:rsidR="005365D8" w:rsidRPr="00804B08" w:rsidRDefault="005365D8">
      <w:pPr>
        <w:pStyle w:val="TDC3"/>
        <w:rPr>
          <w:rFonts w:ascii="Arial Narrow" w:eastAsiaTheme="minorEastAsia" w:hAnsi="Arial Narrow" w:cstheme="minorBidi"/>
          <w:bCs w:val="0"/>
          <w:noProof/>
          <w:szCs w:val="22"/>
          <w:lang w:val="es-PE" w:eastAsia="es-PE"/>
        </w:rPr>
      </w:pPr>
      <w:r w:rsidRPr="00804B08">
        <w:rPr>
          <w:rFonts w:ascii="Arial Narrow" w:hAnsi="Arial Narrow"/>
          <w:noProof/>
          <w:szCs w:val="22"/>
          <w:lang w:val="es-MX"/>
        </w:rPr>
        <w:t>1.2.31</w:t>
      </w:r>
      <w:r w:rsidRPr="00804B08">
        <w:rPr>
          <w:rFonts w:ascii="Arial Narrow" w:eastAsiaTheme="minorEastAsia" w:hAnsi="Arial Narrow" w:cstheme="minorBidi"/>
          <w:bCs w:val="0"/>
          <w:noProof/>
          <w:szCs w:val="22"/>
          <w:lang w:val="es-PE" w:eastAsia="es-PE"/>
        </w:rPr>
        <w:tab/>
      </w:r>
      <w:r w:rsidRPr="00804B08">
        <w:rPr>
          <w:rFonts w:ascii="Arial Narrow" w:hAnsi="Arial Narrow"/>
          <w:noProof/>
          <w:szCs w:val="22"/>
          <w:u w:val="single"/>
          <w:lang w:val="es-MX"/>
        </w:rPr>
        <w:t>Contrato de Concesión o Contrato</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_Toc470775141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17</w:t>
      </w:r>
      <w:r w:rsidRPr="00804B08">
        <w:rPr>
          <w:rFonts w:ascii="Arial Narrow" w:hAnsi="Arial Narrow"/>
          <w:noProof/>
          <w:szCs w:val="22"/>
        </w:rPr>
        <w:fldChar w:fldCharType="end"/>
      </w:r>
    </w:p>
    <w:p w14:paraId="0DF0130F" w14:textId="46696EA9" w:rsidR="005365D8" w:rsidRPr="00804B08" w:rsidRDefault="005365D8">
      <w:pPr>
        <w:pStyle w:val="TDC3"/>
        <w:rPr>
          <w:rFonts w:ascii="Arial Narrow" w:eastAsiaTheme="minorEastAsia" w:hAnsi="Arial Narrow" w:cstheme="minorBidi"/>
          <w:bCs w:val="0"/>
          <w:noProof/>
          <w:szCs w:val="22"/>
          <w:lang w:val="es-PE" w:eastAsia="es-PE"/>
        </w:rPr>
      </w:pPr>
      <w:r w:rsidRPr="00804B08">
        <w:rPr>
          <w:rFonts w:ascii="Arial Narrow" w:hAnsi="Arial Narrow"/>
          <w:noProof/>
          <w:szCs w:val="22"/>
          <w:lang w:val="es-MX"/>
        </w:rPr>
        <w:t>1.2.32</w:t>
      </w:r>
      <w:r w:rsidRPr="00804B08">
        <w:rPr>
          <w:rFonts w:ascii="Arial Narrow" w:eastAsiaTheme="minorEastAsia" w:hAnsi="Arial Narrow" w:cstheme="minorBidi"/>
          <w:bCs w:val="0"/>
          <w:noProof/>
          <w:szCs w:val="22"/>
          <w:lang w:val="es-PE" w:eastAsia="es-PE"/>
        </w:rPr>
        <w:tab/>
      </w:r>
      <w:r w:rsidRPr="00804B08">
        <w:rPr>
          <w:rFonts w:ascii="Arial Narrow" w:hAnsi="Arial Narrow"/>
          <w:noProof/>
          <w:szCs w:val="22"/>
          <w:u w:val="single"/>
          <w:lang w:val="es-MX"/>
        </w:rPr>
        <w:t>Control Efectivo:</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_Toc470775142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17</w:t>
      </w:r>
      <w:r w:rsidRPr="00804B08">
        <w:rPr>
          <w:rFonts w:ascii="Arial Narrow" w:hAnsi="Arial Narrow"/>
          <w:noProof/>
          <w:szCs w:val="22"/>
        </w:rPr>
        <w:fldChar w:fldCharType="end"/>
      </w:r>
    </w:p>
    <w:p w14:paraId="4E17D0DC" w14:textId="55C725DB" w:rsidR="005365D8" w:rsidRPr="00804B08" w:rsidRDefault="005365D8">
      <w:pPr>
        <w:pStyle w:val="TDC3"/>
        <w:rPr>
          <w:rFonts w:ascii="Arial Narrow" w:eastAsiaTheme="minorEastAsia" w:hAnsi="Arial Narrow" w:cstheme="minorBidi"/>
          <w:bCs w:val="0"/>
          <w:noProof/>
          <w:szCs w:val="22"/>
          <w:lang w:val="es-PE" w:eastAsia="es-PE"/>
        </w:rPr>
      </w:pPr>
      <w:r w:rsidRPr="00804B08">
        <w:rPr>
          <w:rFonts w:ascii="Arial Narrow" w:hAnsi="Arial Narrow"/>
          <w:noProof/>
          <w:szCs w:val="22"/>
          <w:lang w:val="es-MX"/>
        </w:rPr>
        <w:t>1.2.33</w:t>
      </w:r>
      <w:r w:rsidRPr="00804B08">
        <w:rPr>
          <w:rFonts w:ascii="Arial Narrow" w:eastAsiaTheme="minorEastAsia" w:hAnsi="Arial Narrow" w:cstheme="minorBidi"/>
          <w:bCs w:val="0"/>
          <w:noProof/>
          <w:szCs w:val="22"/>
          <w:lang w:val="es-PE" w:eastAsia="es-PE"/>
        </w:rPr>
        <w:tab/>
      </w:r>
      <w:r w:rsidRPr="00804B08">
        <w:rPr>
          <w:rFonts w:ascii="Arial Narrow" w:hAnsi="Arial Narrow"/>
          <w:noProof/>
          <w:szCs w:val="22"/>
          <w:u w:val="single"/>
          <w:lang w:val="es-MX"/>
        </w:rPr>
        <w:t>Días</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_Toc470775143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17</w:t>
      </w:r>
      <w:r w:rsidRPr="00804B08">
        <w:rPr>
          <w:rFonts w:ascii="Arial Narrow" w:hAnsi="Arial Narrow"/>
          <w:noProof/>
          <w:szCs w:val="22"/>
        </w:rPr>
        <w:fldChar w:fldCharType="end"/>
      </w:r>
    </w:p>
    <w:p w14:paraId="02B45A6C" w14:textId="540421F1" w:rsidR="005365D8" w:rsidRPr="00804B08" w:rsidRDefault="005365D8">
      <w:pPr>
        <w:pStyle w:val="TDC3"/>
        <w:rPr>
          <w:rFonts w:ascii="Arial Narrow" w:eastAsiaTheme="minorEastAsia" w:hAnsi="Arial Narrow" w:cstheme="minorBidi"/>
          <w:bCs w:val="0"/>
          <w:noProof/>
          <w:szCs w:val="22"/>
          <w:lang w:val="es-PE" w:eastAsia="es-PE"/>
        </w:rPr>
      </w:pPr>
      <w:r w:rsidRPr="00804B08">
        <w:rPr>
          <w:rFonts w:ascii="Arial Narrow" w:hAnsi="Arial Narrow"/>
          <w:noProof/>
          <w:szCs w:val="22"/>
          <w:lang w:val="es-MX"/>
        </w:rPr>
        <w:t>1.2.34</w:t>
      </w:r>
      <w:r w:rsidRPr="00804B08">
        <w:rPr>
          <w:rFonts w:ascii="Arial Narrow" w:eastAsiaTheme="minorEastAsia" w:hAnsi="Arial Narrow" w:cstheme="minorBidi"/>
          <w:bCs w:val="0"/>
          <w:noProof/>
          <w:szCs w:val="22"/>
          <w:lang w:val="es-PE" w:eastAsia="es-PE"/>
        </w:rPr>
        <w:tab/>
      </w:r>
      <w:r w:rsidRPr="00804B08">
        <w:rPr>
          <w:rFonts w:ascii="Arial Narrow" w:hAnsi="Arial Narrow"/>
          <w:noProof/>
          <w:szCs w:val="22"/>
          <w:u w:val="single"/>
          <w:lang w:val="es-MX"/>
        </w:rPr>
        <w:t>Día(s) Calendario</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_Toc470775144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17</w:t>
      </w:r>
      <w:r w:rsidRPr="00804B08">
        <w:rPr>
          <w:rFonts w:ascii="Arial Narrow" w:hAnsi="Arial Narrow"/>
          <w:noProof/>
          <w:szCs w:val="22"/>
        </w:rPr>
        <w:fldChar w:fldCharType="end"/>
      </w:r>
    </w:p>
    <w:p w14:paraId="5BFD942F" w14:textId="3D96FD28" w:rsidR="005365D8" w:rsidRPr="00804B08" w:rsidRDefault="005365D8">
      <w:pPr>
        <w:pStyle w:val="TDC3"/>
        <w:rPr>
          <w:rFonts w:ascii="Arial Narrow" w:eastAsiaTheme="minorEastAsia" w:hAnsi="Arial Narrow" w:cstheme="minorBidi"/>
          <w:bCs w:val="0"/>
          <w:noProof/>
          <w:szCs w:val="22"/>
          <w:lang w:val="es-PE" w:eastAsia="es-PE"/>
        </w:rPr>
      </w:pPr>
      <w:r w:rsidRPr="00804B08">
        <w:rPr>
          <w:rFonts w:ascii="Arial Narrow" w:hAnsi="Arial Narrow"/>
          <w:noProof/>
          <w:szCs w:val="22"/>
          <w:lang w:val="es-MX"/>
        </w:rPr>
        <w:t>1.2.35</w:t>
      </w:r>
      <w:r w:rsidRPr="00804B08">
        <w:rPr>
          <w:rFonts w:ascii="Arial Narrow" w:eastAsiaTheme="minorEastAsia" w:hAnsi="Arial Narrow" w:cstheme="minorBidi"/>
          <w:bCs w:val="0"/>
          <w:noProof/>
          <w:szCs w:val="22"/>
          <w:lang w:val="es-PE" w:eastAsia="es-PE"/>
        </w:rPr>
        <w:tab/>
      </w:r>
      <w:r w:rsidRPr="00804B08">
        <w:rPr>
          <w:rFonts w:ascii="Arial Narrow" w:hAnsi="Arial Narrow"/>
          <w:noProof/>
          <w:szCs w:val="22"/>
          <w:u w:val="single"/>
          <w:lang w:val="es-MX"/>
        </w:rPr>
        <w:t>Documento Único de Escala (DUE)</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_Toc470775145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17</w:t>
      </w:r>
      <w:r w:rsidRPr="00804B08">
        <w:rPr>
          <w:rFonts w:ascii="Arial Narrow" w:hAnsi="Arial Narrow"/>
          <w:noProof/>
          <w:szCs w:val="22"/>
        </w:rPr>
        <w:fldChar w:fldCharType="end"/>
      </w:r>
    </w:p>
    <w:p w14:paraId="2A2ABCB3" w14:textId="647AC2DE" w:rsidR="005365D8" w:rsidRPr="00804B08" w:rsidRDefault="005365D8">
      <w:pPr>
        <w:pStyle w:val="TDC3"/>
        <w:rPr>
          <w:rFonts w:ascii="Arial Narrow" w:eastAsiaTheme="minorEastAsia" w:hAnsi="Arial Narrow" w:cstheme="minorBidi"/>
          <w:bCs w:val="0"/>
          <w:noProof/>
          <w:szCs w:val="22"/>
          <w:lang w:val="es-PE" w:eastAsia="es-PE"/>
        </w:rPr>
      </w:pPr>
      <w:r w:rsidRPr="00804B08">
        <w:rPr>
          <w:rFonts w:ascii="Arial Narrow" w:hAnsi="Arial Narrow"/>
          <w:noProof/>
          <w:szCs w:val="22"/>
          <w:lang w:val="es-MX"/>
        </w:rPr>
        <w:t>1.2.36</w:t>
      </w:r>
      <w:r w:rsidRPr="00804B08">
        <w:rPr>
          <w:rFonts w:ascii="Arial Narrow" w:eastAsiaTheme="minorEastAsia" w:hAnsi="Arial Narrow" w:cstheme="minorBidi"/>
          <w:bCs w:val="0"/>
          <w:noProof/>
          <w:szCs w:val="22"/>
          <w:lang w:val="es-PE" w:eastAsia="es-PE"/>
        </w:rPr>
        <w:tab/>
      </w:r>
      <w:r w:rsidRPr="00804B08">
        <w:rPr>
          <w:rFonts w:ascii="Arial Narrow" w:hAnsi="Arial Narrow"/>
          <w:noProof/>
          <w:szCs w:val="22"/>
          <w:u w:val="single"/>
          <w:lang w:val="es-MX"/>
        </w:rPr>
        <w:t>Dólar o Dólar Americano o US$</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_Toc470775146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17</w:t>
      </w:r>
      <w:r w:rsidRPr="00804B08">
        <w:rPr>
          <w:rFonts w:ascii="Arial Narrow" w:hAnsi="Arial Narrow"/>
          <w:noProof/>
          <w:szCs w:val="22"/>
        </w:rPr>
        <w:fldChar w:fldCharType="end"/>
      </w:r>
    </w:p>
    <w:p w14:paraId="4495DF8A" w14:textId="5492A899" w:rsidR="005365D8" w:rsidRPr="00804B08" w:rsidRDefault="005365D8">
      <w:pPr>
        <w:pStyle w:val="TDC3"/>
        <w:rPr>
          <w:rFonts w:ascii="Arial Narrow" w:eastAsiaTheme="minorEastAsia" w:hAnsi="Arial Narrow" w:cstheme="minorBidi"/>
          <w:bCs w:val="0"/>
          <w:noProof/>
          <w:szCs w:val="22"/>
          <w:lang w:val="es-PE" w:eastAsia="es-PE"/>
        </w:rPr>
      </w:pPr>
      <w:r w:rsidRPr="00804B08">
        <w:rPr>
          <w:rFonts w:ascii="Arial Narrow" w:hAnsi="Arial Narrow"/>
          <w:noProof/>
          <w:szCs w:val="22"/>
          <w:lang w:val="es-MX"/>
        </w:rPr>
        <w:t>1.2.37</w:t>
      </w:r>
      <w:r w:rsidRPr="00804B08">
        <w:rPr>
          <w:rFonts w:ascii="Arial Narrow" w:eastAsiaTheme="minorEastAsia" w:hAnsi="Arial Narrow" w:cstheme="minorBidi"/>
          <w:bCs w:val="0"/>
          <w:noProof/>
          <w:szCs w:val="22"/>
          <w:lang w:val="es-PE" w:eastAsia="es-PE"/>
        </w:rPr>
        <w:tab/>
      </w:r>
      <w:r w:rsidRPr="00804B08">
        <w:rPr>
          <w:rFonts w:ascii="Arial Narrow" w:hAnsi="Arial Narrow"/>
          <w:noProof/>
          <w:szCs w:val="22"/>
          <w:u w:val="single"/>
          <w:lang w:val="es-MX"/>
        </w:rPr>
        <w:t>Equipamiento</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_Toc470775147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18</w:t>
      </w:r>
      <w:r w:rsidRPr="00804B08">
        <w:rPr>
          <w:rFonts w:ascii="Arial Narrow" w:hAnsi="Arial Narrow"/>
          <w:noProof/>
          <w:szCs w:val="22"/>
        </w:rPr>
        <w:fldChar w:fldCharType="end"/>
      </w:r>
    </w:p>
    <w:p w14:paraId="44AD9A08" w14:textId="195AC948" w:rsidR="005365D8" w:rsidRPr="00804B08" w:rsidRDefault="005365D8">
      <w:pPr>
        <w:pStyle w:val="TDC3"/>
        <w:rPr>
          <w:rFonts w:ascii="Arial Narrow" w:eastAsiaTheme="minorEastAsia" w:hAnsi="Arial Narrow" w:cstheme="minorBidi"/>
          <w:bCs w:val="0"/>
          <w:noProof/>
          <w:szCs w:val="22"/>
          <w:lang w:val="es-PE" w:eastAsia="es-PE"/>
        </w:rPr>
      </w:pPr>
      <w:r w:rsidRPr="00804B08">
        <w:rPr>
          <w:rFonts w:ascii="Arial Narrow" w:hAnsi="Arial Narrow"/>
          <w:noProof/>
          <w:szCs w:val="22"/>
          <w:lang w:val="es-MX"/>
        </w:rPr>
        <w:t>1.2.38</w:t>
      </w:r>
      <w:r w:rsidRPr="00804B08">
        <w:rPr>
          <w:rFonts w:ascii="Arial Narrow" w:eastAsiaTheme="minorEastAsia" w:hAnsi="Arial Narrow" w:cstheme="minorBidi"/>
          <w:bCs w:val="0"/>
          <w:noProof/>
          <w:szCs w:val="22"/>
          <w:lang w:val="es-PE" w:eastAsia="es-PE"/>
        </w:rPr>
        <w:tab/>
      </w:r>
      <w:r w:rsidRPr="00804B08">
        <w:rPr>
          <w:rFonts w:ascii="Arial Narrow" w:hAnsi="Arial Narrow"/>
          <w:noProof/>
          <w:szCs w:val="22"/>
          <w:u w:val="single"/>
          <w:lang w:val="es-MX"/>
        </w:rPr>
        <w:t>Empresa Afiliada, Matriz, Subsidiaria o Vinculada:</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_Toc470775148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18</w:t>
      </w:r>
      <w:r w:rsidRPr="00804B08">
        <w:rPr>
          <w:rFonts w:ascii="Arial Narrow" w:hAnsi="Arial Narrow"/>
          <w:noProof/>
          <w:szCs w:val="22"/>
        </w:rPr>
        <w:fldChar w:fldCharType="end"/>
      </w:r>
    </w:p>
    <w:p w14:paraId="52FB0A22" w14:textId="4AE87E83" w:rsidR="005365D8" w:rsidRPr="00804B08" w:rsidRDefault="005365D8">
      <w:pPr>
        <w:pStyle w:val="TDC3"/>
        <w:rPr>
          <w:rFonts w:ascii="Arial Narrow" w:eastAsiaTheme="minorEastAsia" w:hAnsi="Arial Narrow" w:cstheme="minorBidi"/>
          <w:bCs w:val="0"/>
          <w:noProof/>
          <w:szCs w:val="22"/>
          <w:lang w:val="es-PE" w:eastAsia="es-PE"/>
        </w:rPr>
      </w:pPr>
      <w:r w:rsidRPr="00804B08">
        <w:rPr>
          <w:rFonts w:ascii="Arial Narrow" w:hAnsi="Arial Narrow"/>
          <w:noProof/>
          <w:szCs w:val="22"/>
          <w:lang w:val="es-MX"/>
        </w:rPr>
        <w:t>1.2.39</w:t>
      </w:r>
      <w:r w:rsidRPr="00804B08">
        <w:rPr>
          <w:rFonts w:ascii="Arial Narrow" w:eastAsiaTheme="minorEastAsia" w:hAnsi="Arial Narrow" w:cstheme="minorBidi"/>
          <w:bCs w:val="0"/>
          <w:noProof/>
          <w:szCs w:val="22"/>
          <w:lang w:val="es-PE" w:eastAsia="es-PE"/>
        </w:rPr>
        <w:tab/>
      </w:r>
      <w:r w:rsidRPr="00804B08">
        <w:rPr>
          <w:rFonts w:ascii="Arial Narrow" w:hAnsi="Arial Narrow"/>
          <w:noProof/>
          <w:szCs w:val="22"/>
          <w:u w:val="single"/>
          <w:lang w:val="es-MX"/>
        </w:rPr>
        <w:t>Empresa Bancaria</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_Toc470775149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18</w:t>
      </w:r>
      <w:r w:rsidRPr="00804B08">
        <w:rPr>
          <w:rFonts w:ascii="Arial Narrow" w:hAnsi="Arial Narrow"/>
          <w:noProof/>
          <w:szCs w:val="22"/>
        </w:rPr>
        <w:fldChar w:fldCharType="end"/>
      </w:r>
    </w:p>
    <w:p w14:paraId="03C0A368" w14:textId="544A39A3" w:rsidR="005365D8" w:rsidRPr="00804B08" w:rsidRDefault="005365D8">
      <w:pPr>
        <w:pStyle w:val="TDC3"/>
        <w:rPr>
          <w:rFonts w:ascii="Arial Narrow" w:eastAsiaTheme="minorEastAsia" w:hAnsi="Arial Narrow" w:cstheme="minorBidi"/>
          <w:bCs w:val="0"/>
          <w:noProof/>
          <w:szCs w:val="22"/>
          <w:lang w:val="es-PE" w:eastAsia="es-PE"/>
        </w:rPr>
      </w:pPr>
      <w:r w:rsidRPr="00804B08">
        <w:rPr>
          <w:rFonts w:ascii="Arial Narrow" w:hAnsi="Arial Narrow"/>
          <w:noProof/>
          <w:szCs w:val="22"/>
          <w:lang w:val="es-MX"/>
        </w:rPr>
        <w:t>1.2.40</w:t>
      </w:r>
      <w:r w:rsidRPr="00804B08">
        <w:rPr>
          <w:rFonts w:ascii="Arial Narrow" w:eastAsiaTheme="minorEastAsia" w:hAnsi="Arial Narrow" w:cstheme="minorBidi"/>
          <w:bCs w:val="0"/>
          <w:noProof/>
          <w:szCs w:val="22"/>
          <w:lang w:val="es-PE" w:eastAsia="es-PE"/>
        </w:rPr>
        <w:tab/>
      </w:r>
      <w:r w:rsidRPr="00804B08">
        <w:rPr>
          <w:rFonts w:ascii="Arial Narrow" w:hAnsi="Arial Narrow"/>
          <w:noProof/>
          <w:szCs w:val="22"/>
          <w:u w:val="single"/>
          <w:lang w:val="es-MX"/>
        </w:rPr>
        <w:t>Endeudamiento Garantizado Permitido</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_Toc470775150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18</w:t>
      </w:r>
      <w:r w:rsidRPr="00804B08">
        <w:rPr>
          <w:rFonts w:ascii="Arial Narrow" w:hAnsi="Arial Narrow"/>
          <w:noProof/>
          <w:szCs w:val="22"/>
        </w:rPr>
        <w:fldChar w:fldCharType="end"/>
      </w:r>
    </w:p>
    <w:p w14:paraId="10497339" w14:textId="3E91F815" w:rsidR="005365D8" w:rsidRPr="00804B08" w:rsidRDefault="005365D8">
      <w:pPr>
        <w:pStyle w:val="TDC3"/>
        <w:rPr>
          <w:rFonts w:ascii="Arial Narrow" w:eastAsiaTheme="minorEastAsia" w:hAnsi="Arial Narrow" w:cstheme="minorBidi"/>
          <w:bCs w:val="0"/>
          <w:noProof/>
          <w:szCs w:val="22"/>
          <w:lang w:val="es-PE" w:eastAsia="es-PE"/>
        </w:rPr>
      </w:pPr>
      <w:r w:rsidRPr="00804B08">
        <w:rPr>
          <w:rFonts w:ascii="Arial Narrow" w:hAnsi="Arial Narrow"/>
          <w:noProof/>
          <w:szCs w:val="22"/>
          <w:lang w:val="es-MX"/>
        </w:rPr>
        <w:t>1.2.41</w:t>
      </w:r>
      <w:r w:rsidRPr="00804B08">
        <w:rPr>
          <w:rFonts w:ascii="Arial Narrow" w:eastAsiaTheme="minorEastAsia" w:hAnsi="Arial Narrow" w:cstheme="minorBidi"/>
          <w:bCs w:val="0"/>
          <w:noProof/>
          <w:szCs w:val="22"/>
          <w:lang w:val="es-PE" w:eastAsia="es-PE"/>
        </w:rPr>
        <w:tab/>
      </w:r>
      <w:r w:rsidRPr="00804B08">
        <w:rPr>
          <w:rFonts w:ascii="Arial Narrow" w:hAnsi="Arial Narrow"/>
          <w:noProof/>
          <w:szCs w:val="22"/>
          <w:u w:val="single"/>
          <w:lang w:val="es-MX"/>
        </w:rPr>
        <w:t>Especificaciones Socio Ambientales</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_Toc470775151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18</w:t>
      </w:r>
      <w:r w:rsidRPr="00804B08">
        <w:rPr>
          <w:rFonts w:ascii="Arial Narrow" w:hAnsi="Arial Narrow"/>
          <w:noProof/>
          <w:szCs w:val="22"/>
        </w:rPr>
        <w:fldChar w:fldCharType="end"/>
      </w:r>
    </w:p>
    <w:p w14:paraId="6CD60C26" w14:textId="00E71D9E" w:rsidR="005365D8" w:rsidRPr="00804B08" w:rsidRDefault="005365D8">
      <w:pPr>
        <w:pStyle w:val="TDC3"/>
        <w:rPr>
          <w:rFonts w:ascii="Arial Narrow" w:eastAsiaTheme="minorEastAsia" w:hAnsi="Arial Narrow" w:cstheme="minorBidi"/>
          <w:bCs w:val="0"/>
          <w:noProof/>
          <w:szCs w:val="22"/>
          <w:lang w:val="es-PE" w:eastAsia="es-PE"/>
        </w:rPr>
      </w:pPr>
      <w:r w:rsidRPr="00804B08">
        <w:rPr>
          <w:rFonts w:ascii="Arial Narrow" w:hAnsi="Arial Narrow"/>
          <w:noProof/>
          <w:szCs w:val="22"/>
          <w:lang w:val="es-MX"/>
        </w:rPr>
        <w:t>1.2.42</w:t>
      </w:r>
      <w:r w:rsidRPr="00804B08">
        <w:rPr>
          <w:rFonts w:ascii="Arial Narrow" w:eastAsiaTheme="minorEastAsia" w:hAnsi="Arial Narrow" w:cstheme="minorBidi"/>
          <w:bCs w:val="0"/>
          <w:noProof/>
          <w:szCs w:val="22"/>
          <w:lang w:val="es-PE" w:eastAsia="es-PE"/>
        </w:rPr>
        <w:tab/>
      </w:r>
      <w:r w:rsidRPr="00804B08">
        <w:rPr>
          <w:rFonts w:ascii="Arial Narrow" w:hAnsi="Arial Narrow"/>
          <w:noProof/>
          <w:szCs w:val="22"/>
          <w:u w:val="single"/>
          <w:lang w:val="es-MX"/>
        </w:rPr>
        <w:t>Estudio de Impacto Ambiental (EIA)</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_Toc470775152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18</w:t>
      </w:r>
      <w:r w:rsidRPr="00804B08">
        <w:rPr>
          <w:rFonts w:ascii="Arial Narrow" w:hAnsi="Arial Narrow"/>
          <w:noProof/>
          <w:szCs w:val="22"/>
        </w:rPr>
        <w:fldChar w:fldCharType="end"/>
      </w:r>
    </w:p>
    <w:p w14:paraId="6A9D01B7" w14:textId="3D67DDA9" w:rsidR="005365D8" w:rsidRPr="00804B08" w:rsidRDefault="005365D8">
      <w:pPr>
        <w:pStyle w:val="TDC3"/>
        <w:rPr>
          <w:rFonts w:ascii="Arial Narrow" w:eastAsiaTheme="minorEastAsia" w:hAnsi="Arial Narrow" w:cstheme="minorBidi"/>
          <w:bCs w:val="0"/>
          <w:noProof/>
          <w:szCs w:val="22"/>
          <w:lang w:val="es-PE" w:eastAsia="es-PE"/>
        </w:rPr>
      </w:pPr>
      <w:r w:rsidRPr="00804B08">
        <w:rPr>
          <w:rFonts w:ascii="Arial Narrow" w:hAnsi="Arial Narrow"/>
          <w:noProof/>
          <w:szCs w:val="22"/>
          <w:lang w:val="es-MX"/>
        </w:rPr>
        <w:t>1.2.43</w:t>
      </w:r>
      <w:r w:rsidRPr="00804B08">
        <w:rPr>
          <w:rFonts w:ascii="Arial Narrow" w:eastAsiaTheme="minorEastAsia" w:hAnsi="Arial Narrow" w:cstheme="minorBidi"/>
          <w:bCs w:val="0"/>
          <w:noProof/>
          <w:szCs w:val="22"/>
          <w:lang w:val="es-PE" w:eastAsia="es-PE"/>
        </w:rPr>
        <w:tab/>
      </w:r>
      <w:r w:rsidRPr="00804B08">
        <w:rPr>
          <w:rFonts w:ascii="Arial Narrow" w:hAnsi="Arial Narrow"/>
          <w:noProof/>
          <w:szCs w:val="22"/>
          <w:u w:val="single"/>
          <w:lang w:val="es-MX"/>
        </w:rPr>
        <w:t>Estaciones Limnimétricas</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_Toc470775153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19</w:t>
      </w:r>
      <w:r w:rsidRPr="00804B08">
        <w:rPr>
          <w:rFonts w:ascii="Arial Narrow" w:hAnsi="Arial Narrow"/>
          <w:noProof/>
          <w:szCs w:val="22"/>
        </w:rPr>
        <w:fldChar w:fldCharType="end"/>
      </w:r>
    </w:p>
    <w:p w14:paraId="2457C9AF" w14:textId="54AF7D21" w:rsidR="005365D8" w:rsidRPr="00804B08" w:rsidRDefault="005365D8">
      <w:pPr>
        <w:pStyle w:val="TDC3"/>
        <w:rPr>
          <w:rFonts w:ascii="Arial Narrow" w:eastAsiaTheme="minorEastAsia" w:hAnsi="Arial Narrow" w:cstheme="minorBidi"/>
          <w:bCs w:val="0"/>
          <w:noProof/>
          <w:szCs w:val="22"/>
          <w:lang w:val="es-PE" w:eastAsia="es-PE"/>
        </w:rPr>
      </w:pPr>
      <w:r w:rsidRPr="00804B08">
        <w:rPr>
          <w:rFonts w:ascii="Arial Narrow" w:hAnsi="Arial Narrow"/>
          <w:noProof/>
          <w:szCs w:val="22"/>
          <w:lang w:val="es-MX"/>
        </w:rPr>
        <w:t>1.2.44</w:t>
      </w:r>
      <w:r w:rsidRPr="00804B08">
        <w:rPr>
          <w:rFonts w:ascii="Arial Narrow" w:eastAsiaTheme="minorEastAsia" w:hAnsi="Arial Narrow" w:cstheme="minorBidi"/>
          <w:bCs w:val="0"/>
          <w:noProof/>
          <w:szCs w:val="22"/>
          <w:lang w:val="es-PE" w:eastAsia="es-PE"/>
        </w:rPr>
        <w:tab/>
      </w:r>
      <w:r w:rsidRPr="00804B08">
        <w:rPr>
          <w:rFonts w:ascii="Arial Narrow" w:hAnsi="Arial Narrow"/>
          <w:noProof/>
          <w:szCs w:val="22"/>
          <w:u w:val="single"/>
          <w:lang w:val="es-MX"/>
        </w:rPr>
        <w:t>Estudio Definitivo de Ingeniería (EDI)</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_Toc470775154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19</w:t>
      </w:r>
      <w:r w:rsidRPr="00804B08">
        <w:rPr>
          <w:rFonts w:ascii="Arial Narrow" w:hAnsi="Arial Narrow"/>
          <w:noProof/>
          <w:szCs w:val="22"/>
        </w:rPr>
        <w:fldChar w:fldCharType="end"/>
      </w:r>
    </w:p>
    <w:p w14:paraId="56E1103F" w14:textId="6B602D08" w:rsidR="005365D8" w:rsidRPr="00804B08" w:rsidRDefault="005365D8">
      <w:pPr>
        <w:pStyle w:val="TDC3"/>
        <w:rPr>
          <w:rFonts w:ascii="Arial Narrow" w:eastAsiaTheme="minorEastAsia" w:hAnsi="Arial Narrow" w:cstheme="minorBidi"/>
          <w:bCs w:val="0"/>
          <w:noProof/>
          <w:szCs w:val="22"/>
          <w:lang w:val="es-PE" w:eastAsia="es-PE"/>
        </w:rPr>
      </w:pPr>
      <w:r w:rsidRPr="00804B08">
        <w:rPr>
          <w:rFonts w:ascii="Arial Narrow" w:hAnsi="Arial Narrow"/>
          <w:noProof/>
          <w:szCs w:val="22"/>
          <w:lang w:val="es-MX"/>
        </w:rPr>
        <w:t>1.2.45</w:t>
      </w:r>
      <w:r w:rsidRPr="00804B08">
        <w:rPr>
          <w:rFonts w:ascii="Arial Narrow" w:eastAsiaTheme="minorEastAsia" w:hAnsi="Arial Narrow" w:cstheme="minorBidi"/>
          <w:bCs w:val="0"/>
          <w:noProof/>
          <w:szCs w:val="22"/>
          <w:lang w:val="es-PE" w:eastAsia="es-PE"/>
        </w:rPr>
        <w:tab/>
      </w:r>
      <w:r w:rsidRPr="00804B08">
        <w:rPr>
          <w:rFonts w:ascii="Arial Narrow" w:hAnsi="Arial Narrow"/>
          <w:noProof/>
          <w:szCs w:val="22"/>
          <w:u w:val="single"/>
          <w:lang w:val="es-MX"/>
        </w:rPr>
        <w:t>Explotación</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_Toc470775155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19</w:t>
      </w:r>
      <w:r w:rsidRPr="00804B08">
        <w:rPr>
          <w:rFonts w:ascii="Arial Narrow" w:hAnsi="Arial Narrow"/>
          <w:noProof/>
          <w:szCs w:val="22"/>
        </w:rPr>
        <w:fldChar w:fldCharType="end"/>
      </w:r>
    </w:p>
    <w:p w14:paraId="13391A47" w14:textId="63AC8823" w:rsidR="005365D8" w:rsidRPr="00804B08" w:rsidRDefault="005365D8">
      <w:pPr>
        <w:pStyle w:val="TDC3"/>
        <w:rPr>
          <w:rFonts w:ascii="Arial Narrow" w:eastAsiaTheme="minorEastAsia" w:hAnsi="Arial Narrow" w:cstheme="minorBidi"/>
          <w:bCs w:val="0"/>
          <w:noProof/>
          <w:szCs w:val="22"/>
          <w:lang w:val="es-PE" w:eastAsia="es-PE"/>
        </w:rPr>
      </w:pPr>
      <w:r w:rsidRPr="00804B08">
        <w:rPr>
          <w:rFonts w:ascii="Arial Narrow" w:hAnsi="Arial Narrow"/>
          <w:noProof/>
          <w:szCs w:val="22"/>
          <w:lang w:val="es-MX"/>
        </w:rPr>
        <w:t>1.2.46</w:t>
      </w:r>
      <w:r w:rsidRPr="00804B08">
        <w:rPr>
          <w:rFonts w:ascii="Arial Narrow" w:eastAsiaTheme="minorEastAsia" w:hAnsi="Arial Narrow" w:cstheme="minorBidi"/>
          <w:bCs w:val="0"/>
          <w:noProof/>
          <w:szCs w:val="22"/>
          <w:lang w:val="es-PE" w:eastAsia="es-PE"/>
        </w:rPr>
        <w:tab/>
      </w:r>
      <w:r w:rsidRPr="00804B08">
        <w:rPr>
          <w:rFonts w:ascii="Arial Narrow" w:hAnsi="Arial Narrow"/>
          <w:noProof/>
          <w:szCs w:val="22"/>
          <w:u w:val="single"/>
          <w:lang w:val="es-MX"/>
        </w:rPr>
        <w:t>Fecha de Fin de la Concesión</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_Toc470775156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19</w:t>
      </w:r>
      <w:r w:rsidRPr="00804B08">
        <w:rPr>
          <w:rFonts w:ascii="Arial Narrow" w:hAnsi="Arial Narrow"/>
          <w:noProof/>
          <w:szCs w:val="22"/>
        </w:rPr>
        <w:fldChar w:fldCharType="end"/>
      </w:r>
    </w:p>
    <w:p w14:paraId="10B1E405" w14:textId="6CEF86D8" w:rsidR="005365D8" w:rsidRPr="00804B08" w:rsidRDefault="005365D8">
      <w:pPr>
        <w:pStyle w:val="TDC3"/>
        <w:rPr>
          <w:rFonts w:ascii="Arial Narrow" w:eastAsiaTheme="minorEastAsia" w:hAnsi="Arial Narrow" w:cstheme="minorBidi"/>
          <w:bCs w:val="0"/>
          <w:noProof/>
          <w:szCs w:val="22"/>
          <w:lang w:val="es-PE" w:eastAsia="es-PE"/>
        </w:rPr>
      </w:pPr>
      <w:r w:rsidRPr="00804B08">
        <w:rPr>
          <w:rFonts w:ascii="Arial Narrow" w:hAnsi="Arial Narrow"/>
          <w:noProof/>
          <w:szCs w:val="22"/>
          <w:lang w:val="es-MX"/>
        </w:rPr>
        <w:t>1.2.47</w:t>
      </w:r>
      <w:r w:rsidRPr="00804B08">
        <w:rPr>
          <w:rFonts w:ascii="Arial Narrow" w:eastAsiaTheme="minorEastAsia" w:hAnsi="Arial Narrow" w:cstheme="minorBidi"/>
          <w:bCs w:val="0"/>
          <w:noProof/>
          <w:szCs w:val="22"/>
          <w:lang w:val="es-PE" w:eastAsia="es-PE"/>
        </w:rPr>
        <w:tab/>
      </w:r>
      <w:r w:rsidRPr="00804B08">
        <w:rPr>
          <w:rFonts w:ascii="Arial Narrow" w:hAnsi="Arial Narrow"/>
          <w:noProof/>
          <w:szCs w:val="22"/>
          <w:u w:val="single"/>
          <w:lang w:val="es-MX"/>
        </w:rPr>
        <w:t>Fecha de Inicio de Explotación</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_Toc470775157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19</w:t>
      </w:r>
      <w:r w:rsidRPr="00804B08">
        <w:rPr>
          <w:rFonts w:ascii="Arial Narrow" w:hAnsi="Arial Narrow"/>
          <w:noProof/>
          <w:szCs w:val="22"/>
        </w:rPr>
        <w:fldChar w:fldCharType="end"/>
      </w:r>
    </w:p>
    <w:p w14:paraId="13855F92" w14:textId="3C150E65" w:rsidR="005365D8" w:rsidRPr="00804B08" w:rsidRDefault="005365D8">
      <w:pPr>
        <w:pStyle w:val="TDC3"/>
        <w:rPr>
          <w:rFonts w:ascii="Arial Narrow" w:eastAsiaTheme="minorEastAsia" w:hAnsi="Arial Narrow" w:cstheme="minorBidi"/>
          <w:bCs w:val="0"/>
          <w:noProof/>
          <w:szCs w:val="22"/>
          <w:lang w:val="es-PE" w:eastAsia="es-PE"/>
        </w:rPr>
      </w:pPr>
      <w:r w:rsidRPr="00804B08">
        <w:rPr>
          <w:rFonts w:ascii="Arial Narrow" w:hAnsi="Arial Narrow"/>
          <w:noProof/>
          <w:szCs w:val="22"/>
          <w:lang w:val="es-MX"/>
        </w:rPr>
        <w:t>1.2.48</w:t>
      </w:r>
      <w:r w:rsidRPr="00804B08">
        <w:rPr>
          <w:rFonts w:ascii="Arial Narrow" w:eastAsiaTheme="minorEastAsia" w:hAnsi="Arial Narrow" w:cstheme="minorBidi"/>
          <w:bCs w:val="0"/>
          <w:noProof/>
          <w:szCs w:val="22"/>
          <w:lang w:val="es-PE" w:eastAsia="es-PE"/>
        </w:rPr>
        <w:tab/>
      </w:r>
      <w:r w:rsidRPr="00804B08">
        <w:rPr>
          <w:rFonts w:ascii="Arial Narrow" w:hAnsi="Arial Narrow"/>
          <w:noProof/>
          <w:szCs w:val="22"/>
          <w:u w:val="single"/>
          <w:lang w:val="es-MX"/>
        </w:rPr>
        <w:t>Fecha de Suscripción del Contrato</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_Toc470775158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19</w:t>
      </w:r>
      <w:r w:rsidRPr="00804B08">
        <w:rPr>
          <w:rFonts w:ascii="Arial Narrow" w:hAnsi="Arial Narrow"/>
          <w:noProof/>
          <w:szCs w:val="22"/>
        </w:rPr>
        <w:fldChar w:fldCharType="end"/>
      </w:r>
    </w:p>
    <w:p w14:paraId="7EB03003" w14:textId="0ED61156" w:rsidR="005365D8" w:rsidRPr="00804B08" w:rsidRDefault="005365D8">
      <w:pPr>
        <w:pStyle w:val="TDC3"/>
        <w:rPr>
          <w:rFonts w:ascii="Arial Narrow" w:eastAsiaTheme="minorEastAsia" w:hAnsi="Arial Narrow" w:cstheme="minorBidi"/>
          <w:bCs w:val="0"/>
          <w:noProof/>
          <w:szCs w:val="22"/>
          <w:lang w:val="es-PE" w:eastAsia="es-PE"/>
        </w:rPr>
      </w:pPr>
      <w:r w:rsidRPr="00804B08">
        <w:rPr>
          <w:rFonts w:ascii="Arial Narrow" w:hAnsi="Arial Narrow"/>
          <w:noProof/>
          <w:szCs w:val="22"/>
          <w:lang w:val="es-MX"/>
        </w:rPr>
        <w:t>1.2.49</w:t>
      </w:r>
      <w:r w:rsidRPr="00804B08">
        <w:rPr>
          <w:rFonts w:ascii="Arial Narrow" w:eastAsiaTheme="minorEastAsia" w:hAnsi="Arial Narrow" w:cstheme="minorBidi"/>
          <w:bCs w:val="0"/>
          <w:noProof/>
          <w:szCs w:val="22"/>
          <w:lang w:val="es-PE" w:eastAsia="es-PE"/>
        </w:rPr>
        <w:tab/>
      </w:r>
      <w:r w:rsidRPr="00804B08">
        <w:rPr>
          <w:rFonts w:ascii="Arial Narrow" w:hAnsi="Arial Narrow"/>
          <w:noProof/>
          <w:szCs w:val="22"/>
          <w:u w:val="single"/>
          <w:lang w:val="es-MX"/>
        </w:rPr>
        <w:t>Garantía de Fiel Cumplimiento del Contrato de Concesión</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_Toc470775159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19</w:t>
      </w:r>
      <w:r w:rsidRPr="00804B08">
        <w:rPr>
          <w:rFonts w:ascii="Arial Narrow" w:hAnsi="Arial Narrow"/>
          <w:noProof/>
          <w:szCs w:val="22"/>
        </w:rPr>
        <w:fldChar w:fldCharType="end"/>
      </w:r>
    </w:p>
    <w:p w14:paraId="482EEA56" w14:textId="4563BF26" w:rsidR="005365D8" w:rsidRPr="00804B08" w:rsidRDefault="005365D8">
      <w:pPr>
        <w:pStyle w:val="TDC3"/>
        <w:rPr>
          <w:rFonts w:ascii="Arial Narrow" w:eastAsiaTheme="minorEastAsia" w:hAnsi="Arial Narrow" w:cstheme="minorBidi"/>
          <w:bCs w:val="0"/>
          <w:noProof/>
          <w:szCs w:val="22"/>
          <w:lang w:val="es-PE" w:eastAsia="es-PE"/>
        </w:rPr>
      </w:pPr>
      <w:r w:rsidRPr="00804B08">
        <w:rPr>
          <w:rFonts w:ascii="Arial Narrow" w:hAnsi="Arial Narrow"/>
          <w:noProof/>
          <w:szCs w:val="22"/>
          <w:lang w:val="es-MX"/>
        </w:rPr>
        <w:t>1.2.50</w:t>
      </w:r>
      <w:r w:rsidRPr="00804B08">
        <w:rPr>
          <w:rFonts w:ascii="Arial Narrow" w:eastAsiaTheme="minorEastAsia" w:hAnsi="Arial Narrow" w:cstheme="minorBidi"/>
          <w:bCs w:val="0"/>
          <w:noProof/>
          <w:szCs w:val="22"/>
          <w:lang w:val="es-PE" w:eastAsia="es-PE"/>
        </w:rPr>
        <w:tab/>
      </w:r>
      <w:r w:rsidRPr="00804B08">
        <w:rPr>
          <w:rFonts w:ascii="Arial Narrow" w:hAnsi="Arial Narrow"/>
          <w:noProof/>
          <w:szCs w:val="22"/>
          <w:u w:val="single"/>
          <w:lang w:val="es-MX"/>
        </w:rPr>
        <w:t>Hidrovía Amazónica</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_Toc470775160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20</w:t>
      </w:r>
      <w:r w:rsidRPr="00804B08">
        <w:rPr>
          <w:rFonts w:ascii="Arial Narrow" w:hAnsi="Arial Narrow"/>
          <w:noProof/>
          <w:szCs w:val="22"/>
        </w:rPr>
        <w:fldChar w:fldCharType="end"/>
      </w:r>
    </w:p>
    <w:p w14:paraId="4AE0B9D6" w14:textId="1EA8E368" w:rsidR="005365D8" w:rsidRPr="00804B08" w:rsidRDefault="005365D8">
      <w:pPr>
        <w:pStyle w:val="TDC3"/>
        <w:rPr>
          <w:rFonts w:ascii="Arial Narrow" w:eastAsiaTheme="minorEastAsia" w:hAnsi="Arial Narrow" w:cstheme="minorBidi"/>
          <w:bCs w:val="0"/>
          <w:noProof/>
          <w:szCs w:val="22"/>
          <w:lang w:val="es-PE" w:eastAsia="es-PE"/>
        </w:rPr>
      </w:pPr>
      <w:r w:rsidRPr="00804B08">
        <w:rPr>
          <w:rFonts w:ascii="Arial Narrow" w:hAnsi="Arial Narrow"/>
          <w:noProof/>
          <w:szCs w:val="22"/>
          <w:lang w:val="es-MX"/>
        </w:rPr>
        <w:t>1.2.51</w:t>
      </w:r>
      <w:r w:rsidRPr="00804B08">
        <w:rPr>
          <w:rFonts w:ascii="Arial Narrow" w:eastAsiaTheme="minorEastAsia" w:hAnsi="Arial Narrow" w:cstheme="minorBidi"/>
          <w:bCs w:val="0"/>
          <w:noProof/>
          <w:szCs w:val="22"/>
          <w:lang w:val="es-PE" w:eastAsia="es-PE"/>
        </w:rPr>
        <w:tab/>
      </w:r>
      <w:r w:rsidRPr="00804B08">
        <w:rPr>
          <w:rFonts w:ascii="Arial Narrow" w:hAnsi="Arial Narrow"/>
          <w:noProof/>
          <w:szCs w:val="22"/>
          <w:u w:val="single"/>
          <w:lang w:val="es-MX"/>
        </w:rPr>
        <w:t>IGV</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_Toc470775161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20</w:t>
      </w:r>
      <w:r w:rsidRPr="00804B08">
        <w:rPr>
          <w:rFonts w:ascii="Arial Narrow" w:hAnsi="Arial Narrow"/>
          <w:noProof/>
          <w:szCs w:val="22"/>
        </w:rPr>
        <w:fldChar w:fldCharType="end"/>
      </w:r>
    </w:p>
    <w:p w14:paraId="2A46235B" w14:textId="5028D503" w:rsidR="005365D8" w:rsidRPr="00804B08" w:rsidRDefault="005365D8">
      <w:pPr>
        <w:pStyle w:val="TDC3"/>
        <w:rPr>
          <w:rFonts w:ascii="Arial Narrow" w:eastAsiaTheme="minorEastAsia" w:hAnsi="Arial Narrow" w:cstheme="minorBidi"/>
          <w:bCs w:val="0"/>
          <w:noProof/>
          <w:szCs w:val="22"/>
          <w:lang w:val="es-PE" w:eastAsia="es-PE"/>
        </w:rPr>
      </w:pPr>
      <w:r w:rsidRPr="00804B08">
        <w:rPr>
          <w:rFonts w:ascii="Arial Narrow" w:hAnsi="Arial Narrow"/>
          <w:noProof/>
          <w:szCs w:val="22"/>
          <w:lang w:val="es-MX"/>
        </w:rPr>
        <w:t>1.2.52</w:t>
      </w:r>
      <w:r w:rsidRPr="00804B08">
        <w:rPr>
          <w:rFonts w:ascii="Arial Narrow" w:eastAsiaTheme="minorEastAsia" w:hAnsi="Arial Narrow" w:cstheme="minorBidi"/>
          <w:bCs w:val="0"/>
          <w:noProof/>
          <w:szCs w:val="22"/>
          <w:lang w:val="es-PE" w:eastAsia="es-PE"/>
        </w:rPr>
        <w:tab/>
      </w:r>
      <w:r w:rsidRPr="00804B08">
        <w:rPr>
          <w:rFonts w:ascii="Arial Narrow" w:hAnsi="Arial Narrow"/>
          <w:noProof/>
          <w:szCs w:val="22"/>
          <w:u w:val="single"/>
          <w:lang w:val="es-MX"/>
        </w:rPr>
        <w:t>Informe de Avance de Obras</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_Toc470775162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20</w:t>
      </w:r>
      <w:r w:rsidRPr="00804B08">
        <w:rPr>
          <w:rFonts w:ascii="Arial Narrow" w:hAnsi="Arial Narrow"/>
          <w:noProof/>
          <w:szCs w:val="22"/>
        </w:rPr>
        <w:fldChar w:fldCharType="end"/>
      </w:r>
    </w:p>
    <w:p w14:paraId="5FC72104" w14:textId="4980B1D3" w:rsidR="005365D8" w:rsidRPr="00804B08" w:rsidRDefault="005365D8">
      <w:pPr>
        <w:pStyle w:val="TDC3"/>
        <w:rPr>
          <w:rFonts w:ascii="Arial Narrow" w:eastAsiaTheme="minorEastAsia" w:hAnsi="Arial Narrow" w:cstheme="minorBidi"/>
          <w:bCs w:val="0"/>
          <w:noProof/>
          <w:szCs w:val="22"/>
          <w:lang w:val="es-PE" w:eastAsia="es-PE"/>
        </w:rPr>
      </w:pPr>
      <w:r w:rsidRPr="00804B08">
        <w:rPr>
          <w:rFonts w:ascii="Arial Narrow" w:hAnsi="Arial Narrow"/>
          <w:noProof/>
          <w:szCs w:val="22"/>
          <w:lang w:val="es-MX"/>
        </w:rPr>
        <w:t>1.2.53</w:t>
      </w:r>
      <w:r w:rsidRPr="00804B08">
        <w:rPr>
          <w:rFonts w:ascii="Arial Narrow" w:eastAsiaTheme="minorEastAsia" w:hAnsi="Arial Narrow" w:cstheme="minorBidi"/>
          <w:bCs w:val="0"/>
          <w:noProof/>
          <w:szCs w:val="22"/>
          <w:lang w:val="es-PE" w:eastAsia="es-PE"/>
        </w:rPr>
        <w:tab/>
      </w:r>
      <w:r w:rsidRPr="00804B08">
        <w:rPr>
          <w:rFonts w:ascii="Arial Narrow" w:hAnsi="Arial Narrow"/>
          <w:noProof/>
          <w:szCs w:val="22"/>
          <w:u w:val="single"/>
          <w:lang w:val="es-MX"/>
        </w:rPr>
        <w:t>Ingresos de la Concesión</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_Toc470775163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20</w:t>
      </w:r>
      <w:r w:rsidRPr="00804B08">
        <w:rPr>
          <w:rFonts w:ascii="Arial Narrow" w:hAnsi="Arial Narrow"/>
          <w:noProof/>
          <w:szCs w:val="22"/>
        </w:rPr>
        <w:fldChar w:fldCharType="end"/>
      </w:r>
    </w:p>
    <w:p w14:paraId="754A70D0" w14:textId="6932CE68" w:rsidR="005365D8" w:rsidRPr="00804B08" w:rsidRDefault="005365D8">
      <w:pPr>
        <w:pStyle w:val="TDC3"/>
        <w:rPr>
          <w:rFonts w:ascii="Arial Narrow" w:eastAsiaTheme="minorEastAsia" w:hAnsi="Arial Narrow" w:cstheme="minorBidi"/>
          <w:bCs w:val="0"/>
          <w:noProof/>
          <w:szCs w:val="22"/>
          <w:lang w:val="es-PE" w:eastAsia="es-PE"/>
        </w:rPr>
      </w:pPr>
      <w:r w:rsidRPr="00804B08">
        <w:rPr>
          <w:rFonts w:ascii="Arial Narrow" w:hAnsi="Arial Narrow"/>
          <w:noProof/>
          <w:szCs w:val="22"/>
          <w:lang w:val="es-MX"/>
        </w:rPr>
        <w:t>1.2.54</w:t>
      </w:r>
      <w:r w:rsidRPr="00804B08">
        <w:rPr>
          <w:rFonts w:ascii="Arial Narrow" w:eastAsiaTheme="minorEastAsia" w:hAnsi="Arial Narrow" w:cstheme="minorBidi"/>
          <w:bCs w:val="0"/>
          <w:noProof/>
          <w:szCs w:val="22"/>
          <w:lang w:val="es-PE" w:eastAsia="es-PE"/>
        </w:rPr>
        <w:tab/>
      </w:r>
      <w:r w:rsidRPr="00804B08">
        <w:rPr>
          <w:rFonts w:ascii="Arial Narrow" w:hAnsi="Arial Narrow"/>
          <w:noProof/>
          <w:szCs w:val="22"/>
          <w:u w:val="single"/>
          <w:lang w:val="es-MX"/>
        </w:rPr>
        <w:t>Ingresos por Servicios Especiales</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_Toc470775164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20</w:t>
      </w:r>
      <w:r w:rsidRPr="00804B08">
        <w:rPr>
          <w:rFonts w:ascii="Arial Narrow" w:hAnsi="Arial Narrow"/>
          <w:noProof/>
          <w:szCs w:val="22"/>
        </w:rPr>
        <w:fldChar w:fldCharType="end"/>
      </w:r>
    </w:p>
    <w:p w14:paraId="43D6DE03" w14:textId="5D25550E" w:rsidR="005365D8" w:rsidRPr="00804B08" w:rsidRDefault="005365D8">
      <w:pPr>
        <w:pStyle w:val="TDC3"/>
        <w:rPr>
          <w:rFonts w:ascii="Arial Narrow" w:eastAsiaTheme="minorEastAsia" w:hAnsi="Arial Narrow" w:cstheme="minorBidi"/>
          <w:bCs w:val="0"/>
          <w:noProof/>
          <w:szCs w:val="22"/>
          <w:lang w:val="es-PE" w:eastAsia="es-PE"/>
        </w:rPr>
      </w:pPr>
      <w:r w:rsidRPr="00804B08">
        <w:rPr>
          <w:rFonts w:ascii="Arial Narrow" w:hAnsi="Arial Narrow"/>
          <w:noProof/>
          <w:szCs w:val="22"/>
          <w:lang w:val="es-MX"/>
        </w:rPr>
        <w:t>1.2.55</w:t>
      </w:r>
      <w:r w:rsidRPr="00804B08">
        <w:rPr>
          <w:rFonts w:ascii="Arial Narrow" w:eastAsiaTheme="minorEastAsia" w:hAnsi="Arial Narrow" w:cstheme="minorBidi"/>
          <w:bCs w:val="0"/>
          <w:noProof/>
          <w:szCs w:val="22"/>
          <w:lang w:val="es-PE" w:eastAsia="es-PE"/>
        </w:rPr>
        <w:tab/>
      </w:r>
      <w:r w:rsidRPr="00804B08">
        <w:rPr>
          <w:rFonts w:ascii="Arial Narrow" w:hAnsi="Arial Narrow"/>
          <w:noProof/>
          <w:szCs w:val="22"/>
          <w:u w:val="single"/>
          <w:lang w:val="es-MX"/>
        </w:rPr>
        <w:t>Instrumento de Gestión Ambiental (IGA):</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_Toc470775165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20</w:t>
      </w:r>
      <w:r w:rsidRPr="00804B08">
        <w:rPr>
          <w:rFonts w:ascii="Arial Narrow" w:hAnsi="Arial Narrow"/>
          <w:noProof/>
          <w:szCs w:val="22"/>
        </w:rPr>
        <w:fldChar w:fldCharType="end"/>
      </w:r>
    </w:p>
    <w:p w14:paraId="250FFC12" w14:textId="7C3CDBCA" w:rsidR="005365D8" w:rsidRPr="00804B08" w:rsidRDefault="005365D8">
      <w:pPr>
        <w:pStyle w:val="TDC3"/>
        <w:rPr>
          <w:rFonts w:ascii="Arial Narrow" w:eastAsiaTheme="minorEastAsia" w:hAnsi="Arial Narrow" w:cstheme="minorBidi"/>
          <w:bCs w:val="0"/>
          <w:noProof/>
          <w:szCs w:val="22"/>
          <w:lang w:val="es-PE" w:eastAsia="es-PE"/>
        </w:rPr>
      </w:pPr>
      <w:r w:rsidRPr="00804B08">
        <w:rPr>
          <w:rFonts w:ascii="Arial Narrow" w:hAnsi="Arial Narrow"/>
          <w:noProof/>
          <w:szCs w:val="22"/>
          <w:lang w:val="es-MX"/>
        </w:rPr>
        <w:t>1.2.56</w:t>
      </w:r>
      <w:r w:rsidRPr="00804B08">
        <w:rPr>
          <w:rFonts w:ascii="Arial Narrow" w:eastAsiaTheme="minorEastAsia" w:hAnsi="Arial Narrow" w:cstheme="minorBidi"/>
          <w:bCs w:val="0"/>
          <w:noProof/>
          <w:szCs w:val="22"/>
          <w:lang w:val="es-PE" w:eastAsia="es-PE"/>
        </w:rPr>
        <w:tab/>
      </w:r>
      <w:r w:rsidRPr="00804B08">
        <w:rPr>
          <w:rFonts w:ascii="Arial Narrow" w:hAnsi="Arial Narrow"/>
          <w:noProof/>
          <w:szCs w:val="22"/>
          <w:u w:val="single"/>
          <w:lang w:val="es-MX"/>
        </w:rPr>
        <w:t>Inventarios</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_Toc470775166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21</w:t>
      </w:r>
      <w:r w:rsidRPr="00804B08">
        <w:rPr>
          <w:rFonts w:ascii="Arial Narrow" w:hAnsi="Arial Narrow"/>
          <w:noProof/>
          <w:szCs w:val="22"/>
        </w:rPr>
        <w:fldChar w:fldCharType="end"/>
      </w:r>
    </w:p>
    <w:p w14:paraId="7146165A" w14:textId="45C8CF31" w:rsidR="005365D8" w:rsidRPr="00804B08" w:rsidRDefault="005365D8">
      <w:pPr>
        <w:pStyle w:val="TDC3"/>
        <w:rPr>
          <w:rFonts w:ascii="Arial Narrow" w:eastAsiaTheme="minorEastAsia" w:hAnsi="Arial Narrow" w:cstheme="minorBidi"/>
          <w:bCs w:val="0"/>
          <w:noProof/>
          <w:szCs w:val="22"/>
          <w:lang w:val="es-PE" w:eastAsia="es-PE"/>
        </w:rPr>
      </w:pPr>
      <w:r w:rsidRPr="00804B08">
        <w:rPr>
          <w:rFonts w:ascii="Arial Narrow" w:hAnsi="Arial Narrow"/>
          <w:noProof/>
          <w:szCs w:val="22"/>
          <w:lang w:val="es-MX"/>
        </w:rPr>
        <w:t>1.2.57</w:t>
      </w:r>
      <w:r w:rsidRPr="00804B08">
        <w:rPr>
          <w:rFonts w:ascii="Arial Narrow" w:eastAsiaTheme="minorEastAsia" w:hAnsi="Arial Narrow" w:cstheme="minorBidi"/>
          <w:bCs w:val="0"/>
          <w:noProof/>
          <w:szCs w:val="22"/>
          <w:lang w:val="es-PE" w:eastAsia="es-PE"/>
        </w:rPr>
        <w:tab/>
      </w:r>
      <w:r w:rsidRPr="00804B08">
        <w:rPr>
          <w:rFonts w:ascii="Arial Narrow" w:hAnsi="Arial Narrow"/>
          <w:noProof/>
          <w:szCs w:val="22"/>
          <w:u w:val="single"/>
          <w:lang w:val="es-MX"/>
        </w:rPr>
        <w:t>Inversión Proyectada Referencial</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_Toc470775167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21</w:t>
      </w:r>
      <w:r w:rsidRPr="00804B08">
        <w:rPr>
          <w:rFonts w:ascii="Arial Narrow" w:hAnsi="Arial Narrow"/>
          <w:noProof/>
          <w:szCs w:val="22"/>
        </w:rPr>
        <w:fldChar w:fldCharType="end"/>
      </w:r>
    </w:p>
    <w:p w14:paraId="28D47667" w14:textId="43C1598D" w:rsidR="005365D8" w:rsidRPr="00804B08" w:rsidRDefault="005365D8">
      <w:pPr>
        <w:pStyle w:val="TDC3"/>
        <w:rPr>
          <w:rFonts w:ascii="Arial Narrow" w:eastAsiaTheme="minorEastAsia" w:hAnsi="Arial Narrow" w:cstheme="minorBidi"/>
          <w:bCs w:val="0"/>
          <w:noProof/>
          <w:szCs w:val="22"/>
          <w:lang w:val="es-PE" w:eastAsia="es-PE"/>
        </w:rPr>
      </w:pPr>
      <w:r w:rsidRPr="00804B08">
        <w:rPr>
          <w:rFonts w:ascii="Arial Narrow" w:hAnsi="Arial Narrow"/>
          <w:noProof/>
          <w:szCs w:val="22"/>
          <w:lang w:val="es-MX"/>
        </w:rPr>
        <w:t>1.2.58</w:t>
      </w:r>
      <w:r w:rsidRPr="00804B08">
        <w:rPr>
          <w:rFonts w:ascii="Arial Narrow" w:eastAsiaTheme="minorEastAsia" w:hAnsi="Arial Narrow" w:cstheme="minorBidi"/>
          <w:bCs w:val="0"/>
          <w:noProof/>
          <w:szCs w:val="22"/>
          <w:lang w:val="es-PE" w:eastAsia="es-PE"/>
        </w:rPr>
        <w:tab/>
      </w:r>
      <w:r w:rsidRPr="00804B08">
        <w:rPr>
          <w:rFonts w:ascii="Arial Narrow" w:hAnsi="Arial Narrow"/>
          <w:noProof/>
          <w:szCs w:val="22"/>
          <w:u w:val="single"/>
          <w:lang w:val="es-MX"/>
        </w:rPr>
        <w:t>Leyes y Disposiciones Aplicables</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_Toc470775168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21</w:t>
      </w:r>
      <w:r w:rsidRPr="00804B08">
        <w:rPr>
          <w:rFonts w:ascii="Arial Narrow" w:hAnsi="Arial Narrow"/>
          <w:noProof/>
          <w:szCs w:val="22"/>
        </w:rPr>
        <w:fldChar w:fldCharType="end"/>
      </w:r>
    </w:p>
    <w:p w14:paraId="79CF230F" w14:textId="6B954C63" w:rsidR="005365D8" w:rsidRPr="00804B08" w:rsidRDefault="005365D8">
      <w:pPr>
        <w:pStyle w:val="TDC3"/>
        <w:rPr>
          <w:rFonts w:ascii="Arial Narrow" w:eastAsiaTheme="minorEastAsia" w:hAnsi="Arial Narrow" w:cstheme="minorBidi"/>
          <w:bCs w:val="0"/>
          <w:noProof/>
          <w:szCs w:val="22"/>
          <w:lang w:val="es-PE" w:eastAsia="es-PE"/>
        </w:rPr>
      </w:pPr>
      <w:r w:rsidRPr="00804B08">
        <w:rPr>
          <w:rFonts w:ascii="Arial Narrow" w:hAnsi="Arial Narrow"/>
          <w:noProof/>
          <w:szCs w:val="22"/>
          <w:lang w:val="es-MX"/>
        </w:rPr>
        <w:t>1.2.59</w:t>
      </w:r>
      <w:r w:rsidRPr="00804B08">
        <w:rPr>
          <w:rFonts w:ascii="Arial Narrow" w:eastAsiaTheme="minorEastAsia" w:hAnsi="Arial Narrow" w:cstheme="minorBidi"/>
          <w:bCs w:val="0"/>
          <w:noProof/>
          <w:szCs w:val="22"/>
          <w:lang w:val="es-PE" w:eastAsia="es-PE"/>
        </w:rPr>
        <w:tab/>
      </w:r>
      <w:r w:rsidRPr="00804B08">
        <w:rPr>
          <w:rFonts w:ascii="Arial Narrow" w:hAnsi="Arial Narrow"/>
          <w:noProof/>
          <w:szCs w:val="22"/>
          <w:u w:val="single"/>
          <w:lang w:val="es-MX"/>
        </w:rPr>
        <w:t>LIBOR</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_Toc470775169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21</w:t>
      </w:r>
      <w:r w:rsidRPr="00804B08">
        <w:rPr>
          <w:rFonts w:ascii="Arial Narrow" w:hAnsi="Arial Narrow"/>
          <w:noProof/>
          <w:szCs w:val="22"/>
        </w:rPr>
        <w:fldChar w:fldCharType="end"/>
      </w:r>
    </w:p>
    <w:p w14:paraId="1A80E7E5" w14:textId="59A06DD2" w:rsidR="005365D8" w:rsidRPr="00804B08" w:rsidRDefault="005365D8">
      <w:pPr>
        <w:pStyle w:val="TDC3"/>
        <w:rPr>
          <w:rFonts w:ascii="Arial Narrow" w:eastAsiaTheme="minorEastAsia" w:hAnsi="Arial Narrow" w:cstheme="minorBidi"/>
          <w:bCs w:val="0"/>
          <w:noProof/>
          <w:szCs w:val="22"/>
          <w:lang w:val="es-PE" w:eastAsia="es-PE"/>
        </w:rPr>
      </w:pPr>
      <w:r w:rsidRPr="00804B08">
        <w:rPr>
          <w:rFonts w:ascii="Arial Narrow" w:hAnsi="Arial Narrow"/>
          <w:noProof/>
          <w:szCs w:val="22"/>
          <w:lang w:val="es-MX"/>
        </w:rPr>
        <w:t>1.2.60</w:t>
      </w:r>
      <w:r w:rsidRPr="00804B08">
        <w:rPr>
          <w:rFonts w:ascii="Arial Narrow" w:eastAsiaTheme="minorEastAsia" w:hAnsi="Arial Narrow" w:cstheme="minorBidi"/>
          <w:bCs w:val="0"/>
          <w:noProof/>
          <w:szCs w:val="22"/>
          <w:lang w:val="es-PE" w:eastAsia="es-PE"/>
        </w:rPr>
        <w:tab/>
      </w:r>
      <w:r w:rsidRPr="00804B08">
        <w:rPr>
          <w:rFonts w:ascii="Arial Narrow" w:hAnsi="Arial Narrow"/>
          <w:noProof/>
          <w:szCs w:val="22"/>
          <w:u w:val="single"/>
          <w:lang w:val="es-MX"/>
        </w:rPr>
        <w:t>Mal(os) Paso(s)</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_Toc470775170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21</w:t>
      </w:r>
      <w:r w:rsidRPr="00804B08">
        <w:rPr>
          <w:rFonts w:ascii="Arial Narrow" w:hAnsi="Arial Narrow"/>
          <w:noProof/>
          <w:szCs w:val="22"/>
        </w:rPr>
        <w:fldChar w:fldCharType="end"/>
      </w:r>
    </w:p>
    <w:p w14:paraId="5E4CEFF7" w14:textId="7AA1F4DE" w:rsidR="005365D8" w:rsidRPr="00804B08" w:rsidRDefault="005365D8">
      <w:pPr>
        <w:pStyle w:val="TDC3"/>
        <w:rPr>
          <w:rFonts w:ascii="Arial Narrow" w:eastAsiaTheme="minorEastAsia" w:hAnsi="Arial Narrow" w:cstheme="minorBidi"/>
          <w:bCs w:val="0"/>
          <w:noProof/>
          <w:szCs w:val="22"/>
          <w:lang w:val="es-PE" w:eastAsia="es-PE"/>
        </w:rPr>
      </w:pPr>
      <w:r w:rsidRPr="00804B08">
        <w:rPr>
          <w:rFonts w:ascii="Arial Narrow" w:hAnsi="Arial Narrow"/>
          <w:noProof/>
          <w:szCs w:val="22"/>
          <w:lang w:val="es-MX"/>
        </w:rPr>
        <w:t>1.2.61</w:t>
      </w:r>
      <w:r w:rsidRPr="00804B08">
        <w:rPr>
          <w:rFonts w:ascii="Arial Narrow" w:eastAsiaTheme="minorEastAsia" w:hAnsi="Arial Narrow" w:cstheme="minorBidi"/>
          <w:bCs w:val="0"/>
          <w:noProof/>
          <w:szCs w:val="22"/>
          <w:lang w:val="es-PE" w:eastAsia="es-PE"/>
        </w:rPr>
        <w:tab/>
      </w:r>
      <w:r w:rsidRPr="00804B08">
        <w:rPr>
          <w:rFonts w:ascii="Arial Narrow" w:hAnsi="Arial Narrow"/>
          <w:noProof/>
          <w:szCs w:val="22"/>
          <w:u w:val="single"/>
          <w:lang w:val="es-MX"/>
        </w:rPr>
        <w:t>Mantenimiento</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_Toc470775171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22</w:t>
      </w:r>
      <w:r w:rsidRPr="00804B08">
        <w:rPr>
          <w:rFonts w:ascii="Arial Narrow" w:hAnsi="Arial Narrow"/>
          <w:noProof/>
          <w:szCs w:val="22"/>
        </w:rPr>
        <w:fldChar w:fldCharType="end"/>
      </w:r>
    </w:p>
    <w:p w14:paraId="489EC447" w14:textId="323BD1D9" w:rsidR="005365D8" w:rsidRPr="00804B08" w:rsidRDefault="005365D8">
      <w:pPr>
        <w:pStyle w:val="TDC3"/>
        <w:rPr>
          <w:rFonts w:ascii="Arial Narrow" w:eastAsiaTheme="minorEastAsia" w:hAnsi="Arial Narrow" w:cstheme="minorBidi"/>
          <w:bCs w:val="0"/>
          <w:noProof/>
          <w:szCs w:val="22"/>
          <w:lang w:val="es-PE" w:eastAsia="es-PE"/>
        </w:rPr>
      </w:pPr>
      <w:r w:rsidRPr="00804B08">
        <w:rPr>
          <w:rFonts w:ascii="Arial Narrow" w:hAnsi="Arial Narrow"/>
          <w:noProof/>
          <w:szCs w:val="22"/>
          <w:lang w:val="es-MX"/>
        </w:rPr>
        <w:t>1.2.62</w:t>
      </w:r>
      <w:r w:rsidRPr="00804B08">
        <w:rPr>
          <w:rFonts w:ascii="Arial Narrow" w:eastAsiaTheme="minorEastAsia" w:hAnsi="Arial Narrow" w:cstheme="minorBidi"/>
          <w:bCs w:val="0"/>
          <w:noProof/>
          <w:szCs w:val="22"/>
          <w:lang w:val="es-PE" w:eastAsia="es-PE"/>
        </w:rPr>
        <w:tab/>
      </w:r>
      <w:r w:rsidRPr="00804B08">
        <w:rPr>
          <w:rFonts w:ascii="Arial Narrow" w:hAnsi="Arial Narrow"/>
          <w:noProof/>
          <w:szCs w:val="22"/>
          <w:u w:val="single"/>
          <w:lang w:val="es-MX"/>
        </w:rPr>
        <w:t>MTC</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_Toc470775172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22</w:t>
      </w:r>
      <w:r w:rsidRPr="00804B08">
        <w:rPr>
          <w:rFonts w:ascii="Arial Narrow" w:hAnsi="Arial Narrow"/>
          <w:noProof/>
          <w:szCs w:val="22"/>
        </w:rPr>
        <w:fldChar w:fldCharType="end"/>
      </w:r>
    </w:p>
    <w:p w14:paraId="0DDCA0B4" w14:textId="3BEE4C92" w:rsidR="005365D8" w:rsidRPr="00804B08" w:rsidRDefault="005365D8">
      <w:pPr>
        <w:pStyle w:val="TDC3"/>
        <w:rPr>
          <w:rFonts w:ascii="Arial Narrow" w:eastAsiaTheme="minorEastAsia" w:hAnsi="Arial Narrow" w:cstheme="minorBidi"/>
          <w:bCs w:val="0"/>
          <w:noProof/>
          <w:szCs w:val="22"/>
          <w:lang w:val="es-PE" w:eastAsia="es-PE"/>
        </w:rPr>
      </w:pPr>
      <w:r w:rsidRPr="00804B08">
        <w:rPr>
          <w:rFonts w:ascii="Arial Narrow" w:hAnsi="Arial Narrow"/>
          <w:noProof/>
          <w:szCs w:val="22"/>
          <w:lang w:val="es-MX"/>
        </w:rPr>
        <w:t>1.2.63</w:t>
      </w:r>
      <w:r w:rsidRPr="00804B08">
        <w:rPr>
          <w:rFonts w:ascii="Arial Narrow" w:eastAsiaTheme="minorEastAsia" w:hAnsi="Arial Narrow" w:cstheme="minorBidi"/>
          <w:bCs w:val="0"/>
          <w:noProof/>
          <w:szCs w:val="22"/>
          <w:lang w:val="es-PE" w:eastAsia="es-PE"/>
        </w:rPr>
        <w:tab/>
      </w:r>
      <w:r w:rsidRPr="00804B08">
        <w:rPr>
          <w:rFonts w:ascii="Arial Narrow" w:hAnsi="Arial Narrow"/>
          <w:noProof/>
          <w:szCs w:val="22"/>
          <w:u w:val="single"/>
          <w:lang w:val="es-MX"/>
        </w:rPr>
        <w:t>Navegabilidad</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_Toc470775173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22</w:t>
      </w:r>
      <w:r w:rsidRPr="00804B08">
        <w:rPr>
          <w:rFonts w:ascii="Arial Narrow" w:hAnsi="Arial Narrow"/>
          <w:noProof/>
          <w:szCs w:val="22"/>
        </w:rPr>
        <w:fldChar w:fldCharType="end"/>
      </w:r>
    </w:p>
    <w:p w14:paraId="640DC2C0" w14:textId="3FFC559B" w:rsidR="005365D8" w:rsidRPr="00804B08" w:rsidRDefault="005365D8">
      <w:pPr>
        <w:pStyle w:val="TDC3"/>
        <w:rPr>
          <w:rFonts w:ascii="Arial Narrow" w:eastAsiaTheme="minorEastAsia" w:hAnsi="Arial Narrow" w:cstheme="minorBidi"/>
          <w:bCs w:val="0"/>
          <w:noProof/>
          <w:szCs w:val="22"/>
          <w:lang w:val="es-PE" w:eastAsia="es-PE"/>
        </w:rPr>
      </w:pPr>
      <w:r w:rsidRPr="00804B08">
        <w:rPr>
          <w:rFonts w:ascii="Arial Narrow" w:hAnsi="Arial Narrow"/>
          <w:noProof/>
          <w:szCs w:val="22"/>
          <w:lang w:val="es-MX"/>
        </w:rPr>
        <w:t>1.2.64</w:t>
      </w:r>
      <w:r w:rsidRPr="00804B08">
        <w:rPr>
          <w:rFonts w:ascii="Arial Narrow" w:eastAsiaTheme="minorEastAsia" w:hAnsi="Arial Narrow" w:cstheme="minorBidi"/>
          <w:bCs w:val="0"/>
          <w:noProof/>
          <w:szCs w:val="22"/>
          <w:lang w:val="es-PE" w:eastAsia="es-PE"/>
        </w:rPr>
        <w:tab/>
      </w:r>
      <w:r w:rsidRPr="00804B08">
        <w:rPr>
          <w:rFonts w:ascii="Arial Narrow" w:hAnsi="Arial Narrow"/>
          <w:noProof/>
          <w:szCs w:val="22"/>
          <w:u w:val="single"/>
          <w:lang w:val="es-MX"/>
        </w:rPr>
        <w:t>Nivel de Referencia</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_Toc470775174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22</w:t>
      </w:r>
      <w:r w:rsidRPr="00804B08">
        <w:rPr>
          <w:rFonts w:ascii="Arial Narrow" w:hAnsi="Arial Narrow"/>
          <w:noProof/>
          <w:szCs w:val="22"/>
        </w:rPr>
        <w:fldChar w:fldCharType="end"/>
      </w:r>
    </w:p>
    <w:p w14:paraId="7EF523C7" w14:textId="4E6CE99C" w:rsidR="005365D8" w:rsidRPr="00804B08" w:rsidRDefault="005365D8">
      <w:pPr>
        <w:pStyle w:val="TDC3"/>
        <w:rPr>
          <w:rFonts w:ascii="Arial Narrow" w:eastAsiaTheme="minorEastAsia" w:hAnsi="Arial Narrow" w:cstheme="minorBidi"/>
          <w:bCs w:val="0"/>
          <w:noProof/>
          <w:szCs w:val="22"/>
          <w:lang w:val="es-PE" w:eastAsia="es-PE"/>
        </w:rPr>
      </w:pPr>
      <w:r w:rsidRPr="00804B08">
        <w:rPr>
          <w:rFonts w:ascii="Arial Narrow" w:hAnsi="Arial Narrow"/>
          <w:noProof/>
          <w:szCs w:val="22"/>
          <w:lang w:val="es-MX"/>
        </w:rPr>
        <w:t>1.2.65</w:t>
      </w:r>
      <w:r w:rsidRPr="00804B08">
        <w:rPr>
          <w:rFonts w:ascii="Arial Narrow" w:eastAsiaTheme="minorEastAsia" w:hAnsi="Arial Narrow" w:cstheme="minorBidi"/>
          <w:bCs w:val="0"/>
          <w:noProof/>
          <w:szCs w:val="22"/>
          <w:lang w:val="es-PE" w:eastAsia="es-PE"/>
        </w:rPr>
        <w:tab/>
      </w:r>
      <w:r w:rsidRPr="00804B08">
        <w:rPr>
          <w:rFonts w:ascii="Arial Narrow" w:hAnsi="Arial Narrow"/>
          <w:noProof/>
          <w:szCs w:val="22"/>
          <w:u w:val="single"/>
          <w:lang w:val="es-MX"/>
        </w:rPr>
        <w:t>Niveles de Servicio</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_Toc470775175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22</w:t>
      </w:r>
      <w:r w:rsidRPr="00804B08">
        <w:rPr>
          <w:rFonts w:ascii="Arial Narrow" w:hAnsi="Arial Narrow"/>
          <w:noProof/>
          <w:szCs w:val="22"/>
        </w:rPr>
        <w:fldChar w:fldCharType="end"/>
      </w:r>
    </w:p>
    <w:p w14:paraId="1D6A75F1" w14:textId="434AD865" w:rsidR="005365D8" w:rsidRPr="00804B08" w:rsidRDefault="005365D8">
      <w:pPr>
        <w:pStyle w:val="TDC3"/>
        <w:rPr>
          <w:rFonts w:ascii="Arial Narrow" w:eastAsiaTheme="minorEastAsia" w:hAnsi="Arial Narrow" w:cstheme="minorBidi"/>
          <w:bCs w:val="0"/>
          <w:noProof/>
          <w:szCs w:val="22"/>
          <w:lang w:val="es-PE" w:eastAsia="es-PE"/>
        </w:rPr>
      </w:pPr>
      <w:r w:rsidRPr="00804B08">
        <w:rPr>
          <w:rFonts w:ascii="Arial Narrow" w:hAnsi="Arial Narrow"/>
          <w:noProof/>
          <w:szCs w:val="22"/>
          <w:lang w:val="es-MX"/>
        </w:rPr>
        <w:t>1.2.66</w:t>
      </w:r>
      <w:r w:rsidRPr="00804B08">
        <w:rPr>
          <w:rFonts w:ascii="Arial Narrow" w:eastAsiaTheme="minorEastAsia" w:hAnsi="Arial Narrow" w:cstheme="minorBidi"/>
          <w:bCs w:val="0"/>
          <w:noProof/>
          <w:szCs w:val="22"/>
          <w:lang w:val="es-PE" w:eastAsia="es-PE"/>
        </w:rPr>
        <w:tab/>
      </w:r>
      <w:r w:rsidRPr="00804B08">
        <w:rPr>
          <w:rFonts w:ascii="Arial Narrow" w:hAnsi="Arial Narrow"/>
          <w:noProof/>
          <w:szCs w:val="22"/>
          <w:u w:val="single"/>
          <w:lang w:val="es-MX"/>
        </w:rPr>
        <w:t>Normas Regulatorias</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_Toc470775176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22</w:t>
      </w:r>
      <w:r w:rsidRPr="00804B08">
        <w:rPr>
          <w:rFonts w:ascii="Arial Narrow" w:hAnsi="Arial Narrow"/>
          <w:noProof/>
          <w:szCs w:val="22"/>
        </w:rPr>
        <w:fldChar w:fldCharType="end"/>
      </w:r>
    </w:p>
    <w:p w14:paraId="183B60B7" w14:textId="295C628D" w:rsidR="005365D8" w:rsidRPr="00804B08" w:rsidRDefault="005365D8">
      <w:pPr>
        <w:pStyle w:val="TDC3"/>
        <w:rPr>
          <w:rFonts w:ascii="Arial Narrow" w:eastAsiaTheme="minorEastAsia" w:hAnsi="Arial Narrow" w:cstheme="minorBidi"/>
          <w:bCs w:val="0"/>
          <w:noProof/>
          <w:szCs w:val="22"/>
          <w:lang w:val="es-PE" w:eastAsia="es-PE"/>
        </w:rPr>
      </w:pPr>
      <w:r w:rsidRPr="00804B08">
        <w:rPr>
          <w:rFonts w:ascii="Arial Narrow" w:hAnsi="Arial Narrow"/>
          <w:noProof/>
          <w:szCs w:val="22"/>
          <w:lang w:val="es-MX"/>
        </w:rPr>
        <w:t>1.2.67</w:t>
      </w:r>
      <w:r w:rsidRPr="00804B08">
        <w:rPr>
          <w:rFonts w:ascii="Arial Narrow" w:eastAsiaTheme="minorEastAsia" w:hAnsi="Arial Narrow" w:cstheme="minorBidi"/>
          <w:bCs w:val="0"/>
          <w:noProof/>
          <w:szCs w:val="22"/>
          <w:lang w:val="es-PE" w:eastAsia="es-PE"/>
        </w:rPr>
        <w:tab/>
      </w:r>
      <w:r w:rsidRPr="00804B08">
        <w:rPr>
          <w:rFonts w:ascii="Arial Narrow" w:hAnsi="Arial Narrow"/>
          <w:noProof/>
          <w:szCs w:val="22"/>
          <w:u w:val="single"/>
          <w:lang w:val="es-MX"/>
        </w:rPr>
        <w:t>Obra</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_Toc470775177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22</w:t>
      </w:r>
      <w:r w:rsidRPr="00804B08">
        <w:rPr>
          <w:rFonts w:ascii="Arial Narrow" w:hAnsi="Arial Narrow"/>
          <w:noProof/>
          <w:szCs w:val="22"/>
        </w:rPr>
        <w:fldChar w:fldCharType="end"/>
      </w:r>
    </w:p>
    <w:p w14:paraId="38FA0EDE" w14:textId="583D761D" w:rsidR="005365D8" w:rsidRPr="00804B08" w:rsidRDefault="005365D8">
      <w:pPr>
        <w:pStyle w:val="TDC3"/>
        <w:rPr>
          <w:rFonts w:ascii="Arial Narrow" w:eastAsiaTheme="minorEastAsia" w:hAnsi="Arial Narrow" w:cstheme="minorBidi"/>
          <w:bCs w:val="0"/>
          <w:noProof/>
          <w:szCs w:val="22"/>
          <w:lang w:val="es-PE" w:eastAsia="es-PE"/>
        </w:rPr>
      </w:pPr>
      <w:r w:rsidRPr="00804B08">
        <w:rPr>
          <w:rFonts w:ascii="Arial Narrow" w:hAnsi="Arial Narrow"/>
          <w:noProof/>
          <w:szCs w:val="22"/>
          <w:lang w:val="es-MX"/>
        </w:rPr>
        <w:t>1.2.68</w:t>
      </w:r>
      <w:r w:rsidRPr="00804B08">
        <w:rPr>
          <w:rFonts w:ascii="Arial Narrow" w:eastAsiaTheme="minorEastAsia" w:hAnsi="Arial Narrow" w:cstheme="minorBidi"/>
          <w:bCs w:val="0"/>
          <w:noProof/>
          <w:szCs w:val="22"/>
          <w:lang w:val="es-PE" w:eastAsia="es-PE"/>
        </w:rPr>
        <w:tab/>
      </w:r>
      <w:r w:rsidRPr="00804B08">
        <w:rPr>
          <w:rFonts w:ascii="Arial Narrow" w:hAnsi="Arial Narrow"/>
          <w:noProof/>
          <w:szCs w:val="22"/>
          <w:u w:val="single"/>
          <w:lang w:val="es-MX"/>
        </w:rPr>
        <w:t>Obras Adicionales</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_Toc470775178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22</w:t>
      </w:r>
      <w:r w:rsidRPr="00804B08">
        <w:rPr>
          <w:rFonts w:ascii="Arial Narrow" w:hAnsi="Arial Narrow"/>
          <w:noProof/>
          <w:szCs w:val="22"/>
        </w:rPr>
        <w:fldChar w:fldCharType="end"/>
      </w:r>
    </w:p>
    <w:p w14:paraId="6C1931F0" w14:textId="48E92DE5" w:rsidR="005365D8" w:rsidRPr="00804B08" w:rsidRDefault="005365D8">
      <w:pPr>
        <w:pStyle w:val="TDC3"/>
        <w:rPr>
          <w:rFonts w:ascii="Arial Narrow" w:eastAsiaTheme="minorEastAsia" w:hAnsi="Arial Narrow" w:cstheme="minorBidi"/>
          <w:bCs w:val="0"/>
          <w:noProof/>
          <w:szCs w:val="22"/>
          <w:lang w:val="es-PE" w:eastAsia="es-PE"/>
        </w:rPr>
      </w:pPr>
      <w:r w:rsidRPr="00804B08">
        <w:rPr>
          <w:rFonts w:ascii="Arial Narrow" w:hAnsi="Arial Narrow"/>
          <w:noProof/>
          <w:szCs w:val="22"/>
          <w:lang w:val="es-MX"/>
        </w:rPr>
        <w:t>1.2.69</w:t>
      </w:r>
      <w:r w:rsidRPr="00804B08">
        <w:rPr>
          <w:rFonts w:ascii="Arial Narrow" w:eastAsiaTheme="minorEastAsia" w:hAnsi="Arial Narrow" w:cstheme="minorBidi"/>
          <w:bCs w:val="0"/>
          <w:noProof/>
          <w:szCs w:val="22"/>
          <w:lang w:val="es-PE" w:eastAsia="es-PE"/>
        </w:rPr>
        <w:tab/>
      </w:r>
      <w:r w:rsidRPr="00804B08">
        <w:rPr>
          <w:rFonts w:ascii="Arial Narrow" w:hAnsi="Arial Narrow"/>
          <w:noProof/>
          <w:szCs w:val="22"/>
          <w:u w:val="single"/>
          <w:lang w:val="es-MX"/>
        </w:rPr>
        <w:t>Obras Obligatorias</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_Toc470775179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23</w:t>
      </w:r>
      <w:r w:rsidRPr="00804B08">
        <w:rPr>
          <w:rFonts w:ascii="Arial Narrow" w:hAnsi="Arial Narrow"/>
          <w:noProof/>
          <w:szCs w:val="22"/>
        </w:rPr>
        <w:fldChar w:fldCharType="end"/>
      </w:r>
    </w:p>
    <w:p w14:paraId="1D9DB57B" w14:textId="34929198" w:rsidR="005365D8" w:rsidRPr="00804B08" w:rsidRDefault="005365D8">
      <w:pPr>
        <w:pStyle w:val="TDC3"/>
        <w:rPr>
          <w:rFonts w:ascii="Arial Narrow" w:eastAsiaTheme="minorEastAsia" w:hAnsi="Arial Narrow" w:cstheme="minorBidi"/>
          <w:bCs w:val="0"/>
          <w:noProof/>
          <w:szCs w:val="22"/>
          <w:lang w:val="es-PE" w:eastAsia="es-PE"/>
        </w:rPr>
      </w:pPr>
      <w:r w:rsidRPr="00804B08">
        <w:rPr>
          <w:rFonts w:ascii="Arial Narrow" w:hAnsi="Arial Narrow"/>
          <w:noProof/>
          <w:szCs w:val="22"/>
          <w:lang w:val="es-MX"/>
        </w:rPr>
        <w:t>1.2.70</w:t>
      </w:r>
      <w:r w:rsidRPr="00804B08">
        <w:rPr>
          <w:rFonts w:ascii="Arial Narrow" w:eastAsiaTheme="minorEastAsia" w:hAnsi="Arial Narrow" w:cstheme="minorBidi"/>
          <w:bCs w:val="0"/>
          <w:noProof/>
          <w:szCs w:val="22"/>
          <w:lang w:val="es-PE" w:eastAsia="es-PE"/>
        </w:rPr>
        <w:tab/>
      </w:r>
      <w:r w:rsidRPr="00804B08">
        <w:rPr>
          <w:rFonts w:ascii="Arial Narrow" w:hAnsi="Arial Narrow"/>
          <w:noProof/>
          <w:szCs w:val="22"/>
          <w:u w:val="single"/>
          <w:lang w:val="es-MX"/>
        </w:rPr>
        <w:t>Pago por Mantenimiento Excepcional (PME)</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_Toc470775180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23</w:t>
      </w:r>
      <w:r w:rsidRPr="00804B08">
        <w:rPr>
          <w:rFonts w:ascii="Arial Narrow" w:hAnsi="Arial Narrow"/>
          <w:noProof/>
          <w:szCs w:val="22"/>
        </w:rPr>
        <w:fldChar w:fldCharType="end"/>
      </w:r>
    </w:p>
    <w:p w14:paraId="4647FBBC" w14:textId="75E8412B" w:rsidR="005365D8" w:rsidRPr="00804B08" w:rsidRDefault="005365D8">
      <w:pPr>
        <w:pStyle w:val="TDC3"/>
        <w:rPr>
          <w:rFonts w:ascii="Arial Narrow" w:eastAsiaTheme="minorEastAsia" w:hAnsi="Arial Narrow" w:cstheme="minorBidi"/>
          <w:bCs w:val="0"/>
          <w:noProof/>
          <w:szCs w:val="22"/>
          <w:lang w:val="es-PE" w:eastAsia="es-PE"/>
        </w:rPr>
      </w:pPr>
      <w:r w:rsidRPr="00804B08">
        <w:rPr>
          <w:rFonts w:ascii="Arial Narrow" w:hAnsi="Arial Narrow"/>
          <w:noProof/>
          <w:szCs w:val="22"/>
          <w:lang w:val="es-MX"/>
        </w:rPr>
        <w:t>1.2.71</w:t>
      </w:r>
      <w:r w:rsidRPr="00804B08">
        <w:rPr>
          <w:rFonts w:ascii="Arial Narrow" w:eastAsiaTheme="minorEastAsia" w:hAnsi="Arial Narrow" w:cstheme="minorBidi"/>
          <w:bCs w:val="0"/>
          <w:noProof/>
          <w:szCs w:val="22"/>
          <w:lang w:val="es-PE" w:eastAsia="es-PE"/>
        </w:rPr>
        <w:tab/>
      </w:r>
      <w:r w:rsidRPr="00804B08">
        <w:rPr>
          <w:rFonts w:ascii="Arial Narrow" w:hAnsi="Arial Narrow"/>
          <w:noProof/>
          <w:szCs w:val="22"/>
          <w:u w:val="single"/>
          <w:lang w:val="es-MX"/>
        </w:rPr>
        <w:t>Pago por Mantenimiento y Operación (PAMO)</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_Toc470775181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23</w:t>
      </w:r>
      <w:r w:rsidRPr="00804B08">
        <w:rPr>
          <w:rFonts w:ascii="Arial Narrow" w:hAnsi="Arial Narrow"/>
          <w:noProof/>
          <w:szCs w:val="22"/>
        </w:rPr>
        <w:fldChar w:fldCharType="end"/>
      </w:r>
    </w:p>
    <w:p w14:paraId="52914326" w14:textId="6A18FD5D" w:rsidR="005365D8" w:rsidRPr="00804B08" w:rsidRDefault="005365D8">
      <w:pPr>
        <w:pStyle w:val="TDC3"/>
        <w:rPr>
          <w:rFonts w:ascii="Arial Narrow" w:eastAsiaTheme="minorEastAsia" w:hAnsi="Arial Narrow" w:cstheme="minorBidi"/>
          <w:bCs w:val="0"/>
          <w:noProof/>
          <w:szCs w:val="22"/>
          <w:lang w:val="es-PE" w:eastAsia="es-PE"/>
        </w:rPr>
      </w:pPr>
      <w:r w:rsidRPr="00804B08">
        <w:rPr>
          <w:rFonts w:ascii="Arial Narrow" w:hAnsi="Arial Narrow"/>
          <w:noProof/>
          <w:szCs w:val="22"/>
          <w:lang w:val="es-MX"/>
        </w:rPr>
        <w:t>1.2.72</w:t>
      </w:r>
      <w:r w:rsidRPr="00804B08">
        <w:rPr>
          <w:rFonts w:ascii="Arial Narrow" w:eastAsiaTheme="minorEastAsia" w:hAnsi="Arial Narrow" w:cstheme="minorBidi"/>
          <w:bCs w:val="0"/>
          <w:noProof/>
          <w:szCs w:val="22"/>
          <w:lang w:val="es-PE" w:eastAsia="es-PE"/>
        </w:rPr>
        <w:tab/>
      </w:r>
      <w:r w:rsidRPr="00804B08">
        <w:rPr>
          <w:rFonts w:ascii="Arial Narrow" w:hAnsi="Arial Narrow"/>
          <w:noProof/>
          <w:szCs w:val="22"/>
          <w:u w:val="single"/>
          <w:lang w:val="es-MX"/>
        </w:rPr>
        <w:t>Pago Anual por Obras (PAO)</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_Toc470775182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23</w:t>
      </w:r>
      <w:r w:rsidRPr="00804B08">
        <w:rPr>
          <w:rFonts w:ascii="Arial Narrow" w:hAnsi="Arial Narrow"/>
          <w:noProof/>
          <w:szCs w:val="22"/>
        </w:rPr>
        <w:fldChar w:fldCharType="end"/>
      </w:r>
    </w:p>
    <w:p w14:paraId="29C9D934" w14:textId="5BBCC49B" w:rsidR="005365D8" w:rsidRPr="00804B08" w:rsidRDefault="005365D8">
      <w:pPr>
        <w:pStyle w:val="TDC3"/>
        <w:rPr>
          <w:rFonts w:ascii="Arial Narrow" w:eastAsiaTheme="minorEastAsia" w:hAnsi="Arial Narrow" w:cstheme="minorBidi"/>
          <w:bCs w:val="0"/>
          <w:noProof/>
          <w:szCs w:val="22"/>
          <w:lang w:val="es-PE" w:eastAsia="es-PE"/>
        </w:rPr>
      </w:pPr>
      <w:r w:rsidRPr="00804B08">
        <w:rPr>
          <w:rFonts w:ascii="Arial Narrow" w:hAnsi="Arial Narrow"/>
          <w:noProof/>
          <w:szCs w:val="22"/>
          <w:lang w:val="es-MX"/>
        </w:rPr>
        <w:t>1.2.73</w:t>
      </w:r>
      <w:r w:rsidRPr="00804B08">
        <w:rPr>
          <w:rFonts w:ascii="Arial Narrow" w:eastAsiaTheme="minorEastAsia" w:hAnsi="Arial Narrow" w:cstheme="minorBidi"/>
          <w:bCs w:val="0"/>
          <w:noProof/>
          <w:szCs w:val="22"/>
          <w:lang w:val="es-PE" w:eastAsia="es-PE"/>
        </w:rPr>
        <w:tab/>
      </w:r>
      <w:r w:rsidRPr="00804B08">
        <w:rPr>
          <w:rFonts w:ascii="Arial Narrow" w:hAnsi="Arial Narrow"/>
          <w:noProof/>
          <w:szCs w:val="22"/>
          <w:u w:val="single"/>
          <w:lang w:val="es-MX"/>
        </w:rPr>
        <w:t>Parte</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_Toc470775183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23</w:t>
      </w:r>
      <w:r w:rsidRPr="00804B08">
        <w:rPr>
          <w:rFonts w:ascii="Arial Narrow" w:hAnsi="Arial Narrow"/>
          <w:noProof/>
          <w:szCs w:val="22"/>
        </w:rPr>
        <w:fldChar w:fldCharType="end"/>
      </w:r>
    </w:p>
    <w:p w14:paraId="3F9E75E9" w14:textId="73CF56C1" w:rsidR="005365D8" w:rsidRPr="00804B08" w:rsidRDefault="005365D8">
      <w:pPr>
        <w:pStyle w:val="TDC3"/>
        <w:rPr>
          <w:rFonts w:ascii="Arial Narrow" w:eastAsiaTheme="minorEastAsia" w:hAnsi="Arial Narrow" w:cstheme="minorBidi"/>
          <w:bCs w:val="0"/>
          <w:noProof/>
          <w:szCs w:val="22"/>
          <w:lang w:val="es-PE" w:eastAsia="es-PE"/>
        </w:rPr>
      </w:pPr>
      <w:r w:rsidRPr="00804B08">
        <w:rPr>
          <w:rFonts w:ascii="Arial Narrow" w:hAnsi="Arial Narrow"/>
          <w:noProof/>
          <w:szCs w:val="22"/>
          <w:lang w:val="es-MX"/>
        </w:rPr>
        <w:t>1.2.74</w:t>
      </w:r>
      <w:r w:rsidRPr="00804B08">
        <w:rPr>
          <w:rFonts w:ascii="Arial Narrow" w:eastAsiaTheme="minorEastAsia" w:hAnsi="Arial Narrow" w:cstheme="minorBidi"/>
          <w:bCs w:val="0"/>
          <w:noProof/>
          <w:szCs w:val="22"/>
          <w:lang w:val="es-PE" w:eastAsia="es-PE"/>
        </w:rPr>
        <w:tab/>
      </w:r>
      <w:r w:rsidRPr="00804B08">
        <w:rPr>
          <w:rFonts w:ascii="Arial Narrow" w:hAnsi="Arial Narrow"/>
          <w:noProof/>
          <w:szCs w:val="22"/>
          <w:u w:val="single"/>
          <w:lang w:val="es-MX"/>
        </w:rPr>
        <w:t>Partes</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_Toc470775184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23</w:t>
      </w:r>
      <w:r w:rsidRPr="00804B08">
        <w:rPr>
          <w:rFonts w:ascii="Arial Narrow" w:hAnsi="Arial Narrow"/>
          <w:noProof/>
          <w:szCs w:val="22"/>
        </w:rPr>
        <w:fldChar w:fldCharType="end"/>
      </w:r>
    </w:p>
    <w:p w14:paraId="3D1E3334" w14:textId="74403241" w:rsidR="005365D8" w:rsidRPr="00804B08" w:rsidRDefault="005365D8">
      <w:pPr>
        <w:pStyle w:val="TDC3"/>
        <w:rPr>
          <w:rFonts w:ascii="Arial Narrow" w:eastAsiaTheme="minorEastAsia" w:hAnsi="Arial Narrow" w:cstheme="minorBidi"/>
          <w:bCs w:val="0"/>
          <w:noProof/>
          <w:szCs w:val="22"/>
          <w:lang w:val="es-PE" w:eastAsia="es-PE"/>
        </w:rPr>
      </w:pPr>
      <w:r w:rsidRPr="00804B08">
        <w:rPr>
          <w:rFonts w:ascii="Arial Narrow" w:hAnsi="Arial Narrow"/>
          <w:noProof/>
          <w:szCs w:val="22"/>
          <w:lang w:val="es-MX"/>
        </w:rPr>
        <w:t>1.2.75</w:t>
      </w:r>
      <w:r w:rsidRPr="00804B08">
        <w:rPr>
          <w:rFonts w:ascii="Arial Narrow" w:eastAsiaTheme="minorEastAsia" w:hAnsi="Arial Narrow" w:cstheme="minorBidi"/>
          <w:bCs w:val="0"/>
          <w:noProof/>
          <w:szCs w:val="22"/>
          <w:lang w:val="es-PE" w:eastAsia="es-PE"/>
        </w:rPr>
        <w:tab/>
      </w:r>
      <w:r w:rsidRPr="00804B08">
        <w:rPr>
          <w:rFonts w:ascii="Arial Narrow" w:hAnsi="Arial Narrow"/>
          <w:noProof/>
          <w:szCs w:val="22"/>
          <w:u w:val="single"/>
          <w:lang w:val="es-MX"/>
        </w:rPr>
        <w:t>Participación Mínima</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_Toc470775185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23</w:t>
      </w:r>
      <w:r w:rsidRPr="00804B08">
        <w:rPr>
          <w:rFonts w:ascii="Arial Narrow" w:hAnsi="Arial Narrow"/>
          <w:noProof/>
          <w:szCs w:val="22"/>
        </w:rPr>
        <w:fldChar w:fldCharType="end"/>
      </w:r>
    </w:p>
    <w:p w14:paraId="4A9F1746" w14:textId="5DD4E976" w:rsidR="005365D8" w:rsidRPr="00804B08" w:rsidRDefault="005365D8">
      <w:pPr>
        <w:pStyle w:val="TDC3"/>
        <w:rPr>
          <w:rFonts w:ascii="Arial Narrow" w:eastAsiaTheme="minorEastAsia" w:hAnsi="Arial Narrow" w:cstheme="minorBidi"/>
          <w:bCs w:val="0"/>
          <w:noProof/>
          <w:szCs w:val="22"/>
          <w:lang w:val="es-PE" w:eastAsia="es-PE"/>
        </w:rPr>
      </w:pPr>
      <w:r w:rsidRPr="00804B08">
        <w:rPr>
          <w:rFonts w:ascii="Arial Narrow" w:hAnsi="Arial Narrow"/>
          <w:noProof/>
          <w:szCs w:val="22"/>
          <w:lang w:val="es-MX"/>
        </w:rPr>
        <w:t>1.2.76</w:t>
      </w:r>
      <w:r w:rsidRPr="00804B08">
        <w:rPr>
          <w:rFonts w:ascii="Arial Narrow" w:eastAsiaTheme="minorEastAsia" w:hAnsi="Arial Narrow" w:cstheme="minorBidi"/>
          <w:bCs w:val="0"/>
          <w:noProof/>
          <w:szCs w:val="22"/>
          <w:lang w:val="es-PE" w:eastAsia="es-PE"/>
        </w:rPr>
        <w:tab/>
      </w:r>
      <w:r w:rsidRPr="00804B08">
        <w:rPr>
          <w:rFonts w:ascii="Arial Narrow" w:hAnsi="Arial Narrow"/>
          <w:noProof/>
          <w:szCs w:val="22"/>
          <w:u w:val="single"/>
          <w:lang w:val="es-MX"/>
        </w:rPr>
        <w:t>Pasivo Ambiental</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_Toc470775186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24</w:t>
      </w:r>
      <w:r w:rsidRPr="00804B08">
        <w:rPr>
          <w:rFonts w:ascii="Arial Narrow" w:hAnsi="Arial Narrow"/>
          <w:noProof/>
          <w:szCs w:val="22"/>
        </w:rPr>
        <w:fldChar w:fldCharType="end"/>
      </w:r>
    </w:p>
    <w:p w14:paraId="544CB9E9" w14:textId="4C0D4BD4" w:rsidR="005365D8" w:rsidRPr="00804B08" w:rsidRDefault="005365D8">
      <w:pPr>
        <w:pStyle w:val="TDC3"/>
        <w:rPr>
          <w:rFonts w:ascii="Arial Narrow" w:eastAsiaTheme="minorEastAsia" w:hAnsi="Arial Narrow" w:cstheme="minorBidi"/>
          <w:bCs w:val="0"/>
          <w:noProof/>
          <w:szCs w:val="22"/>
          <w:lang w:val="es-PE" w:eastAsia="es-PE"/>
        </w:rPr>
      </w:pPr>
      <w:r w:rsidRPr="00804B08">
        <w:rPr>
          <w:rFonts w:ascii="Arial Narrow" w:hAnsi="Arial Narrow"/>
          <w:noProof/>
          <w:szCs w:val="22"/>
          <w:lang w:val="es-MX"/>
        </w:rPr>
        <w:t>1.2.77</w:t>
      </w:r>
      <w:r w:rsidRPr="00804B08">
        <w:rPr>
          <w:rFonts w:ascii="Arial Narrow" w:eastAsiaTheme="minorEastAsia" w:hAnsi="Arial Narrow" w:cstheme="minorBidi"/>
          <w:bCs w:val="0"/>
          <w:noProof/>
          <w:szCs w:val="22"/>
          <w:lang w:val="es-PE" w:eastAsia="es-PE"/>
        </w:rPr>
        <w:tab/>
      </w:r>
      <w:r w:rsidRPr="00804B08">
        <w:rPr>
          <w:rFonts w:ascii="Arial Narrow" w:hAnsi="Arial Narrow"/>
          <w:noProof/>
          <w:szCs w:val="22"/>
          <w:u w:val="single"/>
          <w:lang w:val="es-MX"/>
        </w:rPr>
        <w:t>Plan de Conservación</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_Toc470775187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24</w:t>
      </w:r>
      <w:r w:rsidRPr="00804B08">
        <w:rPr>
          <w:rFonts w:ascii="Arial Narrow" w:hAnsi="Arial Narrow"/>
          <w:noProof/>
          <w:szCs w:val="22"/>
        </w:rPr>
        <w:fldChar w:fldCharType="end"/>
      </w:r>
    </w:p>
    <w:p w14:paraId="1E85058D" w14:textId="3522D670" w:rsidR="005365D8" w:rsidRPr="00804B08" w:rsidRDefault="005365D8">
      <w:pPr>
        <w:pStyle w:val="TDC3"/>
        <w:rPr>
          <w:rFonts w:ascii="Arial Narrow" w:eastAsiaTheme="minorEastAsia" w:hAnsi="Arial Narrow" w:cstheme="minorBidi"/>
          <w:bCs w:val="0"/>
          <w:noProof/>
          <w:szCs w:val="22"/>
          <w:lang w:val="es-PE" w:eastAsia="es-PE"/>
        </w:rPr>
      </w:pPr>
      <w:r w:rsidRPr="00804B08">
        <w:rPr>
          <w:rFonts w:ascii="Arial Narrow" w:hAnsi="Arial Narrow"/>
          <w:noProof/>
          <w:szCs w:val="22"/>
          <w:lang w:val="es-MX"/>
        </w:rPr>
        <w:t>1.2.78</w:t>
      </w:r>
      <w:r w:rsidRPr="00804B08">
        <w:rPr>
          <w:rFonts w:ascii="Arial Narrow" w:eastAsiaTheme="minorEastAsia" w:hAnsi="Arial Narrow" w:cstheme="minorBidi"/>
          <w:bCs w:val="0"/>
          <w:noProof/>
          <w:szCs w:val="22"/>
          <w:lang w:val="es-PE" w:eastAsia="es-PE"/>
        </w:rPr>
        <w:tab/>
      </w:r>
      <w:r w:rsidRPr="00804B08">
        <w:rPr>
          <w:rFonts w:ascii="Arial Narrow" w:hAnsi="Arial Narrow"/>
          <w:noProof/>
          <w:szCs w:val="22"/>
          <w:u w:val="single"/>
          <w:lang w:val="es-MX"/>
        </w:rPr>
        <w:t>Plan de Implementación</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_Toc470775188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24</w:t>
      </w:r>
      <w:r w:rsidRPr="00804B08">
        <w:rPr>
          <w:rFonts w:ascii="Arial Narrow" w:hAnsi="Arial Narrow"/>
          <w:noProof/>
          <w:szCs w:val="22"/>
        </w:rPr>
        <w:fldChar w:fldCharType="end"/>
      </w:r>
    </w:p>
    <w:p w14:paraId="7032A6E5" w14:textId="14895909" w:rsidR="005365D8" w:rsidRPr="00804B08" w:rsidRDefault="005365D8">
      <w:pPr>
        <w:pStyle w:val="TDC3"/>
        <w:rPr>
          <w:rFonts w:ascii="Arial Narrow" w:eastAsiaTheme="minorEastAsia" w:hAnsi="Arial Narrow" w:cstheme="minorBidi"/>
          <w:bCs w:val="0"/>
          <w:noProof/>
          <w:szCs w:val="22"/>
          <w:lang w:val="es-PE" w:eastAsia="es-PE"/>
        </w:rPr>
      </w:pPr>
      <w:r w:rsidRPr="00804B08">
        <w:rPr>
          <w:rFonts w:ascii="Arial Narrow" w:hAnsi="Arial Narrow"/>
          <w:noProof/>
          <w:szCs w:val="22"/>
          <w:lang w:val="es-MX"/>
        </w:rPr>
        <w:t>1.2.79</w:t>
      </w:r>
      <w:r w:rsidRPr="00804B08">
        <w:rPr>
          <w:rFonts w:ascii="Arial Narrow" w:eastAsiaTheme="minorEastAsia" w:hAnsi="Arial Narrow" w:cstheme="minorBidi"/>
          <w:bCs w:val="0"/>
          <w:noProof/>
          <w:szCs w:val="22"/>
          <w:lang w:val="es-PE" w:eastAsia="es-PE"/>
        </w:rPr>
        <w:tab/>
      </w:r>
      <w:r w:rsidRPr="00804B08">
        <w:rPr>
          <w:rFonts w:ascii="Arial Narrow" w:hAnsi="Arial Narrow"/>
          <w:noProof/>
          <w:szCs w:val="22"/>
          <w:u w:val="single"/>
          <w:lang w:val="es-MX"/>
        </w:rPr>
        <w:t>Plazo de la Concesión</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_Toc470775189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24</w:t>
      </w:r>
      <w:r w:rsidRPr="00804B08">
        <w:rPr>
          <w:rFonts w:ascii="Arial Narrow" w:hAnsi="Arial Narrow"/>
          <w:noProof/>
          <w:szCs w:val="22"/>
        </w:rPr>
        <w:fldChar w:fldCharType="end"/>
      </w:r>
    </w:p>
    <w:p w14:paraId="623993A1" w14:textId="742979A5" w:rsidR="005365D8" w:rsidRPr="00804B08" w:rsidRDefault="005365D8">
      <w:pPr>
        <w:pStyle w:val="TDC3"/>
        <w:rPr>
          <w:rFonts w:ascii="Arial Narrow" w:eastAsiaTheme="minorEastAsia" w:hAnsi="Arial Narrow" w:cstheme="minorBidi"/>
          <w:bCs w:val="0"/>
          <w:noProof/>
          <w:szCs w:val="22"/>
          <w:lang w:val="es-PE" w:eastAsia="es-PE"/>
        </w:rPr>
      </w:pPr>
      <w:r w:rsidRPr="00804B08">
        <w:rPr>
          <w:rFonts w:ascii="Arial Narrow" w:hAnsi="Arial Narrow"/>
          <w:noProof/>
          <w:szCs w:val="22"/>
          <w:lang w:val="es-MX"/>
        </w:rPr>
        <w:t>1.2.80</w:t>
      </w:r>
      <w:r w:rsidRPr="00804B08">
        <w:rPr>
          <w:rFonts w:ascii="Arial Narrow" w:eastAsiaTheme="minorEastAsia" w:hAnsi="Arial Narrow" w:cstheme="minorBidi"/>
          <w:bCs w:val="0"/>
          <w:noProof/>
          <w:szCs w:val="22"/>
          <w:lang w:val="es-PE" w:eastAsia="es-PE"/>
        </w:rPr>
        <w:tab/>
      </w:r>
      <w:r w:rsidRPr="00804B08">
        <w:rPr>
          <w:rFonts w:ascii="Arial Narrow" w:hAnsi="Arial Narrow"/>
          <w:noProof/>
          <w:szCs w:val="22"/>
          <w:u w:val="single"/>
          <w:lang w:val="es-MX"/>
        </w:rPr>
        <w:t>Programa de Ejecución de Obras Obligatorias (PEO)</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_Toc470775190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24</w:t>
      </w:r>
      <w:r w:rsidRPr="00804B08">
        <w:rPr>
          <w:rFonts w:ascii="Arial Narrow" w:hAnsi="Arial Narrow"/>
          <w:noProof/>
          <w:szCs w:val="22"/>
        </w:rPr>
        <w:fldChar w:fldCharType="end"/>
      </w:r>
    </w:p>
    <w:p w14:paraId="55E16BD1" w14:textId="762CA4CD" w:rsidR="005365D8" w:rsidRPr="00804B08" w:rsidRDefault="005365D8">
      <w:pPr>
        <w:pStyle w:val="TDC3"/>
        <w:rPr>
          <w:rFonts w:ascii="Arial Narrow" w:eastAsiaTheme="minorEastAsia" w:hAnsi="Arial Narrow" w:cstheme="minorBidi"/>
          <w:bCs w:val="0"/>
          <w:noProof/>
          <w:szCs w:val="22"/>
          <w:lang w:val="es-PE" w:eastAsia="es-PE"/>
        </w:rPr>
      </w:pPr>
      <w:r w:rsidRPr="00804B08">
        <w:rPr>
          <w:rFonts w:ascii="Arial Narrow" w:hAnsi="Arial Narrow"/>
          <w:noProof/>
          <w:szCs w:val="22"/>
          <w:lang w:val="es-MX"/>
        </w:rPr>
        <w:t>1.2.81</w:t>
      </w:r>
      <w:r w:rsidRPr="00804B08">
        <w:rPr>
          <w:rFonts w:ascii="Arial Narrow" w:eastAsiaTheme="minorEastAsia" w:hAnsi="Arial Narrow" w:cstheme="minorBidi"/>
          <w:bCs w:val="0"/>
          <w:noProof/>
          <w:szCs w:val="22"/>
          <w:lang w:val="es-PE" w:eastAsia="es-PE"/>
        </w:rPr>
        <w:tab/>
      </w:r>
      <w:r w:rsidRPr="00804B08">
        <w:rPr>
          <w:rFonts w:ascii="Arial Narrow" w:hAnsi="Arial Narrow"/>
          <w:noProof/>
          <w:szCs w:val="22"/>
          <w:u w:val="single"/>
          <w:lang w:val="es-MX"/>
        </w:rPr>
        <w:t>Proyecto Referencial</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_Toc470775191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24</w:t>
      </w:r>
      <w:r w:rsidRPr="00804B08">
        <w:rPr>
          <w:rFonts w:ascii="Arial Narrow" w:hAnsi="Arial Narrow"/>
          <w:noProof/>
          <w:szCs w:val="22"/>
        </w:rPr>
        <w:fldChar w:fldCharType="end"/>
      </w:r>
    </w:p>
    <w:p w14:paraId="43F21315" w14:textId="29BB4209" w:rsidR="005365D8" w:rsidRPr="00804B08" w:rsidRDefault="005365D8">
      <w:pPr>
        <w:pStyle w:val="TDC3"/>
        <w:rPr>
          <w:rFonts w:ascii="Arial Narrow" w:eastAsiaTheme="minorEastAsia" w:hAnsi="Arial Narrow" w:cstheme="minorBidi"/>
          <w:bCs w:val="0"/>
          <w:noProof/>
          <w:szCs w:val="22"/>
          <w:lang w:val="es-PE" w:eastAsia="es-PE"/>
        </w:rPr>
      </w:pPr>
      <w:r w:rsidRPr="00804B08">
        <w:rPr>
          <w:rFonts w:ascii="Arial Narrow" w:hAnsi="Arial Narrow"/>
          <w:noProof/>
          <w:szCs w:val="22"/>
          <w:lang w:val="es-MX"/>
        </w:rPr>
        <w:t>1.2.82</w:t>
      </w:r>
      <w:r w:rsidRPr="00804B08">
        <w:rPr>
          <w:rFonts w:ascii="Arial Narrow" w:eastAsiaTheme="minorEastAsia" w:hAnsi="Arial Narrow" w:cstheme="minorBidi"/>
          <w:bCs w:val="0"/>
          <w:noProof/>
          <w:szCs w:val="22"/>
          <w:lang w:val="es-PE" w:eastAsia="es-PE"/>
        </w:rPr>
        <w:tab/>
      </w:r>
      <w:r w:rsidRPr="00804B08">
        <w:rPr>
          <w:rFonts w:ascii="Arial Narrow" w:hAnsi="Arial Narrow"/>
          <w:noProof/>
          <w:szCs w:val="22"/>
          <w:u w:val="single"/>
          <w:lang w:val="es-MX"/>
        </w:rPr>
        <w:t>Puertos</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_Toc470775192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24</w:t>
      </w:r>
      <w:r w:rsidRPr="00804B08">
        <w:rPr>
          <w:rFonts w:ascii="Arial Narrow" w:hAnsi="Arial Narrow"/>
          <w:noProof/>
          <w:szCs w:val="22"/>
        </w:rPr>
        <w:fldChar w:fldCharType="end"/>
      </w:r>
    </w:p>
    <w:p w14:paraId="38D2E485" w14:textId="0FE12CF6" w:rsidR="005365D8" w:rsidRPr="00804B08" w:rsidRDefault="005365D8">
      <w:pPr>
        <w:pStyle w:val="TDC3"/>
        <w:rPr>
          <w:rFonts w:ascii="Arial Narrow" w:eastAsiaTheme="minorEastAsia" w:hAnsi="Arial Narrow" w:cstheme="minorBidi"/>
          <w:bCs w:val="0"/>
          <w:noProof/>
          <w:szCs w:val="22"/>
          <w:lang w:val="es-PE" w:eastAsia="es-PE"/>
        </w:rPr>
      </w:pPr>
      <w:r w:rsidRPr="00804B08">
        <w:rPr>
          <w:rFonts w:ascii="Arial Narrow" w:hAnsi="Arial Narrow"/>
          <w:noProof/>
          <w:szCs w:val="22"/>
          <w:lang w:val="es-MX"/>
        </w:rPr>
        <w:t>1.2.83</w:t>
      </w:r>
      <w:r w:rsidRPr="00804B08">
        <w:rPr>
          <w:rFonts w:ascii="Arial Narrow" w:eastAsiaTheme="minorEastAsia" w:hAnsi="Arial Narrow" w:cstheme="minorBidi"/>
          <w:bCs w:val="0"/>
          <w:noProof/>
          <w:szCs w:val="22"/>
          <w:lang w:val="es-PE" w:eastAsia="es-PE"/>
        </w:rPr>
        <w:tab/>
      </w:r>
      <w:r w:rsidRPr="00804B08">
        <w:rPr>
          <w:rFonts w:ascii="Arial Narrow" w:hAnsi="Arial Narrow"/>
          <w:noProof/>
          <w:szCs w:val="22"/>
          <w:u w:val="single"/>
          <w:lang w:val="es-MX"/>
        </w:rPr>
        <w:t>REGULADOR</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_Toc470775193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24</w:t>
      </w:r>
      <w:r w:rsidRPr="00804B08">
        <w:rPr>
          <w:rFonts w:ascii="Arial Narrow" w:hAnsi="Arial Narrow"/>
          <w:noProof/>
          <w:szCs w:val="22"/>
        </w:rPr>
        <w:fldChar w:fldCharType="end"/>
      </w:r>
    </w:p>
    <w:p w14:paraId="0D959EA2" w14:textId="4C869D1A" w:rsidR="005365D8" w:rsidRPr="00804B08" w:rsidRDefault="005365D8">
      <w:pPr>
        <w:pStyle w:val="TDC3"/>
        <w:rPr>
          <w:rFonts w:ascii="Arial Narrow" w:eastAsiaTheme="minorEastAsia" w:hAnsi="Arial Narrow" w:cstheme="minorBidi"/>
          <w:bCs w:val="0"/>
          <w:noProof/>
          <w:szCs w:val="22"/>
          <w:lang w:val="es-PE" w:eastAsia="es-PE"/>
        </w:rPr>
      </w:pPr>
      <w:r w:rsidRPr="00804B08">
        <w:rPr>
          <w:rFonts w:ascii="Arial Narrow" w:hAnsi="Arial Narrow"/>
          <w:noProof/>
          <w:szCs w:val="22"/>
          <w:lang w:val="es-MX"/>
        </w:rPr>
        <w:t>1.2.84</w:t>
      </w:r>
      <w:r w:rsidRPr="00804B08">
        <w:rPr>
          <w:rFonts w:ascii="Arial Narrow" w:eastAsiaTheme="minorEastAsia" w:hAnsi="Arial Narrow" w:cstheme="minorBidi"/>
          <w:bCs w:val="0"/>
          <w:noProof/>
          <w:szCs w:val="22"/>
          <w:lang w:val="es-PE" w:eastAsia="es-PE"/>
        </w:rPr>
        <w:tab/>
      </w:r>
      <w:r w:rsidRPr="00804B08">
        <w:rPr>
          <w:rFonts w:ascii="Arial Narrow" w:hAnsi="Arial Narrow"/>
          <w:noProof/>
          <w:szCs w:val="22"/>
          <w:u w:val="single"/>
          <w:lang w:val="es-MX"/>
        </w:rPr>
        <w:t>Servicios</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_Toc470775194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24</w:t>
      </w:r>
      <w:r w:rsidRPr="00804B08">
        <w:rPr>
          <w:rFonts w:ascii="Arial Narrow" w:hAnsi="Arial Narrow"/>
          <w:noProof/>
          <w:szCs w:val="22"/>
        </w:rPr>
        <w:fldChar w:fldCharType="end"/>
      </w:r>
    </w:p>
    <w:p w14:paraId="3FF357F0" w14:textId="6345D013" w:rsidR="005365D8" w:rsidRPr="00804B08" w:rsidRDefault="005365D8">
      <w:pPr>
        <w:pStyle w:val="TDC3"/>
        <w:rPr>
          <w:rFonts w:ascii="Arial Narrow" w:eastAsiaTheme="minorEastAsia" w:hAnsi="Arial Narrow" w:cstheme="minorBidi"/>
          <w:bCs w:val="0"/>
          <w:noProof/>
          <w:szCs w:val="22"/>
          <w:lang w:val="es-PE" w:eastAsia="es-PE"/>
        </w:rPr>
      </w:pPr>
      <w:r w:rsidRPr="00804B08">
        <w:rPr>
          <w:rFonts w:ascii="Arial Narrow" w:hAnsi="Arial Narrow"/>
          <w:noProof/>
          <w:szCs w:val="22"/>
          <w:lang w:val="es-MX"/>
        </w:rPr>
        <w:t>1.2.85</w:t>
      </w:r>
      <w:r w:rsidRPr="00804B08">
        <w:rPr>
          <w:rFonts w:ascii="Arial Narrow" w:eastAsiaTheme="minorEastAsia" w:hAnsi="Arial Narrow" w:cstheme="minorBidi"/>
          <w:bCs w:val="0"/>
          <w:noProof/>
          <w:szCs w:val="22"/>
          <w:lang w:val="es-PE" w:eastAsia="es-PE"/>
        </w:rPr>
        <w:tab/>
      </w:r>
      <w:r w:rsidRPr="00804B08">
        <w:rPr>
          <w:rFonts w:ascii="Arial Narrow" w:hAnsi="Arial Narrow"/>
          <w:noProof/>
          <w:szCs w:val="22"/>
          <w:u w:val="single"/>
          <w:lang w:val="es-MX"/>
        </w:rPr>
        <w:t>Servicio Estándar</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_Toc470775195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25</w:t>
      </w:r>
      <w:r w:rsidRPr="00804B08">
        <w:rPr>
          <w:rFonts w:ascii="Arial Narrow" w:hAnsi="Arial Narrow"/>
          <w:noProof/>
          <w:szCs w:val="22"/>
        </w:rPr>
        <w:fldChar w:fldCharType="end"/>
      </w:r>
    </w:p>
    <w:p w14:paraId="758156AB" w14:textId="084C5CBF" w:rsidR="005365D8" w:rsidRPr="00804B08" w:rsidRDefault="005365D8">
      <w:pPr>
        <w:pStyle w:val="TDC3"/>
        <w:rPr>
          <w:rFonts w:ascii="Arial Narrow" w:eastAsiaTheme="minorEastAsia" w:hAnsi="Arial Narrow" w:cstheme="minorBidi"/>
          <w:bCs w:val="0"/>
          <w:noProof/>
          <w:szCs w:val="22"/>
          <w:lang w:val="es-PE" w:eastAsia="es-PE"/>
        </w:rPr>
      </w:pPr>
      <w:r w:rsidRPr="00804B08">
        <w:rPr>
          <w:rFonts w:ascii="Arial Narrow" w:hAnsi="Arial Narrow"/>
          <w:noProof/>
          <w:szCs w:val="22"/>
          <w:lang w:val="es-MX"/>
        </w:rPr>
        <w:t>1.2.86</w:t>
      </w:r>
      <w:r w:rsidRPr="00804B08">
        <w:rPr>
          <w:rFonts w:ascii="Arial Narrow" w:eastAsiaTheme="minorEastAsia" w:hAnsi="Arial Narrow" w:cstheme="minorBidi"/>
          <w:bCs w:val="0"/>
          <w:noProof/>
          <w:szCs w:val="22"/>
          <w:lang w:val="es-PE" w:eastAsia="es-PE"/>
        </w:rPr>
        <w:tab/>
      </w:r>
      <w:r w:rsidRPr="00804B08">
        <w:rPr>
          <w:rFonts w:ascii="Arial Narrow" w:hAnsi="Arial Narrow"/>
          <w:noProof/>
          <w:szCs w:val="22"/>
          <w:u w:val="single"/>
          <w:lang w:val="es-MX"/>
        </w:rPr>
        <w:t>Servicios Especiales</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_Toc470775196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25</w:t>
      </w:r>
      <w:r w:rsidRPr="00804B08">
        <w:rPr>
          <w:rFonts w:ascii="Arial Narrow" w:hAnsi="Arial Narrow"/>
          <w:noProof/>
          <w:szCs w:val="22"/>
        </w:rPr>
        <w:fldChar w:fldCharType="end"/>
      </w:r>
    </w:p>
    <w:p w14:paraId="7DE6DF12" w14:textId="748EB7D1" w:rsidR="005365D8" w:rsidRPr="00804B08" w:rsidRDefault="005365D8">
      <w:pPr>
        <w:pStyle w:val="TDC3"/>
        <w:rPr>
          <w:rFonts w:ascii="Arial Narrow" w:eastAsiaTheme="minorEastAsia" w:hAnsi="Arial Narrow" w:cstheme="minorBidi"/>
          <w:bCs w:val="0"/>
          <w:noProof/>
          <w:szCs w:val="22"/>
          <w:lang w:val="es-PE" w:eastAsia="es-PE"/>
        </w:rPr>
      </w:pPr>
      <w:r w:rsidRPr="00804B08">
        <w:rPr>
          <w:rFonts w:ascii="Arial Narrow" w:hAnsi="Arial Narrow"/>
          <w:noProof/>
          <w:szCs w:val="22"/>
          <w:lang w:val="es-MX"/>
        </w:rPr>
        <w:t>1.2.87</w:t>
      </w:r>
      <w:r w:rsidRPr="00804B08">
        <w:rPr>
          <w:rFonts w:ascii="Arial Narrow" w:eastAsiaTheme="minorEastAsia" w:hAnsi="Arial Narrow" w:cstheme="minorBidi"/>
          <w:bCs w:val="0"/>
          <w:noProof/>
          <w:szCs w:val="22"/>
          <w:lang w:val="es-PE" w:eastAsia="es-PE"/>
        </w:rPr>
        <w:tab/>
      </w:r>
      <w:r w:rsidRPr="00804B08">
        <w:rPr>
          <w:rFonts w:ascii="Arial Narrow" w:hAnsi="Arial Narrow"/>
          <w:noProof/>
          <w:szCs w:val="22"/>
          <w:u w:val="single"/>
          <w:lang w:val="es-MX"/>
        </w:rPr>
        <w:t>Socio Estratégico</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_Toc470775197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25</w:t>
      </w:r>
      <w:r w:rsidRPr="00804B08">
        <w:rPr>
          <w:rFonts w:ascii="Arial Narrow" w:hAnsi="Arial Narrow"/>
          <w:noProof/>
          <w:szCs w:val="22"/>
        </w:rPr>
        <w:fldChar w:fldCharType="end"/>
      </w:r>
    </w:p>
    <w:p w14:paraId="1D08A69C" w14:textId="222EC21E" w:rsidR="005365D8" w:rsidRPr="00804B08" w:rsidRDefault="005365D8">
      <w:pPr>
        <w:pStyle w:val="TDC3"/>
        <w:rPr>
          <w:rFonts w:ascii="Arial Narrow" w:eastAsiaTheme="minorEastAsia" w:hAnsi="Arial Narrow" w:cstheme="minorBidi"/>
          <w:bCs w:val="0"/>
          <w:noProof/>
          <w:szCs w:val="22"/>
          <w:lang w:val="es-PE" w:eastAsia="es-PE"/>
        </w:rPr>
      </w:pPr>
      <w:r w:rsidRPr="00804B08">
        <w:rPr>
          <w:rFonts w:ascii="Arial Narrow" w:hAnsi="Arial Narrow"/>
          <w:noProof/>
          <w:szCs w:val="22"/>
          <w:lang w:val="es-MX"/>
        </w:rPr>
        <w:t>1.2.88</w:t>
      </w:r>
      <w:r w:rsidRPr="00804B08">
        <w:rPr>
          <w:rFonts w:ascii="Arial Narrow" w:eastAsiaTheme="minorEastAsia" w:hAnsi="Arial Narrow" w:cstheme="minorBidi"/>
          <w:bCs w:val="0"/>
          <w:noProof/>
          <w:szCs w:val="22"/>
          <w:lang w:val="es-PE" w:eastAsia="es-PE"/>
        </w:rPr>
        <w:tab/>
      </w:r>
      <w:r w:rsidRPr="00804B08">
        <w:rPr>
          <w:rFonts w:ascii="Arial Narrow" w:hAnsi="Arial Narrow"/>
          <w:noProof/>
          <w:szCs w:val="22"/>
          <w:u w:val="single"/>
          <w:lang w:val="es-MX"/>
        </w:rPr>
        <w:t>Suspensión</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_Toc470775198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25</w:t>
      </w:r>
      <w:r w:rsidRPr="00804B08">
        <w:rPr>
          <w:rFonts w:ascii="Arial Narrow" w:hAnsi="Arial Narrow"/>
          <w:noProof/>
          <w:szCs w:val="22"/>
        </w:rPr>
        <w:fldChar w:fldCharType="end"/>
      </w:r>
    </w:p>
    <w:p w14:paraId="6FEC65E4" w14:textId="76D9AFAB" w:rsidR="005365D8" w:rsidRPr="00804B08" w:rsidRDefault="005365D8">
      <w:pPr>
        <w:pStyle w:val="TDC3"/>
        <w:rPr>
          <w:rFonts w:ascii="Arial Narrow" w:eastAsiaTheme="minorEastAsia" w:hAnsi="Arial Narrow" w:cstheme="minorBidi"/>
          <w:bCs w:val="0"/>
          <w:noProof/>
          <w:szCs w:val="22"/>
          <w:lang w:val="es-PE" w:eastAsia="es-PE"/>
        </w:rPr>
      </w:pPr>
      <w:r w:rsidRPr="00804B08">
        <w:rPr>
          <w:rFonts w:ascii="Arial Narrow" w:hAnsi="Arial Narrow"/>
          <w:noProof/>
          <w:szCs w:val="22"/>
          <w:lang w:val="es-MX"/>
        </w:rPr>
        <w:t>1.2.89</w:t>
      </w:r>
      <w:r w:rsidRPr="00804B08">
        <w:rPr>
          <w:rFonts w:ascii="Arial Narrow" w:eastAsiaTheme="minorEastAsia" w:hAnsi="Arial Narrow" w:cstheme="minorBidi"/>
          <w:bCs w:val="0"/>
          <w:noProof/>
          <w:szCs w:val="22"/>
          <w:lang w:val="es-PE" w:eastAsia="es-PE"/>
        </w:rPr>
        <w:tab/>
      </w:r>
      <w:r w:rsidRPr="00804B08">
        <w:rPr>
          <w:rFonts w:ascii="Arial Narrow" w:hAnsi="Arial Narrow"/>
          <w:noProof/>
          <w:szCs w:val="22"/>
          <w:u w:val="single"/>
          <w:lang w:val="es-MX"/>
        </w:rPr>
        <w:t>Tarifa</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_Toc470775199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25</w:t>
      </w:r>
      <w:r w:rsidRPr="00804B08">
        <w:rPr>
          <w:rFonts w:ascii="Arial Narrow" w:hAnsi="Arial Narrow"/>
          <w:noProof/>
          <w:szCs w:val="22"/>
        </w:rPr>
        <w:fldChar w:fldCharType="end"/>
      </w:r>
    </w:p>
    <w:p w14:paraId="5B0DD702" w14:textId="18352ADC" w:rsidR="005365D8" w:rsidRPr="00804B08" w:rsidRDefault="005365D8">
      <w:pPr>
        <w:pStyle w:val="TDC3"/>
        <w:rPr>
          <w:rFonts w:ascii="Arial Narrow" w:eastAsiaTheme="minorEastAsia" w:hAnsi="Arial Narrow" w:cstheme="minorBidi"/>
          <w:bCs w:val="0"/>
          <w:noProof/>
          <w:szCs w:val="22"/>
          <w:lang w:val="es-PE" w:eastAsia="es-PE"/>
        </w:rPr>
      </w:pPr>
      <w:r w:rsidRPr="00804B08">
        <w:rPr>
          <w:rFonts w:ascii="Arial Narrow" w:hAnsi="Arial Narrow"/>
          <w:noProof/>
          <w:szCs w:val="22"/>
          <w:lang w:val="es-MX"/>
        </w:rPr>
        <w:t>1.2.90</w:t>
      </w:r>
      <w:r w:rsidRPr="00804B08">
        <w:rPr>
          <w:rFonts w:ascii="Arial Narrow" w:eastAsiaTheme="minorEastAsia" w:hAnsi="Arial Narrow" w:cstheme="minorBidi"/>
          <w:bCs w:val="0"/>
          <w:noProof/>
          <w:szCs w:val="22"/>
          <w:lang w:val="es-PE" w:eastAsia="es-PE"/>
        </w:rPr>
        <w:tab/>
      </w:r>
      <w:r w:rsidRPr="00804B08">
        <w:rPr>
          <w:rFonts w:ascii="Arial Narrow" w:hAnsi="Arial Narrow"/>
          <w:noProof/>
          <w:szCs w:val="22"/>
          <w:u w:val="single"/>
          <w:lang w:val="es-MX"/>
        </w:rPr>
        <w:t>Tipo de Cambio</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_Toc470775200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25</w:t>
      </w:r>
      <w:r w:rsidRPr="00804B08">
        <w:rPr>
          <w:rFonts w:ascii="Arial Narrow" w:hAnsi="Arial Narrow"/>
          <w:noProof/>
          <w:szCs w:val="22"/>
        </w:rPr>
        <w:fldChar w:fldCharType="end"/>
      </w:r>
    </w:p>
    <w:p w14:paraId="3CFE593E" w14:textId="4AB9F796" w:rsidR="005365D8" w:rsidRPr="00804B08" w:rsidRDefault="005365D8">
      <w:pPr>
        <w:pStyle w:val="TDC3"/>
        <w:rPr>
          <w:rFonts w:ascii="Arial Narrow" w:eastAsiaTheme="minorEastAsia" w:hAnsi="Arial Narrow" w:cstheme="minorBidi"/>
          <w:bCs w:val="0"/>
          <w:noProof/>
          <w:szCs w:val="22"/>
          <w:lang w:val="es-PE" w:eastAsia="es-PE"/>
        </w:rPr>
      </w:pPr>
      <w:r w:rsidRPr="00804B08">
        <w:rPr>
          <w:rFonts w:ascii="Arial Narrow" w:hAnsi="Arial Narrow"/>
          <w:noProof/>
          <w:szCs w:val="22"/>
          <w:lang w:val="es-MX"/>
        </w:rPr>
        <w:t>1.2.91</w:t>
      </w:r>
      <w:r w:rsidRPr="00804B08">
        <w:rPr>
          <w:rFonts w:ascii="Arial Narrow" w:eastAsiaTheme="minorEastAsia" w:hAnsi="Arial Narrow" w:cstheme="minorBidi"/>
          <w:bCs w:val="0"/>
          <w:noProof/>
          <w:szCs w:val="22"/>
          <w:lang w:val="es-PE" w:eastAsia="es-PE"/>
        </w:rPr>
        <w:tab/>
      </w:r>
      <w:r w:rsidRPr="00804B08">
        <w:rPr>
          <w:rFonts w:ascii="Arial Narrow" w:hAnsi="Arial Narrow"/>
          <w:noProof/>
          <w:szCs w:val="22"/>
          <w:u w:val="single"/>
          <w:lang w:val="es-MX"/>
        </w:rPr>
        <w:t>Tramo (o Tramos)</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_Toc470775201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25</w:t>
      </w:r>
      <w:r w:rsidRPr="00804B08">
        <w:rPr>
          <w:rFonts w:ascii="Arial Narrow" w:hAnsi="Arial Narrow"/>
          <w:noProof/>
          <w:szCs w:val="22"/>
        </w:rPr>
        <w:fldChar w:fldCharType="end"/>
      </w:r>
    </w:p>
    <w:p w14:paraId="04B2807C" w14:textId="5B5C2223" w:rsidR="005365D8" w:rsidRPr="00804B08" w:rsidRDefault="005365D8">
      <w:pPr>
        <w:pStyle w:val="TDC3"/>
        <w:rPr>
          <w:rFonts w:ascii="Arial Narrow" w:eastAsiaTheme="minorEastAsia" w:hAnsi="Arial Narrow" w:cstheme="minorBidi"/>
          <w:bCs w:val="0"/>
          <w:noProof/>
          <w:szCs w:val="22"/>
          <w:lang w:val="es-PE" w:eastAsia="es-PE"/>
        </w:rPr>
      </w:pPr>
      <w:r w:rsidRPr="00804B08">
        <w:rPr>
          <w:rFonts w:ascii="Arial Narrow" w:hAnsi="Arial Narrow"/>
          <w:noProof/>
          <w:szCs w:val="22"/>
          <w:lang w:val="es-MX"/>
        </w:rPr>
        <w:t>1.2.92</w:t>
      </w:r>
      <w:r w:rsidRPr="00804B08">
        <w:rPr>
          <w:rFonts w:ascii="Arial Narrow" w:eastAsiaTheme="minorEastAsia" w:hAnsi="Arial Narrow" w:cstheme="minorBidi"/>
          <w:bCs w:val="0"/>
          <w:noProof/>
          <w:szCs w:val="22"/>
          <w:lang w:val="es-PE" w:eastAsia="es-PE"/>
        </w:rPr>
        <w:tab/>
      </w:r>
      <w:r w:rsidRPr="00804B08">
        <w:rPr>
          <w:rFonts w:ascii="Arial Narrow" w:hAnsi="Arial Narrow"/>
          <w:noProof/>
          <w:szCs w:val="22"/>
          <w:u w:val="single"/>
          <w:lang w:val="es-MX"/>
        </w:rPr>
        <w:t>TUO</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_Toc470775202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25</w:t>
      </w:r>
      <w:r w:rsidRPr="00804B08">
        <w:rPr>
          <w:rFonts w:ascii="Arial Narrow" w:hAnsi="Arial Narrow"/>
          <w:noProof/>
          <w:szCs w:val="22"/>
        </w:rPr>
        <w:fldChar w:fldCharType="end"/>
      </w:r>
    </w:p>
    <w:p w14:paraId="4EF7CA2C" w14:textId="78968116" w:rsidR="005365D8" w:rsidRPr="00804B08" w:rsidRDefault="005365D8">
      <w:pPr>
        <w:pStyle w:val="TDC3"/>
        <w:rPr>
          <w:rFonts w:ascii="Arial Narrow" w:eastAsiaTheme="minorEastAsia" w:hAnsi="Arial Narrow" w:cstheme="minorBidi"/>
          <w:bCs w:val="0"/>
          <w:noProof/>
          <w:szCs w:val="22"/>
          <w:lang w:val="es-PE" w:eastAsia="es-PE"/>
        </w:rPr>
      </w:pPr>
      <w:r w:rsidRPr="00804B08">
        <w:rPr>
          <w:rFonts w:ascii="Arial Narrow" w:hAnsi="Arial Narrow"/>
          <w:noProof/>
          <w:szCs w:val="22"/>
          <w:lang w:val="es-MX"/>
        </w:rPr>
        <w:t>1.2.93</w:t>
      </w:r>
      <w:r w:rsidRPr="00804B08">
        <w:rPr>
          <w:rFonts w:ascii="Arial Narrow" w:eastAsiaTheme="minorEastAsia" w:hAnsi="Arial Narrow" w:cstheme="minorBidi"/>
          <w:bCs w:val="0"/>
          <w:noProof/>
          <w:szCs w:val="22"/>
          <w:lang w:val="es-PE" w:eastAsia="es-PE"/>
        </w:rPr>
        <w:tab/>
      </w:r>
      <w:r w:rsidRPr="00804B08">
        <w:rPr>
          <w:rFonts w:ascii="Arial Narrow" w:hAnsi="Arial Narrow"/>
          <w:noProof/>
          <w:szCs w:val="22"/>
          <w:u w:val="single"/>
          <w:lang w:val="es-MX"/>
        </w:rPr>
        <w:t>Unidad de Arqueo Bruto, UAB o Arqueo Bruto</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_Toc470775203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26</w:t>
      </w:r>
      <w:r w:rsidRPr="00804B08">
        <w:rPr>
          <w:rFonts w:ascii="Arial Narrow" w:hAnsi="Arial Narrow"/>
          <w:noProof/>
          <w:szCs w:val="22"/>
        </w:rPr>
        <w:fldChar w:fldCharType="end"/>
      </w:r>
    </w:p>
    <w:p w14:paraId="1313CB82" w14:textId="40E32A2B" w:rsidR="005365D8" w:rsidRPr="00804B08" w:rsidRDefault="005365D8">
      <w:pPr>
        <w:pStyle w:val="TDC3"/>
        <w:rPr>
          <w:rFonts w:ascii="Arial Narrow" w:eastAsiaTheme="minorEastAsia" w:hAnsi="Arial Narrow" w:cstheme="minorBidi"/>
          <w:bCs w:val="0"/>
          <w:noProof/>
          <w:szCs w:val="22"/>
          <w:lang w:val="es-PE" w:eastAsia="es-PE"/>
        </w:rPr>
      </w:pPr>
      <w:r w:rsidRPr="00804B08">
        <w:rPr>
          <w:rFonts w:ascii="Arial Narrow" w:hAnsi="Arial Narrow"/>
          <w:noProof/>
          <w:szCs w:val="22"/>
          <w:lang w:val="es-MX"/>
        </w:rPr>
        <w:t>1.2.94</w:t>
      </w:r>
      <w:r w:rsidRPr="00804B08">
        <w:rPr>
          <w:rFonts w:ascii="Arial Narrow" w:eastAsiaTheme="minorEastAsia" w:hAnsi="Arial Narrow" w:cstheme="minorBidi"/>
          <w:bCs w:val="0"/>
          <w:noProof/>
          <w:szCs w:val="22"/>
          <w:lang w:val="es-PE" w:eastAsia="es-PE"/>
        </w:rPr>
        <w:tab/>
      </w:r>
      <w:r w:rsidRPr="00804B08">
        <w:rPr>
          <w:rFonts w:ascii="Arial Narrow" w:hAnsi="Arial Narrow"/>
          <w:noProof/>
          <w:szCs w:val="22"/>
          <w:u w:val="single"/>
          <w:lang w:val="es-MX"/>
        </w:rPr>
        <w:t>UIT</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_Toc470775204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26</w:t>
      </w:r>
      <w:r w:rsidRPr="00804B08">
        <w:rPr>
          <w:rFonts w:ascii="Arial Narrow" w:hAnsi="Arial Narrow"/>
          <w:noProof/>
          <w:szCs w:val="22"/>
        </w:rPr>
        <w:fldChar w:fldCharType="end"/>
      </w:r>
    </w:p>
    <w:p w14:paraId="797305AD" w14:textId="65D59327" w:rsidR="005365D8" w:rsidRPr="00804B08" w:rsidRDefault="005365D8">
      <w:pPr>
        <w:pStyle w:val="TDC3"/>
        <w:rPr>
          <w:rFonts w:ascii="Arial Narrow" w:eastAsiaTheme="minorEastAsia" w:hAnsi="Arial Narrow" w:cstheme="minorBidi"/>
          <w:bCs w:val="0"/>
          <w:noProof/>
          <w:szCs w:val="22"/>
          <w:lang w:val="es-PE" w:eastAsia="es-PE"/>
        </w:rPr>
      </w:pPr>
      <w:r w:rsidRPr="00804B08">
        <w:rPr>
          <w:rFonts w:ascii="Arial Narrow" w:hAnsi="Arial Narrow"/>
          <w:noProof/>
          <w:szCs w:val="22"/>
          <w:lang w:val="es-MX"/>
        </w:rPr>
        <w:t>1.2.95</w:t>
      </w:r>
      <w:r w:rsidRPr="00804B08">
        <w:rPr>
          <w:rFonts w:ascii="Arial Narrow" w:eastAsiaTheme="minorEastAsia" w:hAnsi="Arial Narrow" w:cstheme="minorBidi"/>
          <w:bCs w:val="0"/>
          <w:noProof/>
          <w:szCs w:val="22"/>
          <w:lang w:val="es-PE" w:eastAsia="es-PE"/>
        </w:rPr>
        <w:tab/>
      </w:r>
      <w:r w:rsidRPr="00804B08">
        <w:rPr>
          <w:rFonts w:ascii="Arial Narrow" w:hAnsi="Arial Narrow"/>
          <w:noProof/>
          <w:szCs w:val="22"/>
          <w:u w:val="single"/>
          <w:lang w:val="es-MX"/>
        </w:rPr>
        <w:t>Unidades de Recaudo</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_Toc470775205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26</w:t>
      </w:r>
      <w:r w:rsidRPr="00804B08">
        <w:rPr>
          <w:rFonts w:ascii="Arial Narrow" w:hAnsi="Arial Narrow"/>
          <w:noProof/>
          <w:szCs w:val="22"/>
        </w:rPr>
        <w:fldChar w:fldCharType="end"/>
      </w:r>
    </w:p>
    <w:p w14:paraId="4CADBAAE" w14:textId="4D7B2FB6" w:rsidR="005365D8" w:rsidRPr="00804B08" w:rsidRDefault="005365D8">
      <w:pPr>
        <w:pStyle w:val="TDC3"/>
        <w:rPr>
          <w:rFonts w:ascii="Arial Narrow" w:eastAsiaTheme="minorEastAsia" w:hAnsi="Arial Narrow" w:cstheme="minorBidi"/>
          <w:bCs w:val="0"/>
          <w:noProof/>
          <w:szCs w:val="22"/>
          <w:lang w:val="es-PE" w:eastAsia="es-PE"/>
        </w:rPr>
      </w:pPr>
      <w:r w:rsidRPr="00804B08">
        <w:rPr>
          <w:rFonts w:ascii="Arial Narrow" w:hAnsi="Arial Narrow"/>
          <w:noProof/>
          <w:szCs w:val="22"/>
          <w:lang w:val="es-MX"/>
        </w:rPr>
        <w:t>1.2.96</w:t>
      </w:r>
      <w:r w:rsidRPr="00804B08">
        <w:rPr>
          <w:rFonts w:ascii="Arial Narrow" w:eastAsiaTheme="minorEastAsia" w:hAnsi="Arial Narrow" w:cstheme="minorBidi"/>
          <w:bCs w:val="0"/>
          <w:noProof/>
          <w:szCs w:val="22"/>
          <w:lang w:val="es-PE" w:eastAsia="es-PE"/>
        </w:rPr>
        <w:tab/>
      </w:r>
      <w:r w:rsidRPr="00804B08">
        <w:rPr>
          <w:rFonts w:ascii="Arial Narrow" w:hAnsi="Arial Narrow"/>
          <w:noProof/>
          <w:szCs w:val="22"/>
          <w:u w:val="single"/>
          <w:lang w:val="es-MX"/>
        </w:rPr>
        <w:t>Unidades de Recaudo Complementarias</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_Toc470775206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26</w:t>
      </w:r>
      <w:r w:rsidRPr="00804B08">
        <w:rPr>
          <w:rFonts w:ascii="Arial Narrow" w:hAnsi="Arial Narrow"/>
          <w:noProof/>
          <w:szCs w:val="22"/>
        </w:rPr>
        <w:fldChar w:fldCharType="end"/>
      </w:r>
    </w:p>
    <w:p w14:paraId="3FDF705D" w14:textId="09E22C37" w:rsidR="005365D8" w:rsidRPr="00804B08" w:rsidRDefault="005365D8">
      <w:pPr>
        <w:pStyle w:val="TDC3"/>
        <w:rPr>
          <w:rFonts w:ascii="Arial Narrow" w:eastAsiaTheme="minorEastAsia" w:hAnsi="Arial Narrow" w:cstheme="minorBidi"/>
          <w:bCs w:val="0"/>
          <w:noProof/>
          <w:szCs w:val="22"/>
          <w:lang w:val="es-PE" w:eastAsia="es-PE"/>
        </w:rPr>
      </w:pPr>
      <w:r w:rsidRPr="00804B08">
        <w:rPr>
          <w:rFonts w:ascii="Arial Narrow" w:hAnsi="Arial Narrow"/>
          <w:noProof/>
          <w:szCs w:val="22"/>
          <w:lang w:val="es-MX"/>
        </w:rPr>
        <w:t>1.2.97</w:t>
      </w:r>
      <w:r w:rsidRPr="00804B08">
        <w:rPr>
          <w:rFonts w:ascii="Arial Narrow" w:eastAsiaTheme="minorEastAsia" w:hAnsi="Arial Narrow" w:cstheme="minorBidi"/>
          <w:bCs w:val="0"/>
          <w:noProof/>
          <w:szCs w:val="22"/>
          <w:lang w:val="es-PE" w:eastAsia="es-PE"/>
        </w:rPr>
        <w:tab/>
      </w:r>
      <w:r w:rsidRPr="00804B08">
        <w:rPr>
          <w:rFonts w:ascii="Arial Narrow" w:hAnsi="Arial Narrow"/>
          <w:noProof/>
          <w:szCs w:val="22"/>
          <w:u w:val="single"/>
          <w:lang w:val="es-MX"/>
        </w:rPr>
        <w:t>Usuarios</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_Toc470775207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26</w:t>
      </w:r>
      <w:r w:rsidRPr="00804B08">
        <w:rPr>
          <w:rFonts w:ascii="Arial Narrow" w:hAnsi="Arial Narrow"/>
          <w:noProof/>
          <w:szCs w:val="22"/>
        </w:rPr>
        <w:fldChar w:fldCharType="end"/>
      </w:r>
    </w:p>
    <w:p w14:paraId="79E680BD" w14:textId="44C6FE51" w:rsidR="005365D8" w:rsidRPr="00804B08" w:rsidRDefault="005365D8">
      <w:pPr>
        <w:pStyle w:val="TDC3"/>
        <w:rPr>
          <w:rFonts w:ascii="Arial Narrow" w:eastAsiaTheme="minorEastAsia" w:hAnsi="Arial Narrow" w:cstheme="minorBidi"/>
          <w:bCs w:val="0"/>
          <w:noProof/>
          <w:szCs w:val="22"/>
          <w:lang w:val="es-PE" w:eastAsia="es-PE"/>
        </w:rPr>
      </w:pPr>
      <w:r w:rsidRPr="00804B08">
        <w:rPr>
          <w:rFonts w:ascii="Arial Narrow" w:hAnsi="Arial Narrow"/>
          <w:noProof/>
          <w:szCs w:val="22"/>
          <w:lang w:val="es-MX"/>
        </w:rPr>
        <w:t>1.2.98</w:t>
      </w:r>
      <w:r w:rsidRPr="00804B08">
        <w:rPr>
          <w:rFonts w:ascii="Arial Narrow" w:eastAsiaTheme="minorEastAsia" w:hAnsi="Arial Narrow" w:cstheme="minorBidi"/>
          <w:bCs w:val="0"/>
          <w:noProof/>
          <w:szCs w:val="22"/>
          <w:lang w:val="es-PE" w:eastAsia="es-PE"/>
        </w:rPr>
        <w:tab/>
      </w:r>
      <w:r w:rsidRPr="00804B08">
        <w:rPr>
          <w:rFonts w:ascii="Arial Narrow" w:hAnsi="Arial Narrow"/>
          <w:noProof/>
          <w:szCs w:val="22"/>
          <w:u w:val="single"/>
          <w:lang w:val="es-MX"/>
        </w:rPr>
        <w:t>Ventanilla Única de Comercio Exterior (VUCE)</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_Toc470775208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26</w:t>
      </w:r>
      <w:r w:rsidRPr="00804B08">
        <w:rPr>
          <w:rFonts w:ascii="Arial Narrow" w:hAnsi="Arial Narrow"/>
          <w:noProof/>
          <w:szCs w:val="22"/>
        </w:rPr>
        <w:fldChar w:fldCharType="end"/>
      </w:r>
    </w:p>
    <w:p w14:paraId="3453C663" w14:textId="77777777" w:rsidR="00310B16" w:rsidRDefault="00310B16">
      <w:pPr>
        <w:pStyle w:val="TDC2"/>
        <w:rPr>
          <w:rFonts w:ascii="Arial Narrow" w:hAnsi="Arial Narrow"/>
          <w:b/>
          <w:noProof/>
          <w:szCs w:val="22"/>
        </w:rPr>
      </w:pPr>
    </w:p>
    <w:p w14:paraId="1AE5D483" w14:textId="21173614" w:rsidR="005365D8" w:rsidRPr="00804B08" w:rsidRDefault="005365D8">
      <w:pPr>
        <w:pStyle w:val="TDC2"/>
        <w:rPr>
          <w:rFonts w:ascii="Arial Narrow" w:eastAsiaTheme="minorEastAsia" w:hAnsi="Arial Narrow" w:cstheme="minorBidi"/>
          <w:bCs w:val="0"/>
          <w:noProof/>
          <w:szCs w:val="22"/>
          <w:lang w:val="es-PE" w:eastAsia="es-PE"/>
        </w:rPr>
      </w:pPr>
      <w:r w:rsidRPr="00804B08">
        <w:rPr>
          <w:rFonts w:ascii="Arial Narrow" w:hAnsi="Arial Narrow"/>
          <w:b/>
          <w:noProof/>
          <w:szCs w:val="22"/>
        </w:rPr>
        <w:t>CAPÍTULO II: NATURALEZA, OBJETO, MODALIDAD Y CARACTERES</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_Toc470775209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27</w:t>
      </w:r>
      <w:r w:rsidRPr="00804B08">
        <w:rPr>
          <w:rFonts w:ascii="Arial Narrow" w:hAnsi="Arial Narrow"/>
          <w:noProof/>
          <w:szCs w:val="22"/>
        </w:rPr>
        <w:fldChar w:fldCharType="end"/>
      </w:r>
    </w:p>
    <w:p w14:paraId="7E16772F" w14:textId="12827024" w:rsidR="005365D8" w:rsidRPr="00804B08" w:rsidRDefault="005365D8">
      <w:pPr>
        <w:pStyle w:val="TDC1"/>
        <w:tabs>
          <w:tab w:val="right" w:leader="dot" w:pos="9061"/>
        </w:tabs>
        <w:rPr>
          <w:rFonts w:ascii="Arial Narrow" w:eastAsiaTheme="minorEastAsia" w:hAnsi="Arial Narrow" w:cstheme="minorBidi"/>
          <w:bCs w:val="0"/>
          <w:noProof/>
          <w:szCs w:val="22"/>
          <w:lang w:val="es-PE" w:eastAsia="es-PE"/>
        </w:rPr>
      </w:pPr>
      <w:r w:rsidRPr="00804B08">
        <w:rPr>
          <w:rFonts w:ascii="Arial Narrow" w:hAnsi="Arial Narrow"/>
          <w:noProof/>
          <w:szCs w:val="22"/>
        </w:rPr>
        <w:t>NATURALEZA</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_Toc470775210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27</w:t>
      </w:r>
      <w:r w:rsidRPr="00804B08">
        <w:rPr>
          <w:rFonts w:ascii="Arial Narrow" w:hAnsi="Arial Narrow"/>
          <w:noProof/>
          <w:szCs w:val="22"/>
        </w:rPr>
        <w:fldChar w:fldCharType="end"/>
      </w:r>
    </w:p>
    <w:p w14:paraId="3EE73EDC" w14:textId="3114C482" w:rsidR="005365D8" w:rsidRPr="00804B08" w:rsidRDefault="005365D8">
      <w:pPr>
        <w:pStyle w:val="TDC1"/>
        <w:tabs>
          <w:tab w:val="right" w:leader="dot" w:pos="9061"/>
        </w:tabs>
        <w:rPr>
          <w:rFonts w:ascii="Arial Narrow" w:eastAsiaTheme="minorEastAsia" w:hAnsi="Arial Narrow" w:cstheme="minorBidi"/>
          <w:bCs w:val="0"/>
          <w:noProof/>
          <w:szCs w:val="22"/>
          <w:lang w:val="es-PE" w:eastAsia="es-PE"/>
        </w:rPr>
      </w:pPr>
      <w:r w:rsidRPr="00804B08">
        <w:rPr>
          <w:rFonts w:ascii="Arial Narrow" w:hAnsi="Arial Narrow"/>
          <w:noProof/>
          <w:szCs w:val="22"/>
        </w:rPr>
        <w:t>OBJETO</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_Toc470775211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27</w:t>
      </w:r>
      <w:r w:rsidRPr="00804B08">
        <w:rPr>
          <w:rFonts w:ascii="Arial Narrow" w:hAnsi="Arial Narrow"/>
          <w:noProof/>
          <w:szCs w:val="22"/>
        </w:rPr>
        <w:fldChar w:fldCharType="end"/>
      </w:r>
    </w:p>
    <w:p w14:paraId="48635045" w14:textId="04C3883F" w:rsidR="005365D8" w:rsidRPr="00804B08" w:rsidRDefault="005365D8">
      <w:pPr>
        <w:pStyle w:val="TDC1"/>
        <w:tabs>
          <w:tab w:val="right" w:leader="dot" w:pos="9061"/>
        </w:tabs>
        <w:rPr>
          <w:rFonts w:ascii="Arial Narrow" w:eastAsiaTheme="minorEastAsia" w:hAnsi="Arial Narrow" w:cstheme="minorBidi"/>
          <w:bCs w:val="0"/>
          <w:noProof/>
          <w:szCs w:val="22"/>
          <w:lang w:val="es-PE" w:eastAsia="es-PE"/>
        </w:rPr>
      </w:pPr>
      <w:r w:rsidRPr="00804B08">
        <w:rPr>
          <w:rFonts w:ascii="Arial Narrow" w:hAnsi="Arial Narrow"/>
          <w:noProof/>
          <w:szCs w:val="22"/>
        </w:rPr>
        <w:t>MODALIDAD</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_Toc470775212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27</w:t>
      </w:r>
      <w:r w:rsidRPr="00804B08">
        <w:rPr>
          <w:rFonts w:ascii="Arial Narrow" w:hAnsi="Arial Narrow"/>
          <w:noProof/>
          <w:szCs w:val="22"/>
        </w:rPr>
        <w:fldChar w:fldCharType="end"/>
      </w:r>
    </w:p>
    <w:p w14:paraId="250B3272" w14:textId="5C4E8445" w:rsidR="005365D8" w:rsidRPr="00804B08" w:rsidRDefault="005365D8">
      <w:pPr>
        <w:pStyle w:val="TDC1"/>
        <w:tabs>
          <w:tab w:val="right" w:leader="dot" w:pos="9061"/>
        </w:tabs>
        <w:rPr>
          <w:rFonts w:ascii="Arial Narrow" w:eastAsiaTheme="minorEastAsia" w:hAnsi="Arial Narrow" w:cstheme="minorBidi"/>
          <w:bCs w:val="0"/>
          <w:noProof/>
          <w:szCs w:val="22"/>
          <w:lang w:val="es-PE" w:eastAsia="es-PE"/>
        </w:rPr>
      </w:pPr>
      <w:r w:rsidRPr="00804B08">
        <w:rPr>
          <w:rFonts w:ascii="Arial Narrow" w:hAnsi="Arial Narrow"/>
          <w:noProof/>
          <w:szCs w:val="22"/>
        </w:rPr>
        <w:t>CARACTERES</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_Toc470775213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28</w:t>
      </w:r>
      <w:r w:rsidRPr="00804B08">
        <w:rPr>
          <w:rFonts w:ascii="Arial Narrow" w:hAnsi="Arial Narrow"/>
          <w:noProof/>
          <w:szCs w:val="22"/>
        </w:rPr>
        <w:fldChar w:fldCharType="end"/>
      </w:r>
    </w:p>
    <w:p w14:paraId="0CEE9B2F" w14:textId="77777777" w:rsidR="00310B16" w:rsidRDefault="00310B16">
      <w:pPr>
        <w:pStyle w:val="TDC2"/>
        <w:rPr>
          <w:rFonts w:ascii="Arial Narrow" w:hAnsi="Arial Narrow"/>
          <w:b/>
          <w:noProof/>
          <w:szCs w:val="22"/>
        </w:rPr>
      </w:pPr>
    </w:p>
    <w:p w14:paraId="399B0EEA" w14:textId="4B352B6D" w:rsidR="005365D8" w:rsidRPr="00804B08" w:rsidRDefault="005365D8">
      <w:pPr>
        <w:pStyle w:val="TDC2"/>
        <w:rPr>
          <w:rFonts w:ascii="Arial Narrow" w:eastAsiaTheme="minorEastAsia" w:hAnsi="Arial Narrow" w:cstheme="minorBidi"/>
          <w:bCs w:val="0"/>
          <w:noProof/>
          <w:szCs w:val="22"/>
          <w:lang w:val="es-PE" w:eastAsia="es-PE"/>
        </w:rPr>
      </w:pPr>
      <w:r w:rsidRPr="00804B08">
        <w:rPr>
          <w:rFonts w:ascii="Arial Narrow" w:hAnsi="Arial Narrow"/>
          <w:b/>
          <w:noProof/>
          <w:szCs w:val="22"/>
        </w:rPr>
        <w:t>CAPÍTULO III: EVENTOS A LA FECHA DE SUSCRIPCIÓN DEL CONTRATO</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_Toc470775214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28</w:t>
      </w:r>
      <w:r w:rsidRPr="00804B08">
        <w:rPr>
          <w:rFonts w:ascii="Arial Narrow" w:hAnsi="Arial Narrow"/>
          <w:noProof/>
          <w:szCs w:val="22"/>
        </w:rPr>
        <w:fldChar w:fldCharType="end"/>
      </w:r>
    </w:p>
    <w:p w14:paraId="0C97F623" w14:textId="51CFBEB3" w:rsidR="005365D8" w:rsidRPr="00804B08" w:rsidRDefault="005365D8">
      <w:pPr>
        <w:pStyle w:val="TDC1"/>
        <w:tabs>
          <w:tab w:val="right" w:leader="dot" w:pos="9061"/>
        </w:tabs>
        <w:rPr>
          <w:rFonts w:ascii="Arial Narrow" w:eastAsiaTheme="minorEastAsia" w:hAnsi="Arial Narrow" w:cstheme="minorBidi"/>
          <w:bCs w:val="0"/>
          <w:noProof/>
          <w:szCs w:val="22"/>
          <w:lang w:val="es-PE" w:eastAsia="es-PE"/>
        </w:rPr>
      </w:pPr>
      <w:r w:rsidRPr="00804B08">
        <w:rPr>
          <w:rFonts w:ascii="Arial Narrow" w:hAnsi="Arial Narrow"/>
          <w:noProof/>
          <w:szCs w:val="22"/>
        </w:rPr>
        <w:t>DECLARACIONES DEL CONCESIONARIO</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_Toc470775215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28</w:t>
      </w:r>
      <w:r w:rsidRPr="00804B08">
        <w:rPr>
          <w:rFonts w:ascii="Arial Narrow" w:hAnsi="Arial Narrow"/>
          <w:noProof/>
          <w:szCs w:val="22"/>
        </w:rPr>
        <w:fldChar w:fldCharType="end"/>
      </w:r>
    </w:p>
    <w:p w14:paraId="3CCA48FF" w14:textId="29D3CB85" w:rsidR="005365D8" w:rsidRPr="00804B08" w:rsidRDefault="005365D8">
      <w:pPr>
        <w:pStyle w:val="TDC1"/>
        <w:tabs>
          <w:tab w:val="right" w:leader="dot" w:pos="9061"/>
        </w:tabs>
        <w:rPr>
          <w:rFonts w:ascii="Arial Narrow" w:eastAsiaTheme="minorEastAsia" w:hAnsi="Arial Narrow" w:cstheme="minorBidi"/>
          <w:bCs w:val="0"/>
          <w:noProof/>
          <w:szCs w:val="22"/>
          <w:lang w:val="es-PE" w:eastAsia="es-PE"/>
        </w:rPr>
      </w:pPr>
      <w:r w:rsidRPr="00804B08">
        <w:rPr>
          <w:rFonts w:ascii="Arial Narrow" w:hAnsi="Arial Narrow"/>
          <w:noProof/>
          <w:szCs w:val="22"/>
        </w:rPr>
        <w:t>DECLARACIONES DEL CONCEDENTE</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_Toc470775216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31</w:t>
      </w:r>
      <w:r w:rsidRPr="00804B08">
        <w:rPr>
          <w:rFonts w:ascii="Arial Narrow" w:hAnsi="Arial Narrow"/>
          <w:noProof/>
          <w:szCs w:val="22"/>
        </w:rPr>
        <w:fldChar w:fldCharType="end"/>
      </w:r>
    </w:p>
    <w:p w14:paraId="375F45E4" w14:textId="3D3375C6" w:rsidR="005365D8" w:rsidRPr="00804B08" w:rsidRDefault="005365D8">
      <w:pPr>
        <w:pStyle w:val="TDC1"/>
        <w:tabs>
          <w:tab w:val="right" w:leader="dot" w:pos="9061"/>
        </w:tabs>
        <w:rPr>
          <w:rFonts w:ascii="Arial Narrow" w:eastAsiaTheme="minorEastAsia" w:hAnsi="Arial Narrow" w:cstheme="minorBidi"/>
          <w:bCs w:val="0"/>
          <w:noProof/>
          <w:szCs w:val="22"/>
          <w:lang w:val="es-PE" w:eastAsia="es-PE"/>
        </w:rPr>
      </w:pPr>
      <w:r w:rsidRPr="00804B08">
        <w:rPr>
          <w:rFonts w:ascii="Arial Narrow" w:hAnsi="Arial Narrow"/>
          <w:noProof/>
          <w:szCs w:val="22"/>
        </w:rPr>
        <w:t>OBLIGACIONES DEL CONCESIONARIO A LA FECHA DE SUSCRIPCIÓN DEL CONTRATO</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_Toc470775217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32</w:t>
      </w:r>
      <w:r w:rsidRPr="00804B08">
        <w:rPr>
          <w:rFonts w:ascii="Arial Narrow" w:hAnsi="Arial Narrow"/>
          <w:noProof/>
          <w:szCs w:val="22"/>
        </w:rPr>
        <w:fldChar w:fldCharType="end"/>
      </w:r>
    </w:p>
    <w:p w14:paraId="5D08FAD7" w14:textId="7A39F934" w:rsidR="005365D8" w:rsidRPr="00804B08" w:rsidRDefault="005365D8">
      <w:pPr>
        <w:pStyle w:val="TDC1"/>
        <w:tabs>
          <w:tab w:val="right" w:leader="dot" w:pos="9061"/>
        </w:tabs>
        <w:rPr>
          <w:rFonts w:ascii="Arial Narrow" w:eastAsiaTheme="minorEastAsia" w:hAnsi="Arial Narrow" w:cstheme="minorBidi"/>
          <w:bCs w:val="0"/>
          <w:noProof/>
          <w:szCs w:val="22"/>
          <w:lang w:val="es-PE" w:eastAsia="es-PE"/>
        </w:rPr>
      </w:pPr>
      <w:r w:rsidRPr="00804B08">
        <w:rPr>
          <w:rFonts w:ascii="Arial Narrow" w:hAnsi="Arial Narrow"/>
          <w:noProof/>
          <w:szCs w:val="22"/>
        </w:rPr>
        <w:t>OBLIGACIONES DEL CONCEDENTE A LA FECHA DE SUSCRIPCIÓN DEL CONTRATO</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_Toc470775218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35</w:t>
      </w:r>
      <w:r w:rsidRPr="00804B08">
        <w:rPr>
          <w:rFonts w:ascii="Arial Narrow" w:hAnsi="Arial Narrow"/>
          <w:noProof/>
          <w:szCs w:val="22"/>
        </w:rPr>
        <w:fldChar w:fldCharType="end"/>
      </w:r>
    </w:p>
    <w:p w14:paraId="38C41E09" w14:textId="77777777" w:rsidR="00310B16" w:rsidRDefault="00310B16">
      <w:pPr>
        <w:pStyle w:val="TDC2"/>
        <w:rPr>
          <w:rFonts w:ascii="Arial Narrow" w:hAnsi="Arial Narrow"/>
          <w:b/>
          <w:noProof/>
          <w:szCs w:val="22"/>
        </w:rPr>
      </w:pPr>
    </w:p>
    <w:p w14:paraId="3C8C0118" w14:textId="1D1A3CA6" w:rsidR="005365D8" w:rsidRPr="00804B08" w:rsidRDefault="005365D8">
      <w:pPr>
        <w:pStyle w:val="TDC2"/>
        <w:rPr>
          <w:rFonts w:ascii="Arial Narrow" w:eastAsiaTheme="minorEastAsia" w:hAnsi="Arial Narrow" w:cstheme="minorBidi"/>
          <w:bCs w:val="0"/>
          <w:noProof/>
          <w:szCs w:val="22"/>
          <w:lang w:val="es-PE" w:eastAsia="es-PE"/>
        </w:rPr>
      </w:pPr>
      <w:r w:rsidRPr="00804B08">
        <w:rPr>
          <w:rFonts w:ascii="Arial Narrow" w:hAnsi="Arial Narrow"/>
          <w:b/>
          <w:noProof/>
          <w:szCs w:val="22"/>
        </w:rPr>
        <w:t>CAPÍTULO IV: PLAZO DE LA CONCESION</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_Toc470775219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35</w:t>
      </w:r>
      <w:r w:rsidRPr="00804B08">
        <w:rPr>
          <w:rFonts w:ascii="Arial Narrow" w:hAnsi="Arial Narrow"/>
          <w:noProof/>
          <w:szCs w:val="22"/>
        </w:rPr>
        <w:fldChar w:fldCharType="end"/>
      </w:r>
    </w:p>
    <w:p w14:paraId="6212BA47" w14:textId="1295706B" w:rsidR="005365D8" w:rsidRPr="00804B08" w:rsidRDefault="005365D8">
      <w:pPr>
        <w:pStyle w:val="TDC1"/>
        <w:tabs>
          <w:tab w:val="right" w:leader="dot" w:pos="9061"/>
        </w:tabs>
        <w:rPr>
          <w:rFonts w:ascii="Arial Narrow" w:eastAsiaTheme="minorEastAsia" w:hAnsi="Arial Narrow" w:cstheme="minorBidi"/>
          <w:bCs w:val="0"/>
          <w:noProof/>
          <w:szCs w:val="22"/>
          <w:lang w:val="es-PE" w:eastAsia="es-PE"/>
        </w:rPr>
      </w:pPr>
      <w:r w:rsidRPr="00804B08">
        <w:rPr>
          <w:rFonts w:ascii="Arial Narrow" w:hAnsi="Arial Narrow"/>
          <w:noProof/>
          <w:szCs w:val="22"/>
        </w:rPr>
        <w:t>PLAZO</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_Toc470775220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35</w:t>
      </w:r>
      <w:r w:rsidRPr="00804B08">
        <w:rPr>
          <w:rFonts w:ascii="Arial Narrow" w:hAnsi="Arial Narrow"/>
          <w:noProof/>
          <w:szCs w:val="22"/>
        </w:rPr>
        <w:fldChar w:fldCharType="end"/>
      </w:r>
    </w:p>
    <w:p w14:paraId="0381175B" w14:textId="0A06709F" w:rsidR="005365D8" w:rsidRPr="00804B08" w:rsidRDefault="005365D8">
      <w:pPr>
        <w:pStyle w:val="TDC1"/>
        <w:tabs>
          <w:tab w:val="right" w:leader="dot" w:pos="9061"/>
        </w:tabs>
        <w:rPr>
          <w:rFonts w:ascii="Arial Narrow" w:eastAsiaTheme="minorEastAsia" w:hAnsi="Arial Narrow" w:cstheme="minorBidi"/>
          <w:bCs w:val="0"/>
          <w:noProof/>
          <w:szCs w:val="22"/>
          <w:lang w:val="es-PE" w:eastAsia="es-PE"/>
        </w:rPr>
      </w:pPr>
      <w:r w:rsidRPr="00804B08">
        <w:rPr>
          <w:rFonts w:ascii="Arial Narrow" w:hAnsi="Arial Narrow"/>
          <w:noProof/>
          <w:szCs w:val="22"/>
        </w:rPr>
        <w:t>SUSPENSIÓN DEL PLAZO DE LA CONCESIÓN</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_Toc470775221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35</w:t>
      </w:r>
      <w:r w:rsidRPr="00804B08">
        <w:rPr>
          <w:rFonts w:ascii="Arial Narrow" w:hAnsi="Arial Narrow"/>
          <w:noProof/>
          <w:szCs w:val="22"/>
        </w:rPr>
        <w:fldChar w:fldCharType="end"/>
      </w:r>
    </w:p>
    <w:p w14:paraId="0A699E35" w14:textId="341B3CA2" w:rsidR="005365D8" w:rsidRPr="00804B08" w:rsidRDefault="005365D8">
      <w:pPr>
        <w:pStyle w:val="TDC1"/>
        <w:tabs>
          <w:tab w:val="right" w:leader="dot" w:pos="9061"/>
        </w:tabs>
        <w:rPr>
          <w:rFonts w:ascii="Arial Narrow" w:eastAsiaTheme="minorEastAsia" w:hAnsi="Arial Narrow" w:cstheme="minorBidi"/>
          <w:bCs w:val="0"/>
          <w:noProof/>
          <w:szCs w:val="22"/>
          <w:lang w:val="es-PE" w:eastAsia="es-PE"/>
        </w:rPr>
      </w:pPr>
      <w:r w:rsidRPr="00804B08">
        <w:rPr>
          <w:rFonts w:ascii="Arial Narrow" w:hAnsi="Arial Narrow"/>
          <w:noProof/>
          <w:szCs w:val="22"/>
        </w:rPr>
        <w:t>AMPLIACIÓN DEL PLAZO DE LA CONCESIÓN</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_Toc470775222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36</w:t>
      </w:r>
      <w:r w:rsidRPr="00804B08">
        <w:rPr>
          <w:rFonts w:ascii="Arial Narrow" w:hAnsi="Arial Narrow"/>
          <w:noProof/>
          <w:szCs w:val="22"/>
        </w:rPr>
        <w:fldChar w:fldCharType="end"/>
      </w:r>
    </w:p>
    <w:p w14:paraId="56C10F71" w14:textId="77777777" w:rsidR="00310B16" w:rsidRDefault="00310B16">
      <w:pPr>
        <w:pStyle w:val="TDC2"/>
        <w:rPr>
          <w:rFonts w:ascii="Arial Narrow" w:hAnsi="Arial Narrow"/>
          <w:b/>
          <w:noProof/>
          <w:szCs w:val="22"/>
        </w:rPr>
      </w:pPr>
    </w:p>
    <w:p w14:paraId="10E707D0" w14:textId="13F1E786" w:rsidR="005365D8" w:rsidRPr="00804B08" w:rsidRDefault="005365D8">
      <w:pPr>
        <w:pStyle w:val="TDC2"/>
        <w:rPr>
          <w:rFonts w:ascii="Arial Narrow" w:eastAsiaTheme="minorEastAsia" w:hAnsi="Arial Narrow" w:cstheme="minorBidi"/>
          <w:bCs w:val="0"/>
          <w:noProof/>
          <w:szCs w:val="22"/>
          <w:lang w:val="es-PE" w:eastAsia="es-PE"/>
        </w:rPr>
      </w:pPr>
      <w:r w:rsidRPr="00804B08">
        <w:rPr>
          <w:rFonts w:ascii="Arial Narrow" w:hAnsi="Arial Narrow"/>
          <w:b/>
          <w:noProof/>
          <w:szCs w:val="22"/>
        </w:rPr>
        <w:t>CAPÍTULO V: RÉGIMEN DE BIENES</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_Toc470775223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36</w:t>
      </w:r>
      <w:r w:rsidRPr="00804B08">
        <w:rPr>
          <w:rFonts w:ascii="Arial Narrow" w:hAnsi="Arial Narrow"/>
          <w:noProof/>
          <w:szCs w:val="22"/>
        </w:rPr>
        <w:fldChar w:fldCharType="end"/>
      </w:r>
    </w:p>
    <w:p w14:paraId="0A235EA7" w14:textId="424BBCE5" w:rsidR="005365D8" w:rsidRPr="00804B08" w:rsidRDefault="005365D8">
      <w:pPr>
        <w:pStyle w:val="TDC1"/>
        <w:tabs>
          <w:tab w:val="right" w:leader="dot" w:pos="9061"/>
        </w:tabs>
        <w:rPr>
          <w:rFonts w:ascii="Arial Narrow" w:eastAsiaTheme="minorEastAsia" w:hAnsi="Arial Narrow" w:cstheme="minorBidi"/>
          <w:bCs w:val="0"/>
          <w:noProof/>
          <w:szCs w:val="22"/>
          <w:lang w:val="es-PE" w:eastAsia="es-PE"/>
        </w:rPr>
      </w:pPr>
      <w:r w:rsidRPr="00804B08">
        <w:rPr>
          <w:rFonts w:ascii="Arial Narrow" w:hAnsi="Arial Narrow"/>
          <w:noProof/>
          <w:szCs w:val="22"/>
        </w:rPr>
        <w:t>DISPOSICIONES GENERALES</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_Toc470775224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36</w:t>
      </w:r>
      <w:r w:rsidRPr="00804B08">
        <w:rPr>
          <w:rFonts w:ascii="Arial Narrow" w:hAnsi="Arial Narrow"/>
          <w:noProof/>
          <w:szCs w:val="22"/>
        </w:rPr>
        <w:fldChar w:fldCharType="end"/>
      </w:r>
    </w:p>
    <w:p w14:paraId="09F2E6F7" w14:textId="6E9A8663" w:rsidR="005365D8" w:rsidRPr="00804B08" w:rsidRDefault="005365D8">
      <w:pPr>
        <w:pStyle w:val="TDC1"/>
        <w:tabs>
          <w:tab w:val="right" w:leader="dot" w:pos="9061"/>
        </w:tabs>
        <w:rPr>
          <w:rFonts w:ascii="Arial Narrow" w:eastAsiaTheme="minorEastAsia" w:hAnsi="Arial Narrow" w:cstheme="minorBidi"/>
          <w:bCs w:val="0"/>
          <w:noProof/>
          <w:szCs w:val="22"/>
          <w:lang w:val="es-PE" w:eastAsia="es-PE"/>
        </w:rPr>
      </w:pPr>
      <w:r w:rsidRPr="00804B08">
        <w:rPr>
          <w:rFonts w:ascii="Arial Narrow" w:hAnsi="Arial Narrow"/>
          <w:noProof/>
          <w:szCs w:val="22"/>
        </w:rPr>
        <w:t>ACTA DE ENTREGA DEL ÁREA DE DESARROLLO</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_Toc470775225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39</w:t>
      </w:r>
      <w:r w:rsidRPr="00804B08">
        <w:rPr>
          <w:rFonts w:ascii="Arial Narrow" w:hAnsi="Arial Narrow"/>
          <w:noProof/>
          <w:szCs w:val="22"/>
        </w:rPr>
        <w:fldChar w:fldCharType="end"/>
      </w:r>
    </w:p>
    <w:p w14:paraId="46935158" w14:textId="39228511" w:rsidR="005365D8" w:rsidRPr="00804B08" w:rsidRDefault="005365D8">
      <w:pPr>
        <w:pStyle w:val="TDC1"/>
        <w:tabs>
          <w:tab w:val="right" w:leader="dot" w:pos="9061"/>
        </w:tabs>
        <w:rPr>
          <w:rFonts w:ascii="Arial Narrow" w:eastAsiaTheme="minorEastAsia" w:hAnsi="Arial Narrow" w:cstheme="minorBidi"/>
          <w:bCs w:val="0"/>
          <w:noProof/>
          <w:szCs w:val="22"/>
          <w:lang w:val="es-PE" w:eastAsia="es-PE"/>
        </w:rPr>
      </w:pPr>
      <w:r w:rsidRPr="00804B08">
        <w:rPr>
          <w:rFonts w:ascii="Arial Narrow" w:hAnsi="Arial Narrow"/>
          <w:noProof/>
          <w:szCs w:val="22"/>
        </w:rPr>
        <w:t>FINES DEL USO DE LOS BIENES DELA CONCESIÓN</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_Toc470775226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39</w:t>
      </w:r>
      <w:r w:rsidRPr="00804B08">
        <w:rPr>
          <w:rFonts w:ascii="Arial Narrow" w:hAnsi="Arial Narrow"/>
          <w:noProof/>
          <w:szCs w:val="22"/>
        </w:rPr>
        <w:fldChar w:fldCharType="end"/>
      </w:r>
    </w:p>
    <w:p w14:paraId="1CA47EFA" w14:textId="7C57B5D0" w:rsidR="005365D8" w:rsidRPr="00804B08" w:rsidRDefault="005365D8">
      <w:pPr>
        <w:pStyle w:val="TDC1"/>
        <w:tabs>
          <w:tab w:val="right" w:leader="dot" w:pos="9061"/>
        </w:tabs>
        <w:rPr>
          <w:rFonts w:ascii="Arial Narrow" w:eastAsiaTheme="minorEastAsia" w:hAnsi="Arial Narrow" w:cstheme="minorBidi"/>
          <w:bCs w:val="0"/>
          <w:noProof/>
          <w:szCs w:val="22"/>
          <w:lang w:val="es-PE" w:eastAsia="es-PE"/>
        </w:rPr>
      </w:pPr>
      <w:r w:rsidRPr="00804B08">
        <w:rPr>
          <w:rFonts w:ascii="Arial Narrow" w:hAnsi="Arial Narrow"/>
          <w:noProof/>
          <w:szCs w:val="22"/>
        </w:rPr>
        <w:t>OBLIGACIONES DEL CONCESIONARIO RESPECTO DE LOS BIENES DE LA CONCESIÓN</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_Toc470775227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39</w:t>
      </w:r>
      <w:r w:rsidRPr="00804B08">
        <w:rPr>
          <w:rFonts w:ascii="Arial Narrow" w:hAnsi="Arial Narrow"/>
          <w:noProof/>
          <w:szCs w:val="22"/>
        </w:rPr>
        <w:fldChar w:fldCharType="end"/>
      </w:r>
    </w:p>
    <w:p w14:paraId="6DA806C6" w14:textId="4BE6E832" w:rsidR="005365D8" w:rsidRPr="00804B08" w:rsidRDefault="005365D8">
      <w:pPr>
        <w:pStyle w:val="TDC1"/>
        <w:tabs>
          <w:tab w:val="right" w:leader="dot" w:pos="9061"/>
        </w:tabs>
        <w:rPr>
          <w:rFonts w:ascii="Arial Narrow" w:eastAsiaTheme="minorEastAsia" w:hAnsi="Arial Narrow" w:cstheme="minorBidi"/>
          <w:bCs w:val="0"/>
          <w:noProof/>
          <w:szCs w:val="22"/>
          <w:lang w:val="es-PE" w:eastAsia="es-PE"/>
        </w:rPr>
      </w:pPr>
      <w:r w:rsidRPr="00804B08">
        <w:rPr>
          <w:rFonts w:ascii="Arial Narrow" w:hAnsi="Arial Narrow"/>
          <w:noProof/>
          <w:szCs w:val="22"/>
        </w:rPr>
        <w:t>DEVOLUCIÓN DE LOS BIENES DE LA CONCESIÓN</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_Toc470775228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40</w:t>
      </w:r>
      <w:r w:rsidRPr="00804B08">
        <w:rPr>
          <w:rFonts w:ascii="Arial Narrow" w:hAnsi="Arial Narrow"/>
          <w:noProof/>
          <w:szCs w:val="22"/>
        </w:rPr>
        <w:fldChar w:fldCharType="end"/>
      </w:r>
    </w:p>
    <w:p w14:paraId="6218BE7B" w14:textId="746694E9" w:rsidR="005365D8" w:rsidRPr="00804B08" w:rsidRDefault="005365D8">
      <w:pPr>
        <w:pStyle w:val="TDC1"/>
        <w:tabs>
          <w:tab w:val="right" w:leader="dot" w:pos="9061"/>
        </w:tabs>
        <w:rPr>
          <w:rFonts w:ascii="Arial Narrow" w:eastAsiaTheme="minorEastAsia" w:hAnsi="Arial Narrow" w:cstheme="minorBidi"/>
          <w:bCs w:val="0"/>
          <w:noProof/>
          <w:szCs w:val="22"/>
          <w:lang w:val="es-PE" w:eastAsia="es-PE"/>
        </w:rPr>
      </w:pPr>
      <w:r w:rsidRPr="00804B08">
        <w:rPr>
          <w:rFonts w:ascii="Arial Narrow" w:hAnsi="Arial Narrow"/>
          <w:noProof/>
          <w:szCs w:val="22"/>
        </w:rPr>
        <w:t>DE LAS SERVIDUMBRES Y EXPROPIACIONES</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_Toc470775229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41</w:t>
      </w:r>
      <w:r w:rsidRPr="00804B08">
        <w:rPr>
          <w:rFonts w:ascii="Arial Narrow" w:hAnsi="Arial Narrow"/>
          <w:noProof/>
          <w:szCs w:val="22"/>
        </w:rPr>
        <w:fldChar w:fldCharType="end"/>
      </w:r>
    </w:p>
    <w:p w14:paraId="6A506BE4" w14:textId="1E6BAB2E" w:rsidR="005365D8" w:rsidRPr="00804B08" w:rsidRDefault="005365D8">
      <w:pPr>
        <w:pStyle w:val="TDC1"/>
        <w:tabs>
          <w:tab w:val="right" w:leader="dot" w:pos="9061"/>
        </w:tabs>
        <w:rPr>
          <w:rFonts w:ascii="Arial Narrow" w:eastAsiaTheme="minorEastAsia" w:hAnsi="Arial Narrow" w:cstheme="minorBidi"/>
          <w:bCs w:val="0"/>
          <w:noProof/>
          <w:szCs w:val="22"/>
          <w:lang w:val="es-PE" w:eastAsia="es-PE"/>
        </w:rPr>
      </w:pPr>
      <w:r w:rsidRPr="00804B08">
        <w:rPr>
          <w:rFonts w:ascii="Arial Narrow" w:hAnsi="Arial Narrow"/>
          <w:noProof/>
          <w:szCs w:val="22"/>
        </w:rPr>
        <w:t>DEFENSAS POSESORIAS</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_Toc470775230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42</w:t>
      </w:r>
      <w:r w:rsidRPr="00804B08">
        <w:rPr>
          <w:rFonts w:ascii="Arial Narrow" w:hAnsi="Arial Narrow"/>
          <w:noProof/>
          <w:szCs w:val="22"/>
        </w:rPr>
        <w:fldChar w:fldCharType="end"/>
      </w:r>
    </w:p>
    <w:p w14:paraId="477A4987" w14:textId="77777777" w:rsidR="00310B16" w:rsidRDefault="00310B16">
      <w:pPr>
        <w:pStyle w:val="TDC2"/>
        <w:rPr>
          <w:rFonts w:ascii="Arial Narrow" w:hAnsi="Arial Narrow"/>
          <w:b/>
          <w:noProof/>
          <w:szCs w:val="22"/>
        </w:rPr>
      </w:pPr>
    </w:p>
    <w:p w14:paraId="2A4809A8" w14:textId="2392B2FE" w:rsidR="005365D8" w:rsidRPr="00804B08" w:rsidRDefault="005365D8">
      <w:pPr>
        <w:pStyle w:val="TDC2"/>
        <w:rPr>
          <w:rFonts w:ascii="Arial Narrow" w:eastAsiaTheme="minorEastAsia" w:hAnsi="Arial Narrow" w:cstheme="minorBidi"/>
          <w:bCs w:val="0"/>
          <w:noProof/>
          <w:szCs w:val="22"/>
          <w:lang w:val="es-PE" w:eastAsia="es-PE"/>
        </w:rPr>
      </w:pPr>
      <w:r w:rsidRPr="00804B08">
        <w:rPr>
          <w:rFonts w:ascii="Arial Narrow" w:hAnsi="Arial Narrow"/>
          <w:b/>
          <w:noProof/>
          <w:szCs w:val="22"/>
        </w:rPr>
        <w:t>CAPÍTULO VI: EJECUCIÓN DE OBRAS</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_Toc470775231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42</w:t>
      </w:r>
      <w:r w:rsidRPr="00804B08">
        <w:rPr>
          <w:rFonts w:ascii="Arial Narrow" w:hAnsi="Arial Narrow"/>
          <w:noProof/>
          <w:szCs w:val="22"/>
        </w:rPr>
        <w:fldChar w:fldCharType="end"/>
      </w:r>
    </w:p>
    <w:p w14:paraId="28A7473A" w14:textId="4DE9855A" w:rsidR="005365D8" w:rsidRPr="00804B08" w:rsidRDefault="005365D8">
      <w:pPr>
        <w:pStyle w:val="TDC1"/>
        <w:tabs>
          <w:tab w:val="right" w:leader="dot" w:pos="9061"/>
        </w:tabs>
        <w:rPr>
          <w:rFonts w:ascii="Arial Narrow" w:eastAsiaTheme="minorEastAsia" w:hAnsi="Arial Narrow" w:cstheme="minorBidi"/>
          <w:bCs w:val="0"/>
          <w:noProof/>
          <w:szCs w:val="22"/>
          <w:lang w:val="es-PE" w:eastAsia="es-PE"/>
        </w:rPr>
      </w:pPr>
      <w:r w:rsidRPr="00804B08">
        <w:rPr>
          <w:rFonts w:ascii="Arial Narrow" w:hAnsi="Arial Narrow"/>
          <w:noProof/>
          <w:szCs w:val="22"/>
        </w:rPr>
        <w:t>APROBACIÓN DEL EDI</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_Toc470775232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43</w:t>
      </w:r>
      <w:r w:rsidRPr="00804B08">
        <w:rPr>
          <w:rFonts w:ascii="Arial Narrow" w:hAnsi="Arial Narrow"/>
          <w:noProof/>
          <w:szCs w:val="22"/>
        </w:rPr>
        <w:fldChar w:fldCharType="end"/>
      </w:r>
    </w:p>
    <w:p w14:paraId="346443B4" w14:textId="12ADA7B0" w:rsidR="005365D8" w:rsidRPr="00804B08" w:rsidRDefault="005365D8">
      <w:pPr>
        <w:pStyle w:val="TDC1"/>
        <w:tabs>
          <w:tab w:val="right" w:leader="dot" w:pos="9061"/>
        </w:tabs>
        <w:rPr>
          <w:rFonts w:ascii="Arial Narrow" w:eastAsiaTheme="minorEastAsia" w:hAnsi="Arial Narrow" w:cstheme="minorBidi"/>
          <w:bCs w:val="0"/>
          <w:noProof/>
          <w:szCs w:val="22"/>
          <w:lang w:val="es-PE" w:eastAsia="es-PE"/>
        </w:rPr>
      </w:pPr>
      <w:r w:rsidRPr="00804B08">
        <w:rPr>
          <w:rFonts w:ascii="Arial Narrow" w:hAnsi="Arial Narrow"/>
          <w:noProof/>
          <w:szCs w:val="22"/>
        </w:rPr>
        <w:t>PLAZO DE EJECUCIÓN DE LAS OBRAS OBLIGATORIAS</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_Toc470775233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46</w:t>
      </w:r>
      <w:r w:rsidRPr="00804B08">
        <w:rPr>
          <w:rFonts w:ascii="Arial Narrow" w:hAnsi="Arial Narrow"/>
          <w:noProof/>
          <w:szCs w:val="22"/>
        </w:rPr>
        <w:fldChar w:fldCharType="end"/>
      </w:r>
    </w:p>
    <w:p w14:paraId="05861CBF" w14:textId="2B06C42F" w:rsidR="005365D8" w:rsidRPr="00804B08" w:rsidRDefault="005365D8">
      <w:pPr>
        <w:pStyle w:val="TDC1"/>
        <w:tabs>
          <w:tab w:val="right" w:leader="dot" w:pos="9061"/>
        </w:tabs>
        <w:rPr>
          <w:rFonts w:ascii="Arial Narrow" w:eastAsiaTheme="minorEastAsia" w:hAnsi="Arial Narrow" w:cstheme="minorBidi"/>
          <w:bCs w:val="0"/>
          <w:noProof/>
          <w:szCs w:val="22"/>
          <w:lang w:val="es-PE" w:eastAsia="es-PE"/>
        </w:rPr>
      </w:pPr>
      <w:r w:rsidRPr="00804B08">
        <w:rPr>
          <w:rFonts w:ascii="Arial Narrow" w:hAnsi="Arial Narrow"/>
          <w:noProof/>
          <w:szCs w:val="22"/>
        </w:rPr>
        <w:t>SUPERVISIÓN DE LAS OBRAS</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_Toc470775234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47</w:t>
      </w:r>
      <w:r w:rsidRPr="00804B08">
        <w:rPr>
          <w:rFonts w:ascii="Arial Narrow" w:hAnsi="Arial Narrow"/>
          <w:noProof/>
          <w:szCs w:val="22"/>
        </w:rPr>
        <w:fldChar w:fldCharType="end"/>
      </w:r>
    </w:p>
    <w:p w14:paraId="05098263" w14:textId="3DA11039" w:rsidR="005365D8" w:rsidRPr="00804B08" w:rsidRDefault="005365D8">
      <w:pPr>
        <w:pStyle w:val="TDC1"/>
        <w:tabs>
          <w:tab w:val="right" w:leader="dot" w:pos="9061"/>
        </w:tabs>
        <w:rPr>
          <w:rFonts w:ascii="Arial Narrow" w:eastAsiaTheme="minorEastAsia" w:hAnsi="Arial Narrow" w:cstheme="minorBidi"/>
          <w:bCs w:val="0"/>
          <w:noProof/>
          <w:szCs w:val="22"/>
          <w:lang w:val="es-PE" w:eastAsia="es-PE"/>
        </w:rPr>
      </w:pPr>
      <w:r w:rsidRPr="00804B08">
        <w:rPr>
          <w:rFonts w:ascii="Arial Narrow" w:hAnsi="Arial Narrow"/>
          <w:noProof/>
          <w:szCs w:val="22"/>
        </w:rPr>
        <w:t>LIBRO DE OBRA</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_Toc470775235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48</w:t>
      </w:r>
      <w:r w:rsidRPr="00804B08">
        <w:rPr>
          <w:rFonts w:ascii="Arial Narrow" w:hAnsi="Arial Narrow"/>
          <w:noProof/>
          <w:szCs w:val="22"/>
        </w:rPr>
        <w:fldChar w:fldCharType="end"/>
      </w:r>
    </w:p>
    <w:p w14:paraId="58DBCFE1" w14:textId="66F829AE" w:rsidR="005365D8" w:rsidRPr="00804B08" w:rsidRDefault="005365D8">
      <w:pPr>
        <w:pStyle w:val="TDC1"/>
        <w:tabs>
          <w:tab w:val="right" w:leader="dot" w:pos="9061"/>
        </w:tabs>
        <w:rPr>
          <w:rFonts w:ascii="Arial Narrow" w:eastAsiaTheme="minorEastAsia" w:hAnsi="Arial Narrow" w:cstheme="minorBidi"/>
          <w:bCs w:val="0"/>
          <w:noProof/>
          <w:szCs w:val="22"/>
          <w:lang w:val="es-PE" w:eastAsia="es-PE"/>
        </w:rPr>
      </w:pPr>
      <w:r w:rsidRPr="00804B08">
        <w:rPr>
          <w:rFonts w:ascii="Arial Narrow" w:hAnsi="Arial Narrow"/>
          <w:noProof/>
          <w:szCs w:val="22"/>
        </w:rPr>
        <w:t>PROGRAMA DE EJECUCIÓN DE LAS OBRAS OBLIGATORIAS</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_Toc470775236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48</w:t>
      </w:r>
      <w:r w:rsidRPr="00804B08">
        <w:rPr>
          <w:rFonts w:ascii="Arial Narrow" w:hAnsi="Arial Narrow"/>
          <w:noProof/>
          <w:szCs w:val="22"/>
        </w:rPr>
        <w:fldChar w:fldCharType="end"/>
      </w:r>
    </w:p>
    <w:p w14:paraId="03C2C242" w14:textId="5963E348" w:rsidR="005365D8" w:rsidRPr="00804B08" w:rsidRDefault="005365D8">
      <w:pPr>
        <w:pStyle w:val="TDC1"/>
        <w:tabs>
          <w:tab w:val="right" w:leader="dot" w:pos="9061"/>
        </w:tabs>
        <w:rPr>
          <w:rFonts w:ascii="Arial Narrow" w:eastAsiaTheme="minorEastAsia" w:hAnsi="Arial Narrow" w:cstheme="minorBidi"/>
          <w:bCs w:val="0"/>
          <w:noProof/>
          <w:szCs w:val="22"/>
          <w:lang w:val="es-PE" w:eastAsia="es-PE"/>
        </w:rPr>
      </w:pPr>
      <w:r w:rsidRPr="00804B08">
        <w:rPr>
          <w:rFonts w:ascii="Arial Narrow" w:hAnsi="Arial Narrow"/>
          <w:noProof/>
          <w:szCs w:val="22"/>
        </w:rPr>
        <w:t>INICIO DE EJECUCIÓN DE OBRAS OBLIGATORIAS</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_Toc470775237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49</w:t>
      </w:r>
      <w:r w:rsidRPr="00804B08">
        <w:rPr>
          <w:rFonts w:ascii="Arial Narrow" w:hAnsi="Arial Narrow"/>
          <w:noProof/>
          <w:szCs w:val="22"/>
        </w:rPr>
        <w:fldChar w:fldCharType="end"/>
      </w:r>
    </w:p>
    <w:p w14:paraId="61A31772" w14:textId="681330A6" w:rsidR="005365D8" w:rsidRPr="00804B08" w:rsidRDefault="005365D8">
      <w:pPr>
        <w:pStyle w:val="TDC1"/>
        <w:tabs>
          <w:tab w:val="right" w:leader="dot" w:pos="9061"/>
        </w:tabs>
        <w:rPr>
          <w:rFonts w:ascii="Arial Narrow" w:eastAsiaTheme="minorEastAsia" w:hAnsi="Arial Narrow" w:cstheme="minorBidi"/>
          <w:bCs w:val="0"/>
          <w:noProof/>
          <w:szCs w:val="22"/>
          <w:lang w:val="es-PE" w:eastAsia="es-PE"/>
        </w:rPr>
      </w:pPr>
      <w:r w:rsidRPr="00804B08">
        <w:rPr>
          <w:rFonts w:ascii="Arial Narrow" w:hAnsi="Arial Narrow"/>
          <w:noProof/>
          <w:szCs w:val="22"/>
        </w:rPr>
        <w:t>AMPLIACIÓN DEL PLAZO DE EJECUCIÓN DE OBRAS OBLIGATORIAS</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_Toc470775238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50</w:t>
      </w:r>
      <w:r w:rsidRPr="00804B08">
        <w:rPr>
          <w:rFonts w:ascii="Arial Narrow" w:hAnsi="Arial Narrow"/>
          <w:noProof/>
          <w:szCs w:val="22"/>
        </w:rPr>
        <w:fldChar w:fldCharType="end"/>
      </w:r>
    </w:p>
    <w:p w14:paraId="48C75677" w14:textId="433E34EF" w:rsidR="005365D8" w:rsidRPr="00804B08" w:rsidRDefault="005365D8">
      <w:pPr>
        <w:pStyle w:val="TDC1"/>
        <w:tabs>
          <w:tab w:val="right" w:leader="dot" w:pos="9061"/>
        </w:tabs>
        <w:rPr>
          <w:rFonts w:ascii="Arial Narrow" w:eastAsiaTheme="minorEastAsia" w:hAnsi="Arial Narrow" w:cstheme="minorBidi"/>
          <w:bCs w:val="0"/>
          <w:noProof/>
          <w:szCs w:val="22"/>
          <w:lang w:val="es-PE" w:eastAsia="es-PE"/>
        </w:rPr>
      </w:pPr>
      <w:r w:rsidRPr="00804B08">
        <w:rPr>
          <w:rFonts w:ascii="Arial Narrow" w:hAnsi="Arial Narrow"/>
          <w:noProof/>
          <w:szCs w:val="22"/>
        </w:rPr>
        <w:t>ACEPTACIÓN DE LAS OBRAS OBLIGATORIAS</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_Toc470775239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50</w:t>
      </w:r>
      <w:r w:rsidRPr="00804B08">
        <w:rPr>
          <w:rFonts w:ascii="Arial Narrow" w:hAnsi="Arial Narrow"/>
          <w:noProof/>
          <w:szCs w:val="22"/>
        </w:rPr>
        <w:fldChar w:fldCharType="end"/>
      </w:r>
    </w:p>
    <w:p w14:paraId="224CFC35" w14:textId="44818C7E" w:rsidR="005365D8" w:rsidRPr="00804B08" w:rsidRDefault="005365D8">
      <w:pPr>
        <w:pStyle w:val="TDC1"/>
        <w:tabs>
          <w:tab w:val="right" w:leader="dot" w:pos="9061"/>
        </w:tabs>
        <w:rPr>
          <w:rFonts w:ascii="Arial Narrow" w:eastAsiaTheme="minorEastAsia" w:hAnsi="Arial Narrow" w:cstheme="minorBidi"/>
          <w:bCs w:val="0"/>
          <w:noProof/>
          <w:szCs w:val="22"/>
          <w:lang w:val="es-PE" w:eastAsia="es-PE"/>
        </w:rPr>
      </w:pPr>
      <w:r w:rsidRPr="00804B08">
        <w:rPr>
          <w:rFonts w:ascii="Arial Narrow" w:hAnsi="Arial Narrow"/>
          <w:noProof/>
          <w:szCs w:val="22"/>
        </w:rPr>
        <w:t>OBRAS ADICIONALES</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_Toc470775240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53</w:t>
      </w:r>
      <w:r w:rsidRPr="00804B08">
        <w:rPr>
          <w:rFonts w:ascii="Arial Narrow" w:hAnsi="Arial Narrow"/>
          <w:noProof/>
          <w:szCs w:val="22"/>
        </w:rPr>
        <w:fldChar w:fldCharType="end"/>
      </w:r>
    </w:p>
    <w:p w14:paraId="7E744315" w14:textId="38F7852E" w:rsidR="005365D8" w:rsidRPr="00804B08" w:rsidRDefault="005365D8">
      <w:pPr>
        <w:pStyle w:val="TDC1"/>
        <w:tabs>
          <w:tab w:val="right" w:leader="dot" w:pos="9061"/>
        </w:tabs>
        <w:rPr>
          <w:rFonts w:ascii="Arial Narrow" w:eastAsiaTheme="minorEastAsia" w:hAnsi="Arial Narrow" w:cstheme="minorBidi"/>
          <w:bCs w:val="0"/>
          <w:noProof/>
          <w:szCs w:val="22"/>
          <w:lang w:val="es-PE" w:eastAsia="es-PE"/>
        </w:rPr>
      </w:pPr>
      <w:r w:rsidRPr="00804B08">
        <w:rPr>
          <w:rFonts w:ascii="Arial Narrow" w:hAnsi="Arial Narrow"/>
          <w:noProof/>
          <w:szCs w:val="22"/>
        </w:rPr>
        <w:t>INFORMACIÓN</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_Toc470775241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54</w:t>
      </w:r>
      <w:r w:rsidRPr="00804B08">
        <w:rPr>
          <w:rFonts w:ascii="Arial Narrow" w:hAnsi="Arial Narrow"/>
          <w:noProof/>
          <w:szCs w:val="22"/>
        </w:rPr>
        <w:fldChar w:fldCharType="end"/>
      </w:r>
    </w:p>
    <w:p w14:paraId="396393F7" w14:textId="77777777" w:rsidR="00310B16" w:rsidRDefault="00310B16">
      <w:pPr>
        <w:pStyle w:val="TDC2"/>
        <w:rPr>
          <w:rFonts w:ascii="Arial Narrow" w:hAnsi="Arial Narrow"/>
          <w:b/>
          <w:noProof/>
          <w:szCs w:val="22"/>
        </w:rPr>
      </w:pPr>
    </w:p>
    <w:p w14:paraId="4D3E87EC" w14:textId="0ABD1386" w:rsidR="005365D8" w:rsidRPr="00804B08" w:rsidRDefault="005365D8">
      <w:pPr>
        <w:pStyle w:val="TDC2"/>
        <w:rPr>
          <w:rFonts w:ascii="Arial Narrow" w:eastAsiaTheme="minorEastAsia" w:hAnsi="Arial Narrow" w:cstheme="minorBidi"/>
          <w:bCs w:val="0"/>
          <w:noProof/>
          <w:szCs w:val="22"/>
          <w:lang w:val="es-PE" w:eastAsia="es-PE"/>
        </w:rPr>
      </w:pPr>
      <w:r w:rsidRPr="00804B08">
        <w:rPr>
          <w:rFonts w:ascii="Arial Narrow" w:hAnsi="Arial Narrow"/>
          <w:b/>
          <w:noProof/>
          <w:szCs w:val="22"/>
        </w:rPr>
        <w:t>CAPÍTULO VII: DE LA CONSERVACIÓN</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_Toc470775242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54</w:t>
      </w:r>
      <w:r w:rsidRPr="00804B08">
        <w:rPr>
          <w:rFonts w:ascii="Arial Narrow" w:hAnsi="Arial Narrow"/>
          <w:noProof/>
          <w:szCs w:val="22"/>
        </w:rPr>
        <w:fldChar w:fldCharType="end"/>
      </w:r>
    </w:p>
    <w:p w14:paraId="72F135FC" w14:textId="12A2BF0B" w:rsidR="005365D8" w:rsidRPr="00804B08" w:rsidRDefault="005365D8">
      <w:pPr>
        <w:pStyle w:val="TDC1"/>
        <w:tabs>
          <w:tab w:val="right" w:leader="dot" w:pos="9061"/>
        </w:tabs>
        <w:rPr>
          <w:rFonts w:ascii="Arial Narrow" w:eastAsiaTheme="minorEastAsia" w:hAnsi="Arial Narrow" w:cstheme="minorBidi"/>
          <w:bCs w:val="0"/>
          <w:noProof/>
          <w:szCs w:val="22"/>
          <w:lang w:val="es-PE" w:eastAsia="es-PE"/>
        </w:rPr>
      </w:pPr>
      <w:r w:rsidRPr="00804B08">
        <w:rPr>
          <w:rFonts w:ascii="Arial Narrow" w:hAnsi="Arial Narrow"/>
          <w:noProof/>
          <w:szCs w:val="22"/>
        </w:rPr>
        <w:t>OBLIGACIONES DEL CONCESIONARIO</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_Toc470775243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54</w:t>
      </w:r>
      <w:r w:rsidRPr="00804B08">
        <w:rPr>
          <w:rFonts w:ascii="Arial Narrow" w:hAnsi="Arial Narrow"/>
          <w:noProof/>
          <w:szCs w:val="22"/>
        </w:rPr>
        <w:fldChar w:fldCharType="end"/>
      </w:r>
    </w:p>
    <w:p w14:paraId="2AB0E8CD" w14:textId="0887C7CA" w:rsidR="005365D8" w:rsidRPr="00804B08" w:rsidRDefault="005365D8">
      <w:pPr>
        <w:pStyle w:val="TDC1"/>
        <w:tabs>
          <w:tab w:val="right" w:leader="dot" w:pos="9061"/>
        </w:tabs>
        <w:rPr>
          <w:rFonts w:ascii="Arial Narrow" w:eastAsiaTheme="minorEastAsia" w:hAnsi="Arial Narrow" w:cstheme="minorBidi"/>
          <w:bCs w:val="0"/>
          <w:noProof/>
          <w:szCs w:val="22"/>
          <w:lang w:val="es-PE" w:eastAsia="es-PE"/>
        </w:rPr>
      </w:pPr>
      <w:r w:rsidRPr="00804B08">
        <w:rPr>
          <w:rFonts w:ascii="Arial Narrow" w:hAnsi="Arial Narrow"/>
          <w:noProof/>
          <w:szCs w:val="22"/>
        </w:rPr>
        <w:t>SUPERVISIÓN DE LA CONSERVACIÓN</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_Toc470775244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54</w:t>
      </w:r>
      <w:r w:rsidRPr="00804B08">
        <w:rPr>
          <w:rFonts w:ascii="Arial Narrow" w:hAnsi="Arial Narrow"/>
          <w:noProof/>
          <w:szCs w:val="22"/>
        </w:rPr>
        <w:fldChar w:fldCharType="end"/>
      </w:r>
    </w:p>
    <w:p w14:paraId="5FDFDBCF" w14:textId="5C084C19" w:rsidR="005365D8" w:rsidRPr="00804B08" w:rsidRDefault="005365D8">
      <w:pPr>
        <w:pStyle w:val="TDC1"/>
        <w:tabs>
          <w:tab w:val="right" w:leader="dot" w:pos="9061"/>
        </w:tabs>
        <w:rPr>
          <w:rFonts w:ascii="Arial Narrow" w:eastAsiaTheme="minorEastAsia" w:hAnsi="Arial Narrow" w:cstheme="minorBidi"/>
          <w:bCs w:val="0"/>
          <w:noProof/>
          <w:szCs w:val="22"/>
          <w:lang w:val="es-PE" w:eastAsia="es-PE"/>
        </w:rPr>
      </w:pPr>
      <w:r w:rsidRPr="00804B08">
        <w:rPr>
          <w:rFonts w:ascii="Arial Narrow" w:hAnsi="Arial Narrow"/>
          <w:noProof/>
          <w:szCs w:val="22"/>
        </w:rPr>
        <w:t>PLAN DE CONSERVACION DE LA CONCESIÓN</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_Toc470775245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55</w:t>
      </w:r>
      <w:r w:rsidRPr="00804B08">
        <w:rPr>
          <w:rFonts w:ascii="Arial Narrow" w:hAnsi="Arial Narrow"/>
          <w:noProof/>
          <w:szCs w:val="22"/>
        </w:rPr>
        <w:fldChar w:fldCharType="end"/>
      </w:r>
    </w:p>
    <w:p w14:paraId="2A007E26" w14:textId="455C525E" w:rsidR="005365D8" w:rsidRPr="00804B08" w:rsidRDefault="005365D8">
      <w:pPr>
        <w:pStyle w:val="TDC1"/>
        <w:tabs>
          <w:tab w:val="right" w:leader="dot" w:pos="9061"/>
        </w:tabs>
        <w:rPr>
          <w:rFonts w:ascii="Arial Narrow" w:eastAsiaTheme="minorEastAsia" w:hAnsi="Arial Narrow" w:cstheme="minorBidi"/>
          <w:bCs w:val="0"/>
          <w:noProof/>
          <w:szCs w:val="22"/>
          <w:lang w:val="es-PE" w:eastAsia="es-PE"/>
        </w:rPr>
      </w:pPr>
      <w:r w:rsidRPr="00804B08">
        <w:rPr>
          <w:rFonts w:ascii="Arial Narrow" w:hAnsi="Arial Narrow"/>
          <w:noProof/>
          <w:szCs w:val="22"/>
        </w:rPr>
        <w:t>INFORMACIÓN</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_Toc470775246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55</w:t>
      </w:r>
      <w:r w:rsidRPr="00804B08">
        <w:rPr>
          <w:rFonts w:ascii="Arial Narrow" w:hAnsi="Arial Narrow"/>
          <w:noProof/>
          <w:szCs w:val="22"/>
        </w:rPr>
        <w:fldChar w:fldCharType="end"/>
      </w:r>
    </w:p>
    <w:p w14:paraId="3C302EFE" w14:textId="77777777" w:rsidR="00310B16" w:rsidRDefault="00310B16">
      <w:pPr>
        <w:pStyle w:val="TDC2"/>
        <w:rPr>
          <w:rFonts w:ascii="Arial Narrow" w:hAnsi="Arial Narrow"/>
          <w:b/>
          <w:noProof/>
          <w:szCs w:val="22"/>
        </w:rPr>
      </w:pPr>
    </w:p>
    <w:p w14:paraId="6FF44B7F" w14:textId="01D0C096" w:rsidR="005365D8" w:rsidRPr="00804B08" w:rsidRDefault="005365D8">
      <w:pPr>
        <w:pStyle w:val="TDC2"/>
        <w:rPr>
          <w:rFonts w:ascii="Arial Narrow" w:eastAsiaTheme="minorEastAsia" w:hAnsi="Arial Narrow" w:cstheme="minorBidi"/>
          <w:bCs w:val="0"/>
          <w:noProof/>
          <w:szCs w:val="22"/>
          <w:lang w:val="es-PE" w:eastAsia="es-PE"/>
        </w:rPr>
      </w:pPr>
      <w:r w:rsidRPr="00804B08">
        <w:rPr>
          <w:rFonts w:ascii="Arial Narrow" w:hAnsi="Arial Narrow"/>
          <w:b/>
          <w:noProof/>
          <w:szCs w:val="22"/>
        </w:rPr>
        <w:t>CAPÍTULO VIII: EXPLOTACIÓN DE LA CONCESIÓN</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_Toc470775247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55</w:t>
      </w:r>
      <w:r w:rsidRPr="00804B08">
        <w:rPr>
          <w:rFonts w:ascii="Arial Narrow" w:hAnsi="Arial Narrow"/>
          <w:noProof/>
          <w:szCs w:val="22"/>
        </w:rPr>
        <w:fldChar w:fldCharType="end"/>
      </w:r>
    </w:p>
    <w:p w14:paraId="0A014339" w14:textId="4078E534" w:rsidR="005365D8" w:rsidRPr="00804B08" w:rsidRDefault="005365D8">
      <w:pPr>
        <w:pStyle w:val="TDC1"/>
        <w:tabs>
          <w:tab w:val="right" w:leader="dot" w:pos="9061"/>
        </w:tabs>
        <w:rPr>
          <w:rFonts w:ascii="Arial Narrow" w:eastAsiaTheme="minorEastAsia" w:hAnsi="Arial Narrow" w:cstheme="minorBidi"/>
          <w:bCs w:val="0"/>
          <w:noProof/>
          <w:szCs w:val="22"/>
          <w:lang w:val="es-PE" w:eastAsia="es-PE"/>
        </w:rPr>
      </w:pPr>
      <w:r w:rsidRPr="00804B08">
        <w:rPr>
          <w:rFonts w:ascii="Arial Narrow" w:hAnsi="Arial Narrow"/>
          <w:noProof/>
          <w:szCs w:val="22"/>
        </w:rPr>
        <w:t>DERECHOS Y DEBERES DEL CONCESIONARIO</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_Toc470775248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55</w:t>
      </w:r>
      <w:r w:rsidRPr="00804B08">
        <w:rPr>
          <w:rFonts w:ascii="Arial Narrow" w:hAnsi="Arial Narrow"/>
          <w:noProof/>
          <w:szCs w:val="22"/>
        </w:rPr>
        <w:fldChar w:fldCharType="end"/>
      </w:r>
    </w:p>
    <w:p w14:paraId="6D7C8D63" w14:textId="78FDC3E5" w:rsidR="005365D8" w:rsidRPr="00804B08" w:rsidRDefault="005365D8">
      <w:pPr>
        <w:pStyle w:val="TDC1"/>
        <w:tabs>
          <w:tab w:val="right" w:leader="dot" w:pos="9061"/>
        </w:tabs>
        <w:rPr>
          <w:rFonts w:ascii="Arial Narrow" w:eastAsiaTheme="minorEastAsia" w:hAnsi="Arial Narrow" w:cstheme="minorBidi"/>
          <w:bCs w:val="0"/>
          <w:noProof/>
          <w:szCs w:val="22"/>
          <w:lang w:val="es-PE" w:eastAsia="es-PE"/>
        </w:rPr>
      </w:pPr>
      <w:r w:rsidRPr="00804B08">
        <w:rPr>
          <w:rFonts w:ascii="Arial Narrow" w:hAnsi="Arial Narrow"/>
          <w:noProof/>
          <w:szCs w:val="22"/>
        </w:rPr>
        <w:t>ORGANIZACIÓN DEL SERVICIO</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_Toc470775249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56</w:t>
      </w:r>
      <w:r w:rsidRPr="00804B08">
        <w:rPr>
          <w:rFonts w:ascii="Arial Narrow" w:hAnsi="Arial Narrow"/>
          <w:noProof/>
          <w:szCs w:val="22"/>
        </w:rPr>
        <w:fldChar w:fldCharType="end"/>
      </w:r>
    </w:p>
    <w:p w14:paraId="5E490B32" w14:textId="3A512E63" w:rsidR="005365D8" w:rsidRPr="00804B08" w:rsidRDefault="005365D8">
      <w:pPr>
        <w:pStyle w:val="TDC1"/>
        <w:tabs>
          <w:tab w:val="right" w:leader="dot" w:pos="9061"/>
        </w:tabs>
        <w:rPr>
          <w:rFonts w:ascii="Arial Narrow" w:eastAsiaTheme="minorEastAsia" w:hAnsi="Arial Narrow" w:cstheme="minorBidi"/>
          <w:bCs w:val="0"/>
          <w:noProof/>
          <w:szCs w:val="22"/>
          <w:lang w:val="es-PE" w:eastAsia="es-PE"/>
        </w:rPr>
      </w:pPr>
      <w:r w:rsidRPr="00804B08">
        <w:rPr>
          <w:rFonts w:ascii="Arial Narrow" w:hAnsi="Arial Narrow"/>
          <w:noProof/>
          <w:szCs w:val="22"/>
        </w:rPr>
        <w:t>SUPERVISIÓN DE LA EXPLOTACIÓN</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_Toc470775250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56</w:t>
      </w:r>
      <w:r w:rsidRPr="00804B08">
        <w:rPr>
          <w:rFonts w:ascii="Arial Narrow" w:hAnsi="Arial Narrow"/>
          <w:noProof/>
          <w:szCs w:val="22"/>
        </w:rPr>
        <w:fldChar w:fldCharType="end"/>
      </w:r>
    </w:p>
    <w:p w14:paraId="333F5D4C" w14:textId="576D7217" w:rsidR="005365D8" w:rsidRPr="00804B08" w:rsidRDefault="005365D8">
      <w:pPr>
        <w:pStyle w:val="TDC1"/>
        <w:tabs>
          <w:tab w:val="right" w:leader="dot" w:pos="9061"/>
        </w:tabs>
        <w:rPr>
          <w:rFonts w:ascii="Arial Narrow" w:eastAsiaTheme="minorEastAsia" w:hAnsi="Arial Narrow" w:cstheme="minorBidi"/>
          <w:bCs w:val="0"/>
          <w:noProof/>
          <w:szCs w:val="22"/>
          <w:lang w:val="es-PE" w:eastAsia="es-PE"/>
        </w:rPr>
      </w:pPr>
      <w:r w:rsidRPr="00804B08">
        <w:rPr>
          <w:rFonts w:ascii="Arial Narrow" w:hAnsi="Arial Narrow"/>
          <w:noProof/>
          <w:szCs w:val="22"/>
        </w:rPr>
        <w:t>INFORMACIÓN</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_Toc470775251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57</w:t>
      </w:r>
      <w:r w:rsidRPr="00804B08">
        <w:rPr>
          <w:rFonts w:ascii="Arial Narrow" w:hAnsi="Arial Narrow"/>
          <w:noProof/>
          <w:szCs w:val="22"/>
        </w:rPr>
        <w:fldChar w:fldCharType="end"/>
      </w:r>
    </w:p>
    <w:p w14:paraId="20EB082D" w14:textId="1CBECC4D" w:rsidR="005365D8" w:rsidRPr="00804B08" w:rsidRDefault="005365D8">
      <w:pPr>
        <w:pStyle w:val="TDC1"/>
        <w:tabs>
          <w:tab w:val="right" w:leader="dot" w:pos="9061"/>
        </w:tabs>
        <w:rPr>
          <w:rFonts w:ascii="Arial Narrow" w:eastAsiaTheme="minorEastAsia" w:hAnsi="Arial Narrow" w:cstheme="minorBidi"/>
          <w:bCs w:val="0"/>
          <w:noProof/>
          <w:szCs w:val="22"/>
          <w:lang w:val="es-PE" w:eastAsia="es-PE"/>
        </w:rPr>
      </w:pPr>
      <w:r w:rsidRPr="00804B08">
        <w:rPr>
          <w:rFonts w:ascii="Arial Narrow" w:hAnsi="Arial Narrow"/>
          <w:noProof/>
          <w:szCs w:val="22"/>
        </w:rPr>
        <w:t>DERECHOS Y RECLAMOS DE LOS USUARIOS</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_Toc470775252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58</w:t>
      </w:r>
      <w:r w:rsidRPr="00804B08">
        <w:rPr>
          <w:rFonts w:ascii="Arial Narrow" w:hAnsi="Arial Narrow"/>
          <w:noProof/>
          <w:szCs w:val="22"/>
        </w:rPr>
        <w:fldChar w:fldCharType="end"/>
      </w:r>
    </w:p>
    <w:p w14:paraId="73A55879" w14:textId="5EB067AF" w:rsidR="005365D8" w:rsidRPr="00804B08" w:rsidRDefault="005365D8">
      <w:pPr>
        <w:pStyle w:val="TDC1"/>
        <w:tabs>
          <w:tab w:val="right" w:leader="dot" w:pos="9061"/>
        </w:tabs>
        <w:rPr>
          <w:rFonts w:ascii="Arial Narrow" w:eastAsiaTheme="minorEastAsia" w:hAnsi="Arial Narrow" w:cstheme="minorBidi"/>
          <w:bCs w:val="0"/>
          <w:noProof/>
          <w:szCs w:val="22"/>
          <w:lang w:val="es-PE" w:eastAsia="es-PE"/>
        </w:rPr>
      </w:pPr>
      <w:r w:rsidRPr="00804B08">
        <w:rPr>
          <w:rFonts w:ascii="Arial Narrow" w:hAnsi="Arial Narrow"/>
          <w:noProof/>
          <w:szCs w:val="22"/>
        </w:rPr>
        <w:t>REGLAMENTOS INTERNOS</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_Toc470775253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58</w:t>
      </w:r>
      <w:r w:rsidRPr="00804B08">
        <w:rPr>
          <w:rFonts w:ascii="Arial Narrow" w:hAnsi="Arial Narrow"/>
          <w:noProof/>
          <w:szCs w:val="22"/>
        </w:rPr>
        <w:fldChar w:fldCharType="end"/>
      </w:r>
    </w:p>
    <w:p w14:paraId="294007A7" w14:textId="308689E1" w:rsidR="005365D8" w:rsidRPr="00804B08" w:rsidRDefault="005365D8">
      <w:pPr>
        <w:pStyle w:val="TDC1"/>
        <w:tabs>
          <w:tab w:val="right" w:leader="dot" w:pos="9061"/>
        </w:tabs>
        <w:rPr>
          <w:rFonts w:ascii="Arial Narrow" w:eastAsiaTheme="minorEastAsia" w:hAnsi="Arial Narrow" w:cstheme="minorBidi"/>
          <w:bCs w:val="0"/>
          <w:noProof/>
          <w:szCs w:val="22"/>
          <w:lang w:val="es-PE" w:eastAsia="es-PE"/>
        </w:rPr>
      </w:pPr>
      <w:r w:rsidRPr="00804B08">
        <w:rPr>
          <w:rFonts w:ascii="Arial Narrow" w:hAnsi="Arial Narrow"/>
          <w:noProof/>
          <w:szCs w:val="22"/>
        </w:rPr>
        <w:t>INICIO DE LA EXPLOTACIÓN</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_Toc470775254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59</w:t>
      </w:r>
      <w:r w:rsidRPr="00804B08">
        <w:rPr>
          <w:rFonts w:ascii="Arial Narrow" w:hAnsi="Arial Narrow"/>
          <w:noProof/>
          <w:szCs w:val="22"/>
        </w:rPr>
        <w:fldChar w:fldCharType="end"/>
      </w:r>
    </w:p>
    <w:p w14:paraId="18726883" w14:textId="34644665" w:rsidR="005365D8" w:rsidRPr="00804B08" w:rsidRDefault="005365D8">
      <w:pPr>
        <w:pStyle w:val="TDC1"/>
        <w:tabs>
          <w:tab w:val="right" w:leader="dot" w:pos="9061"/>
        </w:tabs>
        <w:rPr>
          <w:rFonts w:ascii="Arial Narrow" w:eastAsiaTheme="minorEastAsia" w:hAnsi="Arial Narrow" w:cstheme="minorBidi"/>
          <w:bCs w:val="0"/>
          <w:noProof/>
          <w:szCs w:val="22"/>
          <w:lang w:val="es-PE" w:eastAsia="es-PE"/>
        </w:rPr>
      </w:pPr>
      <w:r w:rsidRPr="00804B08">
        <w:rPr>
          <w:rFonts w:ascii="Arial Narrow" w:hAnsi="Arial Narrow"/>
          <w:noProof/>
          <w:szCs w:val="22"/>
        </w:rPr>
        <w:t>SERVICIO ESTANDAR</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_Toc470775255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59</w:t>
      </w:r>
      <w:r w:rsidRPr="00804B08">
        <w:rPr>
          <w:rFonts w:ascii="Arial Narrow" w:hAnsi="Arial Narrow"/>
          <w:noProof/>
          <w:szCs w:val="22"/>
        </w:rPr>
        <w:fldChar w:fldCharType="end"/>
      </w:r>
    </w:p>
    <w:p w14:paraId="78203111" w14:textId="05ED5960" w:rsidR="005365D8" w:rsidRPr="00804B08" w:rsidRDefault="005365D8">
      <w:pPr>
        <w:pStyle w:val="TDC1"/>
        <w:tabs>
          <w:tab w:val="right" w:leader="dot" w:pos="9061"/>
        </w:tabs>
        <w:rPr>
          <w:rFonts w:ascii="Arial Narrow" w:eastAsiaTheme="minorEastAsia" w:hAnsi="Arial Narrow" w:cstheme="minorBidi"/>
          <w:bCs w:val="0"/>
          <w:noProof/>
          <w:szCs w:val="22"/>
          <w:lang w:val="es-PE" w:eastAsia="es-PE"/>
        </w:rPr>
      </w:pPr>
      <w:r w:rsidRPr="00804B08">
        <w:rPr>
          <w:rFonts w:ascii="Arial Narrow" w:hAnsi="Arial Narrow"/>
          <w:noProof/>
          <w:szCs w:val="22"/>
        </w:rPr>
        <w:t>SERVICIOS ESPECIALES</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_Toc470775256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60</w:t>
      </w:r>
      <w:r w:rsidRPr="00804B08">
        <w:rPr>
          <w:rFonts w:ascii="Arial Narrow" w:hAnsi="Arial Narrow"/>
          <w:noProof/>
          <w:szCs w:val="22"/>
        </w:rPr>
        <w:fldChar w:fldCharType="end"/>
      </w:r>
    </w:p>
    <w:p w14:paraId="1F878BF6" w14:textId="77777777" w:rsidR="00310B16" w:rsidRDefault="00310B16">
      <w:pPr>
        <w:pStyle w:val="TDC2"/>
        <w:rPr>
          <w:rFonts w:ascii="Arial Narrow" w:hAnsi="Arial Narrow"/>
          <w:b/>
          <w:noProof/>
          <w:szCs w:val="22"/>
        </w:rPr>
      </w:pPr>
    </w:p>
    <w:p w14:paraId="06076452" w14:textId="7D8A72B1" w:rsidR="005365D8" w:rsidRPr="00804B08" w:rsidRDefault="005365D8">
      <w:pPr>
        <w:pStyle w:val="TDC2"/>
        <w:rPr>
          <w:rFonts w:ascii="Arial Narrow" w:eastAsiaTheme="minorEastAsia" w:hAnsi="Arial Narrow" w:cstheme="minorBidi"/>
          <w:bCs w:val="0"/>
          <w:noProof/>
          <w:szCs w:val="22"/>
          <w:lang w:val="es-PE" w:eastAsia="es-PE"/>
        </w:rPr>
      </w:pPr>
      <w:r w:rsidRPr="00804B08">
        <w:rPr>
          <w:rFonts w:ascii="Arial Narrow" w:hAnsi="Arial Narrow"/>
          <w:b/>
          <w:noProof/>
          <w:szCs w:val="22"/>
        </w:rPr>
        <w:t>CAPÍTULO IX: LA TARIFA</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_Toc470775257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60</w:t>
      </w:r>
      <w:r w:rsidRPr="00804B08">
        <w:rPr>
          <w:rFonts w:ascii="Arial Narrow" w:hAnsi="Arial Narrow"/>
          <w:noProof/>
          <w:szCs w:val="22"/>
        </w:rPr>
        <w:fldChar w:fldCharType="end"/>
      </w:r>
    </w:p>
    <w:p w14:paraId="64A05D1A" w14:textId="435EE0B1" w:rsidR="005365D8" w:rsidRPr="00804B08" w:rsidRDefault="005365D8">
      <w:pPr>
        <w:pStyle w:val="TDC1"/>
        <w:tabs>
          <w:tab w:val="right" w:leader="dot" w:pos="9061"/>
        </w:tabs>
        <w:rPr>
          <w:rFonts w:ascii="Arial Narrow" w:eastAsiaTheme="minorEastAsia" w:hAnsi="Arial Narrow" w:cstheme="minorBidi"/>
          <w:bCs w:val="0"/>
          <w:noProof/>
          <w:szCs w:val="22"/>
          <w:lang w:val="es-PE" w:eastAsia="es-PE"/>
        </w:rPr>
      </w:pPr>
      <w:r w:rsidRPr="00804B08">
        <w:rPr>
          <w:rFonts w:ascii="Arial Narrow" w:hAnsi="Arial Narrow"/>
          <w:noProof/>
          <w:szCs w:val="22"/>
        </w:rPr>
        <w:t>LA TARIFA</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_Toc470775258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60</w:t>
      </w:r>
      <w:r w:rsidRPr="00804B08">
        <w:rPr>
          <w:rFonts w:ascii="Arial Narrow" w:hAnsi="Arial Narrow"/>
          <w:noProof/>
          <w:szCs w:val="22"/>
        </w:rPr>
        <w:fldChar w:fldCharType="end"/>
      </w:r>
    </w:p>
    <w:p w14:paraId="2E110CFF" w14:textId="77777777" w:rsidR="00310B16" w:rsidRDefault="00310B16">
      <w:pPr>
        <w:pStyle w:val="TDC2"/>
        <w:rPr>
          <w:rFonts w:ascii="Arial Narrow" w:hAnsi="Arial Narrow"/>
          <w:b/>
          <w:noProof/>
          <w:szCs w:val="22"/>
        </w:rPr>
      </w:pPr>
    </w:p>
    <w:p w14:paraId="77209AF0" w14:textId="29DED1D3" w:rsidR="005365D8" w:rsidRPr="00804B08" w:rsidRDefault="005365D8">
      <w:pPr>
        <w:pStyle w:val="TDC2"/>
        <w:rPr>
          <w:rFonts w:ascii="Arial Narrow" w:eastAsiaTheme="minorEastAsia" w:hAnsi="Arial Narrow" w:cstheme="minorBidi"/>
          <w:bCs w:val="0"/>
          <w:noProof/>
          <w:szCs w:val="22"/>
          <w:lang w:val="es-PE" w:eastAsia="es-PE"/>
        </w:rPr>
      </w:pPr>
      <w:r w:rsidRPr="00804B08">
        <w:rPr>
          <w:rFonts w:ascii="Arial Narrow" w:hAnsi="Arial Narrow"/>
          <w:b/>
          <w:noProof/>
          <w:szCs w:val="22"/>
        </w:rPr>
        <w:t>CAPÍTULO X: RÉGIMEN ECONÓMICO - FINANCIERO</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_Toc470775259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62</w:t>
      </w:r>
      <w:r w:rsidRPr="00804B08">
        <w:rPr>
          <w:rFonts w:ascii="Arial Narrow" w:hAnsi="Arial Narrow"/>
          <w:noProof/>
          <w:szCs w:val="22"/>
        </w:rPr>
        <w:fldChar w:fldCharType="end"/>
      </w:r>
    </w:p>
    <w:p w14:paraId="38E4E9FD" w14:textId="6424583A" w:rsidR="005365D8" w:rsidRPr="00804B08" w:rsidRDefault="005365D8">
      <w:pPr>
        <w:pStyle w:val="TDC1"/>
        <w:tabs>
          <w:tab w:val="right" w:leader="dot" w:pos="9061"/>
        </w:tabs>
        <w:rPr>
          <w:rFonts w:ascii="Arial Narrow" w:eastAsiaTheme="minorEastAsia" w:hAnsi="Arial Narrow" w:cstheme="minorBidi"/>
          <w:bCs w:val="0"/>
          <w:noProof/>
          <w:szCs w:val="22"/>
          <w:lang w:val="es-PE" w:eastAsia="es-PE"/>
        </w:rPr>
      </w:pPr>
      <w:r w:rsidRPr="00804B08">
        <w:rPr>
          <w:rFonts w:ascii="Arial Narrow" w:hAnsi="Arial Narrow"/>
          <w:noProof/>
          <w:szCs w:val="22"/>
        </w:rPr>
        <w:t>CIERRE FINANCIERO</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_Toc470775260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62</w:t>
      </w:r>
      <w:r w:rsidRPr="00804B08">
        <w:rPr>
          <w:rFonts w:ascii="Arial Narrow" w:hAnsi="Arial Narrow"/>
          <w:noProof/>
          <w:szCs w:val="22"/>
        </w:rPr>
        <w:fldChar w:fldCharType="end"/>
      </w:r>
    </w:p>
    <w:p w14:paraId="40F1720A" w14:textId="61599B56" w:rsidR="005365D8" w:rsidRPr="00804B08" w:rsidRDefault="005365D8">
      <w:pPr>
        <w:pStyle w:val="TDC1"/>
        <w:tabs>
          <w:tab w:val="right" w:leader="dot" w:pos="9061"/>
        </w:tabs>
        <w:rPr>
          <w:rFonts w:ascii="Arial Narrow" w:eastAsiaTheme="minorEastAsia" w:hAnsi="Arial Narrow" w:cstheme="minorBidi"/>
          <w:bCs w:val="0"/>
          <w:noProof/>
          <w:szCs w:val="22"/>
          <w:lang w:val="es-PE" w:eastAsia="es-PE"/>
        </w:rPr>
      </w:pPr>
      <w:r w:rsidRPr="00804B08">
        <w:rPr>
          <w:rFonts w:ascii="Arial Narrow" w:hAnsi="Arial Narrow"/>
          <w:noProof/>
          <w:szCs w:val="22"/>
        </w:rPr>
        <w:t>ESTADOS FINANCIEROS</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_Toc470775261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63</w:t>
      </w:r>
      <w:r w:rsidRPr="00804B08">
        <w:rPr>
          <w:rFonts w:ascii="Arial Narrow" w:hAnsi="Arial Narrow"/>
          <w:noProof/>
          <w:szCs w:val="22"/>
        </w:rPr>
        <w:fldChar w:fldCharType="end"/>
      </w:r>
    </w:p>
    <w:p w14:paraId="09B0CF64" w14:textId="45A90C28" w:rsidR="005365D8" w:rsidRPr="00804B08" w:rsidRDefault="005365D8">
      <w:pPr>
        <w:pStyle w:val="TDC1"/>
        <w:tabs>
          <w:tab w:val="right" w:leader="dot" w:pos="9061"/>
        </w:tabs>
        <w:rPr>
          <w:rFonts w:ascii="Arial Narrow" w:eastAsiaTheme="minorEastAsia" w:hAnsi="Arial Narrow" w:cstheme="minorBidi"/>
          <w:bCs w:val="0"/>
          <w:noProof/>
          <w:szCs w:val="22"/>
          <w:lang w:val="es-PE" w:eastAsia="es-PE"/>
        </w:rPr>
      </w:pPr>
      <w:r w:rsidRPr="00804B08">
        <w:rPr>
          <w:rFonts w:ascii="Arial Narrow" w:hAnsi="Arial Narrow"/>
          <w:noProof/>
          <w:szCs w:val="22"/>
        </w:rPr>
        <w:t>COFINANCIAMIENTO</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_Toc470775262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63</w:t>
      </w:r>
      <w:r w:rsidRPr="00804B08">
        <w:rPr>
          <w:rFonts w:ascii="Arial Narrow" w:hAnsi="Arial Narrow"/>
          <w:noProof/>
          <w:szCs w:val="22"/>
        </w:rPr>
        <w:fldChar w:fldCharType="end"/>
      </w:r>
    </w:p>
    <w:p w14:paraId="5F10D611" w14:textId="0144332D" w:rsidR="005365D8" w:rsidRPr="00804B08" w:rsidRDefault="005365D8">
      <w:pPr>
        <w:pStyle w:val="TDC1"/>
        <w:tabs>
          <w:tab w:val="right" w:leader="dot" w:pos="9061"/>
        </w:tabs>
        <w:rPr>
          <w:rFonts w:ascii="Arial Narrow" w:eastAsiaTheme="minorEastAsia" w:hAnsi="Arial Narrow" w:cstheme="minorBidi"/>
          <w:bCs w:val="0"/>
          <w:noProof/>
          <w:szCs w:val="22"/>
          <w:lang w:val="es-PE" w:eastAsia="es-PE"/>
        </w:rPr>
      </w:pPr>
      <w:r w:rsidRPr="00804B08">
        <w:rPr>
          <w:rFonts w:ascii="Arial Narrow" w:hAnsi="Arial Narrow"/>
          <w:noProof/>
          <w:szCs w:val="22"/>
        </w:rPr>
        <w:t>OTROS INGRESOS</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_Toc470775263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64</w:t>
      </w:r>
      <w:r w:rsidRPr="00804B08">
        <w:rPr>
          <w:rFonts w:ascii="Arial Narrow" w:hAnsi="Arial Narrow"/>
          <w:noProof/>
          <w:szCs w:val="22"/>
        </w:rPr>
        <w:fldChar w:fldCharType="end"/>
      </w:r>
    </w:p>
    <w:p w14:paraId="23F1207F" w14:textId="306BF441" w:rsidR="005365D8" w:rsidRPr="00804B08" w:rsidRDefault="005365D8">
      <w:pPr>
        <w:pStyle w:val="TDC1"/>
        <w:tabs>
          <w:tab w:val="right" w:leader="dot" w:pos="9061"/>
        </w:tabs>
        <w:rPr>
          <w:rFonts w:ascii="Arial Narrow" w:eastAsiaTheme="minorEastAsia" w:hAnsi="Arial Narrow" w:cstheme="minorBidi"/>
          <w:bCs w:val="0"/>
          <w:noProof/>
          <w:szCs w:val="22"/>
          <w:lang w:val="es-PE" w:eastAsia="es-PE"/>
        </w:rPr>
      </w:pPr>
      <w:r w:rsidRPr="00804B08">
        <w:rPr>
          <w:rFonts w:ascii="Arial Narrow" w:hAnsi="Arial Narrow"/>
          <w:noProof/>
          <w:szCs w:val="22"/>
        </w:rPr>
        <w:t>EQUILIBRIO ECONÓMICO FINANCIERO</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_Toc470775264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64</w:t>
      </w:r>
      <w:r w:rsidRPr="00804B08">
        <w:rPr>
          <w:rFonts w:ascii="Arial Narrow" w:hAnsi="Arial Narrow"/>
          <w:noProof/>
          <w:szCs w:val="22"/>
        </w:rPr>
        <w:fldChar w:fldCharType="end"/>
      </w:r>
    </w:p>
    <w:p w14:paraId="74786533" w14:textId="38863037" w:rsidR="005365D8" w:rsidRPr="00804B08" w:rsidRDefault="005365D8">
      <w:pPr>
        <w:pStyle w:val="TDC1"/>
        <w:tabs>
          <w:tab w:val="right" w:leader="dot" w:pos="9061"/>
        </w:tabs>
        <w:rPr>
          <w:rFonts w:ascii="Arial Narrow" w:eastAsiaTheme="minorEastAsia" w:hAnsi="Arial Narrow" w:cstheme="minorBidi"/>
          <w:bCs w:val="0"/>
          <w:noProof/>
          <w:szCs w:val="22"/>
          <w:lang w:val="es-PE" w:eastAsia="es-PE"/>
        </w:rPr>
      </w:pPr>
      <w:r w:rsidRPr="00804B08">
        <w:rPr>
          <w:rFonts w:ascii="Arial Narrow" w:hAnsi="Arial Narrow"/>
          <w:noProof/>
          <w:szCs w:val="22"/>
        </w:rPr>
        <w:t>RÉGIMEN TRIBUTARIO DE LA CONCESIÓN</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_Toc470775265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66</w:t>
      </w:r>
      <w:r w:rsidRPr="00804B08">
        <w:rPr>
          <w:rFonts w:ascii="Arial Narrow" w:hAnsi="Arial Narrow"/>
          <w:noProof/>
          <w:szCs w:val="22"/>
        </w:rPr>
        <w:fldChar w:fldCharType="end"/>
      </w:r>
    </w:p>
    <w:p w14:paraId="5F2C680E" w14:textId="77777777" w:rsidR="00310B16" w:rsidRDefault="00310B16">
      <w:pPr>
        <w:pStyle w:val="TDC2"/>
        <w:rPr>
          <w:rFonts w:ascii="Arial Narrow" w:hAnsi="Arial Narrow"/>
          <w:b/>
          <w:noProof/>
          <w:szCs w:val="22"/>
        </w:rPr>
      </w:pPr>
    </w:p>
    <w:p w14:paraId="49CF5727" w14:textId="0EF481B7" w:rsidR="005365D8" w:rsidRPr="00804B08" w:rsidRDefault="005365D8">
      <w:pPr>
        <w:pStyle w:val="TDC2"/>
        <w:rPr>
          <w:rFonts w:ascii="Arial Narrow" w:eastAsiaTheme="minorEastAsia" w:hAnsi="Arial Narrow" w:cstheme="minorBidi"/>
          <w:bCs w:val="0"/>
          <w:noProof/>
          <w:szCs w:val="22"/>
          <w:lang w:val="es-PE" w:eastAsia="es-PE"/>
        </w:rPr>
      </w:pPr>
      <w:r w:rsidRPr="00804B08">
        <w:rPr>
          <w:rFonts w:ascii="Arial Narrow" w:hAnsi="Arial Narrow"/>
          <w:b/>
          <w:noProof/>
          <w:szCs w:val="22"/>
        </w:rPr>
        <w:t>CAPÍTULO XI: GARANTIAS</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_Toc470775266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66</w:t>
      </w:r>
      <w:r w:rsidRPr="00804B08">
        <w:rPr>
          <w:rFonts w:ascii="Arial Narrow" w:hAnsi="Arial Narrow"/>
          <w:noProof/>
          <w:szCs w:val="22"/>
        </w:rPr>
        <w:fldChar w:fldCharType="end"/>
      </w:r>
    </w:p>
    <w:p w14:paraId="324F564D" w14:textId="55210F76" w:rsidR="005365D8" w:rsidRPr="00804B08" w:rsidRDefault="005365D8">
      <w:pPr>
        <w:pStyle w:val="TDC1"/>
        <w:tabs>
          <w:tab w:val="right" w:leader="dot" w:pos="9061"/>
        </w:tabs>
        <w:rPr>
          <w:rFonts w:ascii="Arial Narrow" w:eastAsiaTheme="minorEastAsia" w:hAnsi="Arial Narrow" w:cstheme="minorBidi"/>
          <w:bCs w:val="0"/>
          <w:noProof/>
          <w:szCs w:val="22"/>
          <w:lang w:val="es-PE" w:eastAsia="es-PE"/>
        </w:rPr>
      </w:pPr>
      <w:r w:rsidRPr="00804B08">
        <w:rPr>
          <w:rFonts w:ascii="Arial Narrow" w:hAnsi="Arial Narrow"/>
          <w:noProof/>
          <w:szCs w:val="22"/>
        </w:rPr>
        <w:t>GARANTÍA DEL CONCEDENTE</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_Toc470775267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66</w:t>
      </w:r>
      <w:r w:rsidRPr="00804B08">
        <w:rPr>
          <w:rFonts w:ascii="Arial Narrow" w:hAnsi="Arial Narrow"/>
          <w:noProof/>
          <w:szCs w:val="22"/>
        </w:rPr>
        <w:fldChar w:fldCharType="end"/>
      </w:r>
    </w:p>
    <w:p w14:paraId="28AE875D" w14:textId="705B14BB" w:rsidR="005365D8" w:rsidRPr="00804B08" w:rsidRDefault="005365D8">
      <w:pPr>
        <w:pStyle w:val="TDC1"/>
        <w:tabs>
          <w:tab w:val="right" w:leader="dot" w:pos="9061"/>
        </w:tabs>
        <w:rPr>
          <w:rFonts w:ascii="Arial Narrow" w:eastAsiaTheme="minorEastAsia" w:hAnsi="Arial Narrow" w:cstheme="minorBidi"/>
          <w:bCs w:val="0"/>
          <w:noProof/>
          <w:szCs w:val="22"/>
          <w:lang w:val="es-PE" w:eastAsia="es-PE"/>
        </w:rPr>
      </w:pPr>
      <w:r w:rsidRPr="00804B08">
        <w:rPr>
          <w:rFonts w:ascii="Arial Narrow" w:hAnsi="Arial Narrow"/>
          <w:noProof/>
          <w:szCs w:val="22"/>
        </w:rPr>
        <w:t>GARANTÍA A FAVOR DEL CONCEDENTE</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_Toc470775268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66</w:t>
      </w:r>
      <w:r w:rsidRPr="00804B08">
        <w:rPr>
          <w:rFonts w:ascii="Arial Narrow" w:hAnsi="Arial Narrow"/>
          <w:noProof/>
          <w:szCs w:val="22"/>
        </w:rPr>
        <w:fldChar w:fldCharType="end"/>
      </w:r>
    </w:p>
    <w:p w14:paraId="4A8BC7E3" w14:textId="7137353A" w:rsidR="005365D8" w:rsidRPr="00804B08" w:rsidRDefault="005365D8">
      <w:pPr>
        <w:pStyle w:val="TDC1"/>
        <w:tabs>
          <w:tab w:val="right" w:leader="dot" w:pos="9061"/>
        </w:tabs>
        <w:rPr>
          <w:rFonts w:ascii="Arial Narrow" w:eastAsiaTheme="minorEastAsia" w:hAnsi="Arial Narrow" w:cstheme="minorBidi"/>
          <w:bCs w:val="0"/>
          <w:noProof/>
          <w:szCs w:val="22"/>
          <w:lang w:val="es-PE" w:eastAsia="es-PE"/>
        </w:rPr>
      </w:pPr>
      <w:r w:rsidRPr="00804B08">
        <w:rPr>
          <w:rFonts w:ascii="Arial Narrow" w:hAnsi="Arial Narrow"/>
          <w:noProof/>
          <w:szCs w:val="22"/>
        </w:rPr>
        <w:t>GARANTÍA DE FIEL CUMPLIMIENTO DE CONTRATO DE CONCESIÓN</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_Toc470775269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66</w:t>
      </w:r>
      <w:r w:rsidRPr="00804B08">
        <w:rPr>
          <w:rFonts w:ascii="Arial Narrow" w:hAnsi="Arial Narrow"/>
          <w:noProof/>
          <w:szCs w:val="22"/>
        </w:rPr>
        <w:fldChar w:fldCharType="end"/>
      </w:r>
    </w:p>
    <w:p w14:paraId="6F8025C8" w14:textId="6E01F677" w:rsidR="005365D8" w:rsidRPr="00804B08" w:rsidRDefault="005365D8">
      <w:pPr>
        <w:pStyle w:val="TDC1"/>
        <w:tabs>
          <w:tab w:val="right" w:leader="dot" w:pos="9061"/>
        </w:tabs>
        <w:rPr>
          <w:rFonts w:ascii="Arial Narrow" w:eastAsiaTheme="minorEastAsia" w:hAnsi="Arial Narrow" w:cstheme="minorBidi"/>
          <w:bCs w:val="0"/>
          <w:noProof/>
          <w:szCs w:val="22"/>
          <w:lang w:val="es-PE" w:eastAsia="es-PE"/>
        </w:rPr>
      </w:pPr>
      <w:r w:rsidRPr="00804B08">
        <w:rPr>
          <w:rFonts w:ascii="Arial Narrow" w:hAnsi="Arial Narrow"/>
          <w:noProof/>
          <w:szCs w:val="22"/>
        </w:rPr>
        <w:t>EJECUCIÓN DE LA GARANTÍA</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_Toc470775270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67</w:t>
      </w:r>
      <w:r w:rsidRPr="00804B08">
        <w:rPr>
          <w:rFonts w:ascii="Arial Narrow" w:hAnsi="Arial Narrow"/>
          <w:noProof/>
          <w:szCs w:val="22"/>
        </w:rPr>
        <w:fldChar w:fldCharType="end"/>
      </w:r>
    </w:p>
    <w:p w14:paraId="22364D17" w14:textId="5C5931EF" w:rsidR="005365D8" w:rsidRPr="00804B08" w:rsidRDefault="005365D8">
      <w:pPr>
        <w:pStyle w:val="TDC1"/>
        <w:tabs>
          <w:tab w:val="right" w:leader="dot" w:pos="9061"/>
        </w:tabs>
        <w:rPr>
          <w:rFonts w:ascii="Arial Narrow" w:eastAsiaTheme="minorEastAsia" w:hAnsi="Arial Narrow" w:cstheme="minorBidi"/>
          <w:bCs w:val="0"/>
          <w:noProof/>
          <w:szCs w:val="22"/>
          <w:lang w:val="es-PE" w:eastAsia="es-PE"/>
        </w:rPr>
      </w:pPr>
      <w:r w:rsidRPr="00804B08">
        <w:rPr>
          <w:rFonts w:ascii="Arial Narrow" w:hAnsi="Arial Narrow"/>
          <w:noProof/>
          <w:szCs w:val="22"/>
        </w:rPr>
        <w:t>GARANTÍAS A FAVOR DE LOS ACREEDORES PERMITIDOS</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_Toc470775271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67</w:t>
      </w:r>
      <w:r w:rsidRPr="00804B08">
        <w:rPr>
          <w:rFonts w:ascii="Arial Narrow" w:hAnsi="Arial Narrow"/>
          <w:noProof/>
          <w:szCs w:val="22"/>
        </w:rPr>
        <w:fldChar w:fldCharType="end"/>
      </w:r>
    </w:p>
    <w:p w14:paraId="18382055" w14:textId="64DD7DA8" w:rsidR="005365D8" w:rsidRPr="00804B08" w:rsidRDefault="005365D8">
      <w:pPr>
        <w:pStyle w:val="TDC1"/>
        <w:tabs>
          <w:tab w:val="right" w:leader="dot" w:pos="9061"/>
        </w:tabs>
        <w:rPr>
          <w:rFonts w:ascii="Arial Narrow" w:eastAsiaTheme="minorEastAsia" w:hAnsi="Arial Narrow" w:cstheme="minorBidi"/>
          <w:bCs w:val="0"/>
          <w:noProof/>
          <w:szCs w:val="22"/>
          <w:lang w:val="es-PE" w:eastAsia="es-PE"/>
        </w:rPr>
      </w:pPr>
      <w:r w:rsidRPr="00804B08">
        <w:rPr>
          <w:rFonts w:ascii="Arial Narrow" w:hAnsi="Arial Narrow"/>
          <w:noProof/>
          <w:szCs w:val="22"/>
        </w:rPr>
        <w:t>AUTORIZACIÓN DE ENDEUDAMIENTO GARANTIZADO PERMITIDO</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_Toc470775272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68</w:t>
      </w:r>
      <w:r w:rsidRPr="00804B08">
        <w:rPr>
          <w:rFonts w:ascii="Arial Narrow" w:hAnsi="Arial Narrow"/>
          <w:noProof/>
          <w:szCs w:val="22"/>
        </w:rPr>
        <w:fldChar w:fldCharType="end"/>
      </w:r>
    </w:p>
    <w:p w14:paraId="3C3D2077" w14:textId="202A7C16" w:rsidR="005365D8" w:rsidRPr="00804B08" w:rsidRDefault="005365D8">
      <w:pPr>
        <w:pStyle w:val="TDC1"/>
        <w:tabs>
          <w:tab w:val="right" w:leader="dot" w:pos="9061"/>
        </w:tabs>
        <w:rPr>
          <w:rFonts w:ascii="Arial Narrow" w:eastAsiaTheme="minorEastAsia" w:hAnsi="Arial Narrow" w:cstheme="minorBidi"/>
          <w:bCs w:val="0"/>
          <w:noProof/>
          <w:szCs w:val="22"/>
          <w:lang w:val="es-PE" w:eastAsia="es-PE"/>
        </w:rPr>
      </w:pPr>
      <w:r w:rsidRPr="00804B08">
        <w:rPr>
          <w:rFonts w:ascii="Arial Narrow" w:hAnsi="Arial Narrow"/>
          <w:noProof/>
          <w:szCs w:val="22"/>
        </w:rPr>
        <w:t>HIPOTECA DEL DERECHO A LA CONCESIÓN</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_Toc470775273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70</w:t>
      </w:r>
      <w:r w:rsidRPr="00804B08">
        <w:rPr>
          <w:rFonts w:ascii="Arial Narrow" w:hAnsi="Arial Narrow"/>
          <w:noProof/>
          <w:szCs w:val="22"/>
        </w:rPr>
        <w:fldChar w:fldCharType="end"/>
      </w:r>
    </w:p>
    <w:p w14:paraId="101348EE" w14:textId="18E71A9B" w:rsidR="005365D8" w:rsidRPr="00804B08" w:rsidRDefault="005365D8">
      <w:pPr>
        <w:pStyle w:val="TDC1"/>
        <w:tabs>
          <w:tab w:val="right" w:leader="dot" w:pos="9061"/>
        </w:tabs>
        <w:rPr>
          <w:rFonts w:ascii="Arial Narrow" w:eastAsiaTheme="minorEastAsia" w:hAnsi="Arial Narrow" w:cstheme="minorBidi"/>
          <w:bCs w:val="0"/>
          <w:noProof/>
          <w:szCs w:val="22"/>
          <w:lang w:val="es-PE" w:eastAsia="es-PE"/>
        </w:rPr>
      </w:pPr>
      <w:r w:rsidRPr="00804B08">
        <w:rPr>
          <w:rFonts w:ascii="Arial Narrow" w:hAnsi="Arial Narrow"/>
          <w:noProof/>
          <w:szCs w:val="22"/>
        </w:rPr>
        <w:t>GARANTÍA MOBILIARIA</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_Toc470775274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70</w:t>
      </w:r>
      <w:r w:rsidRPr="00804B08">
        <w:rPr>
          <w:rFonts w:ascii="Arial Narrow" w:hAnsi="Arial Narrow"/>
          <w:noProof/>
          <w:szCs w:val="22"/>
        </w:rPr>
        <w:fldChar w:fldCharType="end"/>
      </w:r>
    </w:p>
    <w:p w14:paraId="4EE181D1" w14:textId="74F47224" w:rsidR="005365D8" w:rsidRPr="00804B08" w:rsidRDefault="005365D8">
      <w:pPr>
        <w:pStyle w:val="TDC1"/>
        <w:tabs>
          <w:tab w:val="right" w:leader="dot" w:pos="9061"/>
        </w:tabs>
        <w:rPr>
          <w:rFonts w:ascii="Arial Narrow" w:eastAsiaTheme="minorEastAsia" w:hAnsi="Arial Narrow" w:cstheme="minorBidi"/>
          <w:bCs w:val="0"/>
          <w:noProof/>
          <w:szCs w:val="22"/>
          <w:lang w:val="es-PE" w:eastAsia="es-PE"/>
        </w:rPr>
      </w:pPr>
      <w:r w:rsidRPr="00804B08">
        <w:rPr>
          <w:rFonts w:ascii="Arial Narrow" w:hAnsi="Arial Narrow"/>
          <w:noProof/>
          <w:szCs w:val="22"/>
        </w:rPr>
        <w:t>DERECHO DE SUBSANACIÓN DE LOS ACREEDORES PERMITIDOS</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_Toc470775275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72</w:t>
      </w:r>
      <w:r w:rsidRPr="00804B08">
        <w:rPr>
          <w:rFonts w:ascii="Arial Narrow" w:hAnsi="Arial Narrow"/>
          <w:noProof/>
          <w:szCs w:val="22"/>
        </w:rPr>
        <w:fldChar w:fldCharType="end"/>
      </w:r>
    </w:p>
    <w:p w14:paraId="45A0BD9F" w14:textId="77777777" w:rsidR="00310B16" w:rsidRDefault="00310B16">
      <w:pPr>
        <w:pStyle w:val="TDC2"/>
        <w:rPr>
          <w:rFonts w:ascii="Arial Narrow" w:hAnsi="Arial Narrow"/>
          <w:b/>
          <w:noProof/>
          <w:szCs w:val="22"/>
        </w:rPr>
      </w:pPr>
    </w:p>
    <w:p w14:paraId="3C3E00F9" w14:textId="60CBB401" w:rsidR="005365D8" w:rsidRPr="00804B08" w:rsidRDefault="005365D8">
      <w:pPr>
        <w:pStyle w:val="TDC2"/>
        <w:rPr>
          <w:rFonts w:ascii="Arial Narrow" w:eastAsiaTheme="minorEastAsia" w:hAnsi="Arial Narrow" w:cstheme="minorBidi"/>
          <w:bCs w:val="0"/>
          <w:noProof/>
          <w:szCs w:val="22"/>
          <w:lang w:val="es-PE" w:eastAsia="es-PE"/>
        </w:rPr>
      </w:pPr>
      <w:r w:rsidRPr="00804B08">
        <w:rPr>
          <w:rFonts w:ascii="Arial Narrow" w:hAnsi="Arial Narrow"/>
          <w:b/>
          <w:noProof/>
          <w:szCs w:val="22"/>
        </w:rPr>
        <w:t>CAPÍTULO XII: RÉGIMEN DE SEGUROS Y RESPONSABILIDAD DELCONCESIONARIO</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_Toc470775276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73</w:t>
      </w:r>
      <w:r w:rsidRPr="00804B08">
        <w:rPr>
          <w:rFonts w:ascii="Arial Narrow" w:hAnsi="Arial Narrow"/>
          <w:noProof/>
          <w:szCs w:val="22"/>
        </w:rPr>
        <w:fldChar w:fldCharType="end"/>
      </w:r>
    </w:p>
    <w:p w14:paraId="31B82653" w14:textId="01C57DFB" w:rsidR="005365D8" w:rsidRPr="00804B08" w:rsidRDefault="005365D8">
      <w:pPr>
        <w:pStyle w:val="TDC1"/>
        <w:tabs>
          <w:tab w:val="right" w:leader="dot" w:pos="9061"/>
        </w:tabs>
        <w:rPr>
          <w:rFonts w:ascii="Arial Narrow" w:eastAsiaTheme="minorEastAsia" w:hAnsi="Arial Narrow" w:cstheme="minorBidi"/>
          <w:bCs w:val="0"/>
          <w:noProof/>
          <w:szCs w:val="22"/>
          <w:lang w:val="es-PE" w:eastAsia="es-PE"/>
        </w:rPr>
      </w:pPr>
      <w:r w:rsidRPr="00804B08">
        <w:rPr>
          <w:rFonts w:ascii="Arial Narrow" w:hAnsi="Arial Narrow"/>
          <w:noProof/>
          <w:szCs w:val="22"/>
        </w:rPr>
        <w:t>APROBACIÓN</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_Toc470775277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73</w:t>
      </w:r>
      <w:r w:rsidRPr="00804B08">
        <w:rPr>
          <w:rFonts w:ascii="Arial Narrow" w:hAnsi="Arial Narrow"/>
          <w:noProof/>
          <w:szCs w:val="22"/>
        </w:rPr>
        <w:fldChar w:fldCharType="end"/>
      </w:r>
    </w:p>
    <w:p w14:paraId="00A31E24" w14:textId="107EC414" w:rsidR="005365D8" w:rsidRPr="00804B08" w:rsidRDefault="005365D8">
      <w:pPr>
        <w:pStyle w:val="TDC1"/>
        <w:tabs>
          <w:tab w:val="right" w:leader="dot" w:pos="9061"/>
        </w:tabs>
        <w:rPr>
          <w:rFonts w:ascii="Arial Narrow" w:eastAsiaTheme="minorEastAsia" w:hAnsi="Arial Narrow" w:cstheme="minorBidi"/>
          <w:bCs w:val="0"/>
          <w:noProof/>
          <w:szCs w:val="22"/>
          <w:lang w:val="es-PE" w:eastAsia="es-PE"/>
        </w:rPr>
      </w:pPr>
      <w:r w:rsidRPr="00804B08">
        <w:rPr>
          <w:rFonts w:ascii="Arial Narrow" w:hAnsi="Arial Narrow"/>
          <w:noProof/>
          <w:szCs w:val="22"/>
        </w:rPr>
        <w:t>CLASES DE PÓLIZAS DE SEGUROS</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_Toc470775278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74</w:t>
      </w:r>
      <w:r w:rsidRPr="00804B08">
        <w:rPr>
          <w:rFonts w:ascii="Arial Narrow" w:hAnsi="Arial Narrow"/>
          <w:noProof/>
          <w:szCs w:val="22"/>
        </w:rPr>
        <w:fldChar w:fldCharType="end"/>
      </w:r>
    </w:p>
    <w:p w14:paraId="0CC7F258" w14:textId="6A34E817" w:rsidR="005365D8" w:rsidRPr="00804B08" w:rsidRDefault="005365D8">
      <w:pPr>
        <w:pStyle w:val="TDC1"/>
        <w:tabs>
          <w:tab w:val="right" w:leader="dot" w:pos="9061"/>
        </w:tabs>
        <w:rPr>
          <w:rFonts w:ascii="Arial Narrow" w:eastAsiaTheme="minorEastAsia" w:hAnsi="Arial Narrow" w:cstheme="minorBidi"/>
          <w:bCs w:val="0"/>
          <w:noProof/>
          <w:szCs w:val="22"/>
          <w:lang w:val="es-PE" w:eastAsia="es-PE"/>
        </w:rPr>
      </w:pPr>
      <w:r w:rsidRPr="00804B08">
        <w:rPr>
          <w:rFonts w:ascii="Arial Narrow" w:hAnsi="Arial Narrow"/>
          <w:noProof/>
          <w:szCs w:val="22"/>
        </w:rPr>
        <w:t>COMUNICACIÓN</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_Toc470775279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76</w:t>
      </w:r>
      <w:r w:rsidRPr="00804B08">
        <w:rPr>
          <w:rFonts w:ascii="Arial Narrow" w:hAnsi="Arial Narrow"/>
          <w:noProof/>
          <w:szCs w:val="22"/>
        </w:rPr>
        <w:fldChar w:fldCharType="end"/>
      </w:r>
    </w:p>
    <w:p w14:paraId="6DA8D456" w14:textId="0AB8AD60" w:rsidR="005365D8" w:rsidRPr="00804B08" w:rsidRDefault="005365D8">
      <w:pPr>
        <w:pStyle w:val="TDC1"/>
        <w:tabs>
          <w:tab w:val="right" w:leader="dot" w:pos="9061"/>
        </w:tabs>
        <w:rPr>
          <w:rFonts w:ascii="Arial Narrow" w:eastAsiaTheme="minorEastAsia" w:hAnsi="Arial Narrow" w:cstheme="minorBidi"/>
          <w:bCs w:val="0"/>
          <w:noProof/>
          <w:szCs w:val="22"/>
          <w:lang w:val="es-PE" w:eastAsia="es-PE"/>
        </w:rPr>
      </w:pPr>
      <w:r w:rsidRPr="00804B08">
        <w:rPr>
          <w:rFonts w:ascii="Arial Narrow" w:hAnsi="Arial Narrow"/>
          <w:noProof/>
          <w:szCs w:val="22"/>
        </w:rPr>
        <w:t>VIGENCIA DE LAS PÓLIZAS</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_Toc470775280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77</w:t>
      </w:r>
      <w:r w:rsidRPr="00804B08">
        <w:rPr>
          <w:rFonts w:ascii="Arial Narrow" w:hAnsi="Arial Narrow"/>
          <w:noProof/>
          <w:szCs w:val="22"/>
        </w:rPr>
        <w:fldChar w:fldCharType="end"/>
      </w:r>
    </w:p>
    <w:p w14:paraId="00E6DFB2" w14:textId="69DFE861" w:rsidR="005365D8" w:rsidRPr="00804B08" w:rsidRDefault="005365D8">
      <w:pPr>
        <w:pStyle w:val="TDC1"/>
        <w:tabs>
          <w:tab w:val="right" w:leader="dot" w:pos="9061"/>
        </w:tabs>
        <w:rPr>
          <w:rFonts w:ascii="Arial Narrow" w:eastAsiaTheme="minorEastAsia" w:hAnsi="Arial Narrow" w:cstheme="minorBidi"/>
          <w:bCs w:val="0"/>
          <w:noProof/>
          <w:szCs w:val="22"/>
          <w:lang w:val="es-PE" w:eastAsia="es-PE"/>
        </w:rPr>
      </w:pPr>
      <w:r w:rsidRPr="00804B08">
        <w:rPr>
          <w:rFonts w:ascii="Arial Narrow" w:hAnsi="Arial Narrow"/>
          <w:noProof/>
          <w:szCs w:val="22"/>
        </w:rPr>
        <w:t>DERECHO DEL CONCEDENTE A ASEGURAR</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_Toc470775281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77</w:t>
      </w:r>
      <w:r w:rsidRPr="00804B08">
        <w:rPr>
          <w:rFonts w:ascii="Arial Narrow" w:hAnsi="Arial Narrow"/>
          <w:noProof/>
          <w:szCs w:val="22"/>
        </w:rPr>
        <w:fldChar w:fldCharType="end"/>
      </w:r>
    </w:p>
    <w:p w14:paraId="34204F82" w14:textId="4DE2CD65" w:rsidR="005365D8" w:rsidRPr="00804B08" w:rsidRDefault="005365D8">
      <w:pPr>
        <w:pStyle w:val="TDC1"/>
        <w:tabs>
          <w:tab w:val="right" w:leader="dot" w:pos="9061"/>
        </w:tabs>
        <w:rPr>
          <w:rFonts w:ascii="Arial Narrow" w:eastAsiaTheme="minorEastAsia" w:hAnsi="Arial Narrow" w:cstheme="minorBidi"/>
          <w:bCs w:val="0"/>
          <w:noProof/>
          <w:szCs w:val="22"/>
          <w:lang w:val="es-PE" w:eastAsia="es-PE"/>
        </w:rPr>
      </w:pPr>
      <w:r w:rsidRPr="00804B08">
        <w:rPr>
          <w:rFonts w:ascii="Arial Narrow" w:hAnsi="Arial Narrow"/>
          <w:noProof/>
          <w:szCs w:val="22"/>
        </w:rPr>
        <w:t>RESPONSABILIDAD DEL CONCESIONARIO</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_Toc470775282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78</w:t>
      </w:r>
      <w:r w:rsidRPr="00804B08">
        <w:rPr>
          <w:rFonts w:ascii="Arial Narrow" w:hAnsi="Arial Narrow"/>
          <w:noProof/>
          <w:szCs w:val="22"/>
        </w:rPr>
        <w:fldChar w:fldCharType="end"/>
      </w:r>
    </w:p>
    <w:p w14:paraId="56970FA2" w14:textId="10EE74B6" w:rsidR="005365D8" w:rsidRPr="00804B08" w:rsidRDefault="005365D8">
      <w:pPr>
        <w:pStyle w:val="TDC1"/>
        <w:tabs>
          <w:tab w:val="right" w:leader="dot" w:pos="9061"/>
        </w:tabs>
        <w:rPr>
          <w:rFonts w:ascii="Arial Narrow" w:eastAsiaTheme="minorEastAsia" w:hAnsi="Arial Narrow" w:cstheme="minorBidi"/>
          <w:bCs w:val="0"/>
          <w:noProof/>
          <w:szCs w:val="22"/>
          <w:lang w:val="es-PE" w:eastAsia="es-PE"/>
        </w:rPr>
      </w:pPr>
      <w:r w:rsidRPr="00804B08">
        <w:rPr>
          <w:rFonts w:ascii="Arial Narrow" w:hAnsi="Arial Narrow"/>
          <w:noProof/>
          <w:szCs w:val="22"/>
        </w:rPr>
        <w:t>OTRAS RESPONSABILIDADES Y OBLIGACIONES DEL CONCESIONARIO</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_Toc470775283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79</w:t>
      </w:r>
      <w:r w:rsidRPr="00804B08">
        <w:rPr>
          <w:rFonts w:ascii="Arial Narrow" w:hAnsi="Arial Narrow"/>
          <w:noProof/>
          <w:szCs w:val="22"/>
        </w:rPr>
        <w:fldChar w:fldCharType="end"/>
      </w:r>
    </w:p>
    <w:p w14:paraId="7C3FA449" w14:textId="27001581" w:rsidR="005365D8" w:rsidRPr="00804B08" w:rsidRDefault="005365D8">
      <w:pPr>
        <w:pStyle w:val="TDC1"/>
        <w:tabs>
          <w:tab w:val="right" w:leader="dot" w:pos="9061"/>
        </w:tabs>
        <w:rPr>
          <w:rFonts w:ascii="Arial Narrow" w:eastAsiaTheme="minorEastAsia" w:hAnsi="Arial Narrow" w:cstheme="minorBidi"/>
          <w:bCs w:val="0"/>
          <w:noProof/>
          <w:szCs w:val="22"/>
          <w:lang w:val="es-PE" w:eastAsia="es-PE"/>
        </w:rPr>
      </w:pPr>
      <w:r w:rsidRPr="00804B08">
        <w:rPr>
          <w:rFonts w:ascii="Arial Narrow" w:hAnsi="Arial Narrow"/>
          <w:noProof/>
          <w:szCs w:val="22"/>
        </w:rPr>
        <w:t>OBLIGACIÓN DEL CONCEDENTE</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_Toc470775284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79</w:t>
      </w:r>
      <w:r w:rsidRPr="00804B08">
        <w:rPr>
          <w:rFonts w:ascii="Arial Narrow" w:hAnsi="Arial Narrow"/>
          <w:noProof/>
          <w:szCs w:val="22"/>
        </w:rPr>
        <w:fldChar w:fldCharType="end"/>
      </w:r>
    </w:p>
    <w:p w14:paraId="4297631D" w14:textId="77777777" w:rsidR="00310B16" w:rsidRDefault="00310B16">
      <w:pPr>
        <w:pStyle w:val="TDC2"/>
        <w:rPr>
          <w:rFonts w:ascii="Arial Narrow" w:hAnsi="Arial Narrow"/>
          <w:b/>
          <w:noProof/>
          <w:szCs w:val="22"/>
        </w:rPr>
      </w:pPr>
    </w:p>
    <w:p w14:paraId="308E725E" w14:textId="4945AFDC" w:rsidR="005365D8" w:rsidRPr="00804B08" w:rsidRDefault="005365D8">
      <w:pPr>
        <w:pStyle w:val="TDC2"/>
        <w:rPr>
          <w:rFonts w:ascii="Arial Narrow" w:eastAsiaTheme="minorEastAsia" w:hAnsi="Arial Narrow" w:cstheme="minorBidi"/>
          <w:bCs w:val="0"/>
          <w:noProof/>
          <w:szCs w:val="22"/>
          <w:lang w:val="es-PE" w:eastAsia="es-PE"/>
        </w:rPr>
      </w:pPr>
      <w:r w:rsidRPr="00804B08">
        <w:rPr>
          <w:rFonts w:ascii="Arial Narrow" w:hAnsi="Arial Narrow"/>
          <w:b/>
          <w:noProof/>
          <w:szCs w:val="22"/>
        </w:rPr>
        <w:t>CAPÍTULO XIII: CONSIDERACIONES SOCIO AMBIENTALES</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_Toc470775285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80</w:t>
      </w:r>
      <w:r w:rsidRPr="00804B08">
        <w:rPr>
          <w:rFonts w:ascii="Arial Narrow" w:hAnsi="Arial Narrow"/>
          <w:noProof/>
          <w:szCs w:val="22"/>
        </w:rPr>
        <w:fldChar w:fldCharType="end"/>
      </w:r>
    </w:p>
    <w:p w14:paraId="63C63EB6" w14:textId="11785507" w:rsidR="005365D8" w:rsidRPr="00804B08" w:rsidRDefault="005365D8">
      <w:pPr>
        <w:pStyle w:val="TDC1"/>
        <w:tabs>
          <w:tab w:val="right" w:leader="dot" w:pos="9061"/>
        </w:tabs>
        <w:rPr>
          <w:rFonts w:ascii="Arial Narrow" w:eastAsiaTheme="minorEastAsia" w:hAnsi="Arial Narrow" w:cstheme="minorBidi"/>
          <w:bCs w:val="0"/>
          <w:noProof/>
          <w:szCs w:val="22"/>
          <w:lang w:val="es-PE" w:eastAsia="es-PE"/>
        </w:rPr>
      </w:pPr>
      <w:r w:rsidRPr="00804B08">
        <w:rPr>
          <w:rFonts w:ascii="Arial Narrow" w:hAnsi="Arial Narrow"/>
          <w:noProof/>
          <w:szCs w:val="22"/>
        </w:rPr>
        <w:t>OBLIGACIONES SOCIO AMBIENTALES DEL CONCESIONARIO</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_Toc470775286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80</w:t>
      </w:r>
      <w:r w:rsidRPr="00804B08">
        <w:rPr>
          <w:rFonts w:ascii="Arial Narrow" w:hAnsi="Arial Narrow"/>
          <w:noProof/>
          <w:szCs w:val="22"/>
        </w:rPr>
        <w:fldChar w:fldCharType="end"/>
      </w:r>
    </w:p>
    <w:p w14:paraId="4760BFA8" w14:textId="5062B9AB" w:rsidR="005365D8" w:rsidRPr="00804B08" w:rsidRDefault="005365D8">
      <w:pPr>
        <w:pStyle w:val="TDC1"/>
        <w:tabs>
          <w:tab w:val="right" w:leader="dot" w:pos="9061"/>
        </w:tabs>
        <w:rPr>
          <w:rFonts w:ascii="Arial Narrow" w:eastAsiaTheme="minorEastAsia" w:hAnsi="Arial Narrow" w:cstheme="minorBidi"/>
          <w:bCs w:val="0"/>
          <w:noProof/>
          <w:szCs w:val="22"/>
          <w:lang w:val="es-PE" w:eastAsia="es-PE"/>
        </w:rPr>
      </w:pPr>
      <w:r w:rsidRPr="00804B08">
        <w:rPr>
          <w:rFonts w:ascii="Arial Narrow" w:hAnsi="Arial Narrow"/>
          <w:noProof/>
          <w:szCs w:val="22"/>
        </w:rPr>
        <w:t>GESTIÓN SOCIO AMBIENTAL</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_Toc470775287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80</w:t>
      </w:r>
      <w:r w:rsidRPr="00804B08">
        <w:rPr>
          <w:rFonts w:ascii="Arial Narrow" w:hAnsi="Arial Narrow"/>
          <w:noProof/>
          <w:szCs w:val="22"/>
        </w:rPr>
        <w:fldChar w:fldCharType="end"/>
      </w:r>
    </w:p>
    <w:p w14:paraId="65A56D51" w14:textId="7679C3F0" w:rsidR="005365D8" w:rsidRPr="00804B08" w:rsidRDefault="005365D8">
      <w:pPr>
        <w:pStyle w:val="TDC1"/>
        <w:tabs>
          <w:tab w:val="right" w:leader="dot" w:pos="9061"/>
        </w:tabs>
        <w:rPr>
          <w:rFonts w:ascii="Arial Narrow" w:eastAsiaTheme="minorEastAsia" w:hAnsi="Arial Narrow" w:cstheme="minorBidi"/>
          <w:bCs w:val="0"/>
          <w:noProof/>
          <w:szCs w:val="22"/>
          <w:lang w:val="es-PE" w:eastAsia="es-PE"/>
        </w:rPr>
      </w:pPr>
      <w:r w:rsidRPr="00804B08">
        <w:rPr>
          <w:rFonts w:ascii="Arial Narrow" w:hAnsi="Arial Narrow"/>
          <w:noProof/>
          <w:szCs w:val="22"/>
        </w:rPr>
        <w:t>PASIVOS AMBIENTALES</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_Toc470775288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82</w:t>
      </w:r>
      <w:r w:rsidRPr="00804B08">
        <w:rPr>
          <w:rFonts w:ascii="Arial Narrow" w:hAnsi="Arial Narrow"/>
          <w:noProof/>
          <w:szCs w:val="22"/>
        </w:rPr>
        <w:fldChar w:fldCharType="end"/>
      </w:r>
    </w:p>
    <w:p w14:paraId="165F9BBD" w14:textId="385EC0D4" w:rsidR="005365D8" w:rsidRPr="00804B08" w:rsidRDefault="005365D8">
      <w:pPr>
        <w:pStyle w:val="TDC1"/>
        <w:tabs>
          <w:tab w:val="right" w:leader="dot" w:pos="9061"/>
        </w:tabs>
        <w:rPr>
          <w:rFonts w:ascii="Arial Narrow" w:eastAsiaTheme="minorEastAsia" w:hAnsi="Arial Narrow" w:cstheme="minorBidi"/>
          <w:bCs w:val="0"/>
          <w:noProof/>
          <w:szCs w:val="22"/>
          <w:lang w:val="es-PE" w:eastAsia="es-PE"/>
        </w:rPr>
      </w:pPr>
      <w:r w:rsidRPr="00804B08">
        <w:rPr>
          <w:rFonts w:ascii="Arial Narrow" w:hAnsi="Arial Narrow"/>
          <w:noProof/>
          <w:szCs w:val="22"/>
        </w:rPr>
        <w:t>ESTUDIO DE IMPACTO AMBIENTAL</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_Toc470775289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82</w:t>
      </w:r>
      <w:r w:rsidRPr="00804B08">
        <w:rPr>
          <w:rFonts w:ascii="Arial Narrow" w:hAnsi="Arial Narrow"/>
          <w:noProof/>
          <w:szCs w:val="22"/>
        </w:rPr>
        <w:fldChar w:fldCharType="end"/>
      </w:r>
    </w:p>
    <w:p w14:paraId="6CE656EF" w14:textId="26185B8F" w:rsidR="005365D8" w:rsidRPr="00804B08" w:rsidRDefault="005365D8">
      <w:pPr>
        <w:pStyle w:val="TDC1"/>
        <w:tabs>
          <w:tab w:val="right" w:leader="dot" w:pos="9061"/>
        </w:tabs>
        <w:rPr>
          <w:rFonts w:ascii="Arial Narrow" w:eastAsiaTheme="minorEastAsia" w:hAnsi="Arial Narrow" w:cstheme="minorBidi"/>
          <w:bCs w:val="0"/>
          <w:noProof/>
          <w:szCs w:val="22"/>
          <w:lang w:val="es-PE" w:eastAsia="es-PE"/>
        </w:rPr>
      </w:pPr>
      <w:r w:rsidRPr="00804B08">
        <w:rPr>
          <w:rFonts w:ascii="Arial Narrow" w:hAnsi="Arial Narrow"/>
          <w:noProof/>
          <w:szCs w:val="22"/>
        </w:rPr>
        <w:t>PROTECCIÓN DEL PATRIMONIO CULTURAL Y ARQUEOLOGICO</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_Toc470775290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83</w:t>
      </w:r>
      <w:r w:rsidRPr="00804B08">
        <w:rPr>
          <w:rFonts w:ascii="Arial Narrow" w:hAnsi="Arial Narrow"/>
          <w:noProof/>
          <w:szCs w:val="22"/>
        </w:rPr>
        <w:fldChar w:fldCharType="end"/>
      </w:r>
    </w:p>
    <w:p w14:paraId="44C22E05" w14:textId="77777777" w:rsidR="00310B16" w:rsidRDefault="00310B16">
      <w:pPr>
        <w:pStyle w:val="TDC2"/>
        <w:rPr>
          <w:rFonts w:ascii="Arial Narrow" w:hAnsi="Arial Narrow"/>
          <w:b/>
          <w:noProof/>
          <w:szCs w:val="22"/>
        </w:rPr>
      </w:pPr>
    </w:p>
    <w:p w14:paraId="5BA1EE48" w14:textId="0F7D4EED" w:rsidR="005365D8" w:rsidRPr="00804B08" w:rsidRDefault="005365D8">
      <w:pPr>
        <w:pStyle w:val="TDC2"/>
        <w:rPr>
          <w:rFonts w:ascii="Arial Narrow" w:eastAsiaTheme="minorEastAsia" w:hAnsi="Arial Narrow" w:cstheme="minorBidi"/>
          <w:bCs w:val="0"/>
          <w:noProof/>
          <w:szCs w:val="22"/>
          <w:lang w:val="es-PE" w:eastAsia="es-PE"/>
        </w:rPr>
      </w:pPr>
      <w:r w:rsidRPr="00804B08">
        <w:rPr>
          <w:rFonts w:ascii="Arial Narrow" w:hAnsi="Arial Narrow"/>
          <w:b/>
          <w:noProof/>
          <w:szCs w:val="22"/>
        </w:rPr>
        <w:t>CAPÍTULO XIV: RELACIONES CON SOCIOS, TERCEROS Y PERSONAL</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_Toc470775291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84</w:t>
      </w:r>
      <w:r w:rsidRPr="00804B08">
        <w:rPr>
          <w:rFonts w:ascii="Arial Narrow" w:hAnsi="Arial Narrow"/>
          <w:noProof/>
          <w:szCs w:val="22"/>
        </w:rPr>
        <w:fldChar w:fldCharType="end"/>
      </w:r>
    </w:p>
    <w:p w14:paraId="6E3F29E1" w14:textId="554982A2" w:rsidR="005365D8" w:rsidRPr="00804B08" w:rsidRDefault="005365D8">
      <w:pPr>
        <w:pStyle w:val="TDC1"/>
        <w:tabs>
          <w:tab w:val="right" w:leader="dot" w:pos="9061"/>
        </w:tabs>
        <w:rPr>
          <w:rFonts w:ascii="Arial Narrow" w:eastAsiaTheme="minorEastAsia" w:hAnsi="Arial Narrow" w:cstheme="minorBidi"/>
          <w:bCs w:val="0"/>
          <w:noProof/>
          <w:szCs w:val="22"/>
          <w:lang w:val="es-PE" w:eastAsia="es-PE"/>
        </w:rPr>
      </w:pPr>
      <w:r w:rsidRPr="00804B08">
        <w:rPr>
          <w:rFonts w:ascii="Arial Narrow" w:hAnsi="Arial Narrow"/>
          <w:noProof/>
          <w:szCs w:val="22"/>
        </w:rPr>
        <w:t>CESIÓN O TRANSFERENCIA DE LA CONCESIÓN</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_Toc470775292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84</w:t>
      </w:r>
      <w:r w:rsidRPr="00804B08">
        <w:rPr>
          <w:rFonts w:ascii="Arial Narrow" w:hAnsi="Arial Narrow"/>
          <w:noProof/>
          <w:szCs w:val="22"/>
        </w:rPr>
        <w:fldChar w:fldCharType="end"/>
      </w:r>
    </w:p>
    <w:p w14:paraId="083681E5" w14:textId="002564F6" w:rsidR="005365D8" w:rsidRPr="00804B08" w:rsidRDefault="005365D8">
      <w:pPr>
        <w:pStyle w:val="TDC1"/>
        <w:tabs>
          <w:tab w:val="right" w:leader="dot" w:pos="9061"/>
        </w:tabs>
        <w:rPr>
          <w:rFonts w:ascii="Arial Narrow" w:eastAsiaTheme="minorEastAsia" w:hAnsi="Arial Narrow" w:cstheme="minorBidi"/>
          <w:bCs w:val="0"/>
          <w:noProof/>
          <w:szCs w:val="22"/>
          <w:lang w:val="es-PE" w:eastAsia="es-PE"/>
        </w:rPr>
      </w:pPr>
      <w:r w:rsidRPr="00804B08">
        <w:rPr>
          <w:rFonts w:ascii="Arial Narrow" w:hAnsi="Arial Narrow"/>
          <w:noProof/>
          <w:szCs w:val="22"/>
        </w:rPr>
        <w:t>CLÁUSULAS EN CONTRATOS</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_Toc470775293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85</w:t>
      </w:r>
      <w:r w:rsidRPr="00804B08">
        <w:rPr>
          <w:rFonts w:ascii="Arial Narrow" w:hAnsi="Arial Narrow"/>
          <w:noProof/>
          <w:szCs w:val="22"/>
        </w:rPr>
        <w:fldChar w:fldCharType="end"/>
      </w:r>
    </w:p>
    <w:p w14:paraId="2E21EA0F" w14:textId="359ED842" w:rsidR="005365D8" w:rsidRPr="00804B08" w:rsidRDefault="005365D8">
      <w:pPr>
        <w:pStyle w:val="TDC1"/>
        <w:tabs>
          <w:tab w:val="right" w:leader="dot" w:pos="9061"/>
        </w:tabs>
        <w:rPr>
          <w:rFonts w:ascii="Arial Narrow" w:eastAsiaTheme="minorEastAsia" w:hAnsi="Arial Narrow" w:cstheme="minorBidi"/>
          <w:bCs w:val="0"/>
          <w:noProof/>
          <w:szCs w:val="22"/>
          <w:lang w:val="es-PE" w:eastAsia="es-PE"/>
        </w:rPr>
      </w:pPr>
      <w:r w:rsidRPr="00804B08">
        <w:rPr>
          <w:rFonts w:ascii="Arial Narrow" w:hAnsi="Arial Narrow"/>
          <w:noProof/>
          <w:szCs w:val="22"/>
        </w:rPr>
        <w:t>RELACIONES DE PERSONAL</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_Toc470775294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86</w:t>
      </w:r>
      <w:r w:rsidRPr="00804B08">
        <w:rPr>
          <w:rFonts w:ascii="Arial Narrow" w:hAnsi="Arial Narrow"/>
          <w:noProof/>
          <w:szCs w:val="22"/>
        </w:rPr>
        <w:fldChar w:fldCharType="end"/>
      </w:r>
    </w:p>
    <w:p w14:paraId="661D204E" w14:textId="29DB19DF" w:rsidR="005365D8" w:rsidRPr="00804B08" w:rsidRDefault="005365D8">
      <w:pPr>
        <w:pStyle w:val="TDC1"/>
        <w:tabs>
          <w:tab w:val="right" w:leader="dot" w:pos="9061"/>
        </w:tabs>
        <w:rPr>
          <w:rFonts w:ascii="Arial Narrow" w:eastAsiaTheme="minorEastAsia" w:hAnsi="Arial Narrow" w:cstheme="minorBidi"/>
          <w:bCs w:val="0"/>
          <w:noProof/>
          <w:szCs w:val="22"/>
          <w:lang w:val="es-PE" w:eastAsia="es-PE"/>
        </w:rPr>
      </w:pPr>
      <w:r w:rsidRPr="00804B08">
        <w:rPr>
          <w:rFonts w:ascii="Arial Narrow" w:hAnsi="Arial Narrow"/>
          <w:noProof/>
          <w:szCs w:val="22"/>
        </w:rPr>
        <w:t>RELACIONES CON EL SOCIO ESTRATÉGICO</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_Toc470775295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86</w:t>
      </w:r>
      <w:r w:rsidRPr="00804B08">
        <w:rPr>
          <w:rFonts w:ascii="Arial Narrow" w:hAnsi="Arial Narrow"/>
          <w:noProof/>
          <w:szCs w:val="22"/>
        </w:rPr>
        <w:fldChar w:fldCharType="end"/>
      </w:r>
    </w:p>
    <w:p w14:paraId="686C5187" w14:textId="77777777" w:rsidR="00310B16" w:rsidRDefault="00310B16">
      <w:pPr>
        <w:pStyle w:val="TDC2"/>
        <w:rPr>
          <w:rFonts w:ascii="Arial Narrow" w:hAnsi="Arial Narrow"/>
          <w:b/>
          <w:noProof/>
          <w:szCs w:val="22"/>
        </w:rPr>
      </w:pPr>
    </w:p>
    <w:p w14:paraId="066D4EE5" w14:textId="557C4339" w:rsidR="005365D8" w:rsidRPr="00804B08" w:rsidRDefault="005365D8">
      <w:pPr>
        <w:pStyle w:val="TDC2"/>
        <w:rPr>
          <w:rFonts w:ascii="Arial Narrow" w:eastAsiaTheme="minorEastAsia" w:hAnsi="Arial Narrow" w:cstheme="minorBidi"/>
          <w:bCs w:val="0"/>
          <w:noProof/>
          <w:szCs w:val="22"/>
          <w:lang w:val="es-PE" w:eastAsia="es-PE"/>
        </w:rPr>
      </w:pPr>
      <w:r w:rsidRPr="00804B08">
        <w:rPr>
          <w:rFonts w:ascii="Arial Narrow" w:hAnsi="Arial Narrow"/>
          <w:b/>
          <w:noProof/>
          <w:szCs w:val="22"/>
        </w:rPr>
        <w:t>CAPÍTULO XV: COMPETENCIAS ADMINISTRATIVAS</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_Toc470775296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87</w:t>
      </w:r>
      <w:r w:rsidRPr="00804B08">
        <w:rPr>
          <w:rFonts w:ascii="Arial Narrow" w:hAnsi="Arial Narrow"/>
          <w:noProof/>
          <w:szCs w:val="22"/>
        </w:rPr>
        <w:fldChar w:fldCharType="end"/>
      </w:r>
    </w:p>
    <w:p w14:paraId="2A7852A7" w14:textId="1B2BB8ED" w:rsidR="005365D8" w:rsidRPr="00804B08" w:rsidRDefault="005365D8">
      <w:pPr>
        <w:pStyle w:val="TDC1"/>
        <w:tabs>
          <w:tab w:val="right" w:leader="dot" w:pos="9061"/>
        </w:tabs>
        <w:rPr>
          <w:rFonts w:ascii="Arial Narrow" w:eastAsiaTheme="minorEastAsia" w:hAnsi="Arial Narrow" w:cstheme="minorBidi"/>
          <w:bCs w:val="0"/>
          <w:noProof/>
          <w:szCs w:val="22"/>
          <w:lang w:val="es-PE" w:eastAsia="es-PE"/>
        </w:rPr>
      </w:pPr>
      <w:r w:rsidRPr="00804B08">
        <w:rPr>
          <w:rFonts w:ascii="Arial Narrow" w:hAnsi="Arial Narrow"/>
          <w:noProof/>
          <w:szCs w:val="22"/>
        </w:rPr>
        <w:t>DISPOSICIONES COMUNES</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_Toc470775297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87</w:t>
      </w:r>
      <w:r w:rsidRPr="00804B08">
        <w:rPr>
          <w:rFonts w:ascii="Arial Narrow" w:hAnsi="Arial Narrow"/>
          <w:noProof/>
          <w:szCs w:val="22"/>
        </w:rPr>
        <w:fldChar w:fldCharType="end"/>
      </w:r>
    </w:p>
    <w:p w14:paraId="650791A1" w14:textId="7762200E" w:rsidR="005365D8" w:rsidRPr="00804B08" w:rsidRDefault="005365D8">
      <w:pPr>
        <w:pStyle w:val="TDC1"/>
        <w:tabs>
          <w:tab w:val="right" w:leader="dot" w:pos="9061"/>
        </w:tabs>
        <w:rPr>
          <w:rFonts w:ascii="Arial Narrow" w:eastAsiaTheme="minorEastAsia" w:hAnsi="Arial Narrow" w:cstheme="minorBidi"/>
          <w:bCs w:val="0"/>
          <w:noProof/>
          <w:szCs w:val="22"/>
          <w:lang w:val="es-PE" w:eastAsia="es-PE"/>
        </w:rPr>
      </w:pPr>
      <w:r w:rsidRPr="00804B08">
        <w:rPr>
          <w:rFonts w:ascii="Arial Narrow" w:hAnsi="Arial Narrow"/>
          <w:noProof/>
          <w:szCs w:val="22"/>
        </w:rPr>
        <w:t>OPINIONES PREVIAS</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_Toc470775298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87</w:t>
      </w:r>
      <w:r w:rsidRPr="00804B08">
        <w:rPr>
          <w:rFonts w:ascii="Arial Narrow" w:hAnsi="Arial Narrow"/>
          <w:noProof/>
          <w:szCs w:val="22"/>
        </w:rPr>
        <w:fldChar w:fldCharType="end"/>
      </w:r>
    </w:p>
    <w:p w14:paraId="6E6AB9D5" w14:textId="0A74AFA0" w:rsidR="005365D8" w:rsidRPr="00804B08" w:rsidRDefault="005365D8">
      <w:pPr>
        <w:pStyle w:val="TDC1"/>
        <w:tabs>
          <w:tab w:val="right" w:leader="dot" w:pos="9061"/>
        </w:tabs>
        <w:rPr>
          <w:rFonts w:ascii="Arial Narrow" w:eastAsiaTheme="minorEastAsia" w:hAnsi="Arial Narrow" w:cstheme="minorBidi"/>
          <w:bCs w:val="0"/>
          <w:noProof/>
          <w:szCs w:val="22"/>
          <w:lang w:val="es-PE" w:eastAsia="es-PE"/>
        </w:rPr>
      </w:pPr>
      <w:r w:rsidRPr="00804B08">
        <w:rPr>
          <w:rFonts w:ascii="Arial Narrow" w:hAnsi="Arial Narrow"/>
          <w:noProof/>
          <w:szCs w:val="22"/>
        </w:rPr>
        <w:t>DE LA FUNCIÓN DE SUPERVISIÓN</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_Toc470775299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88</w:t>
      </w:r>
      <w:r w:rsidRPr="00804B08">
        <w:rPr>
          <w:rFonts w:ascii="Arial Narrow" w:hAnsi="Arial Narrow"/>
          <w:noProof/>
          <w:szCs w:val="22"/>
        </w:rPr>
        <w:fldChar w:fldCharType="end"/>
      </w:r>
    </w:p>
    <w:p w14:paraId="0F68133F" w14:textId="39824E63" w:rsidR="005365D8" w:rsidRPr="00804B08" w:rsidRDefault="005365D8">
      <w:pPr>
        <w:pStyle w:val="TDC1"/>
        <w:tabs>
          <w:tab w:val="right" w:leader="dot" w:pos="9061"/>
        </w:tabs>
        <w:rPr>
          <w:rFonts w:ascii="Arial Narrow" w:eastAsiaTheme="minorEastAsia" w:hAnsi="Arial Narrow" w:cstheme="minorBidi"/>
          <w:bCs w:val="0"/>
          <w:noProof/>
          <w:szCs w:val="22"/>
          <w:lang w:val="es-PE" w:eastAsia="es-PE"/>
        </w:rPr>
      </w:pPr>
      <w:r w:rsidRPr="00804B08">
        <w:rPr>
          <w:rFonts w:ascii="Arial Narrow" w:hAnsi="Arial Narrow"/>
          <w:noProof/>
          <w:szCs w:val="22"/>
        </w:rPr>
        <w:t>DE LA FUNCIÓN SANCIONADORA</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_Toc470775300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89</w:t>
      </w:r>
      <w:r w:rsidRPr="00804B08">
        <w:rPr>
          <w:rFonts w:ascii="Arial Narrow" w:hAnsi="Arial Narrow"/>
          <w:noProof/>
          <w:szCs w:val="22"/>
        </w:rPr>
        <w:fldChar w:fldCharType="end"/>
      </w:r>
    </w:p>
    <w:p w14:paraId="26B71CE6" w14:textId="57060DD2" w:rsidR="005365D8" w:rsidRPr="00804B08" w:rsidRDefault="005365D8">
      <w:pPr>
        <w:pStyle w:val="TDC1"/>
        <w:tabs>
          <w:tab w:val="right" w:leader="dot" w:pos="9061"/>
        </w:tabs>
        <w:rPr>
          <w:rFonts w:ascii="Arial Narrow" w:eastAsiaTheme="minorEastAsia" w:hAnsi="Arial Narrow" w:cstheme="minorBidi"/>
          <w:bCs w:val="0"/>
          <w:noProof/>
          <w:szCs w:val="22"/>
          <w:lang w:val="es-PE" w:eastAsia="es-PE"/>
        </w:rPr>
      </w:pPr>
      <w:r w:rsidRPr="00804B08">
        <w:rPr>
          <w:rFonts w:ascii="Arial Narrow" w:hAnsi="Arial Narrow"/>
          <w:noProof/>
          <w:szCs w:val="22"/>
        </w:rPr>
        <w:t>PENALIDADES CONTRACTUALES</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_Toc470775301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89</w:t>
      </w:r>
      <w:r w:rsidRPr="00804B08">
        <w:rPr>
          <w:rFonts w:ascii="Arial Narrow" w:hAnsi="Arial Narrow"/>
          <w:noProof/>
          <w:szCs w:val="22"/>
        </w:rPr>
        <w:fldChar w:fldCharType="end"/>
      </w:r>
    </w:p>
    <w:p w14:paraId="59DC6232" w14:textId="1E4D13AC" w:rsidR="005365D8" w:rsidRPr="00804B08" w:rsidRDefault="005365D8">
      <w:pPr>
        <w:pStyle w:val="TDC1"/>
        <w:tabs>
          <w:tab w:val="right" w:leader="dot" w:pos="9061"/>
        </w:tabs>
        <w:rPr>
          <w:rFonts w:ascii="Arial Narrow" w:eastAsiaTheme="minorEastAsia" w:hAnsi="Arial Narrow" w:cstheme="minorBidi"/>
          <w:bCs w:val="0"/>
          <w:noProof/>
          <w:szCs w:val="22"/>
          <w:lang w:val="es-PE" w:eastAsia="es-PE"/>
        </w:rPr>
      </w:pPr>
      <w:r w:rsidRPr="00804B08">
        <w:rPr>
          <w:rFonts w:ascii="Arial Narrow" w:hAnsi="Arial Narrow"/>
          <w:noProof/>
          <w:szCs w:val="22"/>
        </w:rPr>
        <w:t>APORTE POR REGULACIÓN</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_Toc470775302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90</w:t>
      </w:r>
      <w:r w:rsidRPr="00804B08">
        <w:rPr>
          <w:rFonts w:ascii="Arial Narrow" w:hAnsi="Arial Narrow"/>
          <w:noProof/>
          <w:szCs w:val="22"/>
        </w:rPr>
        <w:fldChar w:fldCharType="end"/>
      </w:r>
    </w:p>
    <w:p w14:paraId="1E808E79" w14:textId="77777777" w:rsidR="00310B16" w:rsidRDefault="00310B16">
      <w:pPr>
        <w:pStyle w:val="TDC2"/>
        <w:rPr>
          <w:rFonts w:ascii="Arial Narrow" w:hAnsi="Arial Narrow"/>
          <w:b/>
          <w:noProof/>
          <w:szCs w:val="22"/>
        </w:rPr>
      </w:pPr>
    </w:p>
    <w:p w14:paraId="76AFEC4E" w14:textId="0DF873EC" w:rsidR="005365D8" w:rsidRPr="00804B08" w:rsidRDefault="005365D8">
      <w:pPr>
        <w:pStyle w:val="TDC2"/>
        <w:rPr>
          <w:rFonts w:ascii="Arial Narrow" w:eastAsiaTheme="minorEastAsia" w:hAnsi="Arial Narrow" w:cstheme="minorBidi"/>
          <w:bCs w:val="0"/>
          <w:noProof/>
          <w:szCs w:val="22"/>
          <w:lang w:val="es-PE" w:eastAsia="es-PE"/>
        </w:rPr>
      </w:pPr>
      <w:r w:rsidRPr="00804B08">
        <w:rPr>
          <w:rFonts w:ascii="Arial Narrow" w:hAnsi="Arial Narrow"/>
          <w:b/>
          <w:noProof/>
          <w:szCs w:val="22"/>
        </w:rPr>
        <w:t>CAPÍTULO XVI: CADUCIDAD DE LA CONCESIÓN</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_Toc470775303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90</w:t>
      </w:r>
      <w:r w:rsidRPr="00804B08">
        <w:rPr>
          <w:rFonts w:ascii="Arial Narrow" w:hAnsi="Arial Narrow"/>
          <w:noProof/>
          <w:szCs w:val="22"/>
        </w:rPr>
        <w:fldChar w:fldCharType="end"/>
      </w:r>
    </w:p>
    <w:p w14:paraId="56096BDD" w14:textId="0F83CE53" w:rsidR="005365D8" w:rsidRPr="00804B08" w:rsidRDefault="005365D8">
      <w:pPr>
        <w:pStyle w:val="TDC1"/>
        <w:tabs>
          <w:tab w:val="right" w:leader="dot" w:pos="9061"/>
        </w:tabs>
        <w:rPr>
          <w:rFonts w:ascii="Arial Narrow" w:eastAsiaTheme="minorEastAsia" w:hAnsi="Arial Narrow" w:cstheme="minorBidi"/>
          <w:bCs w:val="0"/>
          <w:noProof/>
          <w:szCs w:val="22"/>
          <w:lang w:val="es-PE" w:eastAsia="es-PE"/>
        </w:rPr>
      </w:pPr>
      <w:r w:rsidRPr="00804B08">
        <w:rPr>
          <w:rFonts w:ascii="Arial Narrow" w:hAnsi="Arial Narrow"/>
          <w:noProof/>
          <w:szCs w:val="22"/>
        </w:rPr>
        <w:t>CAUSALES DE CADUCIDAD</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_Toc470775304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90</w:t>
      </w:r>
      <w:r w:rsidRPr="00804B08">
        <w:rPr>
          <w:rFonts w:ascii="Arial Narrow" w:hAnsi="Arial Narrow"/>
          <w:noProof/>
          <w:szCs w:val="22"/>
        </w:rPr>
        <w:fldChar w:fldCharType="end"/>
      </w:r>
    </w:p>
    <w:p w14:paraId="427BDD1E" w14:textId="4E8EF25C" w:rsidR="005365D8" w:rsidRPr="00804B08" w:rsidRDefault="005365D8">
      <w:pPr>
        <w:pStyle w:val="TDC1"/>
        <w:tabs>
          <w:tab w:val="right" w:leader="dot" w:pos="9061"/>
        </w:tabs>
        <w:rPr>
          <w:rFonts w:ascii="Arial Narrow" w:eastAsiaTheme="minorEastAsia" w:hAnsi="Arial Narrow" w:cstheme="minorBidi"/>
          <w:bCs w:val="0"/>
          <w:noProof/>
          <w:szCs w:val="22"/>
          <w:lang w:val="es-PE" w:eastAsia="es-PE"/>
        </w:rPr>
      </w:pPr>
      <w:r w:rsidRPr="00804B08">
        <w:rPr>
          <w:rFonts w:ascii="Arial Narrow" w:hAnsi="Arial Narrow"/>
          <w:noProof/>
          <w:szCs w:val="22"/>
        </w:rPr>
        <w:t>EFECTOS DE LA CADUCIDAD</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_Toc470775305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94</w:t>
      </w:r>
      <w:r w:rsidRPr="00804B08">
        <w:rPr>
          <w:rFonts w:ascii="Arial Narrow" w:hAnsi="Arial Narrow"/>
          <w:noProof/>
          <w:szCs w:val="22"/>
        </w:rPr>
        <w:fldChar w:fldCharType="end"/>
      </w:r>
    </w:p>
    <w:p w14:paraId="24DEADF4" w14:textId="5CF493B4" w:rsidR="005365D8" w:rsidRPr="00804B08" w:rsidRDefault="005365D8">
      <w:pPr>
        <w:pStyle w:val="TDC1"/>
        <w:tabs>
          <w:tab w:val="right" w:leader="dot" w:pos="9061"/>
        </w:tabs>
        <w:rPr>
          <w:rFonts w:ascii="Arial Narrow" w:eastAsiaTheme="minorEastAsia" w:hAnsi="Arial Narrow" w:cstheme="minorBidi"/>
          <w:bCs w:val="0"/>
          <w:noProof/>
          <w:szCs w:val="22"/>
          <w:lang w:val="es-PE" w:eastAsia="es-PE"/>
        </w:rPr>
      </w:pPr>
      <w:r w:rsidRPr="00804B08">
        <w:rPr>
          <w:rFonts w:ascii="Arial Narrow" w:hAnsi="Arial Narrow"/>
          <w:noProof/>
          <w:szCs w:val="22"/>
        </w:rPr>
        <w:t>ELECCIÓN DEL NUEVO CONCESIONARIO</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_Toc470775306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95</w:t>
      </w:r>
      <w:r w:rsidRPr="00804B08">
        <w:rPr>
          <w:rFonts w:ascii="Arial Narrow" w:hAnsi="Arial Narrow"/>
          <w:noProof/>
          <w:szCs w:val="22"/>
        </w:rPr>
        <w:fldChar w:fldCharType="end"/>
      </w:r>
    </w:p>
    <w:p w14:paraId="0DC42C41" w14:textId="2DD349E4" w:rsidR="005365D8" w:rsidRPr="00804B08" w:rsidRDefault="005365D8">
      <w:pPr>
        <w:pStyle w:val="TDC1"/>
        <w:tabs>
          <w:tab w:val="right" w:leader="dot" w:pos="9061"/>
        </w:tabs>
        <w:rPr>
          <w:rFonts w:ascii="Arial Narrow" w:eastAsiaTheme="minorEastAsia" w:hAnsi="Arial Narrow" w:cstheme="minorBidi"/>
          <w:bCs w:val="0"/>
          <w:noProof/>
          <w:szCs w:val="22"/>
          <w:lang w:val="es-PE" w:eastAsia="es-PE"/>
        </w:rPr>
      </w:pPr>
      <w:r w:rsidRPr="00804B08">
        <w:rPr>
          <w:rFonts w:ascii="Arial Narrow" w:hAnsi="Arial Narrow"/>
          <w:noProof/>
          <w:szCs w:val="22"/>
        </w:rPr>
        <w:t>VALOR DE LIQUIDACIÓN POR TERMINACIÓN DEL CONTRATO</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_Toc470775307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96</w:t>
      </w:r>
      <w:r w:rsidRPr="00804B08">
        <w:rPr>
          <w:rFonts w:ascii="Arial Narrow" w:hAnsi="Arial Narrow"/>
          <w:noProof/>
          <w:szCs w:val="22"/>
        </w:rPr>
        <w:fldChar w:fldCharType="end"/>
      </w:r>
    </w:p>
    <w:p w14:paraId="39E27F72" w14:textId="1DC68014" w:rsidR="005365D8" w:rsidRPr="00804B08" w:rsidRDefault="005365D8">
      <w:pPr>
        <w:pStyle w:val="TDC1"/>
        <w:tabs>
          <w:tab w:val="right" w:leader="dot" w:pos="9061"/>
        </w:tabs>
        <w:rPr>
          <w:rFonts w:ascii="Arial Narrow" w:eastAsiaTheme="minorEastAsia" w:hAnsi="Arial Narrow" w:cstheme="minorBidi"/>
          <w:bCs w:val="0"/>
          <w:noProof/>
          <w:szCs w:val="22"/>
          <w:lang w:val="es-PE" w:eastAsia="es-PE"/>
        </w:rPr>
      </w:pPr>
      <w:r w:rsidRPr="00804B08">
        <w:rPr>
          <w:rFonts w:ascii="Arial Narrow" w:hAnsi="Arial Narrow"/>
          <w:noProof/>
          <w:szCs w:val="22"/>
        </w:rPr>
        <w:t>PROCESO DE PAGO DEL VALOR DE LIQUIDACIÓN  DEL CONTRATO</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_Toc470775308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98</w:t>
      </w:r>
      <w:r w:rsidRPr="00804B08">
        <w:rPr>
          <w:rFonts w:ascii="Arial Narrow" w:hAnsi="Arial Narrow"/>
          <w:noProof/>
          <w:szCs w:val="22"/>
        </w:rPr>
        <w:fldChar w:fldCharType="end"/>
      </w:r>
    </w:p>
    <w:p w14:paraId="41401D58" w14:textId="632C4758" w:rsidR="005365D8" w:rsidRPr="00804B08" w:rsidRDefault="005365D8">
      <w:pPr>
        <w:pStyle w:val="TDC1"/>
        <w:tabs>
          <w:tab w:val="right" w:leader="dot" w:pos="9061"/>
        </w:tabs>
        <w:rPr>
          <w:rFonts w:ascii="Arial Narrow" w:eastAsiaTheme="minorEastAsia" w:hAnsi="Arial Narrow" w:cstheme="minorBidi"/>
          <w:bCs w:val="0"/>
          <w:noProof/>
          <w:szCs w:val="22"/>
          <w:lang w:val="es-PE" w:eastAsia="es-PE"/>
        </w:rPr>
      </w:pPr>
      <w:r w:rsidRPr="00804B08">
        <w:rPr>
          <w:rFonts w:ascii="Arial Narrow" w:hAnsi="Arial Narrow"/>
          <w:noProof/>
          <w:szCs w:val="22"/>
        </w:rPr>
        <w:t>DEVOLUCIÓN O EJECUCIÓN DE LA  GARANTÍA DE FIEL CUMPLIMIENTO</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_Toc470775309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99</w:t>
      </w:r>
      <w:r w:rsidRPr="00804B08">
        <w:rPr>
          <w:rFonts w:ascii="Arial Narrow" w:hAnsi="Arial Narrow"/>
          <w:noProof/>
          <w:szCs w:val="22"/>
        </w:rPr>
        <w:fldChar w:fldCharType="end"/>
      </w:r>
    </w:p>
    <w:p w14:paraId="53B28625" w14:textId="34B9F122" w:rsidR="005365D8" w:rsidRPr="00804B08" w:rsidRDefault="005365D8">
      <w:pPr>
        <w:pStyle w:val="TDC1"/>
        <w:tabs>
          <w:tab w:val="right" w:leader="dot" w:pos="9061"/>
        </w:tabs>
        <w:rPr>
          <w:rFonts w:ascii="Arial Narrow" w:eastAsiaTheme="minorEastAsia" w:hAnsi="Arial Narrow" w:cstheme="minorBidi"/>
          <w:bCs w:val="0"/>
          <w:noProof/>
          <w:szCs w:val="22"/>
          <w:lang w:val="es-PE" w:eastAsia="es-PE"/>
        </w:rPr>
      </w:pPr>
      <w:r w:rsidRPr="00804B08">
        <w:rPr>
          <w:rFonts w:ascii="Arial Narrow" w:hAnsi="Arial Narrow"/>
          <w:noProof/>
          <w:szCs w:val="22"/>
        </w:rPr>
        <w:t>PROCEDIMIENTO PARA PRESERVAR LA CONTINUIDAD DEL SERVICIO  EN CASO DE CADUCIDAD</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_Toc470775310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99</w:t>
      </w:r>
      <w:r w:rsidRPr="00804B08">
        <w:rPr>
          <w:rFonts w:ascii="Arial Narrow" w:hAnsi="Arial Narrow"/>
          <w:noProof/>
          <w:szCs w:val="22"/>
        </w:rPr>
        <w:fldChar w:fldCharType="end"/>
      </w:r>
    </w:p>
    <w:p w14:paraId="02D116BB" w14:textId="5C6469FC" w:rsidR="005365D8" w:rsidRPr="00804B08" w:rsidRDefault="005365D8">
      <w:pPr>
        <w:pStyle w:val="TDC2"/>
        <w:rPr>
          <w:rFonts w:ascii="Arial Narrow" w:eastAsiaTheme="minorEastAsia" w:hAnsi="Arial Narrow" w:cstheme="minorBidi"/>
          <w:bCs w:val="0"/>
          <w:noProof/>
          <w:szCs w:val="22"/>
          <w:lang w:val="es-PE" w:eastAsia="es-PE"/>
        </w:rPr>
      </w:pPr>
      <w:r w:rsidRPr="00804B08">
        <w:rPr>
          <w:rFonts w:ascii="Arial Narrow" w:hAnsi="Arial Narrow"/>
          <w:b/>
          <w:noProof/>
          <w:szCs w:val="22"/>
        </w:rPr>
        <w:t>CAPÍTULO XVII: SUSPENSIÓN DE LAS OBLIGACIONES</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_Toc470775311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99</w:t>
      </w:r>
      <w:r w:rsidRPr="00804B08">
        <w:rPr>
          <w:rFonts w:ascii="Arial Narrow" w:hAnsi="Arial Narrow"/>
          <w:noProof/>
          <w:szCs w:val="22"/>
        </w:rPr>
        <w:fldChar w:fldCharType="end"/>
      </w:r>
    </w:p>
    <w:p w14:paraId="2A61BCE1" w14:textId="1342D113" w:rsidR="005365D8" w:rsidRPr="00804B08" w:rsidRDefault="005365D8">
      <w:pPr>
        <w:pStyle w:val="TDC1"/>
        <w:tabs>
          <w:tab w:val="right" w:leader="dot" w:pos="9061"/>
        </w:tabs>
        <w:rPr>
          <w:rFonts w:ascii="Arial Narrow" w:eastAsiaTheme="minorEastAsia" w:hAnsi="Arial Narrow" w:cstheme="minorBidi"/>
          <w:bCs w:val="0"/>
          <w:noProof/>
          <w:szCs w:val="22"/>
          <w:lang w:val="es-PE" w:eastAsia="es-PE"/>
        </w:rPr>
      </w:pPr>
      <w:r w:rsidRPr="00804B08">
        <w:rPr>
          <w:rFonts w:ascii="Arial Narrow" w:hAnsi="Arial Narrow"/>
          <w:noProof/>
          <w:szCs w:val="22"/>
        </w:rPr>
        <w:t>PROCEDIMIENTO PARA LA DECLARACIÓN DE SUSPENSIÓN</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_Toc470775312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100</w:t>
      </w:r>
      <w:r w:rsidRPr="00804B08">
        <w:rPr>
          <w:rFonts w:ascii="Arial Narrow" w:hAnsi="Arial Narrow"/>
          <w:noProof/>
          <w:szCs w:val="22"/>
        </w:rPr>
        <w:fldChar w:fldCharType="end"/>
      </w:r>
    </w:p>
    <w:p w14:paraId="0297DF62" w14:textId="055B884B" w:rsidR="005365D8" w:rsidRPr="00804B08" w:rsidRDefault="005365D8">
      <w:pPr>
        <w:pStyle w:val="TDC1"/>
        <w:tabs>
          <w:tab w:val="right" w:leader="dot" w:pos="9061"/>
        </w:tabs>
        <w:rPr>
          <w:rFonts w:ascii="Arial Narrow" w:eastAsiaTheme="minorEastAsia" w:hAnsi="Arial Narrow" w:cstheme="minorBidi"/>
          <w:bCs w:val="0"/>
          <w:noProof/>
          <w:szCs w:val="22"/>
          <w:lang w:val="es-PE" w:eastAsia="es-PE"/>
        </w:rPr>
      </w:pPr>
      <w:r w:rsidRPr="00804B08">
        <w:rPr>
          <w:rFonts w:ascii="Arial Narrow" w:hAnsi="Arial Narrow"/>
          <w:noProof/>
          <w:szCs w:val="22"/>
        </w:rPr>
        <w:t>EFECTOS DE LA DECLARACIÓN DE SUSPENSIÓN</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_Toc470775313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101</w:t>
      </w:r>
      <w:r w:rsidRPr="00804B08">
        <w:rPr>
          <w:rFonts w:ascii="Arial Narrow" w:hAnsi="Arial Narrow"/>
          <w:noProof/>
          <w:szCs w:val="22"/>
        </w:rPr>
        <w:fldChar w:fldCharType="end"/>
      </w:r>
    </w:p>
    <w:p w14:paraId="5871DEF3" w14:textId="77777777" w:rsidR="00310B16" w:rsidRDefault="00310B16">
      <w:pPr>
        <w:pStyle w:val="TDC2"/>
        <w:rPr>
          <w:rFonts w:ascii="Arial Narrow" w:hAnsi="Arial Narrow"/>
          <w:b/>
          <w:noProof/>
          <w:szCs w:val="22"/>
        </w:rPr>
      </w:pPr>
    </w:p>
    <w:p w14:paraId="17615C57" w14:textId="2388562D" w:rsidR="005365D8" w:rsidRPr="00804B08" w:rsidRDefault="005365D8">
      <w:pPr>
        <w:pStyle w:val="TDC2"/>
        <w:rPr>
          <w:rFonts w:ascii="Arial Narrow" w:eastAsiaTheme="minorEastAsia" w:hAnsi="Arial Narrow" w:cstheme="minorBidi"/>
          <w:bCs w:val="0"/>
          <w:noProof/>
          <w:szCs w:val="22"/>
          <w:lang w:val="es-PE" w:eastAsia="es-PE"/>
        </w:rPr>
      </w:pPr>
      <w:r w:rsidRPr="00804B08">
        <w:rPr>
          <w:rFonts w:ascii="Arial Narrow" w:hAnsi="Arial Narrow"/>
          <w:b/>
          <w:noProof/>
          <w:szCs w:val="22"/>
        </w:rPr>
        <w:t>CAPÍTULO XVIII: SOLUCIÓN DE CONTROVERSIAS</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_Toc470775314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102</w:t>
      </w:r>
      <w:r w:rsidRPr="00804B08">
        <w:rPr>
          <w:rFonts w:ascii="Arial Narrow" w:hAnsi="Arial Narrow"/>
          <w:noProof/>
          <w:szCs w:val="22"/>
        </w:rPr>
        <w:fldChar w:fldCharType="end"/>
      </w:r>
    </w:p>
    <w:p w14:paraId="0D202FC1" w14:textId="405EC747" w:rsidR="005365D8" w:rsidRPr="00804B08" w:rsidRDefault="005365D8">
      <w:pPr>
        <w:pStyle w:val="TDC1"/>
        <w:tabs>
          <w:tab w:val="right" w:leader="dot" w:pos="9061"/>
        </w:tabs>
        <w:rPr>
          <w:rFonts w:ascii="Arial Narrow" w:eastAsiaTheme="minorEastAsia" w:hAnsi="Arial Narrow" w:cstheme="minorBidi"/>
          <w:bCs w:val="0"/>
          <w:noProof/>
          <w:szCs w:val="22"/>
          <w:lang w:val="es-PE" w:eastAsia="es-PE"/>
        </w:rPr>
      </w:pPr>
      <w:r w:rsidRPr="00804B08">
        <w:rPr>
          <w:rFonts w:ascii="Arial Narrow" w:hAnsi="Arial Narrow"/>
          <w:noProof/>
          <w:szCs w:val="22"/>
        </w:rPr>
        <w:t>LEY APLICABLE</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_Toc470775315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102</w:t>
      </w:r>
      <w:r w:rsidRPr="00804B08">
        <w:rPr>
          <w:rFonts w:ascii="Arial Narrow" w:hAnsi="Arial Narrow"/>
          <w:noProof/>
          <w:szCs w:val="22"/>
        </w:rPr>
        <w:fldChar w:fldCharType="end"/>
      </w:r>
    </w:p>
    <w:p w14:paraId="26D4C7CC" w14:textId="0F0FBAD9" w:rsidR="005365D8" w:rsidRPr="00804B08" w:rsidRDefault="005365D8">
      <w:pPr>
        <w:pStyle w:val="TDC1"/>
        <w:tabs>
          <w:tab w:val="right" w:leader="dot" w:pos="9061"/>
        </w:tabs>
        <w:rPr>
          <w:rFonts w:ascii="Arial Narrow" w:eastAsiaTheme="minorEastAsia" w:hAnsi="Arial Narrow" w:cstheme="minorBidi"/>
          <w:bCs w:val="0"/>
          <w:noProof/>
          <w:szCs w:val="22"/>
          <w:lang w:val="es-PE" w:eastAsia="es-PE"/>
        </w:rPr>
      </w:pPr>
      <w:r w:rsidRPr="00804B08">
        <w:rPr>
          <w:rFonts w:ascii="Arial Narrow" w:hAnsi="Arial Narrow"/>
          <w:noProof/>
          <w:szCs w:val="22"/>
        </w:rPr>
        <w:t>ÁMBITO DE APLICACIÓN</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_Toc470775316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102</w:t>
      </w:r>
      <w:r w:rsidRPr="00804B08">
        <w:rPr>
          <w:rFonts w:ascii="Arial Narrow" w:hAnsi="Arial Narrow"/>
          <w:noProof/>
          <w:szCs w:val="22"/>
        </w:rPr>
        <w:fldChar w:fldCharType="end"/>
      </w:r>
    </w:p>
    <w:p w14:paraId="4C0197ED" w14:textId="697FD851" w:rsidR="005365D8" w:rsidRPr="00804B08" w:rsidRDefault="005365D8">
      <w:pPr>
        <w:pStyle w:val="TDC1"/>
        <w:tabs>
          <w:tab w:val="right" w:leader="dot" w:pos="9061"/>
        </w:tabs>
        <w:rPr>
          <w:rFonts w:ascii="Arial Narrow" w:eastAsiaTheme="minorEastAsia" w:hAnsi="Arial Narrow" w:cstheme="minorBidi"/>
          <w:bCs w:val="0"/>
          <w:noProof/>
          <w:szCs w:val="22"/>
          <w:lang w:val="es-PE" w:eastAsia="es-PE"/>
        </w:rPr>
      </w:pPr>
      <w:r w:rsidRPr="00804B08">
        <w:rPr>
          <w:rFonts w:ascii="Arial Narrow" w:hAnsi="Arial Narrow"/>
          <w:noProof/>
          <w:szCs w:val="22"/>
        </w:rPr>
        <w:t>CRITERIOS DE INTERPRETACIÓN</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_Toc470775317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103</w:t>
      </w:r>
      <w:r w:rsidRPr="00804B08">
        <w:rPr>
          <w:rFonts w:ascii="Arial Narrow" w:hAnsi="Arial Narrow"/>
          <w:noProof/>
          <w:szCs w:val="22"/>
        </w:rPr>
        <w:fldChar w:fldCharType="end"/>
      </w:r>
    </w:p>
    <w:p w14:paraId="742E4F7D" w14:textId="689A922F" w:rsidR="005365D8" w:rsidRPr="00804B08" w:rsidRDefault="005365D8">
      <w:pPr>
        <w:pStyle w:val="TDC1"/>
        <w:tabs>
          <w:tab w:val="right" w:leader="dot" w:pos="9061"/>
        </w:tabs>
        <w:rPr>
          <w:rFonts w:ascii="Arial Narrow" w:eastAsiaTheme="minorEastAsia" w:hAnsi="Arial Narrow" w:cstheme="minorBidi"/>
          <w:bCs w:val="0"/>
          <w:noProof/>
          <w:szCs w:val="22"/>
          <w:lang w:val="es-PE" w:eastAsia="es-PE"/>
        </w:rPr>
      </w:pPr>
      <w:r w:rsidRPr="00804B08">
        <w:rPr>
          <w:rFonts w:ascii="Arial Narrow" w:hAnsi="Arial Narrow"/>
          <w:noProof/>
          <w:szCs w:val="22"/>
        </w:rPr>
        <w:t>RENUNCIA A RECLAMACIONES DIPLOMÁTICAS</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_Toc470775318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103</w:t>
      </w:r>
      <w:r w:rsidRPr="00804B08">
        <w:rPr>
          <w:rFonts w:ascii="Arial Narrow" w:hAnsi="Arial Narrow"/>
          <w:noProof/>
          <w:szCs w:val="22"/>
        </w:rPr>
        <w:fldChar w:fldCharType="end"/>
      </w:r>
    </w:p>
    <w:p w14:paraId="2FAC59EF" w14:textId="0CE71175" w:rsidR="005365D8" w:rsidRPr="00804B08" w:rsidRDefault="005365D8">
      <w:pPr>
        <w:pStyle w:val="TDC1"/>
        <w:tabs>
          <w:tab w:val="right" w:leader="dot" w:pos="9061"/>
        </w:tabs>
        <w:rPr>
          <w:rFonts w:ascii="Arial Narrow" w:eastAsiaTheme="minorEastAsia" w:hAnsi="Arial Narrow" w:cstheme="minorBidi"/>
          <w:bCs w:val="0"/>
          <w:noProof/>
          <w:szCs w:val="22"/>
          <w:lang w:val="es-PE" w:eastAsia="es-PE"/>
        </w:rPr>
      </w:pPr>
      <w:r w:rsidRPr="00804B08">
        <w:rPr>
          <w:rFonts w:ascii="Arial Narrow" w:hAnsi="Arial Narrow"/>
          <w:noProof/>
          <w:szCs w:val="22"/>
        </w:rPr>
        <w:t>TRATO DIRECTO</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_Toc470775319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103</w:t>
      </w:r>
      <w:r w:rsidRPr="00804B08">
        <w:rPr>
          <w:rFonts w:ascii="Arial Narrow" w:hAnsi="Arial Narrow"/>
          <w:noProof/>
          <w:szCs w:val="22"/>
        </w:rPr>
        <w:fldChar w:fldCharType="end"/>
      </w:r>
    </w:p>
    <w:p w14:paraId="0202F27B" w14:textId="17957D10" w:rsidR="005365D8" w:rsidRPr="00804B08" w:rsidRDefault="005365D8">
      <w:pPr>
        <w:pStyle w:val="TDC1"/>
        <w:tabs>
          <w:tab w:val="right" w:leader="dot" w:pos="9061"/>
        </w:tabs>
        <w:rPr>
          <w:rFonts w:ascii="Arial Narrow" w:eastAsiaTheme="minorEastAsia" w:hAnsi="Arial Narrow" w:cstheme="minorBidi"/>
          <w:bCs w:val="0"/>
          <w:noProof/>
          <w:szCs w:val="22"/>
          <w:lang w:val="es-PE" w:eastAsia="es-PE"/>
        </w:rPr>
      </w:pPr>
      <w:r w:rsidRPr="00804B08">
        <w:rPr>
          <w:rFonts w:ascii="Arial Narrow" w:hAnsi="Arial Narrow"/>
          <w:noProof/>
          <w:szCs w:val="22"/>
        </w:rPr>
        <w:t>ARBITRAJE</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_Toc470775320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105</w:t>
      </w:r>
      <w:r w:rsidRPr="00804B08">
        <w:rPr>
          <w:rFonts w:ascii="Arial Narrow" w:hAnsi="Arial Narrow"/>
          <w:noProof/>
          <w:szCs w:val="22"/>
        </w:rPr>
        <w:fldChar w:fldCharType="end"/>
      </w:r>
    </w:p>
    <w:p w14:paraId="461D0531" w14:textId="5CEB9432" w:rsidR="005365D8" w:rsidRPr="00804B08" w:rsidRDefault="005365D8">
      <w:pPr>
        <w:pStyle w:val="TDC1"/>
        <w:tabs>
          <w:tab w:val="right" w:leader="dot" w:pos="9061"/>
        </w:tabs>
        <w:rPr>
          <w:rFonts w:ascii="Arial Narrow" w:eastAsiaTheme="minorEastAsia" w:hAnsi="Arial Narrow" w:cstheme="minorBidi"/>
          <w:bCs w:val="0"/>
          <w:noProof/>
          <w:szCs w:val="22"/>
          <w:lang w:val="es-PE" w:eastAsia="es-PE"/>
        </w:rPr>
      </w:pPr>
      <w:r w:rsidRPr="00804B08">
        <w:rPr>
          <w:rFonts w:ascii="Arial Narrow" w:hAnsi="Arial Narrow"/>
          <w:noProof/>
          <w:szCs w:val="22"/>
        </w:rPr>
        <w:t>REGLAS PROCEDIMENTALES COMUNES</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_Toc470775321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107</w:t>
      </w:r>
      <w:r w:rsidRPr="00804B08">
        <w:rPr>
          <w:rFonts w:ascii="Arial Narrow" w:hAnsi="Arial Narrow"/>
          <w:noProof/>
          <w:szCs w:val="22"/>
        </w:rPr>
        <w:fldChar w:fldCharType="end"/>
      </w:r>
    </w:p>
    <w:p w14:paraId="1E04D458" w14:textId="77777777" w:rsidR="00310B16" w:rsidRDefault="00310B16">
      <w:pPr>
        <w:pStyle w:val="TDC2"/>
        <w:rPr>
          <w:rFonts w:ascii="Arial Narrow" w:hAnsi="Arial Narrow"/>
          <w:b/>
          <w:noProof/>
          <w:szCs w:val="22"/>
        </w:rPr>
      </w:pPr>
    </w:p>
    <w:p w14:paraId="625CFE98" w14:textId="54A123A5" w:rsidR="005365D8" w:rsidRPr="00804B08" w:rsidRDefault="005365D8">
      <w:pPr>
        <w:pStyle w:val="TDC2"/>
        <w:rPr>
          <w:rFonts w:ascii="Arial Narrow" w:eastAsiaTheme="minorEastAsia" w:hAnsi="Arial Narrow" w:cstheme="minorBidi"/>
          <w:bCs w:val="0"/>
          <w:noProof/>
          <w:szCs w:val="22"/>
          <w:lang w:val="es-PE" w:eastAsia="es-PE"/>
        </w:rPr>
      </w:pPr>
      <w:r w:rsidRPr="00804B08">
        <w:rPr>
          <w:rFonts w:ascii="Arial Narrow" w:hAnsi="Arial Narrow"/>
          <w:b/>
          <w:noProof/>
          <w:szCs w:val="22"/>
        </w:rPr>
        <w:t>CAPÍTULO XIX: MODIFICACIONES AL CONTRATO</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_Toc470775322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108</w:t>
      </w:r>
      <w:r w:rsidRPr="00804B08">
        <w:rPr>
          <w:rFonts w:ascii="Arial Narrow" w:hAnsi="Arial Narrow"/>
          <w:noProof/>
          <w:szCs w:val="22"/>
        </w:rPr>
        <w:fldChar w:fldCharType="end"/>
      </w:r>
    </w:p>
    <w:p w14:paraId="3A530471" w14:textId="77777777" w:rsidR="00310B16" w:rsidRDefault="00310B16">
      <w:pPr>
        <w:pStyle w:val="TDC2"/>
        <w:rPr>
          <w:rFonts w:ascii="Arial Narrow" w:hAnsi="Arial Narrow"/>
          <w:b/>
          <w:noProof/>
          <w:szCs w:val="22"/>
        </w:rPr>
      </w:pPr>
    </w:p>
    <w:p w14:paraId="249FFD3D" w14:textId="44E156D8" w:rsidR="005365D8" w:rsidRPr="00804B08" w:rsidRDefault="005365D8">
      <w:pPr>
        <w:pStyle w:val="TDC2"/>
        <w:rPr>
          <w:rFonts w:ascii="Arial Narrow" w:eastAsiaTheme="minorEastAsia" w:hAnsi="Arial Narrow" w:cstheme="minorBidi"/>
          <w:bCs w:val="0"/>
          <w:noProof/>
          <w:szCs w:val="22"/>
          <w:lang w:val="es-PE" w:eastAsia="es-PE"/>
        </w:rPr>
      </w:pPr>
      <w:r w:rsidRPr="00804B08">
        <w:rPr>
          <w:rFonts w:ascii="Arial Narrow" w:hAnsi="Arial Narrow"/>
          <w:b/>
          <w:noProof/>
          <w:szCs w:val="22"/>
        </w:rPr>
        <w:t>CAPÍTULO XX: DOMICILIOS</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_Toc470775323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109</w:t>
      </w:r>
      <w:r w:rsidRPr="00804B08">
        <w:rPr>
          <w:rFonts w:ascii="Arial Narrow" w:hAnsi="Arial Narrow"/>
          <w:noProof/>
          <w:szCs w:val="22"/>
        </w:rPr>
        <w:fldChar w:fldCharType="end"/>
      </w:r>
    </w:p>
    <w:p w14:paraId="28C2D5D8" w14:textId="13CD7782" w:rsidR="005365D8" w:rsidRPr="00804B08" w:rsidRDefault="005365D8">
      <w:pPr>
        <w:pStyle w:val="TDC1"/>
        <w:tabs>
          <w:tab w:val="right" w:leader="dot" w:pos="9061"/>
        </w:tabs>
        <w:rPr>
          <w:rFonts w:ascii="Arial Narrow" w:eastAsiaTheme="minorEastAsia" w:hAnsi="Arial Narrow" w:cstheme="minorBidi"/>
          <w:bCs w:val="0"/>
          <w:noProof/>
          <w:szCs w:val="22"/>
          <w:lang w:val="es-PE" w:eastAsia="es-PE"/>
        </w:rPr>
      </w:pPr>
      <w:r w:rsidRPr="00804B08">
        <w:rPr>
          <w:rFonts w:ascii="Arial Narrow" w:hAnsi="Arial Narrow"/>
          <w:noProof/>
          <w:szCs w:val="22"/>
        </w:rPr>
        <w:t>FIJACIÓN</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_Toc470775324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109</w:t>
      </w:r>
      <w:r w:rsidRPr="00804B08">
        <w:rPr>
          <w:rFonts w:ascii="Arial Narrow" w:hAnsi="Arial Narrow"/>
          <w:noProof/>
          <w:szCs w:val="22"/>
        </w:rPr>
        <w:fldChar w:fldCharType="end"/>
      </w:r>
    </w:p>
    <w:p w14:paraId="55927A49" w14:textId="4C6E844D" w:rsidR="005365D8" w:rsidRPr="00804B08" w:rsidRDefault="005365D8">
      <w:pPr>
        <w:pStyle w:val="TDC1"/>
        <w:tabs>
          <w:tab w:val="right" w:leader="dot" w:pos="9061"/>
        </w:tabs>
        <w:rPr>
          <w:rFonts w:ascii="Arial Narrow" w:eastAsiaTheme="minorEastAsia" w:hAnsi="Arial Narrow" w:cstheme="minorBidi"/>
          <w:bCs w:val="0"/>
          <w:noProof/>
          <w:szCs w:val="22"/>
          <w:lang w:val="es-PE" w:eastAsia="es-PE"/>
        </w:rPr>
      </w:pPr>
      <w:r w:rsidRPr="00804B08">
        <w:rPr>
          <w:rFonts w:ascii="Arial Narrow" w:hAnsi="Arial Narrow"/>
          <w:noProof/>
          <w:szCs w:val="22"/>
        </w:rPr>
        <w:t>CAMBIOS DE DOMICILIO</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_Toc470775325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110</w:t>
      </w:r>
      <w:r w:rsidRPr="00804B08">
        <w:rPr>
          <w:rFonts w:ascii="Arial Narrow" w:hAnsi="Arial Narrow"/>
          <w:noProof/>
          <w:szCs w:val="22"/>
        </w:rPr>
        <w:fldChar w:fldCharType="end"/>
      </w:r>
    </w:p>
    <w:p w14:paraId="6F6A32E9" w14:textId="46D66227" w:rsidR="005365D8" w:rsidRPr="00804B08" w:rsidRDefault="005365D8">
      <w:pPr>
        <w:pStyle w:val="TDC1"/>
        <w:tabs>
          <w:tab w:val="right" w:leader="dot" w:pos="9061"/>
        </w:tabs>
        <w:rPr>
          <w:rFonts w:ascii="Arial Narrow" w:eastAsiaTheme="minorEastAsia" w:hAnsi="Arial Narrow" w:cstheme="minorBidi"/>
          <w:bCs w:val="0"/>
          <w:noProof/>
          <w:szCs w:val="22"/>
          <w:lang w:val="es-PE" w:eastAsia="es-PE"/>
        </w:rPr>
      </w:pPr>
      <w:r w:rsidRPr="00804B08">
        <w:rPr>
          <w:rFonts w:ascii="Arial Narrow" w:hAnsi="Arial Narrow"/>
          <w:noProof/>
          <w:szCs w:val="22"/>
        </w:rPr>
        <w:t>AREA DE DESARROLLO DE LA CONCESIÓN</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_Toc470775326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111</w:t>
      </w:r>
      <w:r w:rsidRPr="00804B08">
        <w:rPr>
          <w:rFonts w:ascii="Arial Narrow" w:hAnsi="Arial Narrow"/>
          <w:noProof/>
          <w:szCs w:val="22"/>
        </w:rPr>
        <w:fldChar w:fldCharType="end"/>
      </w:r>
    </w:p>
    <w:p w14:paraId="1DDE400A" w14:textId="77777777" w:rsidR="00310B16" w:rsidRDefault="00310B16">
      <w:pPr>
        <w:pStyle w:val="TDC2"/>
        <w:rPr>
          <w:rFonts w:ascii="Arial Narrow" w:hAnsi="Arial Narrow"/>
          <w:b/>
          <w:noProof/>
          <w:szCs w:val="22"/>
        </w:rPr>
      </w:pPr>
    </w:p>
    <w:p w14:paraId="5830002A" w14:textId="29804664" w:rsidR="005365D8" w:rsidRPr="00804B08" w:rsidRDefault="005365D8">
      <w:pPr>
        <w:pStyle w:val="TDC2"/>
        <w:rPr>
          <w:rFonts w:ascii="Arial Narrow" w:eastAsiaTheme="minorEastAsia" w:hAnsi="Arial Narrow" w:cstheme="minorBidi"/>
          <w:bCs w:val="0"/>
          <w:noProof/>
          <w:szCs w:val="22"/>
          <w:lang w:val="es-PE" w:eastAsia="es-PE"/>
        </w:rPr>
      </w:pPr>
      <w:r w:rsidRPr="00804B08">
        <w:rPr>
          <w:rFonts w:ascii="Arial Narrow" w:hAnsi="Arial Narrow"/>
          <w:b/>
          <w:noProof/>
          <w:szCs w:val="22"/>
        </w:rPr>
        <w:t>ANEXO 1</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_Toc470775327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113</w:t>
      </w:r>
      <w:r w:rsidRPr="00804B08">
        <w:rPr>
          <w:rFonts w:ascii="Arial Narrow" w:hAnsi="Arial Narrow"/>
          <w:noProof/>
          <w:szCs w:val="22"/>
        </w:rPr>
        <w:fldChar w:fldCharType="end"/>
      </w:r>
    </w:p>
    <w:p w14:paraId="44833E46" w14:textId="39192419" w:rsidR="005365D8" w:rsidRPr="00804B08" w:rsidRDefault="005365D8">
      <w:pPr>
        <w:pStyle w:val="TDC1"/>
        <w:tabs>
          <w:tab w:val="right" w:leader="dot" w:pos="9061"/>
        </w:tabs>
        <w:rPr>
          <w:rFonts w:ascii="Arial Narrow" w:eastAsiaTheme="minorEastAsia" w:hAnsi="Arial Narrow" w:cstheme="minorBidi"/>
          <w:bCs w:val="0"/>
          <w:noProof/>
          <w:szCs w:val="22"/>
          <w:lang w:val="es-PE" w:eastAsia="es-PE"/>
        </w:rPr>
      </w:pPr>
      <w:r w:rsidRPr="00804B08">
        <w:rPr>
          <w:rFonts w:ascii="Arial Narrow" w:hAnsi="Arial Narrow"/>
          <w:noProof/>
          <w:szCs w:val="22"/>
        </w:rPr>
        <w:t>Apéndice 1: Planos del Área de Desarrollo dela Concesión</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_Toc470775328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113</w:t>
      </w:r>
      <w:r w:rsidRPr="00804B08">
        <w:rPr>
          <w:rFonts w:ascii="Arial Narrow" w:hAnsi="Arial Narrow"/>
          <w:noProof/>
          <w:szCs w:val="22"/>
        </w:rPr>
        <w:fldChar w:fldCharType="end"/>
      </w:r>
    </w:p>
    <w:p w14:paraId="79F8D64C" w14:textId="1F130ED1" w:rsidR="005365D8" w:rsidRPr="00804B08" w:rsidRDefault="005365D8">
      <w:pPr>
        <w:pStyle w:val="TDC2"/>
        <w:rPr>
          <w:rFonts w:ascii="Arial Narrow" w:eastAsiaTheme="minorEastAsia" w:hAnsi="Arial Narrow" w:cstheme="minorBidi"/>
          <w:bCs w:val="0"/>
          <w:noProof/>
          <w:szCs w:val="22"/>
          <w:lang w:val="es-PE" w:eastAsia="es-PE"/>
        </w:rPr>
      </w:pPr>
    </w:p>
    <w:p w14:paraId="5A421DC4" w14:textId="148AAEA6" w:rsidR="005365D8" w:rsidRPr="00804B08" w:rsidRDefault="005365D8">
      <w:pPr>
        <w:pStyle w:val="TDC2"/>
        <w:rPr>
          <w:rFonts w:ascii="Arial Narrow" w:eastAsiaTheme="minorEastAsia" w:hAnsi="Arial Narrow" w:cstheme="minorBidi"/>
          <w:bCs w:val="0"/>
          <w:noProof/>
          <w:szCs w:val="22"/>
          <w:lang w:val="es-PE" w:eastAsia="es-PE"/>
        </w:rPr>
      </w:pPr>
      <w:r w:rsidRPr="00804B08">
        <w:rPr>
          <w:rFonts w:ascii="Arial Narrow" w:hAnsi="Arial Narrow"/>
          <w:b/>
          <w:noProof/>
          <w:szCs w:val="22"/>
        </w:rPr>
        <w:t>ANEXO 2</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_Toc470775330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114</w:t>
      </w:r>
      <w:r w:rsidRPr="00804B08">
        <w:rPr>
          <w:rFonts w:ascii="Arial Narrow" w:hAnsi="Arial Narrow"/>
          <w:noProof/>
          <w:szCs w:val="22"/>
        </w:rPr>
        <w:fldChar w:fldCharType="end"/>
      </w:r>
    </w:p>
    <w:p w14:paraId="357CC14B" w14:textId="275AC86F" w:rsidR="005365D8" w:rsidRPr="00804B08" w:rsidRDefault="005365D8">
      <w:pPr>
        <w:pStyle w:val="TDC1"/>
        <w:tabs>
          <w:tab w:val="right" w:leader="dot" w:pos="9061"/>
        </w:tabs>
        <w:rPr>
          <w:rFonts w:ascii="Arial Narrow" w:eastAsiaTheme="minorEastAsia" w:hAnsi="Arial Narrow" w:cstheme="minorBidi"/>
          <w:bCs w:val="0"/>
          <w:noProof/>
          <w:szCs w:val="22"/>
          <w:lang w:val="es-PE" w:eastAsia="es-PE"/>
        </w:rPr>
      </w:pPr>
      <w:r w:rsidRPr="00804B08">
        <w:rPr>
          <w:rFonts w:ascii="Arial Narrow" w:hAnsi="Arial Narrow"/>
          <w:noProof/>
          <w:szCs w:val="22"/>
        </w:rPr>
        <w:t>TESTIMONIO DE LA ESCRITURA PÚBLICA DE CONSTITUCIÓN SOCIAL Y ESTATUTOS DEL CONCESIONARIO</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_Toc470775331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114</w:t>
      </w:r>
      <w:r w:rsidRPr="00804B08">
        <w:rPr>
          <w:rFonts w:ascii="Arial Narrow" w:hAnsi="Arial Narrow"/>
          <w:noProof/>
          <w:szCs w:val="22"/>
        </w:rPr>
        <w:fldChar w:fldCharType="end"/>
      </w:r>
    </w:p>
    <w:p w14:paraId="3DF67087" w14:textId="77777777" w:rsidR="00310B16" w:rsidRDefault="00310B16">
      <w:pPr>
        <w:pStyle w:val="TDC2"/>
        <w:rPr>
          <w:rFonts w:ascii="Arial Narrow" w:hAnsi="Arial Narrow"/>
          <w:b/>
          <w:noProof/>
          <w:szCs w:val="22"/>
        </w:rPr>
      </w:pPr>
    </w:p>
    <w:p w14:paraId="0E1032F7" w14:textId="60C811A7" w:rsidR="005365D8" w:rsidRPr="00804B08" w:rsidRDefault="005365D8">
      <w:pPr>
        <w:pStyle w:val="TDC2"/>
        <w:rPr>
          <w:rFonts w:ascii="Arial Narrow" w:eastAsiaTheme="minorEastAsia" w:hAnsi="Arial Narrow" w:cstheme="minorBidi"/>
          <w:bCs w:val="0"/>
          <w:noProof/>
          <w:szCs w:val="22"/>
          <w:lang w:val="es-PE" w:eastAsia="es-PE"/>
        </w:rPr>
      </w:pPr>
      <w:r w:rsidRPr="00804B08">
        <w:rPr>
          <w:rFonts w:ascii="Arial Narrow" w:hAnsi="Arial Narrow"/>
          <w:b/>
          <w:noProof/>
          <w:szCs w:val="22"/>
        </w:rPr>
        <w:t>ANEXO 3</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_Toc470775332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115</w:t>
      </w:r>
      <w:r w:rsidRPr="00804B08">
        <w:rPr>
          <w:rFonts w:ascii="Arial Narrow" w:hAnsi="Arial Narrow"/>
          <w:noProof/>
          <w:szCs w:val="22"/>
        </w:rPr>
        <w:fldChar w:fldCharType="end"/>
      </w:r>
    </w:p>
    <w:p w14:paraId="1E7FE39B" w14:textId="765A30DF" w:rsidR="005365D8" w:rsidRPr="00804B08" w:rsidRDefault="005365D8">
      <w:pPr>
        <w:pStyle w:val="TDC1"/>
        <w:tabs>
          <w:tab w:val="right" w:leader="dot" w:pos="9061"/>
        </w:tabs>
        <w:rPr>
          <w:rFonts w:ascii="Arial Narrow" w:eastAsiaTheme="minorEastAsia" w:hAnsi="Arial Narrow" w:cstheme="minorBidi"/>
          <w:bCs w:val="0"/>
          <w:noProof/>
          <w:szCs w:val="22"/>
          <w:lang w:val="es-PE" w:eastAsia="es-PE"/>
        </w:rPr>
      </w:pPr>
      <w:r w:rsidRPr="00804B08">
        <w:rPr>
          <w:rFonts w:ascii="Arial Narrow" w:hAnsi="Arial Narrow"/>
          <w:noProof/>
          <w:szCs w:val="22"/>
        </w:rPr>
        <w:t>NIVELES DE SERVICIO</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_Toc470775333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115</w:t>
      </w:r>
      <w:r w:rsidRPr="00804B08">
        <w:rPr>
          <w:rFonts w:ascii="Arial Narrow" w:hAnsi="Arial Narrow"/>
          <w:noProof/>
          <w:szCs w:val="22"/>
        </w:rPr>
        <w:fldChar w:fldCharType="end"/>
      </w:r>
    </w:p>
    <w:p w14:paraId="3247BB11" w14:textId="77777777" w:rsidR="00310B16" w:rsidRDefault="00310B16">
      <w:pPr>
        <w:pStyle w:val="TDC2"/>
        <w:rPr>
          <w:rFonts w:ascii="Arial Narrow" w:hAnsi="Arial Narrow"/>
          <w:b/>
          <w:noProof/>
          <w:szCs w:val="22"/>
        </w:rPr>
      </w:pPr>
    </w:p>
    <w:p w14:paraId="2B4B7BCA" w14:textId="7D11C8DA" w:rsidR="005365D8" w:rsidRPr="00804B08" w:rsidRDefault="005365D8">
      <w:pPr>
        <w:pStyle w:val="TDC2"/>
        <w:rPr>
          <w:rFonts w:ascii="Arial Narrow" w:eastAsiaTheme="minorEastAsia" w:hAnsi="Arial Narrow" w:cstheme="minorBidi"/>
          <w:bCs w:val="0"/>
          <w:noProof/>
          <w:szCs w:val="22"/>
          <w:lang w:val="es-PE" w:eastAsia="es-PE"/>
        </w:rPr>
      </w:pPr>
      <w:r w:rsidRPr="00804B08">
        <w:rPr>
          <w:rFonts w:ascii="Arial Narrow" w:hAnsi="Arial Narrow"/>
          <w:b/>
          <w:noProof/>
          <w:szCs w:val="22"/>
        </w:rPr>
        <w:t>ANEXO 4</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_Toc470775334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121</w:t>
      </w:r>
      <w:r w:rsidRPr="00804B08">
        <w:rPr>
          <w:rFonts w:ascii="Arial Narrow" w:hAnsi="Arial Narrow"/>
          <w:noProof/>
          <w:szCs w:val="22"/>
        </w:rPr>
        <w:fldChar w:fldCharType="end"/>
      </w:r>
    </w:p>
    <w:p w14:paraId="09D8BCFE" w14:textId="2E535E7D" w:rsidR="005365D8" w:rsidRPr="00804B08" w:rsidRDefault="005365D8">
      <w:pPr>
        <w:pStyle w:val="TDC1"/>
        <w:tabs>
          <w:tab w:val="right" w:leader="dot" w:pos="9061"/>
        </w:tabs>
        <w:rPr>
          <w:rFonts w:ascii="Arial Narrow" w:eastAsiaTheme="minorEastAsia" w:hAnsi="Arial Narrow" w:cstheme="minorBidi"/>
          <w:bCs w:val="0"/>
          <w:noProof/>
          <w:szCs w:val="22"/>
          <w:lang w:val="es-PE" w:eastAsia="es-PE"/>
        </w:rPr>
      </w:pPr>
      <w:r w:rsidRPr="00804B08">
        <w:rPr>
          <w:rFonts w:ascii="Arial Narrow" w:hAnsi="Arial Narrow"/>
          <w:noProof/>
          <w:szCs w:val="22"/>
        </w:rPr>
        <w:t>OBRAS OBLIGATORIAS</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_Toc470775335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121</w:t>
      </w:r>
      <w:r w:rsidRPr="00804B08">
        <w:rPr>
          <w:rFonts w:ascii="Arial Narrow" w:hAnsi="Arial Narrow"/>
          <w:noProof/>
          <w:szCs w:val="22"/>
        </w:rPr>
        <w:fldChar w:fldCharType="end"/>
      </w:r>
    </w:p>
    <w:p w14:paraId="079269C7" w14:textId="4F5CAEA9" w:rsidR="005365D8" w:rsidRPr="00804B08" w:rsidRDefault="005365D8">
      <w:pPr>
        <w:pStyle w:val="TDC1"/>
        <w:tabs>
          <w:tab w:val="right" w:leader="dot" w:pos="9061"/>
        </w:tabs>
        <w:rPr>
          <w:rFonts w:ascii="Arial Narrow" w:eastAsiaTheme="minorEastAsia" w:hAnsi="Arial Narrow" w:cstheme="minorBidi"/>
          <w:bCs w:val="0"/>
          <w:noProof/>
          <w:szCs w:val="22"/>
          <w:lang w:val="es-PE" w:eastAsia="es-PE"/>
        </w:rPr>
      </w:pPr>
      <w:r w:rsidRPr="00804B08">
        <w:rPr>
          <w:rFonts w:ascii="Arial Narrow" w:hAnsi="Arial Narrow"/>
          <w:noProof/>
          <w:szCs w:val="22"/>
        </w:rPr>
        <w:t>Apéndice 1</w:t>
      </w:r>
      <w:r w:rsidR="00310B16">
        <w:rPr>
          <w:rFonts w:ascii="Arial Narrow" w:hAnsi="Arial Narrow"/>
          <w:noProof/>
          <w:szCs w:val="22"/>
        </w:rPr>
        <w:t xml:space="preserve">:  </w:t>
      </w:r>
      <w:r w:rsidRPr="00804B08">
        <w:rPr>
          <w:rFonts w:ascii="Arial Narrow" w:hAnsi="Arial Narrow"/>
          <w:noProof/>
          <w:szCs w:val="22"/>
        </w:rPr>
        <w:t>PARAMETROS TECNICOS PARA LAS OBRAS OBLIGATORIAS</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_Toc470775337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124</w:t>
      </w:r>
      <w:r w:rsidRPr="00804B08">
        <w:rPr>
          <w:rFonts w:ascii="Arial Narrow" w:hAnsi="Arial Narrow"/>
          <w:noProof/>
          <w:szCs w:val="22"/>
        </w:rPr>
        <w:fldChar w:fldCharType="end"/>
      </w:r>
    </w:p>
    <w:p w14:paraId="4A629F4B" w14:textId="31A56DA6" w:rsidR="005365D8" w:rsidRPr="00804B08" w:rsidRDefault="005365D8">
      <w:pPr>
        <w:pStyle w:val="TDC1"/>
        <w:tabs>
          <w:tab w:val="right" w:leader="dot" w:pos="9061"/>
        </w:tabs>
        <w:rPr>
          <w:rFonts w:ascii="Arial Narrow" w:eastAsiaTheme="minorEastAsia" w:hAnsi="Arial Narrow" w:cstheme="minorBidi"/>
          <w:bCs w:val="0"/>
          <w:noProof/>
          <w:szCs w:val="22"/>
          <w:lang w:val="es-PE" w:eastAsia="es-PE"/>
        </w:rPr>
      </w:pPr>
      <w:r w:rsidRPr="00804B08">
        <w:rPr>
          <w:rFonts w:ascii="Arial Narrow" w:hAnsi="Arial Narrow"/>
          <w:noProof/>
          <w:szCs w:val="22"/>
        </w:rPr>
        <w:t>Apéndice 2</w:t>
      </w:r>
      <w:r w:rsidR="00310B16">
        <w:rPr>
          <w:rFonts w:ascii="Arial Narrow" w:hAnsi="Arial Narrow"/>
          <w:noProof/>
          <w:szCs w:val="22"/>
        </w:rPr>
        <w:t xml:space="preserve">: </w:t>
      </w:r>
      <w:r w:rsidRPr="00804B08">
        <w:rPr>
          <w:rFonts w:ascii="Arial Narrow" w:hAnsi="Arial Narrow"/>
          <w:noProof/>
          <w:szCs w:val="22"/>
        </w:rPr>
        <w:t>SERVICIO ESTÁNDAR DE LA HIDROVÍA AMAZÓNICA</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_Toc470775340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158</w:t>
      </w:r>
      <w:r w:rsidRPr="00804B08">
        <w:rPr>
          <w:rFonts w:ascii="Arial Narrow" w:hAnsi="Arial Narrow"/>
          <w:noProof/>
          <w:szCs w:val="22"/>
        </w:rPr>
        <w:fldChar w:fldCharType="end"/>
      </w:r>
    </w:p>
    <w:p w14:paraId="42BF18C6" w14:textId="326C547E" w:rsidR="005365D8" w:rsidRPr="00804B08" w:rsidRDefault="005365D8">
      <w:pPr>
        <w:pStyle w:val="TDC1"/>
        <w:tabs>
          <w:tab w:val="right" w:leader="dot" w:pos="9061"/>
        </w:tabs>
        <w:rPr>
          <w:rFonts w:ascii="Arial Narrow" w:eastAsiaTheme="minorEastAsia" w:hAnsi="Arial Narrow" w:cstheme="minorBidi"/>
          <w:bCs w:val="0"/>
          <w:noProof/>
          <w:szCs w:val="22"/>
          <w:lang w:val="es-PE" w:eastAsia="es-PE"/>
        </w:rPr>
      </w:pPr>
      <w:r w:rsidRPr="00804B08">
        <w:rPr>
          <w:rFonts w:ascii="Arial Narrow" w:hAnsi="Arial Narrow"/>
          <w:noProof/>
          <w:szCs w:val="22"/>
        </w:rPr>
        <w:t>Apéndice 3</w:t>
      </w:r>
      <w:r w:rsidR="00310B16">
        <w:rPr>
          <w:rFonts w:ascii="Arial Narrow" w:hAnsi="Arial Narrow"/>
          <w:noProof/>
          <w:szCs w:val="22"/>
        </w:rPr>
        <w:t xml:space="preserve">: </w:t>
      </w:r>
      <w:r w:rsidRPr="00804B08">
        <w:rPr>
          <w:rFonts w:ascii="Arial Narrow" w:hAnsi="Arial Narrow"/>
          <w:noProof/>
          <w:szCs w:val="22"/>
        </w:rPr>
        <w:t>MECANISMO DE AJUSTE EN EL DRAGADO</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_Toc470775343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161</w:t>
      </w:r>
      <w:r w:rsidRPr="00804B08">
        <w:rPr>
          <w:rFonts w:ascii="Arial Narrow" w:hAnsi="Arial Narrow"/>
          <w:noProof/>
          <w:szCs w:val="22"/>
        </w:rPr>
        <w:fldChar w:fldCharType="end"/>
      </w:r>
    </w:p>
    <w:p w14:paraId="20CCBD9F" w14:textId="00F241CA" w:rsidR="005365D8" w:rsidRPr="00804B08" w:rsidRDefault="005365D8">
      <w:pPr>
        <w:pStyle w:val="TDC1"/>
        <w:tabs>
          <w:tab w:val="right" w:leader="dot" w:pos="9061"/>
        </w:tabs>
        <w:rPr>
          <w:rFonts w:ascii="Arial Narrow" w:eastAsiaTheme="minorEastAsia" w:hAnsi="Arial Narrow" w:cstheme="minorBidi"/>
          <w:bCs w:val="0"/>
          <w:noProof/>
          <w:szCs w:val="22"/>
          <w:lang w:val="es-PE" w:eastAsia="es-PE"/>
        </w:rPr>
      </w:pPr>
      <w:r w:rsidRPr="00804B08">
        <w:rPr>
          <w:rFonts w:ascii="Arial Narrow" w:hAnsi="Arial Narrow"/>
          <w:noProof/>
          <w:szCs w:val="22"/>
        </w:rPr>
        <w:t>Apéndice 4</w:t>
      </w:r>
      <w:r w:rsidR="00310B16">
        <w:rPr>
          <w:rFonts w:ascii="Arial Narrow" w:hAnsi="Arial Narrow"/>
          <w:noProof/>
          <w:szCs w:val="22"/>
        </w:rPr>
        <w:t xml:space="preserve">: </w:t>
      </w:r>
      <w:r w:rsidRPr="00804B08">
        <w:rPr>
          <w:rFonts w:ascii="Arial Narrow" w:hAnsi="Arial Narrow"/>
          <w:noProof/>
          <w:szCs w:val="22"/>
        </w:rPr>
        <w:t>PRESUPUESTO DE INFRAESTRUCTURA Y EQUIPOS</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_Toc470775346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165</w:t>
      </w:r>
      <w:r w:rsidRPr="00804B08">
        <w:rPr>
          <w:rFonts w:ascii="Arial Narrow" w:hAnsi="Arial Narrow"/>
          <w:noProof/>
          <w:szCs w:val="22"/>
        </w:rPr>
        <w:fldChar w:fldCharType="end"/>
      </w:r>
    </w:p>
    <w:p w14:paraId="4A4661C3" w14:textId="77777777" w:rsidR="00310B16" w:rsidRDefault="00310B16">
      <w:pPr>
        <w:pStyle w:val="TDC2"/>
        <w:rPr>
          <w:rFonts w:ascii="Arial Narrow" w:hAnsi="Arial Narrow"/>
          <w:b/>
          <w:noProof/>
          <w:szCs w:val="22"/>
        </w:rPr>
      </w:pPr>
    </w:p>
    <w:p w14:paraId="699330AF" w14:textId="68D297F4" w:rsidR="005365D8" w:rsidRPr="00804B08" w:rsidRDefault="005365D8">
      <w:pPr>
        <w:pStyle w:val="TDC2"/>
        <w:rPr>
          <w:rFonts w:ascii="Arial Narrow" w:eastAsiaTheme="minorEastAsia" w:hAnsi="Arial Narrow" w:cstheme="minorBidi"/>
          <w:bCs w:val="0"/>
          <w:noProof/>
          <w:szCs w:val="22"/>
          <w:lang w:val="es-PE" w:eastAsia="es-PE"/>
        </w:rPr>
      </w:pPr>
      <w:r w:rsidRPr="00804B08">
        <w:rPr>
          <w:rFonts w:ascii="Arial Narrow" w:hAnsi="Arial Narrow"/>
          <w:b/>
          <w:noProof/>
          <w:szCs w:val="22"/>
        </w:rPr>
        <w:t>ANEXO 5</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_Toc470775347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166</w:t>
      </w:r>
      <w:r w:rsidRPr="00804B08">
        <w:rPr>
          <w:rFonts w:ascii="Arial Narrow" w:hAnsi="Arial Narrow"/>
          <w:noProof/>
          <w:szCs w:val="22"/>
        </w:rPr>
        <w:fldChar w:fldCharType="end"/>
      </w:r>
    </w:p>
    <w:p w14:paraId="4EBFA50E" w14:textId="721C66F9" w:rsidR="005365D8" w:rsidRPr="00804B08" w:rsidRDefault="005365D8">
      <w:pPr>
        <w:pStyle w:val="TDC1"/>
        <w:tabs>
          <w:tab w:val="right" w:leader="dot" w:pos="9061"/>
        </w:tabs>
        <w:rPr>
          <w:rFonts w:ascii="Arial Narrow" w:eastAsiaTheme="minorEastAsia" w:hAnsi="Arial Narrow" w:cstheme="minorBidi"/>
          <w:bCs w:val="0"/>
          <w:noProof/>
          <w:szCs w:val="22"/>
          <w:lang w:val="es-PE" w:eastAsia="es-PE"/>
        </w:rPr>
      </w:pPr>
      <w:r w:rsidRPr="00804B08">
        <w:rPr>
          <w:rFonts w:ascii="Arial Narrow" w:hAnsi="Arial Narrow"/>
          <w:noProof/>
          <w:szCs w:val="22"/>
        </w:rPr>
        <w:t>RÉGIMEN TARIFARIO</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_Toc470775348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166</w:t>
      </w:r>
      <w:r w:rsidRPr="00804B08">
        <w:rPr>
          <w:rFonts w:ascii="Arial Narrow" w:hAnsi="Arial Narrow"/>
          <w:noProof/>
          <w:szCs w:val="22"/>
        </w:rPr>
        <w:fldChar w:fldCharType="end"/>
      </w:r>
    </w:p>
    <w:p w14:paraId="09215D78" w14:textId="77777777" w:rsidR="00310B16" w:rsidRDefault="00310B16">
      <w:pPr>
        <w:pStyle w:val="TDC2"/>
        <w:rPr>
          <w:rFonts w:ascii="Arial Narrow" w:hAnsi="Arial Narrow"/>
          <w:b/>
          <w:noProof/>
          <w:szCs w:val="22"/>
        </w:rPr>
      </w:pPr>
    </w:p>
    <w:p w14:paraId="292BF11D" w14:textId="46A74303" w:rsidR="005365D8" w:rsidRPr="00804B08" w:rsidRDefault="005365D8">
      <w:pPr>
        <w:pStyle w:val="TDC2"/>
        <w:rPr>
          <w:rFonts w:ascii="Arial Narrow" w:eastAsiaTheme="minorEastAsia" w:hAnsi="Arial Narrow" w:cstheme="minorBidi"/>
          <w:bCs w:val="0"/>
          <w:noProof/>
          <w:szCs w:val="22"/>
          <w:lang w:val="es-PE" w:eastAsia="es-PE"/>
        </w:rPr>
      </w:pPr>
      <w:r w:rsidRPr="00804B08">
        <w:rPr>
          <w:rFonts w:ascii="Arial Narrow" w:hAnsi="Arial Narrow"/>
          <w:b/>
          <w:noProof/>
          <w:szCs w:val="22"/>
        </w:rPr>
        <w:t>ANEXO 6</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_Toc470775349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168</w:t>
      </w:r>
      <w:r w:rsidRPr="00804B08">
        <w:rPr>
          <w:rFonts w:ascii="Arial Narrow" w:hAnsi="Arial Narrow"/>
          <w:noProof/>
          <w:szCs w:val="22"/>
        </w:rPr>
        <w:fldChar w:fldCharType="end"/>
      </w:r>
    </w:p>
    <w:p w14:paraId="15CDB603" w14:textId="19C29AF1" w:rsidR="005365D8" w:rsidRPr="00804B08" w:rsidRDefault="005365D8">
      <w:pPr>
        <w:pStyle w:val="TDC1"/>
        <w:tabs>
          <w:tab w:val="right" w:leader="dot" w:pos="9061"/>
        </w:tabs>
        <w:rPr>
          <w:rFonts w:ascii="Arial Narrow" w:eastAsiaTheme="minorEastAsia" w:hAnsi="Arial Narrow" w:cstheme="minorBidi"/>
          <w:bCs w:val="0"/>
          <w:noProof/>
          <w:szCs w:val="22"/>
          <w:lang w:val="es-PE" w:eastAsia="es-PE"/>
        </w:rPr>
      </w:pPr>
      <w:r w:rsidRPr="00804B08">
        <w:rPr>
          <w:rFonts w:ascii="Arial Narrow" w:hAnsi="Arial Narrow"/>
          <w:noProof/>
          <w:szCs w:val="22"/>
        </w:rPr>
        <w:t>TÉRMINOS DE REFERENCIA PARA LA ELABORACIÓN DEL EDI</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_Toc470775350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168</w:t>
      </w:r>
      <w:r w:rsidRPr="00804B08">
        <w:rPr>
          <w:rFonts w:ascii="Arial Narrow" w:hAnsi="Arial Narrow"/>
          <w:noProof/>
          <w:szCs w:val="22"/>
        </w:rPr>
        <w:fldChar w:fldCharType="end"/>
      </w:r>
    </w:p>
    <w:p w14:paraId="600B8016" w14:textId="77777777" w:rsidR="00310B16" w:rsidRDefault="00310B16">
      <w:pPr>
        <w:pStyle w:val="TDC2"/>
        <w:rPr>
          <w:rFonts w:ascii="Arial Narrow" w:hAnsi="Arial Narrow"/>
          <w:b/>
          <w:noProof/>
          <w:szCs w:val="22"/>
        </w:rPr>
      </w:pPr>
    </w:p>
    <w:p w14:paraId="0FCC47B7" w14:textId="59BEC2A7" w:rsidR="005365D8" w:rsidRPr="00804B08" w:rsidRDefault="005365D8">
      <w:pPr>
        <w:pStyle w:val="TDC2"/>
        <w:rPr>
          <w:rFonts w:ascii="Arial Narrow" w:eastAsiaTheme="minorEastAsia" w:hAnsi="Arial Narrow" w:cstheme="minorBidi"/>
          <w:bCs w:val="0"/>
          <w:noProof/>
          <w:szCs w:val="22"/>
          <w:lang w:val="es-PE" w:eastAsia="es-PE"/>
        </w:rPr>
      </w:pPr>
      <w:r w:rsidRPr="00804B08">
        <w:rPr>
          <w:rFonts w:ascii="Arial Narrow" w:hAnsi="Arial Narrow"/>
          <w:b/>
          <w:noProof/>
          <w:szCs w:val="22"/>
        </w:rPr>
        <w:t>ANEXO 7</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_Toc470775351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172</w:t>
      </w:r>
      <w:r w:rsidRPr="00804B08">
        <w:rPr>
          <w:rFonts w:ascii="Arial Narrow" w:hAnsi="Arial Narrow"/>
          <w:noProof/>
          <w:szCs w:val="22"/>
        </w:rPr>
        <w:fldChar w:fldCharType="end"/>
      </w:r>
    </w:p>
    <w:p w14:paraId="2AE7FAEB" w14:textId="063E55DE" w:rsidR="005365D8" w:rsidRPr="00804B08" w:rsidRDefault="005365D8">
      <w:pPr>
        <w:pStyle w:val="TDC1"/>
        <w:tabs>
          <w:tab w:val="right" w:leader="dot" w:pos="9061"/>
        </w:tabs>
        <w:rPr>
          <w:rFonts w:ascii="Arial Narrow" w:eastAsiaTheme="minorEastAsia" w:hAnsi="Arial Narrow" w:cstheme="minorBidi"/>
          <w:bCs w:val="0"/>
          <w:noProof/>
          <w:szCs w:val="22"/>
          <w:lang w:val="es-PE" w:eastAsia="es-PE"/>
        </w:rPr>
      </w:pPr>
      <w:r w:rsidRPr="00804B08">
        <w:rPr>
          <w:rFonts w:ascii="Arial Narrow" w:hAnsi="Arial Narrow"/>
          <w:noProof/>
          <w:szCs w:val="22"/>
        </w:rPr>
        <w:t>PLAN DE CONSERVACION DE LA CONCESIÓN</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_Toc470775352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172</w:t>
      </w:r>
      <w:r w:rsidRPr="00804B08">
        <w:rPr>
          <w:rFonts w:ascii="Arial Narrow" w:hAnsi="Arial Narrow"/>
          <w:noProof/>
          <w:szCs w:val="22"/>
        </w:rPr>
        <w:fldChar w:fldCharType="end"/>
      </w:r>
    </w:p>
    <w:p w14:paraId="343DAE60" w14:textId="77777777" w:rsidR="00310B16" w:rsidRDefault="00310B16">
      <w:pPr>
        <w:pStyle w:val="TDC2"/>
        <w:rPr>
          <w:rFonts w:ascii="Arial Narrow" w:hAnsi="Arial Narrow"/>
          <w:b/>
          <w:noProof/>
          <w:szCs w:val="22"/>
        </w:rPr>
      </w:pPr>
    </w:p>
    <w:p w14:paraId="2091CF22" w14:textId="2070C6EB" w:rsidR="005365D8" w:rsidRPr="00804B08" w:rsidRDefault="005365D8">
      <w:pPr>
        <w:pStyle w:val="TDC2"/>
        <w:rPr>
          <w:rFonts w:ascii="Arial Narrow" w:eastAsiaTheme="minorEastAsia" w:hAnsi="Arial Narrow" w:cstheme="minorBidi"/>
          <w:bCs w:val="0"/>
          <w:noProof/>
          <w:szCs w:val="22"/>
          <w:lang w:val="es-PE" w:eastAsia="es-PE"/>
        </w:rPr>
      </w:pPr>
      <w:r w:rsidRPr="00804B08">
        <w:rPr>
          <w:rFonts w:ascii="Arial Narrow" w:hAnsi="Arial Narrow"/>
          <w:b/>
          <w:noProof/>
          <w:szCs w:val="22"/>
        </w:rPr>
        <w:t>ANEXO 7</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_Toc470775353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174</w:t>
      </w:r>
      <w:r w:rsidRPr="00804B08">
        <w:rPr>
          <w:rFonts w:ascii="Arial Narrow" w:hAnsi="Arial Narrow"/>
          <w:noProof/>
          <w:szCs w:val="22"/>
        </w:rPr>
        <w:fldChar w:fldCharType="end"/>
      </w:r>
    </w:p>
    <w:p w14:paraId="14C402F4" w14:textId="218BF1BA" w:rsidR="005365D8" w:rsidRPr="00804B08" w:rsidRDefault="005365D8">
      <w:pPr>
        <w:pStyle w:val="TDC1"/>
        <w:tabs>
          <w:tab w:val="right" w:leader="dot" w:pos="9061"/>
        </w:tabs>
        <w:rPr>
          <w:rFonts w:ascii="Arial Narrow" w:eastAsiaTheme="minorEastAsia" w:hAnsi="Arial Narrow" w:cstheme="minorBidi"/>
          <w:bCs w:val="0"/>
          <w:noProof/>
          <w:szCs w:val="22"/>
          <w:lang w:val="es-PE" w:eastAsia="es-PE"/>
        </w:rPr>
      </w:pPr>
      <w:r w:rsidRPr="00804B08">
        <w:rPr>
          <w:rFonts w:ascii="Arial Narrow" w:hAnsi="Arial Narrow"/>
          <w:noProof/>
          <w:szCs w:val="22"/>
        </w:rPr>
        <w:t>Apéndice 1: Alcances del Mantenimiento</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_Toc470775354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174</w:t>
      </w:r>
      <w:r w:rsidRPr="00804B08">
        <w:rPr>
          <w:rFonts w:ascii="Arial Narrow" w:hAnsi="Arial Narrow"/>
          <w:noProof/>
          <w:szCs w:val="22"/>
        </w:rPr>
        <w:fldChar w:fldCharType="end"/>
      </w:r>
    </w:p>
    <w:p w14:paraId="3D575F4F" w14:textId="77777777" w:rsidR="00310B16" w:rsidRDefault="00310B16">
      <w:pPr>
        <w:pStyle w:val="TDC2"/>
        <w:rPr>
          <w:rFonts w:ascii="Arial Narrow" w:hAnsi="Arial Narrow"/>
          <w:b/>
          <w:noProof/>
          <w:szCs w:val="22"/>
        </w:rPr>
      </w:pPr>
    </w:p>
    <w:p w14:paraId="3EB1F593" w14:textId="10C52392" w:rsidR="005365D8" w:rsidRPr="00804B08" w:rsidRDefault="005365D8">
      <w:pPr>
        <w:pStyle w:val="TDC2"/>
        <w:rPr>
          <w:rFonts w:ascii="Arial Narrow" w:eastAsiaTheme="minorEastAsia" w:hAnsi="Arial Narrow" w:cstheme="minorBidi"/>
          <w:bCs w:val="0"/>
          <w:noProof/>
          <w:szCs w:val="22"/>
          <w:lang w:val="es-PE" w:eastAsia="es-PE"/>
        </w:rPr>
      </w:pPr>
      <w:r w:rsidRPr="00804B08">
        <w:rPr>
          <w:rFonts w:ascii="Arial Narrow" w:hAnsi="Arial Narrow"/>
          <w:b/>
          <w:noProof/>
          <w:szCs w:val="22"/>
        </w:rPr>
        <w:t>ANEXO 8</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_Toc470775355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176</w:t>
      </w:r>
      <w:r w:rsidRPr="00804B08">
        <w:rPr>
          <w:rFonts w:ascii="Arial Narrow" w:hAnsi="Arial Narrow"/>
          <w:noProof/>
          <w:szCs w:val="22"/>
        </w:rPr>
        <w:fldChar w:fldCharType="end"/>
      </w:r>
    </w:p>
    <w:p w14:paraId="4C26E550" w14:textId="75F257F3" w:rsidR="005365D8" w:rsidRPr="00804B08" w:rsidRDefault="005365D8">
      <w:pPr>
        <w:pStyle w:val="TDC1"/>
        <w:tabs>
          <w:tab w:val="right" w:leader="dot" w:pos="9061"/>
        </w:tabs>
        <w:rPr>
          <w:rFonts w:ascii="Arial Narrow" w:eastAsiaTheme="minorEastAsia" w:hAnsi="Arial Narrow" w:cstheme="minorBidi"/>
          <w:bCs w:val="0"/>
          <w:noProof/>
          <w:szCs w:val="22"/>
          <w:lang w:val="es-PE" w:eastAsia="es-PE"/>
        </w:rPr>
      </w:pPr>
      <w:r w:rsidRPr="00804B08">
        <w:rPr>
          <w:rFonts w:ascii="Arial Narrow" w:hAnsi="Arial Narrow"/>
          <w:noProof/>
          <w:szCs w:val="22"/>
        </w:rPr>
        <w:t>ENTIDADES DEL ESTADO PERUANO PRESENTES EN LA HIDROVÍA AMAZÓNICA</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_Toc470775356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176</w:t>
      </w:r>
      <w:r w:rsidRPr="00804B08">
        <w:rPr>
          <w:rFonts w:ascii="Arial Narrow" w:hAnsi="Arial Narrow"/>
          <w:noProof/>
          <w:szCs w:val="22"/>
        </w:rPr>
        <w:fldChar w:fldCharType="end"/>
      </w:r>
    </w:p>
    <w:p w14:paraId="5BF029A5" w14:textId="77777777" w:rsidR="00310B16" w:rsidRDefault="00310B16">
      <w:pPr>
        <w:pStyle w:val="TDC2"/>
        <w:rPr>
          <w:rFonts w:ascii="Arial Narrow" w:hAnsi="Arial Narrow"/>
          <w:b/>
          <w:noProof/>
          <w:szCs w:val="22"/>
        </w:rPr>
      </w:pPr>
    </w:p>
    <w:p w14:paraId="0B3810E5" w14:textId="6D250328" w:rsidR="005365D8" w:rsidRPr="00804B08" w:rsidRDefault="005365D8">
      <w:pPr>
        <w:pStyle w:val="TDC2"/>
        <w:rPr>
          <w:rFonts w:ascii="Arial Narrow" w:eastAsiaTheme="minorEastAsia" w:hAnsi="Arial Narrow" w:cstheme="minorBidi"/>
          <w:bCs w:val="0"/>
          <w:noProof/>
          <w:szCs w:val="22"/>
          <w:lang w:val="es-PE" w:eastAsia="es-PE"/>
        </w:rPr>
      </w:pPr>
      <w:r w:rsidRPr="00804B08">
        <w:rPr>
          <w:rFonts w:ascii="Arial Narrow" w:hAnsi="Arial Narrow"/>
          <w:b/>
          <w:noProof/>
          <w:szCs w:val="22"/>
        </w:rPr>
        <w:t>ANEXO 9</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_Toc470775357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181</w:t>
      </w:r>
      <w:r w:rsidRPr="00804B08">
        <w:rPr>
          <w:rFonts w:ascii="Arial Narrow" w:hAnsi="Arial Narrow"/>
          <w:noProof/>
          <w:szCs w:val="22"/>
        </w:rPr>
        <w:fldChar w:fldCharType="end"/>
      </w:r>
    </w:p>
    <w:p w14:paraId="00ECEB13" w14:textId="3FF6F55D" w:rsidR="005365D8" w:rsidRPr="00804B08" w:rsidRDefault="005365D8">
      <w:pPr>
        <w:pStyle w:val="TDC1"/>
        <w:tabs>
          <w:tab w:val="right" w:leader="dot" w:pos="9061"/>
        </w:tabs>
        <w:rPr>
          <w:rFonts w:ascii="Arial Narrow" w:eastAsiaTheme="minorEastAsia" w:hAnsi="Arial Narrow" w:cstheme="minorBidi"/>
          <w:bCs w:val="0"/>
          <w:noProof/>
          <w:szCs w:val="22"/>
          <w:lang w:val="es-PE" w:eastAsia="es-PE"/>
        </w:rPr>
      </w:pPr>
      <w:r w:rsidRPr="00804B08">
        <w:rPr>
          <w:rFonts w:ascii="Arial Narrow" w:hAnsi="Arial Narrow"/>
          <w:noProof/>
          <w:szCs w:val="22"/>
        </w:rPr>
        <w:t>GARANTÍA DE FIEL CUMPLIMIENTO DE CONTRATO DE CONCESIÓN</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_Toc470775358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181</w:t>
      </w:r>
      <w:r w:rsidRPr="00804B08">
        <w:rPr>
          <w:rFonts w:ascii="Arial Narrow" w:hAnsi="Arial Narrow"/>
          <w:noProof/>
          <w:szCs w:val="22"/>
        </w:rPr>
        <w:fldChar w:fldCharType="end"/>
      </w:r>
    </w:p>
    <w:p w14:paraId="277A97E1" w14:textId="77777777" w:rsidR="00310B16" w:rsidRDefault="00310B16">
      <w:pPr>
        <w:pStyle w:val="TDC2"/>
        <w:rPr>
          <w:rFonts w:ascii="Arial Narrow" w:hAnsi="Arial Narrow"/>
          <w:b/>
          <w:noProof/>
          <w:szCs w:val="22"/>
        </w:rPr>
      </w:pPr>
    </w:p>
    <w:p w14:paraId="1C02EF21" w14:textId="002FD6EB" w:rsidR="005365D8" w:rsidRPr="00804B08" w:rsidRDefault="005365D8">
      <w:pPr>
        <w:pStyle w:val="TDC2"/>
        <w:rPr>
          <w:rFonts w:ascii="Arial Narrow" w:eastAsiaTheme="minorEastAsia" w:hAnsi="Arial Narrow" w:cstheme="minorBidi"/>
          <w:bCs w:val="0"/>
          <w:noProof/>
          <w:szCs w:val="22"/>
          <w:lang w:val="es-PE" w:eastAsia="es-PE"/>
        </w:rPr>
      </w:pPr>
      <w:r w:rsidRPr="00804B08">
        <w:rPr>
          <w:rFonts w:ascii="Arial Narrow" w:hAnsi="Arial Narrow"/>
          <w:b/>
          <w:noProof/>
          <w:szCs w:val="22"/>
        </w:rPr>
        <w:t>ANEXO 10</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_Toc470775359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182</w:t>
      </w:r>
      <w:r w:rsidRPr="00804B08">
        <w:rPr>
          <w:rFonts w:ascii="Arial Narrow" w:hAnsi="Arial Narrow"/>
          <w:noProof/>
          <w:szCs w:val="22"/>
        </w:rPr>
        <w:fldChar w:fldCharType="end"/>
      </w:r>
    </w:p>
    <w:p w14:paraId="379C7372" w14:textId="46549896" w:rsidR="005365D8" w:rsidRPr="00804B08" w:rsidRDefault="005365D8">
      <w:pPr>
        <w:pStyle w:val="TDC1"/>
        <w:tabs>
          <w:tab w:val="right" w:leader="dot" w:pos="9061"/>
        </w:tabs>
        <w:rPr>
          <w:rFonts w:ascii="Arial Narrow" w:eastAsiaTheme="minorEastAsia" w:hAnsi="Arial Narrow" w:cstheme="minorBidi"/>
          <w:bCs w:val="0"/>
          <w:noProof/>
          <w:szCs w:val="22"/>
          <w:lang w:val="es-PE" w:eastAsia="es-PE"/>
        </w:rPr>
      </w:pPr>
      <w:r w:rsidRPr="00804B08">
        <w:rPr>
          <w:rFonts w:ascii="Arial Narrow" w:hAnsi="Arial Narrow"/>
          <w:noProof/>
          <w:szCs w:val="22"/>
        </w:rPr>
        <w:t>MODELO REFERENCIAL DE DECLARACIÓN DEL ACREEDOR PERMITIDO</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_Toc470775360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182</w:t>
      </w:r>
      <w:r w:rsidRPr="00804B08">
        <w:rPr>
          <w:rFonts w:ascii="Arial Narrow" w:hAnsi="Arial Narrow"/>
          <w:noProof/>
          <w:szCs w:val="22"/>
        </w:rPr>
        <w:fldChar w:fldCharType="end"/>
      </w:r>
    </w:p>
    <w:p w14:paraId="25214CA9" w14:textId="77777777" w:rsidR="00310B16" w:rsidRDefault="00310B16">
      <w:pPr>
        <w:pStyle w:val="TDC2"/>
        <w:rPr>
          <w:rFonts w:ascii="Arial Narrow" w:hAnsi="Arial Narrow"/>
          <w:b/>
          <w:noProof/>
          <w:szCs w:val="22"/>
        </w:rPr>
      </w:pPr>
    </w:p>
    <w:p w14:paraId="0805B313" w14:textId="366E9A92" w:rsidR="005365D8" w:rsidRPr="00804B08" w:rsidRDefault="005365D8">
      <w:pPr>
        <w:pStyle w:val="TDC2"/>
        <w:rPr>
          <w:rFonts w:ascii="Arial Narrow" w:eastAsiaTheme="minorEastAsia" w:hAnsi="Arial Narrow" w:cstheme="minorBidi"/>
          <w:bCs w:val="0"/>
          <w:noProof/>
          <w:szCs w:val="22"/>
          <w:lang w:val="es-PE" w:eastAsia="es-PE"/>
        </w:rPr>
      </w:pPr>
      <w:r w:rsidRPr="00804B08">
        <w:rPr>
          <w:rFonts w:ascii="Arial Narrow" w:hAnsi="Arial Narrow"/>
          <w:b/>
          <w:noProof/>
          <w:szCs w:val="22"/>
        </w:rPr>
        <w:t>ANEXO 11</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_Toc470775361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183</w:t>
      </w:r>
      <w:r w:rsidRPr="00804B08">
        <w:rPr>
          <w:rFonts w:ascii="Arial Narrow" w:hAnsi="Arial Narrow"/>
          <w:noProof/>
          <w:szCs w:val="22"/>
        </w:rPr>
        <w:fldChar w:fldCharType="end"/>
      </w:r>
    </w:p>
    <w:p w14:paraId="4AAE7E7E" w14:textId="4C2CA05D" w:rsidR="005365D8" w:rsidRPr="00804B08" w:rsidRDefault="005365D8" w:rsidP="001C5263">
      <w:pPr>
        <w:pStyle w:val="TDC2"/>
        <w:rPr>
          <w:rFonts w:ascii="Arial Narrow" w:eastAsiaTheme="minorEastAsia" w:hAnsi="Arial Narrow" w:cstheme="minorBidi"/>
          <w:bCs w:val="0"/>
          <w:noProof/>
          <w:szCs w:val="22"/>
          <w:lang w:val="es-PE" w:eastAsia="es-PE"/>
        </w:rPr>
      </w:pPr>
      <w:r w:rsidRPr="00804B08">
        <w:rPr>
          <w:rFonts w:ascii="Arial Narrow" w:hAnsi="Arial Narrow"/>
          <w:b/>
          <w:bCs w:val="0"/>
          <w:noProof/>
          <w:szCs w:val="22"/>
          <w:lang w:val="es-MX"/>
        </w:rPr>
        <w:t>Apéndice 1</w:t>
      </w:r>
      <w:r w:rsidR="00310B16">
        <w:rPr>
          <w:rFonts w:ascii="Arial Narrow" w:hAnsi="Arial Narrow"/>
          <w:noProof/>
          <w:szCs w:val="22"/>
        </w:rPr>
        <w:t xml:space="preserve"> </w:t>
      </w:r>
      <w:r w:rsidRPr="00804B08">
        <w:rPr>
          <w:rFonts w:ascii="Arial Narrow" w:hAnsi="Arial Narrow"/>
          <w:noProof/>
          <w:szCs w:val="22"/>
        </w:rPr>
        <w:t>TERMINOS DE REFERENCIA DEL ESTUDIO DE IMPACTO AMBIENTAL DETALLADO</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_Toc470775363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183</w:t>
      </w:r>
      <w:r w:rsidRPr="00804B08">
        <w:rPr>
          <w:rFonts w:ascii="Arial Narrow" w:hAnsi="Arial Narrow"/>
          <w:noProof/>
          <w:szCs w:val="22"/>
        </w:rPr>
        <w:fldChar w:fldCharType="end"/>
      </w:r>
    </w:p>
    <w:p w14:paraId="21E4A7AF" w14:textId="6710FB01" w:rsidR="005365D8" w:rsidRPr="00804B08" w:rsidRDefault="005365D8">
      <w:pPr>
        <w:pStyle w:val="TDC2"/>
        <w:rPr>
          <w:rFonts w:ascii="Arial Narrow" w:eastAsiaTheme="minorEastAsia" w:hAnsi="Arial Narrow" w:cstheme="minorBidi"/>
          <w:bCs w:val="0"/>
          <w:noProof/>
          <w:szCs w:val="22"/>
          <w:lang w:val="es-PE" w:eastAsia="es-PE"/>
        </w:rPr>
      </w:pPr>
      <w:r w:rsidRPr="00804B08">
        <w:rPr>
          <w:rFonts w:ascii="Arial Narrow" w:hAnsi="Arial Narrow"/>
          <w:b/>
          <w:bCs w:val="0"/>
          <w:noProof/>
          <w:szCs w:val="22"/>
          <w:lang w:val="es-MX"/>
        </w:rPr>
        <w:t>Apéndice 2</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_Toc470775365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184</w:t>
      </w:r>
      <w:r w:rsidRPr="00804B08">
        <w:rPr>
          <w:rFonts w:ascii="Arial Narrow" w:hAnsi="Arial Narrow"/>
          <w:noProof/>
          <w:szCs w:val="22"/>
        </w:rPr>
        <w:fldChar w:fldCharType="end"/>
      </w:r>
    </w:p>
    <w:p w14:paraId="497CDF7B" w14:textId="117A52CC" w:rsidR="005365D8" w:rsidRPr="00804B08" w:rsidRDefault="005365D8">
      <w:pPr>
        <w:pStyle w:val="TDC2"/>
        <w:rPr>
          <w:rFonts w:ascii="Arial Narrow" w:eastAsiaTheme="minorEastAsia" w:hAnsi="Arial Narrow" w:cstheme="minorBidi"/>
          <w:bCs w:val="0"/>
          <w:noProof/>
          <w:szCs w:val="22"/>
          <w:lang w:val="es-PE" w:eastAsia="es-PE"/>
        </w:rPr>
      </w:pPr>
      <w:r w:rsidRPr="00804B08">
        <w:rPr>
          <w:rFonts w:ascii="Arial Narrow" w:hAnsi="Arial Narrow"/>
          <w:b/>
          <w:bCs w:val="0"/>
          <w:noProof/>
          <w:szCs w:val="22"/>
          <w:lang w:val="es-MX"/>
        </w:rPr>
        <w:t>Apéndice 3</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_Toc470775367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185</w:t>
      </w:r>
      <w:r w:rsidRPr="00804B08">
        <w:rPr>
          <w:rFonts w:ascii="Arial Narrow" w:hAnsi="Arial Narrow"/>
          <w:noProof/>
          <w:szCs w:val="22"/>
        </w:rPr>
        <w:fldChar w:fldCharType="end"/>
      </w:r>
    </w:p>
    <w:p w14:paraId="6557F56B" w14:textId="77777777" w:rsidR="00310B16" w:rsidRDefault="00310B16">
      <w:pPr>
        <w:pStyle w:val="TDC2"/>
        <w:rPr>
          <w:rFonts w:ascii="Arial Narrow" w:hAnsi="Arial Narrow"/>
          <w:b/>
          <w:noProof/>
          <w:szCs w:val="22"/>
        </w:rPr>
      </w:pPr>
    </w:p>
    <w:p w14:paraId="7CF3E32B" w14:textId="64671896" w:rsidR="001C5263" w:rsidRPr="00804B08" w:rsidRDefault="001C5263" w:rsidP="001C5263">
      <w:pPr>
        <w:pStyle w:val="TDC2"/>
        <w:rPr>
          <w:rFonts w:ascii="Arial Narrow" w:eastAsiaTheme="minorEastAsia" w:hAnsi="Arial Narrow" w:cstheme="minorBidi"/>
          <w:bCs w:val="0"/>
          <w:noProof/>
          <w:szCs w:val="22"/>
          <w:lang w:val="es-PE" w:eastAsia="es-PE"/>
        </w:rPr>
      </w:pPr>
      <w:r w:rsidRPr="00804B08">
        <w:rPr>
          <w:rFonts w:ascii="Arial Narrow" w:hAnsi="Arial Narrow"/>
          <w:b/>
          <w:noProof/>
          <w:szCs w:val="22"/>
        </w:rPr>
        <w:t>ANEXO 1</w:t>
      </w:r>
      <w:r>
        <w:rPr>
          <w:rFonts w:ascii="Arial Narrow" w:hAnsi="Arial Narrow"/>
          <w:b/>
          <w:noProof/>
          <w:szCs w:val="22"/>
        </w:rPr>
        <w:t>2</w:t>
      </w:r>
      <w:r w:rsidRPr="00804B08">
        <w:rPr>
          <w:rFonts w:ascii="Arial Narrow" w:hAnsi="Arial Narrow"/>
          <w:noProof/>
          <w:szCs w:val="22"/>
        </w:rPr>
        <w:tab/>
      </w:r>
    </w:p>
    <w:p w14:paraId="335ED0EC" w14:textId="03E3F620" w:rsidR="001C5263" w:rsidRPr="00804B08" w:rsidRDefault="001C5263" w:rsidP="001C5263">
      <w:pPr>
        <w:pStyle w:val="TDC1"/>
        <w:tabs>
          <w:tab w:val="right" w:leader="dot" w:pos="9061"/>
        </w:tabs>
        <w:rPr>
          <w:rFonts w:ascii="Arial Narrow" w:eastAsiaTheme="minorEastAsia" w:hAnsi="Arial Narrow" w:cstheme="minorBidi"/>
          <w:bCs w:val="0"/>
          <w:noProof/>
          <w:szCs w:val="22"/>
          <w:lang w:val="es-PE" w:eastAsia="es-PE"/>
        </w:rPr>
      </w:pPr>
      <w:r>
        <w:rPr>
          <w:rFonts w:ascii="Arial Narrow" w:hAnsi="Arial Narrow"/>
          <w:noProof/>
          <w:szCs w:val="22"/>
        </w:rPr>
        <w:t>ESTUDIO DE IMPACTO AMBIENTAL</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_Toc470775369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19</w:t>
      </w:r>
      <w:r w:rsidRPr="00804B08">
        <w:rPr>
          <w:rFonts w:ascii="Arial Narrow" w:hAnsi="Arial Narrow"/>
          <w:noProof/>
          <w:szCs w:val="22"/>
        </w:rPr>
        <w:fldChar w:fldCharType="end"/>
      </w:r>
      <w:bookmarkStart w:id="0" w:name="_GoBack"/>
      <w:bookmarkEnd w:id="0"/>
      <w:r>
        <w:rPr>
          <w:rFonts w:ascii="Arial Narrow" w:hAnsi="Arial Narrow"/>
          <w:noProof/>
          <w:szCs w:val="22"/>
        </w:rPr>
        <w:t>6</w:t>
      </w:r>
    </w:p>
    <w:p w14:paraId="0F77AB50" w14:textId="77777777" w:rsidR="001C5263" w:rsidRPr="001C5263" w:rsidRDefault="001C5263" w:rsidP="001C5263">
      <w:pPr>
        <w:rPr>
          <w:noProof/>
        </w:rPr>
      </w:pPr>
    </w:p>
    <w:p w14:paraId="56965A95" w14:textId="10E2959A" w:rsidR="005365D8" w:rsidRPr="00804B08" w:rsidRDefault="005365D8">
      <w:pPr>
        <w:pStyle w:val="TDC2"/>
        <w:rPr>
          <w:rFonts w:ascii="Arial Narrow" w:eastAsiaTheme="minorEastAsia" w:hAnsi="Arial Narrow" w:cstheme="minorBidi"/>
          <w:bCs w:val="0"/>
          <w:noProof/>
          <w:szCs w:val="22"/>
          <w:lang w:val="es-PE" w:eastAsia="es-PE"/>
        </w:rPr>
      </w:pPr>
      <w:r w:rsidRPr="00804B08">
        <w:rPr>
          <w:rFonts w:ascii="Arial Narrow" w:hAnsi="Arial Narrow"/>
          <w:b/>
          <w:noProof/>
          <w:szCs w:val="22"/>
        </w:rPr>
        <w:t>ANEXO 13</w:t>
      </w:r>
      <w:r w:rsidRPr="00804B08">
        <w:rPr>
          <w:rFonts w:ascii="Arial Narrow" w:hAnsi="Arial Narrow"/>
          <w:noProof/>
          <w:szCs w:val="22"/>
        </w:rPr>
        <w:tab/>
      </w:r>
    </w:p>
    <w:p w14:paraId="611DEB5B" w14:textId="3B02606D" w:rsidR="005365D8" w:rsidRPr="00804B08" w:rsidRDefault="005365D8">
      <w:pPr>
        <w:pStyle w:val="TDC1"/>
        <w:tabs>
          <w:tab w:val="right" w:leader="dot" w:pos="9061"/>
        </w:tabs>
        <w:rPr>
          <w:rFonts w:ascii="Arial Narrow" w:eastAsiaTheme="minorEastAsia" w:hAnsi="Arial Narrow" w:cstheme="minorBidi"/>
          <w:bCs w:val="0"/>
          <w:noProof/>
          <w:szCs w:val="22"/>
          <w:lang w:val="es-PE" w:eastAsia="es-PE"/>
        </w:rPr>
      </w:pPr>
      <w:r w:rsidRPr="00804B08">
        <w:rPr>
          <w:rFonts w:ascii="Arial Narrow" w:hAnsi="Arial Narrow"/>
          <w:noProof/>
          <w:szCs w:val="22"/>
        </w:rPr>
        <w:t>PROPUESTA ECONÓMICA</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_Toc470775369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197</w:t>
      </w:r>
      <w:r w:rsidRPr="00804B08">
        <w:rPr>
          <w:rFonts w:ascii="Arial Narrow" w:hAnsi="Arial Narrow"/>
          <w:noProof/>
          <w:szCs w:val="22"/>
        </w:rPr>
        <w:fldChar w:fldCharType="end"/>
      </w:r>
    </w:p>
    <w:p w14:paraId="0920800D" w14:textId="77777777" w:rsidR="001C5263" w:rsidRDefault="001C5263">
      <w:pPr>
        <w:pStyle w:val="TDC2"/>
        <w:rPr>
          <w:rFonts w:ascii="Arial Narrow" w:hAnsi="Arial Narrow"/>
          <w:b/>
          <w:noProof/>
          <w:szCs w:val="22"/>
        </w:rPr>
      </w:pPr>
    </w:p>
    <w:p w14:paraId="53DAEB1B" w14:textId="6539FCB4" w:rsidR="005365D8" w:rsidRPr="00804B08" w:rsidRDefault="005365D8">
      <w:pPr>
        <w:pStyle w:val="TDC2"/>
        <w:rPr>
          <w:rFonts w:ascii="Arial Narrow" w:eastAsiaTheme="minorEastAsia" w:hAnsi="Arial Narrow" w:cstheme="minorBidi"/>
          <w:bCs w:val="0"/>
          <w:noProof/>
          <w:szCs w:val="22"/>
          <w:lang w:val="es-PE" w:eastAsia="es-PE"/>
        </w:rPr>
      </w:pPr>
      <w:r w:rsidRPr="00804B08">
        <w:rPr>
          <w:rFonts w:ascii="Arial Narrow" w:hAnsi="Arial Narrow"/>
          <w:b/>
          <w:noProof/>
          <w:szCs w:val="22"/>
        </w:rPr>
        <w:t>ANEXO 14</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_Toc470775370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198</w:t>
      </w:r>
      <w:r w:rsidRPr="00804B08">
        <w:rPr>
          <w:rFonts w:ascii="Arial Narrow" w:hAnsi="Arial Narrow"/>
          <w:noProof/>
          <w:szCs w:val="22"/>
        </w:rPr>
        <w:fldChar w:fldCharType="end"/>
      </w:r>
    </w:p>
    <w:p w14:paraId="107A5DFA" w14:textId="7CA06DB0" w:rsidR="005365D8" w:rsidRPr="00804B08" w:rsidRDefault="005365D8">
      <w:pPr>
        <w:pStyle w:val="TDC1"/>
        <w:tabs>
          <w:tab w:val="right" w:leader="dot" w:pos="9061"/>
        </w:tabs>
        <w:rPr>
          <w:rFonts w:ascii="Arial Narrow" w:eastAsiaTheme="minorEastAsia" w:hAnsi="Arial Narrow" w:cstheme="minorBidi"/>
          <w:bCs w:val="0"/>
          <w:noProof/>
          <w:szCs w:val="22"/>
          <w:lang w:val="es-PE" w:eastAsia="es-PE"/>
        </w:rPr>
      </w:pPr>
      <w:r w:rsidRPr="00804B08">
        <w:rPr>
          <w:rFonts w:ascii="Arial Narrow" w:hAnsi="Arial Narrow"/>
          <w:noProof/>
          <w:szCs w:val="22"/>
        </w:rPr>
        <w:t>PROPUESTA TÉCNICA</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_Toc470775371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198</w:t>
      </w:r>
      <w:r w:rsidRPr="00804B08">
        <w:rPr>
          <w:rFonts w:ascii="Arial Narrow" w:hAnsi="Arial Narrow"/>
          <w:noProof/>
          <w:szCs w:val="22"/>
        </w:rPr>
        <w:fldChar w:fldCharType="end"/>
      </w:r>
    </w:p>
    <w:p w14:paraId="3EDD297F" w14:textId="77777777" w:rsidR="001C5263" w:rsidRDefault="001C5263">
      <w:pPr>
        <w:pStyle w:val="TDC2"/>
        <w:rPr>
          <w:rFonts w:ascii="Arial Narrow" w:hAnsi="Arial Narrow"/>
          <w:b/>
          <w:noProof/>
          <w:szCs w:val="22"/>
        </w:rPr>
      </w:pPr>
    </w:p>
    <w:p w14:paraId="4173FA44" w14:textId="319CF326" w:rsidR="005365D8" w:rsidRPr="00804B08" w:rsidRDefault="005365D8">
      <w:pPr>
        <w:pStyle w:val="TDC2"/>
        <w:rPr>
          <w:rFonts w:ascii="Arial Narrow" w:eastAsiaTheme="minorEastAsia" w:hAnsi="Arial Narrow" w:cstheme="minorBidi"/>
          <w:bCs w:val="0"/>
          <w:noProof/>
          <w:szCs w:val="22"/>
          <w:lang w:val="es-PE" w:eastAsia="es-PE"/>
        </w:rPr>
      </w:pPr>
      <w:r w:rsidRPr="00804B08">
        <w:rPr>
          <w:rFonts w:ascii="Arial Narrow" w:hAnsi="Arial Narrow"/>
          <w:b/>
          <w:noProof/>
          <w:szCs w:val="22"/>
        </w:rPr>
        <w:t>ANEXO 15</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_Toc470775372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199</w:t>
      </w:r>
      <w:r w:rsidRPr="00804B08">
        <w:rPr>
          <w:rFonts w:ascii="Arial Narrow" w:hAnsi="Arial Narrow"/>
          <w:noProof/>
          <w:szCs w:val="22"/>
        </w:rPr>
        <w:fldChar w:fldCharType="end"/>
      </w:r>
    </w:p>
    <w:p w14:paraId="1954D042" w14:textId="6D28B62B" w:rsidR="005365D8" w:rsidRPr="00804B08" w:rsidRDefault="005365D8">
      <w:pPr>
        <w:pStyle w:val="TDC1"/>
        <w:tabs>
          <w:tab w:val="right" w:leader="dot" w:pos="9061"/>
        </w:tabs>
        <w:rPr>
          <w:rFonts w:ascii="Arial Narrow" w:eastAsiaTheme="minorEastAsia" w:hAnsi="Arial Narrow" w:cstheme="minorBidi"/>
          <w:bCs w:val="0"/>
          <w:noProof/>
          <w:szCs w:val="22"/>
          <w:lang w:val="es-PE" w:eastAsia="es-PE"/>
        </w:rPr>
      </w:pPr>
      <w:r w:rsidRPr="00804B08">
        <w:rPr>
          <w:rFonts w:ascii="Arial Narrow" w:hAnsi="Arial Narrow"/>
          <w:noProof/>
          <w:szCs w:val="22"/>
        </w:rPr>
        <w:t>CUADRO DE PENALIDADES APLICABLES AL CONTRATO</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_Toc470775373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199</w:t>
      </w:r>
      <w:r w:rsidRPr="00804B08">
        <w:rPr>
          <w:rFonts w:ascii="Arial Narrow" w:hAnsi="Arial Narrow"/>
          <w:noProof/>
          <w:szCs w:val="22"/>
        </w:rPr>
        <w:fldChar w:fldCharType="end"/>
      </w:r>
    </w:p>
    <w:p w14:paraId="458DBE82" w14:textId="77777777" w:rsidR="001C5263" w:rsidRDefault="001C5263">
      <w:pPr>
        <w:pStyle w:val="TDC2"/>
        <w:rPr>
          <w:rFonts w:ascii="Arial Narrow" w:hAnsi="Arial Narrow"/>
          <w:b/>
          <w:noProof/>
          <w:szCs w:val="22"/>
        </w:rPr>
      </w:pPr>
    </w:p>
    <w:p w14:paraId="65C62760" w14:textId="4DE186C2" w:rsidR="005365D8" w:rsidRPr="00804B08" w:rsidRDefault="005365D8">
      <w:pPr>
        <w:pStyle w:val="TDC2"/>
        <w:rPr>
          <w:rFonts w:ascii="Arial Narrow" w:eastAsiaTheme="minorEastAsia" w:hAnsi="Arial Narrow" w:cstheme="minorBidi"/>
          <w:bCs w:val="0"/>
          <w:noProof/>
          <w:szCs w:val="22"/>
          <w:lang w:val="es-PE" w:eastAsia="es-PE"/>
        </w:rPr>
      </w:pPr>
      <w:r w:rsidRPr="00804B08">
        <w:rPr>
          <w:rFonts w:ascii="Arial Narrow" w:hAnsi="Arial Narrow"/>
          <w:b/>
          <w:noProof/>
          <w:szCs w:val="22"/>
        </w:rPr>
        <w:t>ANEXO 16</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_Toc470775374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207</w:t>
      </w:r>
      <w:r w:rsidRPr="00804B08">
        <w:rPr>
          <w:rFonts w:ascii="Arial Narrow" w:hAnsi="Arial Narrow"/>
          <w:noProof/>
          <w:szCs w:val="22"/>
        </w:rPr>
        <w:fldChar w:fldCharType="end"/>
      </w:r>
    </w:p>
    <w:p w14:paraId="7DE17EF0" w14:textId="5FFB931F" w:rsidR="005365D8" w:rsidRPr="00804B08" w:rsidRDefault="005365D8">
      <w:pPr>
        <w:pStyle w:val="TDC1"/>
        <w:tabs>
          <w:tab w:val="right" w:leader="dot" w:pos="9061"/>
        </w:tabs>
        <w:rPr>
          <w:rFonts w:ascii="Arial Narrow" w:eastAsiaTheme="minorEastAsia" w:hAnsi="Arial Narrow" w:cstheme="minorBidi"/>
          <w:bCs w:val="0"/>
          <w:noProof/>
          <w:szCs w:val="22"/>
          <w:lang w:val="es-PE" w:eastAsia="es-PE"/>
        </w:rPr>
      </w:pPr>
      <w:r w:rsidRPr="00804B08">
        <w:rPr>
          <w:rFonts w:ascii="Arial Narrow" w:hAnsi="Arial Narrow"/>
          <w:noProof/>
          <w:szCs w:val="22"/>
        </w:rPr>
        <w:t>RÉGIMEN ECONÓMICO FINANCIERO</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_Toc470775375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207</w:t>
      </w:r>
      <w:r w:rsidRPr="00804B08">
        <w:rPr>
          <w:rFonts w:ascii="Arial Narrow" w:hAnsi="Arial Narrow"/>
          <w:noProof/>
          <w:szCs w:val="22"/>
        </w:rPr>
        <w:fldChar w:fldCharType="end"/>
      </w:r>
    </w:p>
    <w:p w14:paraId="72D95907" w14:textId="5147F383" w:rsidR="005365D8" w:rsidRPr="00804B08" w:rsidRDefault="005365D8">
      <w:pPr>
        <w:pStyle w:val="TDC1"/>
        <w:tabs>
          <w:tab w:val="right" w:leader="dot" w:pos="9061"/>
        </w:tabs>
        <w:rPr>
          <w:rFonts w:ascii="Arial Narrow" w:eastAsiaTheme="minorEastAsia" w:hAnsi="Arial Narrow" w:cstheme="minorBidi"/>
          <w:bCs w:val="0"/>
          <w:noProof/>
          <w:szCs w:val="22"/>
          <w:lang w:val="es-PE" w:eastAsia="es-PE"/>
        </w:rPr>
      </w:pPr>
      <w:r w:rsidRPr="00804B08">
        <w:rPr>
          <w:rFonts w:ascii="Arial Narrow" w:hAnsi="Arial Narrow"/>
          <w:noProof/>
          <w:szCs w:val="22"/>
        </w:rPr>
        <w:t>Apéndice 1</w:t>
      </w:r>
      <w:r w:rsidR="001C5263">
        <w:rPr>
          <w:rFonts w:ascii="Arial Narrow" w:hAnsi="Arial Narrow"/>
          <w:noProof/>
          <w:szCs w:val="22"/>
        </w:rPr>
        <w:t xml:space="preserve">: </w:t>
      </w:r>
      <w:r w:rsidRPr="00804B08">
        <w:rPr>
          <w:rFonts w:ascii="Arial Narrow" w:hAnsi="Arial Narrow"/>
          <w:noProof/>
          <w:szCs w:val="22"/>
        </w:rPr>
        <w:t>DETERMINACIÓN DEL COFINANCIAMIENTO</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_Toc470775378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208</w:t>
      </w:r>
      <w:r w:rsidRPr="00804B08">
        <w:rPr>
          <w:rFonts w:ascii="Arial Narrow" w:hAnsi="Arial Narrow"/>
          <w:noProof/>
          <w:szCs w:val="22"/>
        </w:rPr>
        <w:fldChar w:fldCharType="end"/>
      </w:r>
    </w:p>
    <w:p w14:paraId="5C5168DE" w14:textId="5055CDF8" w:rsidR="005365D8" w:rsidRPr="00804B08" w:rsidRDefault="005365D8">
      <w:pPr>
        <w:pStyle w:val="TDC1"/>
        <w:tabs>
          <w:tab w:val="right" w:leader="dot" w:pos="9061"/>
        </w:tabs>
        <w:rPr>
          <w:rFonts w:ascii="Arial Narrow" w:eastAsiaTheme="minorEastAsia" w:hAnsi="Arial Narrow" w:cstheme="minorBidi"/>
          <w:bCs w:val="0"/>
          <w:noProof/>
          <w:szCs w:val="22"/>
          <w:lang w:val="es-PE" w:eastAsia="es-PE"/>
        </w:rPr>
      </w:pPr>
      <w:r w:rsidRPr="00804B08">
        <w:rPr>
          <w:rFonts w:ascii="Arial Narrow" w:hAnsi="Arial Narrow"/>
          <w:noProof/>
          <w:szCs w:val="22"/>
        </w:rPr>
        <w:t>Apéndice 2</w:t>
      </w:r>
      <w:r w:rsidR="001C5263">
        <w:rPr>
          <w:rFonts w:ascii="Arial Narrow" w:hAnsi="Arial Narrow"/>
          <w:noProof/>
          <w:szCs w:val="22"/>
        </w:rPr>
        <w:t xml:space="preserve">: </w:t>
      </w:r>
      <w:r w:rsidRPr="00804B08">
        <w:rPr>
          <w:rFonts w:ascii="Arial Narrow" w:hAnsi="Arial Narrow"/>
          <w:noProof/>
          <w:szCs w:val="22"/>
        </w:rPr>
        <w:t>DEL PAGO DEL PAO, PAMO y PME</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_Toc470775381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209</w:t>
      </w:r>
      <w:r w:rsidRPr="00804B08">
        <w:rPr>
          <w:rFonts w:ascii="Arial Narrow" w:hAnsi="Arial Narrow"/>
          <w:noProof/>
          <w:szCs w:val="22"/>
        </w:rPr>
        <w:fldChar w:fldCharType="end"/>
      </w:r>
    </w:p>
    <w:p w14:paraId="6AAA13C6" w14:textId="06CB73B8" w:rsidR="005365D8" w:rsidRPr="00804B08" w:rsidRDefault="005365D8">
      <w:pPr>
        <w:pStyle w:val="TDC1"/>
        <w:tabs>
          <w:tab w:val="right" w:leader="dot" w:pos="9061"/>
        </w:tabs>
        <w:rPr>
          <w:rFonts w:ascii="Arial Narrow" w:eastAsiaTheme="minorEastAsia" w:hAnsi="Arial Narrow" w:cstheme="minorBidi"/>
          <w:bCs w:val="0"/>
          <w:noProof/>
          <w:szCs w:val="22"/>
          <w:lang w:val="es-PE" w:eastAsia="es-PE"/>
        </w:rPr>
      </w:pPr>
      <w:r w:rsidRPr="00804B08">
        <w:rPr>
          <w:rFonts w:ascii="Arial Narrow" w:hAnsi="Arial Narrow"/>
          <w:noProof/>
          <w:szCs w:val="22"/>
        </w:rPr>
        <w:t>Apéndice 3</w:t>
      </w:r>
      <w:r w:rsidR="001C5263">
        <w:rPr>
          <w:rFonts w:ascii="Arial Narrow" w:hAnsi="Arial Narrow"/>
          <w:noProof/>
          <w:szCs w:val="22"/>
        </w:rPr>
        <w:t xml:space="preserve">: </w:t>
      </w:r>
      <w:r w:rsidRPr="00804B08">
        <w:rPr>
          <w:rFonts w:ascii="Arial Narrow" w:hAnsi="Arial Narrow"/>
          <w:noProof/>
          <w:szCs w:val="22"/>
        </w:rPr>
        <w:t>FIDEICOMISO</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_Toc470775384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216</w:t>
      </w:r>
      <w:r w:rsidRPr="00804B08">
        <w:rPr>
          <w:rFonts w:ascii="Arial Narrow" w:hAnsi="Arial Narrow"/>
          <w:noProof/>
          <w:szCs w:val="22"/>
        </w:rPr>
        <w:fldChar w:fldCharType="end"/>
      </w:r>
    </w:p>
    <w:p w14:paraId="6BB9DC45" w14:textId="46231E67" w:rsidR="005365D8" w:rsidRPr="00804B08" w:rsidRDefault="005365D8">
      <w:pPr>
        <w:pStyle w:val="TDC1"/>
        <w:tabs>
          <w:tab w:val="right" w:leader="dot" w:pos="9061"/>
        </w:tabs>
        <w:rPr>
          <w:rFonts w:ascii="Arial Narrow" w:eastAsiaTheme="minorEastAsia" w:hAnsi="Arial Narrow" w:cstheme="minorBidi"/>
          <w:bCs w:val="0"/>
          <w:noProof/>
          <w:szCs w:val="22"/>
          <w:lang w:val="es-PE" w:eastAsia="es-PE"/>
        </w:rPr>
      </w:pPr>
      <w:r w:rsidRPr="00804B08">
        <w:rPr>
          <w:rFonts w:ascii="Arial Narrow" w:hAnsi="Arial Narrow"/>
          <w:noProof/>
          <w:szCs w:val="22"/>
        </w:rPr>
        <w:t>Apéndice 4</w:t>
      </w:r>
      <w:r w:rsidR="001C5263">
        <w:rPr>
          <w:rFonts w:ascii="Arial Narrow" w:hAnsi="Arial Narrow"/>
          <w:noProof/>
          <w:szCs w:val="22"/>
        </w:rPr>
        <w:t xml:space="preserve">: </w:t>
      </w:r>
      <w:r w:rsidRPr="00804B08">
        <w:rPr>
          <w:rFonts w:ascii="Arial Narrow" w:hAnsi="Arial Narrow"/>
          <w:noProof/>
          <w:szCs w:val="22"/>
        </w:rPr>
        <w:t>HOJA DE TÉRMINOS DEL CONTRATO DE FIDEICOMISO DE ADMINISTRACIÓN</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_Toc470775387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218</w:t>
      </w:r>
      <w:r w:rsidRPr="00804B08">
        <w:rPr>
          <w:rFonts w:ascii="Arial Narrow" w:hAnsi="Arial Narrow"/>
          <w:noProof/>
          <w:szCs w:val="22"/>
        </w:rPr>
        <w:fldChar w:fldCharType="end"/>
      </w:r>
    </w:p>
    <w:p w14:paraId="5945C647" w14:textId="4C5236F9" w:rsidR="005365D8" w:rsidRPr="00804B08" w:rsidRDefault="005365D8">
      <w:pPr>
        <w:pStyle w:val="TDC1"/>
        <w:tabs>
          <w:tab w:val="right" w:leader="dot" w:pos="9061"/>
        </w:tabs>
        <w:rPr>
          <w:rFonts w:ascii="Arial Narrow" w:eastAsiaTheme="minorEastAsia" w:hAnsi="Arial Narrow" w:cstheme="minorBidi"/>
          <w:bCs w:val="0"/>
          <w:noProof/>
          <w:szCs w:val="22"/>
          <w:lang w:val="es-PE" w:eastAsia="es-PE"/>
        </w:rPr>
      </w:pPr>
      <w:r w:rsidRPr="00804B08">
        <w:rPr>
          <w:rFonts w:ascii="Arial Narrow" w:hAnsi="Arial Narrow"/>
          <w:noProof/>
          <w:szCs w:val="22"/>
        </w:rPr>
        <w:t xml:space="preserve">Apéndice 5: </w:t>
      </w:r>
      <w:r w:rsidRPr="00804B08">
        <w:rPr>
          <w:rFonts w:ascii="Arial Narrow" w:hAnsi="Arial Narrow"/>
          <w:noProof/>
          <w:szCs w:val="22"/>
          <w:lang w:val="es-MX"/>
        </w:rPr>
        <w:t>MODELO DE CERTIFICADO DE AVANCE DE OBRAS - CAO</w:t>
      </w:r>
      <w:r w:rsidRPr="00804B08">
        <w:rPr>
          <w:rFonts w:ascii="Arial Narrow" w:hAnsi="Arial Narrow"/>
          <w:noProof/>
          <w:szCs w:val="22"/>
        </w:rPr>
        <w:tab/>
      </w:r>
      <w:r w:rsidRPr="00804B08">
        <w:rPr>
          <w:rFonts w:ascii="Arial Narrow" w:hAnsi="Arial Narrow"/>
          <w:noProof/>
          <w:szCs w:val="22"/>
        </w:rPr>
        <w:fldChar w:fldCharType="begin"/>
      </w:r>
      <w:r w:rsidRPr="00804B08">
        <w:rPr>
          <w:rFonts w:ascii="Arial Narrow" w:hAnsi="Arial Narrow"/>
          <w:noProof/>
          <w:szCs w:val="22"/>
        </w:rPr>
        <w:instrText xml:space="preserve"> PAGEREF _Toc470775389 \h </w:instrText>
      </w:r>
      <w:r w:rsidRPr="00804B08">
        <w:rPr>
          <w:rFonts w:ascii="Arial Narrow" w:hAnsi="Arial Narrow"/>
          <w:noProof/>
          <w:szCs w:val="22"/>
        </w:rPr>
      </w:r>
      <w:r w:rsidRPr="00804B08">
        <w:rPr>
          <w:rFonts w:ascii="Arial Narrow" w:hAnsi="Arial Narrow"/>
          <w:noProof/>
          <w:szCs w:val="22"/>
        </w:rPr>
        <w:fldChar w:fldCharType="separate"/>
      </w:r>
      <w:r w:rsidR="00A336A0">
        <w:rPr>
          <w:rFonts w:ascii="Arial Narrow" w:hAnsi="Arial Narrow"/>
          <w:noProof/>
          <w:szCs w:val="22"/>
        </w:rPr>
        <w:t>222</w:t>
      </w:r>
      <w:r w:rsidRPr="00804B08">
        <w:rPr>
          <w:rFonts w:ascii="Arial Narrow" w:hAnsi="Arial Narrow"/>
          <w:noProof/>
          <w:szCs w:val="22"/>
        </w:rPr>
        <w:fldChar w:fldCharType="end"/>
      </w:r>
    </w:p>
    <w:p w14:paraId="530BAE39" w14:textId="77777777" w:rsidR="00E416E7" w:rsidRPr="005365D8" w:rsidRDefault="00FA5CD2" w:rsidP="00201677">
      <w:pPr>
        <w:pStyle w:val="TDC2"/>
      </w:pPr>
      <w:r w:rsidRPr="00804B08">
        <w:rPr>
          <w:rFonts w:ascii="Arial Narrow" w:hAnsi="Arial Narrow"/>
        </w:rPr>
        <w:fldChar w:fldCharType="end"/>
      </w:r>
    </w:p>
    <w:p w14:paraId="022790E2" w14:textId="77777777" w:rsidR="007A3B85" w:rsidRPr="005365D8" w:rsidRDefault="000F27E5" w:rsidP="00D70200">
      <w:pPr>
        <w:tabs>
          <w:tab w:val="left" w:pos="2410"/>
        </w:tabs>
        <w:ind w:right="-426"/>
        <w:jc w:val="center"/>
        <w:rPr>
          <w:b/>
          <w:szCs w:val="22"/>
        </w:rPr>
      </w:pPr>
      <w:r w:rsidRPr="005365D8">
        <w:rPr>
          <w:rFonts w:ascii="Arial Narrow" w:hAnsi="Arial Narrow"/>
          <w:b/>
          <w:bCs w:val="0"/>
          <w:caps/>
          <w:noProof/>
          <w:sz w:val="20"/>
          <w:szCs w:val="20"/>
          <w:lang w:val="es-PE"/>
        </w:rPr>
        <w:br w:type="page"/>
      </w:r>
      <w:r w:rsidR="007A3B85" w:rsidRPr="005365D8">
        <w:rPr>
          <w:b/>
          <w:szCs w:val="22"/>
        </w:rPr>
        <w:t>CONTRATO DE CONCESIÓN</w:t>
      </w:r>
    </w:p>
    <w:p w14:paraId="42EDEF37" w14:textId="77777777" w:rsidR="007A3B85" w:rsidRPr="005365D8" w:rsidRDefault="007A3B85">
      <w:pPr>
        <w:jc w:val="center"/>
        <w:rPr>
          <w:b/>
          <w:szCs w:val="22"/>
        </w:rPr>
      </w:pPr>
    </w:p>
    <w:p w14:paraId="3CFEE4E7" w14:textId="77777777" w:rsidR="007A3B85" w:rsidRPr="005365D8" w:rsidRDefault="007A3B85">
      <w:pPr>
        <w:jc w:val="both"/>
        <w:rPr>
          <w:szCs w:val="22"/>
        </w:rPr>
      </w:pPr>
    </w:p>
    <w:p w14:paraId="19A04D2F" w14:textId="77777777" w:rsidR="00591820" w:rsidRPr="005365D8" w:rsidRDefault="00591820">
      <w:pPr>
        <w:pStyle w:val="Textoindependiente"/>
        <w:rPr>
          <w:szCs w:val="22"/>
          <w:lang w:val="es-ES"/>
        </w:rPr>
      </w:pPr>
      <w:r w:rsidRPr="005365D8">
        <w:rPr>
          <w:szCs w:val="22"/>
          <w:lang w:val="es-ES"/>
        </w:rPr>
        <w:t>Señor Notario:</w:t>
      </w:r>
    </w:p>
    <w:p w14:paraId="35BDC0B1" w14:textId="77777777" w:rsidR="00591820" w:rsidRPr="005365D8" w:rsidRDefault="00591820">
      <w:pPr>
        <w:pStyle w:val="Textoindependiente"/>
        <w:rPr>
          <w:szCs w:val="22"/>
          <w:lang w:val="es-ES"/>
        </w:rPr>
      </w:pPr>
    </w:p>
    <w:p w14:paraId="4B961E1E" w14:textId="77777777" w:rsidR="007A3B85" w:rsidRPr="005365D8" w:rsidRDefault="007C7828">
      <w:pPr>
        <w:pStyle w:val="Textoindependiente"/>
        <w:rPr>
          <w:szCs w:val="22"/>
          <w:lang w:val="es-ES"/>
        </w:rPr>
      </w:pPr>
      <w:r w:rsidRPr="005365D8">
        <w:rPr>
          <w:szCs w:val="22"/>
          <w:lang w:val="es-ES"/>
        </w:rPr>
        <w:t>Sírvase</w:t>
      </w:r>
      <w:r w:rsidR="00591820" w:rsidRPr="005365D8">
        <w:rPr>
          <w:szCs w:val="22"/>
          <w:lang w:val="es-ES"/>
        </w:rPr>
        <w:t xml:space="preserve"> extender en su Registro de Escrituras Públicas una en la que c</w:t>
      </w:r>
      <w:r w:rsidR="007A3B85" w:rsidRPr="005365D8">
        <w:rPr>
          <w:szCs w:val="22"/>
          <w:lang w:val="es-ES"/>
        </w:rPr>
        <w:t xml:space="preserve">onste el Contrato de Concesión </w:t>
      </w:r>
      <w:r w:rsidR="007A3B85" w:rsidRPr="005365D8">
        <w:rPr>
          <w:szCs w:val="22"/>
        </w:rPr>
        <w:t>de</w:t>
      </w:r>
      <w:r w:rsidR="00F242E9" w:rsidRPr="005365D8">
        <w:rPr>
          <w:szCs w:val="22"/>
        </w:rPr>
        <w:t xml:space="preserve">l </w:t>
      </w:r>
      <w:r w:rsidR="00B516EB" w:rsidRPr="005365D8">
        <w:rPr>
          <w:bCs w:val="0"/>
          <w:szCs w:val="22"/>
        </w:rPr>
        <w:t>proyecto “Hidrovía Amazónica: ríos Marañón y Amazonas, tramo Saramiriza – Iquitos – Santa Rosa; río Huallaga, tramo Yurimaguas – Confluencia con el río Marañón; río Ucayali, tramo Pucallpa – confluencia con el río Marañón”</w:t>
      </w:r>
      <w:r w:rsidR="00591820" w:rsidRPr="005365D8">
        <w:rPr>
          <w:szCs w:val="22"/>
        </w:rPr>
        <w:t>, suscrito</w:t>
      </w:r>
      <w:r w:rsidR="006F646B" w:rsidRPr="005365D8">
        <w:rPr>
          <w:szCs w:val="22"/>
        </w:rPr>
        <w:t xml:space="preserve"> </w:t>
      </w:r>
      <w:r w:rsidR="007A3B85" w:rsidRPr="005365D8">
        <w:rPr>
          <w:szCs w:val="22"/>
          <w:lang w:val="es-ES"/>
        </w:rPr>
        <w:t>entre el Estado de la República del Perú</w:t>
      </w:r>
      <w:r w:rsidR="0062583E" w:rsidRPr="005365D8">
        <w:rPr>
          <w:szCs w:val="22"/>
          <w:lang w:val="es-ES"/>
        </w:rPr>
        <w:t xml:space="preserve">, en adelante </w:t>
      </w:r>
      <w:r w:rsidR="007A3B85" w:rsidRPr="005365D8">
        <w:rPr>
          <w:szCs w:val="22"/>
          <w:lang w:val="es-ES"/>
        </w:rPr>
        <w:t xml:space="preserve">el CONCEDENTE, actuando a través del Ministerio de Transportes y Comunicaciones, </w:t>
      </w:r>
      <w:r w:rsidR="00EF00A9" w:rsidRPr="005365D8">
        <w:rPr>
          <w:rFonts w:eastAsia="Batang" w:cs="Arial"/>
          <w:spacing w:val="-2"/>
          <w:lang w:val="es-MX"/>
        </w:rPr>
        <w:t>facultado por el Artículo 7, Inciso e) del Decreto Legislativo N° 1224</w:t>
      </w:r>
      <w:r w:rsidR="007A3B85" w:rsidRPr="005365D8">
        <w:rPr>
          <w:szCs w:val="22"/>
          <w:lang w:val="es-ES"/>
        </w:rPr>
        <w:t>, con domicilio en Jirón Zorritos Nº 1203  Lima, Perú, debidamente representado por ___________________________, con D.N.I. Nº ___________, debidamente facultado mediante Resolución Ministerial Nº _______ de fecha _______</w:t>
      </w:r>
      <w:r w:rsidR="004032C9" w:rsidRPr="005365D8">
        <w:rPr>
          <w:szCs w:val="22"/>
          <w:lang w:val="es-ES"/>
        </w:rPr>
        <w:t>,</w:t>
      </w:r>
      <w:r w:rsidR="007A3B85" w:rsidRPr="005365D8">
        <w:rPr>
          <w:szCs w:val="22"/>
          <w:lang w:val="es-ES"/>
        </w:rPr>
        <w:t xml:space="preserve"> y de la otra parte</w:t>
      </w:r>
      <w:r w:rsidR="004032C9" w:rsidRPr="005365D8">
        <w:rPr>
          <w:szCs w:val="22"/>
          <w:lang w:val="es-ES"/>
        </w:rPr>
        <w:t>,</w:t>
      </w:r>
      <w:r w:rsidR="007A3B85" w:rsidRPr="005365D8">
        <w:rPr>
          <w:szCs w:val="22"/>
          <w:lang w:val="es-ES"/>
        </w:rPr>
        <w:t xml:space="preserve"> la Sociedad Concesionaria _____________________________, en adelante  el  CONCESIONARIO, con domicilio en _________________________________, debidamente representada por ___________________________</w:t>
      </w:r>
      <w:r w:rsidR="004032C9" w:rsidRPr="005365D8">
        <w:rPr>
          <w:szCs w:val="22"/>
          <w:lang w:val="es-ES"/>
        </w:rPr>
        <w:t>,</w:t>
      </w:r>
      <w:r w:rsidR="007A3B85" w:rsidRPr="005365D8">
        <w:rPr>
          <w:szCs w:val="22"/>
          <w:lang w:val="es-ES"/>
        </w:rPr>
        <w:t xml:space="preserve"> con </w:t>
      </w:r>
      <w:r w:rsidR="0062583E" w:rsidRPr="005365D8">
        <w:rPr>
          <w:szCs w:val="22"/>
          <w:lang w:val="es-ES"/>
        </w:rPr>
        <w:t xml:space="preserve">D.N.I. Nº </w:t>
      </w:r>
      <w:r w:rsidR="007A3B85" w:rsidRPr="005365D8">
        <w:rPr>
          <w:szCs w:val="22"/>
          <w:lang w:val="es-ES"/>
        </w:rPr>
        <w:t>__________________________,</w:t>
      </w:r>
      <w:r w:rsidR="0062583E" w:rsidRPr="005365D8">
        <w:rPr>
          <w:szCs w:val="22"/>
          <w:lang w:val="es-ES"/>
        </w:rPr>
        <w:t xml:space="preserve"> con domicilio en _____________________________,</w:t>
      </w:r>
      <w:r w:rsidR="007A3B85" w:rsidRPr="005365D8">
        <w:rPr>
          <w:szCs w:val="22"/>
          <w:lang w:val="es-ES"/>
        </w:rPr>
        <w:t xml:space="preserve"> debidamente facultado(s) al efecto por__________________.</w:t>
      </w:r>
    </w:p>
    <w:p w14:paraId="590E3A3E" w14:textId="77777777" w:rsidR="007A3B85" w:rsidRPr="005365D8" w:rsidRDefault="007A3B85">
      <w:pPr>
        <w:jc w:val="both"/>
        <w:rPr>
          <w:szCs w:val="22"/>
        </w:rPr>
      </w:pPr>
    </w:p>
    <w:p w14:paraId="11DD3218" w14:textId="77777777" w:rsidR="006E5551" w:rsidRPr="005365D8" w:rsidRDefault="006E5551">
      <w:pPr>
        <w:pStyle w:val="Ttulo1"/>
        <w:rPr>
          <w:szCs w:val="22"/>
        </w:rPr>
      </w:pPr>
      <w:bookmarkStart w:id="1" w:name="_Toc55906319"/>
      <w:bookmarkStart w:id="2" w:name="_Toc131327821"/>
      <w:bookmarkStart w:id="3" w:name="_Toc131328652"/>
      <w:bookmarkStart w:id="4" w:name="_Toc131328988"/>
      <w:bookmarkStart w:id="5" w:name="_Toc131329220"/>
      <w:bookmarkStart w:id="6" w:name="_Toc131329807"/>
      <w:bookmarkStart w:id="7" w:name="_Toc131331894"/>
      <w:bookmarkStart w:id="8" w:name="_Toc131332815"/>
      <w:bookmarkStart w:id="9" w:name="_Toc134448701"/>
    </w:p>
    <w:p w14:paraId="6DD786D3" w14:textId="77777777" w:rsidR="00EC4002" w:rsidRPr="005365D8" w:rsidRDefault="009D633B" w:rsidP="001873AB">
      <w:pPr>
        <w:pStyle w:val="Ttulo2"/>
        <w:ind w:left="0"/>
        <w:jc w:val="both"/>
        <w:rPr>
          <w:b/>
          <w:szCs w:val="22"/>
        </w:rPr>
      </w:pPr>
      <w:bookmarkStart w:id="10" w:name="_Toc470775105"/>
      <w:r w:rsidRPr="005365D8">
        <w:rPr>
          <w:rFonts w:ascii="Arial" w:hAnsi="Arial"/>
          <w:b/>
          <w:szCs w:val="22"/>
          <w:u w:val="none"/>
        </w:rPr>
        <w:t xml:space="preserve">CAPÍTULO </w:t>
      </w:r>
      <w:r w:rsidR="007A3B85" w:rsidRPr="005365D8">
        <w:rPr>
          <w:rFonts w:ascii="Arial" w:hAnsi="Arial"/>
          <w:b/>
          <w:szCs w:val="22"/>
          <w:u w:val="none"/>
        </w:rPr>
        <w:t>I: ANTECEDENTES Y DEFINICIONES</w:t>
      </w:r>
      <w:bookmarkEnd w:id="1"/>
      <w:bookmarkEnd w:id="2"/>
      <w:bookmarkEnd w:id="3"/>
      <w:bookmarkEnd w:id="4"/>
      <w:bookmarkEnd w:id="5"/>
      <w:bookmarkEnd w:id="6"/>
      <w:bookmarkEnd w:id="7"/>
      <w:bookmarkEnd w:id="8"/>
      <w:bookmarkEnd w:id="9"/>
      <w:bookmarkEnd w:id="10"/>
    </w:p>
    <w:p w14:paraId="005C5121" w14:textId="77777777" w:rsidR="007A3B85" w:rsidRPr="005365D8" w:rsidRDefault="007A3B85">
      <w:pPr>
        <w:jc w:val="both"/>
        <w:rPr>
          <w:szCs w:val="22"/>
        </w:rPr>
      </w:pPr>
    </w:p>
    <w:p w14:paraId="70A117DB" w14:textId="77777777" w:rsidR="000F27E5" w:rsidRPr="005365D8" w:rsidRDefault="007A3B85" w:rsidP="00C41137">
      <w:pPr>
        <w:pStyle w:val="Ttulo2"/>
        <w:numPr>
          <w:ilvl w:val="1"/>
          <w:numId w:val="111"/>
        </w:numPr>
        <w:rPr>
          <w:rFonts w:ascii="Arial" w:hAnsi="Arial"/>
          <w:b/>
          <w:bCs w:val="0"/>
          <w:szCs w:val="22"/>
          <w:u w:val="none"/>
        </w:rPr>
      </w:pPr>
      <w:bookmarkStart w:id="11" w:name="_Toc55906320"/>
      <w:bookmarkStart w:id="12" w:name="_Toc131327822"/>
      <w:bookmarkStart w:id="13" w:name="_Toc131328653"/>
      <w:bookmarkStart w:id="14" w:name="_Toc131328989"/>
      <w:bookmarkStart w:id="15" w:name="_Toc131329221"/>
      <w:bookmarkStart w:id="16" w:name="_Toc131329808"/>
      <w:bookmarkStart w:id="17" w:name="_Toc131331895"/>
      <w:bookmarkStart w:id="18" w:name="_Toc131332816"/>
      <w:bookmarkStart w:id="19" w:name="_Toc134448702"/>
      <w:bookmarkStart w:id="20" w:name="_Toc470775106"/>
      <w:r w:rsidRPr="005365D8">
        <w:rPr>
          <w:rFonts w:ascii="Arial" w:hAnsi="Arial"/>
          <w:b/>
          <w:bCs w:val="0"/>
          <w:szCs w:val="22"/>
          <w:u w:val="none"/>
        </w:rPr>
        <w:t>A</w:t>
      </w:r>
      <w:bookmarkEnd w:id="11"/>
      <w:bookmarkEnd w:id="12"/>
      <w:bookmarkEnd w:id="13"/>
      <w:bookmarkEnd w:id="14"/>
      <w:bookmarkEnd w:id="15"/>
      <w:r w:rsidRPr="005365D8">
        <w:rPr>
          <w:rFonts w:ascii="Arial" w:hAnsi="Arial"/>
          <w:b/>
          <w:bCs w:val="0"/>
          <w:szCs w:val="22"/>
          <w:u w:val="none"/>
        </w:rPr>
        <w:t>ntecedentes</w:t>
      </w:r>
      <w:bookmarkEnd w:id="16"/>
      <w:bookmarkEnd w:id="17"/>
      <w:bookmarkEnd w:id="18"/>
      <w:bookmarkEnd w:id="19"/>
      <w:bookmarkEnd w:id="20"/>
    </w:p>
    <w:p w14:paraId="6F1D2797" w14:textId="77777777" w:rsidR="009411F8" w:rsidRPr="005365D8" w:rsidRDefault="009411F8" w:rsidP="009411F8">
      <w:pPr>
        <w:jc w:val="both"/>
        <w:rPr>
          <w:szCs w:val="22"/>
        </w:rPr>
      </w:pPr>
    </w:p>
    <w:p w14:paraId="4C84BDD2" w14:textId="77777777" w:rsidR="000F27E5" w:rsidRPr="005365D8" w:rsidRDefault="00350C3C" w:rsidP="00C41137">
      <w:pPr>
        <w:numPr>
          <w:ilvl w:val="2"/>
          <w:numId w:val="112"/>
        </w:numPr>
        <w:ind w:left="993"/>
        <w:jc w:val="both"/>
      </w:pPr>
      <w:r w:rsidRPr="005365D8">
        <w:t>Mediante</w:t>
      </w:r>
      <w:r w:rsidR="00B516EB" w:rsidRPr="005365D8">
        <w:t xml:space="preserve"> Decreto Supremo N° 059-96-PCM del 26 de diciembre de 1996, se aprobó el Texto Único Ordenado de las normas con rango de Ley que regulan la entrega en concesión al sector privado de las obras públicas de infraestructura y de servicios públicos; y con el Decreto Supremo N° 060-96-PCM del 27 de diciembre de 1996, se aprobó su reglamento.</w:t>
      </w:r>
    </w:p>
    <w:p w14:paraId="1B7305C5" w14:textId="77777777" w:rsidR="000F27E5" w:rsidRPr="005365D8" w:rsidRDefault="000F27E5" w:rsidP="00C3394D">
      <w:pPr>
        <w:ind w:left="993"/>
        <w:jc w:val="both"/>
      </w:pPr>
    </w:p>
    <w:p w14:paraId="26B1204C" w14:textId="77777777" w:rsidR="000F27E5" w:rsidRPr="005365D8" w:rsidRDefault="00B516EB" w:rsidP="00C41137">
      <w:pPr>
        <w:numPr>
          <w:ilvl w:val="2"/>
          <w:numId w:val="112"/>
        </w:numPr>
        <w:ind w:left="993"/>
        <w:jc w:val="both"/>
      </w:pPr>
      <w:r w:rsidRPr="005365D8">
        <w:t>Con fecha 11 de julio de 2006, se publicó el Decreto Supremo Nº 108-2006-EF mediante el cual se dictan normas relativas al Reglamento del Texto Único Ordenado de las Normas con Rango de Ley que regulan la entrega en concesión al sector privado de las Obras Públicas de Infraestructura y de Servicios Públicos respecto a la naturaleza de las concesiones y el cofinanciamiento del Estado.</w:t>
      </w:r>
    </w:p>
    <w:p w14:paraId="7430D341" w14:textId="77777777" w:rsidR="000F27E5" w:rsidRPr="005365D8" w:rsidRDefault="000F27E5" w:rsidP="00C3394D">
      <w:pPr>
        <w:ind w:left="993"/>
        <w:jc w:val="both"/>
      </w:pPr>
    </w:p>
    <w:p w14:paraId="1025680A" w14:textId="77777777" w:rsidR="000F27E5" w:rsidRPr="005365D8" w:rsidRDefault="00B516EB" w:rsidP="00C41137">
      <w:pPr>
        <w:numPr>
          <w:ilvl w:val="2"/>
          <w:numId w:val="112"/>
        </w:numPr>
        <w:ind w:left="993"/>
        <w:jc w:val="both"/>
      </w:pPr>
      <w:r w:rsidRPr="005365D8">
        <w:t>Con fecha 13 de mayo de 2008 se publicó el Decreto Legislativo N° 1012 mediante el cual se aprueba la Ley Marco de Asociaciones Público Privadas para la generación de empleo productivo y dicta normas para la agilización de los procesos de promoción de la inversión privada. El Reglamento del referido Decreto Legislativo fue aprobado mediante Decreto Supremo N° 1</w:t>
      </w:r>
      <w:r w:rsidR="007C75C0" w:rsidRPr="005365D8">
        <w:t>27</w:t>
      </w:r>
      <w:r w:rsidRPr="005365D8">
        <w:t>-20</w:t>
      </w:r>
      <w:r w:rsidR="007C75C0" w:rsidRPr="005365D8">
        <w:t>14</w:t>
      </w:r>
      <w:r w:rsidRPr="005365D8">
        <w:t>-EF.</w:t>
      </w:r>
    </w:p>
    <w:p w14:paraId="06151231" w14:textId="77777777" w:rsidR="000F27E5" w:rsidRPr="005365D8" w:rsidRDefault="000F27E5" w:rsidP="00C3394D">
      <w:pPr>
        <w:ind w:left="993"/>
        <w:jc w:val="both"/>
      </w:pPr>
    </w:p>
    <w:p w14:paraId="71678B02" w14:textId="77777777" w:rsidR="000F27E5" w:rsidRPr="005365D8" w:rsidRDefault="00B516EB" w:rsidP="00C41137">
      <w:pPr>
        <w:numPr>
          <w:ilvl w:val="2"/>
          <w:numId w:val="112"/>
        </w:numPr>
        <w:ind w:left="993"/>
        <w:jc w:val="both"/>
      </w:pPr>
      <w:r w:rsidRPr="005365D8">
        <w:t>Mediante Decreto de Urgencia Nº 121-2009 se priorizó la ejecución a cargo de PROINVERSIÓN para el año 2010, entre otros, del proyecto denominado "Navegabilidad de rutas fluviales: Primera Etapa ruta fluvial Yurimaguas - Iquitos".</w:t>
      </w:r>
    </w:p>
    <w:p w14:paraId="2C4CC82F" w14:textId="77777777" w:rsidR="000F27E5" w:rsidRPr="005365D8" w:rsidRDefault="000F27E5" w:rsidP="00C3394D">
      <w:pPr>
        <w:ind w:left="993"/>
        <w:jc w:val="both"/>
      </w:pPr>
    </w:p>
    <w:p w14:paraId="18A881AD" w14:textId="77777777" w:rsidR="000F27E5" w:rsidRPr="005365D8" w:rsidRDefault="00B516EB" w:rsidP="00C41137">
      <w:pPr>
        <w:numPr>
          <w:ilvl w:val="2"/>
          <w:numId w:val="112"/>
        </w:numPr>
        <w:ind w:left="993"/>
        <w:jc w:val="both"/>
      </w:pPr>
      <w:r w:rsidRPr="005365D8">
        <w:t xml:space="preserve">Mediante Oficio N° 336-2010-MTC/13 de fecha 04 de mayo de 2010 y en el marco del D.U. N° 121-2009, la Dirección General de Transporte Acuático del Ministerio de Transportes y Comunicaciones, encargó a PROINVERSIÓN </w:t>
      </w:r>
      <w:r w:rsidR="00350C3C" w:rsidRPr="005365D8">
        <w:t>efectuar el Estudio de Factibilidad</w:t>
      </w:r>
      <w:r w:rsidRPr="005365D8">
        <w:t xml:space="preserve"> "Mejoramiento y Mantenimiento de las Condiciones de Navegabilidad en los ríos Ucayali, Huallaga, Marañón y Amazonas". </w:t>
      </w:r>
    </w:p>
    <w:p w14:paraId="3987E700" w14:textId="77777777" w:rsidR="000F27E5" w:rsidRPr="005365D8" w:rsidRDefault="000F27E5" w:rsidP="00864844">
      <w:pPr>
        <w:jc w:val="both"/>
      </w:pPr>
    </w:p>
    <w:p w14:paraId="2DB5CDC2" w14:textId="77777777" w:rsidR="00047842" w:rsidRPr="005365D8" w:rsidRDefault="00047842" w:rsidP="00047842">
      <w:pPr>
        <w:numPr>
          <w:ilvl w:val="2"/>
          <w:numId w:val="112"/>
        </w:numPr>
        <w:ind w:left="993"/>
        <w:jc w:val="both"/>
      </w:pPr>
      <w:r w:rsidRPr="005365D8">
        <w:t>Mediante Oficio N° 257-2012-SERNANP-DGANP, de fecha 05 de marzo de 2012, el Servicio Nacional de Áreas Naturales Protegidas por el Estado – SERNANP, remitió la Opinión Técnica N° 133-2012-SERNANP-DGANP, conteniendo la evaluación al estudio de factibilidad “Mejoramiento y Mantenimiento de las Condiciones de Navegabilidad de los Ríos Ucayali, Huallaga, Marañón y Amazonas”, y en el que se entrega la compatibilidad al proyecto.</w:t>
      </w:r>
    </w:p>
    <w:p w14:paraId="32A34E63" w14:textId="77777777" w:rsidR="00343B3D" w:rsidRPr="005365D8" w:rsidRDefault="00343B3D" w:rsidP="001C428C">
      <w:pPr>
        <w:jc w:val="both"/>
      </w:pPr>
    </w:p>
    <w:p w14:paraId="3E030DAC" w14:textId="16D3934D" w:rsidR="00343B3D" w:rsidRPr="005365D8" w:rsidRDefault="00343B3D" w:rsidP="00343B3D">
      <w:pPr>
        <w:numPr>
          <w:ilvl w:val="2"/>
          <w:numId w:val="112"/>
        </w:numPr>
        <w:ind w:left="993"/>
        <w:jc w:val="both"/>
      </w:pPr>
      <w:r w:rsidRPr="005365D8">
        <w:t>Mediante Oficio N° 978-2012-MTC/16 de fecha 16 de mayo de 2012, la Dirección General de Asuntos Socio Ambientales – DGASA, remitió la Resolución Directoral N° 093-2012-MTC/16, l</w:t>
      </w:r>
      <w:r w:rsidR="00287A66" w:rsidRPr="005365D8">
        <w:t>a</w:t>
      </w:r>
      <w:r w:rsidRPr="005365D8">
        <w:t xml:space="preserve"> cual aprueba el Estudio de Impacto Ambiental del Estudio de Factibilidad.</w:t>
      </w:r>
    </w:p>
    <w:p w14:paraId="163053EE" w14:textId="77777777" w:rsidR="00343B3D" w:rsidRPr="005365D8" w:rsidRDefault="00343B3D" w:rsidP="00343B3D">
      <w:pPr>
        <w:ind w:left="993"/>
        <w:jc w:val="both"/>
      </w:pPr>
    </w:p>
    <w:p w14:paraId="5710A022" w14:textId="77777777" w:rsidR="00343B3D" w:rsidRPr="005365D8" w:rsidRDefault="00343B3D" w:rsidP="00343B3D">
      <w:pPr>
        <w:numPr>
          <w:ilvl w:val="2"/>
          <w:numId w:val="112"/>
        </w:numPr>
        <w:ind w:left="993"/>
        <w:jc w:val="both"/>
      </w:pPr>
      <w:r w:rsidRPr="005365D8">
        <w:t xml:space="preserve">Mediante Oficio N° 539-2012-MTC/13, de fecha 28 de agosto, la Dirección General de Transporte Acuático del Ministerio de Transportes y Comunicaciones, comunica que se ha aprobado el Estudio de Factibilidad y se </w:t>
      </w:r>
      <w:r w:rsidR="00047842" w:rsidRPr="005365D8">
        <w:t xml:space="preserve">ha </w:t>
      </w:r>
      <w:r w:rsidRPr="005365D8">
        <w:t>otorga</w:t>
      </w:r>
      <w:r w:rsidR="00047842" w:rsidRPr="005365D8">
        <w:t>do</w:t>
      </w:r>
      <w:r w:rsidRPr="005365D8">
        <w:t xml:space="preserve"> la declaratoria de viabilidad correspondiente al proyecto.</w:t>
      </w:r>
    </w:p>
    <w:p w14:paraId="33DC2DEA" w14:textId="77777777" w:rsidR="00343B3D" w:rsidRPr="005365D8" w:rsidRDefault="00343B3D" w:rsidP="001C428C">
      <w:pPr>
        <w:ind w:left="993"/>
        <w:jc w:val="both"/>
      </w:pPr>
    </w:p>
    <w:p w14:paraId="20DA43A0" w14:textId="77777777" w:rsidR="000F27E5" w:rsidRPr="005365D8" w:rsidRDefault="00B516EB" w:rsidP="00C41137">
      <w:pPr>
        <w:numPr>
          <w:ilvl w:val="2"/>
          <w:numId w:val="112"/>
        </w:numPr>
        <w:ind w:left="993"/>
        <w:jc w:val="both"/>
      </w:pPr>
      <w:r w:rsidRPr="005365D8">
        <w:t>Mediante Acuerdo N° 461-2-2012-DE, de fecha 15 de febrero de 2012, el Consejo Directivo de PROINVERSIÓN asignó al Comité PRO INTEGRACIÓN, los proyectos de Infraestructura Portuaria, en el que se encuentra, el proyecto "Navegabilidad de Rutas Fluviales: Ruta Fluvial Yurimaguas – Iquitos – Frontera con Brasil”</w:t>
      </w:r>
      <w:r w:rsidR="00350C3C" w:rsidRPr="005365D8">
        <w:t xml:space="preserve"> (hoy Hidrovía Amazónica)</w:t>
      </w:r>
      <w:r w:rsidRPr="005365D8">
        <w:t xml:space="preserve">. </w:t>
      </w:r>
    </w:p>
    <w:p w14:paraId="70610DE4" w14:textId="77777777" w:rsidR="000F27E5" w:rsidRPr="005365D8" w:rsidRDefault="000F27E5" w:rsidP="00C3394D">
      <w:pPr>
        <w:ind w:left="993"/>
        <w:jc w:val="both"/>
      </w:pPr>
    </w:p>
    <w:p w14:paraId="565EC994" w14:textId="77777777" w:rsidR="000F27E5" w:rsidRPr="005365D8" w:rsidRDefault="00B516EB" w:rsidP="00C41137">
      <w:pPr>
        <w:numPr>
          <w:ilvl w:val="2"/>
          <w:numId w:val="112"/>
        </w:numPr>
        <w:ind w:left="993"/>
        <w:jc w:val="both"/>
      </w:pPr>
      <w:r w:rsidRPr="005365D8">
        <w:t>Mediante Oficio N° 539-2012-MTC/13, de fecha 28 de agosto</w:t>
      </w:r>
      <w:r w:rsidR="005A30AB" w:rsidRPr="005365D8">
        <w:t xml:space="preserve"> de 2012</w:t>
      </w:r>
      <w:r w:rsidRPr="005365D8">
        <w:t>, la Dirección General de Transporte Acuático del Ministerio de Transportes y Comunicaciones, comunic</w:t>
      </w:r>
      <w:r w:rsidR="00CB6C0E" w:rsidRPr="005365D8">
        <w:t>ó la aprobación</w:t>
      </w:r>
      <w:r w:rsidR="00FD57E8" w:rsidRPr="005365D8">
        <w:t xml:space="preserve"> </w:t>
      </w:r>
      <w:r w:rsidR="00CB6C0E" w:rsidRPr="005365D8">
        <w:t>d</w:t>
      </w:r>
      <w:r w:rsidRPr="005365D8">
        <w:t xml:space="preserve">el Estudio de Factibilidad y </w:t>
      </w:r>
      <w:r w:rsidR="00350C3C" w:rsidRPr="005365D8">
        <w:t xml:space="preserve">el otorgamiento </w:t>
      </w:r>
      <w:r w:rsidRPr="005365D8">
        <w:t xml:space="preserve">de </w:t>
      </w:r>
      <w:r w:rsidR="00350C3C" w:rsidRPr="005365D8">
        <w:t xml:space="preserve">la </w:t>
      </w:r>
      <w:r w:rsidRPr="005365D8">
        <w:t>viabilidad correspondiente.</w:t>
      </w:r>
    </w:p>
    <w:p w14:paraId="0D682662" w14:textId="77777777" w:rsidR="000F27E5" w:rsidRPr="005365D8" w:rsidRDefault="000F27E5" w:rsidP="00C3394D">
      <w:pPr>
        <w:ind w:left="993"/>
        <w:jc w:val="both"/>
      </w:pPr>
    </w:p>
    <w:p w14:paraId="6F953B7D" w14:textId="77777777" w:rsidR="000F27E5" w:rsidRPr="005365D8" w:rsidRDefault="00B516EB" w:rsidP="00C41137">
      <w:pPr>
        <w:numPr>
          <w:ilvl w:val="2"/>
          <w:numId w:val="112"/>
        </w:numPr>
        <w:ind w:left="993"/>
        <w:jc w:val="both"/>
      </w:pPr>
      <w:r w:rsidRPr="005365D8">
        <w:t xml:space="preserve">Mediante Oficio N° 825-2012-MTC/02 de fecha 07 de setiembre de 2012, el Ministerio de Transportes y Comunicaciones solicita a PROINVERSIÓN continuar con el proceso </w:t>
      </w:r>
      <w:r w:rsidR="0073268D" w:rsidRPr="005365D8">
        <w:t xml:space="preserve">de promoción de la inversión privada del proyecto "Navegabilidad de Rutas Fluviales: Ruta Fluvial Yurimaguas – Iquitos – Frontera con Brasil”, incorporando todos los tramos del Estudio de Factibilidad </w:t>
      </w:r>
      <w:r w:rsidRPr="005365D8">
        <w:t>"Mejoramiento y Mantenimiento de las Condiciones de Navegabilidad en los Ríos Huallaga, Ucayali, Marañón y Amazonas"</w:t>
      </w:r>
      <w:r w:rsidR="0073268D" w:rsidRPr="005365D8">
        <w:t>, el cual contaba con la viabilidad correspondiente.</w:t>
      </w:r>
      <w:r w:rsidRPr="005365D8">
        <w:t xml:space="preserve">  </w:t>
      </w:r>
    </w:p>
    <w:p w14:paraId="4B182BF6" w14:textId="77777777" w:rsidR="000F27E5" w:rsidRPr="005365D8" w:rsidRDefault="000F27E5" w:rsidP="00C3394D">
      <w:pPr>
        <w:ind w:left="993"/>
        <w:jc w:val="both"/>
      </w:pPr>
    </w:p>
    <w:p w14:paraId="795B5873" w14:textId="77777777" w:rsidR="000F27E5" w:rsidRPr="005365D8" w:rsidRDefault="00B516EB" w:rsidP="00C41137">
      <w:pPr>
        <w:numPr>
          <w:ilvl w:val="2"/>
          <w:numId w:val="112"/>
        </w:numPr>
        <w:ind w:left="993"/>
        <w:jc w:val="both"/>
      </w:pPr>
      <w:r w:rsidRPr="005365D8">
        <w:t>Mediante Acuerdo PROINVERSIÓN Nº 488-2-2012-CPI, de fecha 26 de setiembre de 2012 y ratificado mediante Resolución Suprema N° 076-2012-EF, publicado el 08 de diciembre de 2012, el Consejo Directivo de PROINVERSIÓN aprobó el Plan de Promoción del Proyecto “Hidrovía Amazónica: ríos Marañón y Amazonas, tramo Saramiriza – Iquitos – Santa Rosa; río Huallaga, tramo Yurimaguas – Confluencia con el río Marañón; río Ucayali, tramo Pucallpa – confluencia con el río Marañón”</w:t>
      </w:r>
      <w:r w:rsidR="0028493E" w:rsidRPr="005365D8">
        <w:t>.</w:t>
      </w:r>
    </w:p>
    <w:p w14:paraId="405D3D0C" w14:textId="77777777" w:rsidR="000F27E5" w:rsidRPr="005365D8" w:rsidRDefault="000F27E5" w:rsidP="00C3394D">
      <w:pPr>
        <w:ind w:left="993"/>
        <w:jc w:val="both"/>
      </w:pPr>
    </w:p>
    <w:p w14:paraId="53FBC635" w14:textId="77777777" w:rsidR="000F27E5" w:rsidRPr="005365D8" w:rsidRDefault="0028493E" w:rsidP="00C41137">
      <w:pPr>
        <w:numPr>
          <w:ilvl w:val="2"/>
          <w:numId w:val="112"/>
        </w:numPr>
        <w:ind w:left="993"/>
        <w:jc w:val="both"/>
      </w:pPr>
      <w:r w:rsidRPr="005365D8">
        <w:t>Mediante Acuerdo Comité Pro Integración 270-2-2013-Hidrovía Amazónica, de fecha 07 de enero de 2013, se aprobó la Convocatoria y las Bases del Concurso de Proyectos Integrales para la entrega en Concesión del proyecto “Hidrovía Amazónica”. Posteriormente mediante Acuerdo PROINVERSIÓN N° 505-4-2013-CPI, el Consejo Directivo de PROINVERSIÓN, en su sesión de fecha 11 de enero de 2013, aprobó las Bases del Concurso y ratificó la incorporación del proyecto al proceso de promoción de la inversión privada.</w:t>
      </w:r>
    </w:p>
    <w:p w14:paraId="7CEFB8B7" w14:textId="77777777" w:rsidR="008D2954" w:rsidRPr="005365D8" w:rsidRDefault="008D2954" w:rsidP="00201D43">
      <w:pPr>
        <w:pStyle w:val="Prrafodelista"/>
      </w:pPr>
    </w:p>
    <w:p w14:paraId="138E400A" w14:textId="77777777" w:rsidR="008D2954" w:rsidRPr="005365D8" w:rsidRDefault="008D2954" w:rsidP="00C41137">
      <w:pPr>
        <w:numPr>
          <w:ilvl w:val="2"/>
          <w:numId w:val="112"/>
        </w:numPr>
        <w:ind w:left="993"/>
        <w:jc w:val="both"/>
      </w:pPr>
      <w:r w:rsidRPr="005365D8">
        <w:t>Mediante Oficio N° 078-2014-MTC/13, de fecha 4 de febrero de 2014, la Dirección General de Transporte Acuático del Ministerio de Transportes y Comunicaciones, comunicó</w:t>
      </w:r>
      <w:r w:rsidR="00387FBA" w:rsidRPr="005365D8">
        <w:t xml:space="preserve"> </w:t>
      </w:r>
      <w:r w:rsidR="0073268D" w:rsidRPr="005365D8">
        <w:t xml:space="preserve">la constatación de la viabilidad del proyecto Hidrovía Amazónica por parte de </w:t>
      </w:r>
      <w:r w:rsidR="00387FBA" w:rsidRPr="005365D8">
        <w:t>la Oficina General de Planeamiento y Presupuesto.</w:t>
      </w:r>
    </w:p>
    <w:p w14:paraId="533B8757" w14:textId="77777777" w:rsidR="00387FBA" w:rsidRPr="005365D8" w:rsidRDefault="00387FBA" w:rsidP="00201D43">
      <w:pPr>
        <w:pStyle w:val="Prrafodelista"/>
      </w:pPr>
    </w:p>
    <w:p w14:paraId="2DC3E7ED" w14:textId="77777777" w:rsidR="00387FBA" w:rsidRPr="005365D8" w:rsidRDefault="00387FBA" w:rsidP="00C41137">
      <w:pPr>
        <w:numPr>
          <w:ilvl w:val="2"/>
          <w:numId w:val="112"/>
        </w:numPr>
        <w:ind w:left="993"/>
        <w:jc w:val="both"/>
      </w:pPr>
      <w:r w:rsidRPr="005365D8">
        <w:t>Mediante Resolución Directoral N°</w:t>
      </w:r>
      <w:r w:rsidR="00F33A1F" w:rsidRPr="005365D8">
        <w:t xml:space="preserve"> </w:t>
      </w:r>
      <w:r w:rsidRPr="005365D8">
        <w:t>205-2014-MTC/16</w:t>
      </w:r>
      <w:r w:rsidR="00F33A1F" w:rsidRPr="005365D8">
        <w:t xml:space="preserve"> de fecha</w:t>
      </w:r>
      <w:r w:rsidR="00B15B1E" w:rsidRPr="005365D8">
        <w:t xml:space="preserve"> 16 de abril de 2014</w:t>
      </w:r>
      <w:r w:rsidRPr="005365D8">
        <w:t>, la Dirección General de Asunto Socio Ambientales del Ministerio de Transporte y Comunicaciones</w:t>
      </w:r>
      <w:r w:rsidR="008901D7" w:rsidRPr="005365D8">
        <w:t>,</w:t>
      </w:r>
      <w:r w:rsidRPr="005365D8">
        <w:t xml:space="preserve"> comunica que se ha asignado la Categoría III al Estudio de Impacto Ambiental</w:t>
      </w:r>
      <w:r w:rsidR="00201D43" w:rsidRPr="005365D8">
        <w:t xml:space="preserve"> detallado (EIA-d) y aprueba los Términos de Referencia para el Proyecto Hidrovía Amazónica.</w:t>
      </w:r>
    </w:p>
    <w:p w14:paraId="4FA54856" w14:textId="77777777" w:rsidR="00EC4002" w:rsidRPr="005365D8" w:rsidRDefault="00EC4002" w:rsidP="001873AB">
      <w:pPr>
        <w:pStyle w:val="Prrafodelista"/>
      </w:pPr>
    </w:p>
    <w:p w14:paraId="12D4F1E6" w14:textId="77777777" w:rsidR="00EC4002" w:rsidRPr="005365D8" w:rsidRDefault="00A3470F" w:rsidP="00C41137">
      <w:pPr>
        <w:numPr>
          <w:ilvl w:val="2"/>
          <w:numId w:val="112"/>
        </w:numPr>
        <w:ind w:left="993"/>
        <w:jc w:val="both"/>
      </w:pPr>
      <w:r w:rsidRPr="005365D8">
        <w:t xml:space="preserve">Mediante </w:t>
      </w:r>
      <w:r w:rsidR="002E34A3" w:rsidRPr="005365D8">
        <w:t>la</w:t>
      </w:r>
      <w:r w:rsidR="008901D7" w:rsidRPr="005365D8">
        <w:t xml:space="preserve"> Décima Octava Disposición Complementaria Final de la </w:t>
      </w:r>
      <w:r w:rsidRPr="005365D8">
        <w:t>Ley Nº 30230 - Ley que Establece Medidas Tributarias, Simplificación de Procedimientos y Permisos para la Promoción y Dinamización de la Inversión en el País, publicada en el Diario Oficial El Peruano con fecha 12 de julio de 2014, se Declar</w:t>
      </w:r>
      <w:r w:rsidR="002E34A3" w:rsidRPr="005365D8">
        <w:t>ó</w:t>
      </w:r>
      <w:r w:rsidRPr="005365D8">
        <w:t xml:space="preserve"> de Interés Nacional el desarrollo de vías navegables en el país, como infraestructura de transporte de uso público de alcance nacional</w:t>
      </w:r>
      <w:r w:rsidR="00C67A28" w:rsidRPr="005365D8">
        <w:t>, facult</w:t>
      </w:r>
      <w:r w:rsidR="00541D5A" w:rsidRPr="005365D8">
        <w:t>á</w:t>
      </w:r>
      <w:r w:rsidR="00C67A28" w:rsidRPr="005365D8">
        <w:t>ndose al MTC la fijación y cobro de los peajes correspondientes.</w:t>
      </w:r>
    </w:p>
    <w:p w14:paraId="0E50B230" w14:textId="77777777" w:rsidR="00EC4002" w:rsidRPr="005365D8" w:rsidRDefault="00EC4002" w:rsidP="001873AB">
      <w:pPr>
        <w:ind w:left="993"/>
        <w:jc w:val="both"/>
      </w:pPr>
    </w:p>
    <w:p w14:paraId="48D0A6AA" w14:textId="77777777" w:rsidR="00DA7541" w:rsidRPr="005365D8" w:rsidRDefault="00726EA9" w:rsidP="00C41137">
      <w:pPr>
        <w:numPr>
          <w:ilvl w:val="2"/>
          <w:numId w:val="112"/>
        </w:numPr>
        <w:ind w:left="993"/>
        <w:jc w:val="both"/>
      </w:pPr>
      <w:r w:rsidRPr="005365D8">
        <w:t xml:space="preserve">Mediante Decreto Supremo N° </w:t>
      </w:r>
      <w:r w:rsidR="000A709C" w:rsidRPr="005365D8">
        <w:t>002</w:t>
      </w:r>
      <w:r w:rsidRPr="005365D8">
        <w:t xml:space="preserve">-2014-MINCETUR, </w:t>
      </w:r>
      <w:r w:rsidR="000A709C" w:rsidRPr="005365D8">
        <w:t xml:space="preserve">publicado en el Diario Oficial El Peruano el 20 </w:t>
      </w:r>
      <w:r w:rsidRPr="005365D8">
        <w:t xml:space="preserve">de </w:t>
      </w:r>
      <w:r w:rsidR="000A709C" w:rsidRPr="005365D8">
        <w:t xml:space="preserve">setiembre </w:t>
      </w:r>
      <w:r w:rsidRPr="005365D8">
        <w:t xml:space="preserve">de 2014, se </w:t>
      </w:r>
      <w:r w:rsidR="00470CBA" w:rsidRPr="005365D8">
        <w:t xml:space="preserve">modificó la Segunda Disposición Complementaria y Final del Reglamento del Decreto Legislativo 1036, aprobado mediante Decreto Supremo N° 009-2008-MINCETUR,  </w:t>
      </w:r>
      <w:r w:rsidRPr="005365D8">
        <w:t>incorpor</w:t>
      </w:r>
      <w:r w:rsidR="00470CBA" w:rsidRPr="005365D8">
        <w:t>ando</w:t>
      </w:r>
      <w:r w:rsidR="00FD57E8" w:rsidRPr="005365D8">
        <w:t xml:space="preserve"> </w:t>
      </w:r>
      <w:r w:rsidR="006F646B" w:rsidRPr="005365D8">
        <w:t>a la Dirección General de Transporte Acuático</w:t>
      </w:r>
      <w:r w:rsidR="00FD57E8" w:rsidRPr="005365D8">
        <w:t xml:space="preserve"> como </w:t>
      </w:r>
      <w:r w:rsidR="008B7113" w:rsidRPr="005365D8">
        <w:t>e</w:t>
      </w:r>
      <w:r w:rsidR="00FD57E8" w:rsidRPr="005365D8">
        <w:t xml:space="preserve">ntidad </w:t>
      </w:r>
      <w:r w:rsidR="008B7113" w:rsidRPr="005365D8">
        <w:t>c</w:t>
      </w:r>
      <w:r w:rsidR="00FD57E8" w:rsidRPr="005365D8">
        <w:t xml:space="preserve">ompetente del Componente Portuario de </w:t>
      </w:r>
      <w:r w:rsidRPr="005365D8">
        <w:t>la Ventanilla Única de Comercio Exterio</w:t>
      </w:r>
      <w:r w:rsidR="00D26C3E" w:rsidRPr="005365D8">
        <w:t>r</w:t>
      </w:r>
      <w:r w:rsidR="008B7113" w:rsidRPr="005365D8">
        <w:t>, a efectos que los operadores de transporte acuático y multimodal, así como los usuarios de las vías navegables, realicen a través de la V</w:t>
      </w:r>
      <w:r w:rsidR="00B62B8F" w:rsidRPr="005365D8">
        <w:t xml:space="preserve">entanilla </w:t>
      </w:r>
      <w:r w:rsidR="007A35BA" w:rsidRPr="005365D8">
        <w:t>Única</w:t>
      </w:r>
      <w:r w:rsidR="00B62B8F" w:rsidRPr="005365D8">
        <w:t xml:space="preserve"> de </w:t>
      </w:r>
      <w:r w:rsidR="008B7113" w:rsidRPr="005365D8">
        <w:t>C</w:t>
      </w:r>
      <w:r w:rsidR="00B62B8F" w:rsidRPr="005365D8">
        <w:t xml:space="preserve">omercio </w:t>
      </w:r>
      <w:r w:rsidR="008B7113" w:rsidRPr="005365D8">
        <w:t>E</w:t>
      </w:r>
      <w:r w:rsidR="00B62B8F" w:rsidRPr="005365D8">
        <w:t>xterior (VUCE)</w:t>
      </w:r>
      <w:r w:rsidR="008B7113" w:rsidRPr="005365D8">
        <w:t>, los procedimientos administrativos vinculados a la obtención de los permisos de operación y pago de tarifas por uso de infraestructura de transporte de las vías navegables.</w:t>
      </w:r>
    </w:p>
    <w:p w14:paraId="0796AFB0" w14:textId="77777777" w:rsidR="007A36EB" w:rsidRPr="005365D8" w:rsidRDefault="007A36EB" w:rsidP="00864844">
      <w:pPr>
        <w:pStyle w:val="Prrafodelista"/>
      </w:pPr>
    </w:p>
    <w:p w14:paraId="3ADEA3F1" w14:textId="77777777" w:rsidR="007A36EB" w:rsidRPr="005365D8" w:rsidRDefault="007A36EB" w:rsidP="00C41137">
      <w:pPr>
        <w:pStyle w:val="BodyTextIndent21"/>
        <w:numPr>
          <w:ilvl w:val="2"/>
          <w:numId w:val="112"/>
        </w:numPr>
        <w:rPr>
          <w:sz w:val="22"/>
          <w:szCs w:val="22"/>
        </w:rPr>
      </w:pPr>
      <w:r w:rsidRPr="005365D8">
        <w:rPr>
          <w:sz w:val="22"/>
          <w:szCs w:val="22"/>
        </w:rPr>
        <w:t>Mediante Acuerdo Comité Pro Integración 457-1-2015-HIDROVÍAS, de fecha 05 de febrero de 2015, se dejó sin efecto el concurso de proyectos integrales para la entrega en concesión del proyecto Hidrovía Amazónica.</w:t>
      </w:r>
    </w:p>
    <w:p w14:paraId="0A442673" w14:textId="77777777" w:rsidR="007A36EB" w:rsidRPr="005365D8" w:rsidRDefault="007A36EB" w:rsidP="007A36EB">
      <w:pPr>
        <w:pStyle w:val="BodyTextIndent21"/>
        <w:ind w:left="709"/>
        <w:rPr>
          <w:sz w:val="22"/>
          <w:szCs w:val="22"/>
        </w:rPr>
      </w:pPr>
    </w:p>
    <w:p w14:paraId="7383D1B5" w14:textId="77777777" w:rsidR="007A36EB" w:rsidRPr="005365D8" w:rsidRDefault="007A36EB" w:rsidP="00C41137">
      <w:pPr>
        <w:pStyle w:val="BodyTextIndent21"/>
        <w:numPr>
          <w:ilvl w:val="2"/>
          <w:numId w:val="112"/>
        </w:numPr>
        <w:rPr>
          <w:sz w:val="22"/>
          <w:szCs w:val="22"/>
        </w:rPr>
      </w:pPr>
      <w:r w:rsidRPr="005365D8">
        <w:rPr>
          <w:sz w:val="22"/>
          <w:szCs w:val="22"/>
        </w:rPr>
        <w:t>Mediante Oficio N° 564-2015-MTC/02, recibido el 18 de mayo de 2015, el Ministerio de Transportes y Comunicaciones, comunicó a PROINVERSIÓN que el proyecto Hidrovía Amazónica se reanudará una vez finalizado el proceso de Consulta Previa.</w:t>
      </w:r>
    </w:p>
    <w:p w14:paraId="2310F4FB" w14:textId="77777777" w:rsidR="001C21ED" w:rsidRPr="005365D8" w:rsidRDefault="001C21ED" w:rsidP="00C41137">
      <w:pPr>
        <w:pStyle w:val="Prrafodelista"/>
        <w:rPr>
          <w:szCs w:val="22"/>
        </w:rPr>
      </w:pPr>
    </w:p>
    <w:p w14:paraId="5C930E22" w14:textId="77777777" w:rsidR="00C94E21" w:rsidRPr="005365D8" w:rsidRDefault="00C94E21" w:rsidP="001C21ED">
      <w:pPr>
        <w:numPr>
          <w:ilvl w:val="2"/>
          <w:numId w:val="112"/>
        </w:numPr>
        <w:ind w:left="993"/>
        <w:jc w:val="both"/>
      </w:pPr>
      <w:r w:rsidRPr="005365D8">
        <w:t>Con fecha 22 de setiembre de 2015, se suscribió el Acta de Consulta Previa en el marco del proyecto Hidrovía Amazónica, entre los representantes acreditados de los pueblos indígenas participantes, y el Estado Peruano, representado por el Ministerio de Transportes y Comunicaciones.</w:t>
      </w:r>
    </w:p>
    <w:p w14:paraId="10921D19" w14:textId="77777777" w:rsidR="00C94E21" w:rsidRPr="005365D8" w:rsidRDefault="00C94E21" w:rsidP="00C94E21">
      <w:pPr>
        <w:pStyle w:val="Prrafodelista"/>
      </w:pPr>
    </w:p>
    <w:p w14:paraId="50730D64" w14:textId="77777777" w:rsidR="001C21ED" w:rsidRPr="005365D8" w:rsidRDefault="001C21ED" w:rsidP="001C21ED">
      <w:pPr>
        <w:numPr>
          <w:ilvl w:val="2"/>
          <w:numId w:val="112"/>
        </w:numPr>
        <w:ind w:left="993"/>
        <w:jc w:val="both"/>
      </w:pPr>
      <w:r w:rsidRPr="005365D8">
        <w:t>Con fecha 23 de agosto de 2015, se publicó el Decreto Legislativo N° 1192, Decreto Legislativo que aprueba la Ley marco de adquisición y expropiación de inmuebles, transferencia de inmuebles de propiedad del estado, liberación de interferencias y dicta otras medidas para la ejecución de obras de infraestructura.</w:t>
      </w:r>
    </w:p>
    <w:p w14:paraId="68D58FD7" w14:textId="77777777" w:rsidR="00EF00A9" w:rsidRPr="005365D8" w:rsidRDefault="00EF00A9" w:rsidP="00EF00A9">
      <w:pPr>
        <w:pStyle w:val="Prrafodelista"/>
        <w:rPr>
          <w:szCs w:val="22"/>
        </w:rPr>
      </w:pPr>
    </w:p>
    <w:p w14:paraId="63FC1521" w14:textId="77777777" w:rsidR="00EF00A9" w:rsidRPr="005365D8" w:rsidRDefault="00EF00A9" w:rsidP="00C41137">
      <w:pPr>
        <w:numPr>
          <w:ilvl w:val="2"/>
          <w:numId w:val="112"/>
        </w:numPr>
        <w:ind w:left="993"/>
        <w:jc w:val="both"/>
      </w:pPr>
      <w:r w:rsidRPr="005365D8">
        <w:t xml:space="preserve">Con fecha 25 de setiembre de 2015 se publicó el Decreto Legislativo N° 1224 mediante el cual se aprueba el </w:t>
      </w:r>
      <w:r w:rsidRPr="005365D8">
        <w:rPr>
          <w:szCs w:val="22"/>
        </w:rPr>
        <w:t>Marco de Promoción de la Inversión Privada mediante Asociaciones Público Privadas y Proyectos en Activos</w:t>
      </w:r>
      <w:r w:rsidRPr="005365D8">
        <w:t>. El Reglamento del referido Decreto Legislativo fue aprobado mediante Decreto Supremo N° 410-2015-EF.</w:t>
      </w:r>
    </w:p>
    <w:p w14:paraId="58C36DA6" w14:textId="77777777" w:rsidR="00C94E21" w:rsidRPr="005365D8" w:rsidRDefault="00C94E21" w:rsidP="00C94E21">
      <w:pPr>
        <w:pStyle w:val="Prrafodelista"/>
      </w:pPr>
    </w:p>
    <w:p w14:paraId="5C527143" w14:textId="77777777" w:rsidR="00C94E21" w:rsidRPr="005365D8" w:rsidRDefault="00C94E21" w:rsidP="00C94E21">
      <w:pPr>
        <w:pStyle w:val="Prrafodelista"/>
        <w:numPr>
          <w:ilvl w:val="2"/>
          <w:numId w:val="112"/>
        </w:numPr>
        <w:jc w:val="both"/>
        <w:rPr>
          <w:rFonts w:cs="Arial"/>
        </w:rPr>
      </w:pPr>
      <w:r w:rsidRPr="005365D8">
        <w:rPr>
          <w:rFonts w:cs="Arial"/>
        </w:rPr>
        <w:t>Mediante Oficio N° 1607-2015-MTC/16, de fecha 29 de setiembre de 2015, el Ministerio de Transportes y Comunicaciones, remitió a PROINVERSIÓN la copia certificada de la Resolución Directoral N° 702-2015-MTC/16, de fecha 28 de setiembre de 2015, mediante el cual se aprueba la modificación a los Términos de Referencia del Estudio de Impacto Ambiental detallado.</w:t>
      </w:r>
    </w:p>
    <w:p w14:paraId="61D0101F" w14:textId="77777777" w:rsidR="007A36EB" w:rsidRPr="005365D8" w:rsidRDefault="007A36EB" w:rsidP="007A36EB">
      <w:pPr>
        <w:pStyle w:val="BodyTextIndent21"/>
        <w:ind w:left="709"/>
        <w:rPr>
          <w:sz w:val="22"/>
          <w:szCs w:val="22"/>
        </w:rPr>
      </w:pPr>
    </w:p>
    <w:p w14:paraId="06076DFA" w14:textId="77777777" w:rsidR="007A36EB" w:rsidRPr="005365D8" w:rsidRDefault="007A36EB" w:rsidP="00C41137">
      <w:pPr>
        <w:pStyle w:val="BodyTextIndent21"/>
        <w:numPr>
          <w:ilvl w:val="2"/>
          <w:numId w:val="112"/>
        </w:numPr>
        <w:rPr>
          <w:sz w:val="22"/>
          <w:szCs w:val="22"/>
        </w:rPr>
      </w:pPr>
      <w:r w:rsidRPr="005365D8">
        <w:rPr>
          <w:sz w:val="22"/>
          <w:szCs w:val="22"/>
        </w:rPr>
        <w:t>Mediante Oficio N° 1176-2015-MTC/02, de fecha 05 octubre de 2015, el Ministerio de Transportes y Comunicaciones, solicitó a PROINVERSIÓN reiniciar el proceso de promoción de la inversión privada del proyecto Hidrovía Amazónica, comunicando la finalización del proceso de consulta previa requerido previamente.</w:t>
      </w:r>
    </w:p>
    <w:p w14:paraId="6612B4D5" w14:textId="77777777" w:rsidR="007A36EB" w:rsidRPr="005365D8" w:rsidRDefault="007A36EB" w:rsidP="007A36EB">
      <w:pPr>
        <w:pStyle w:val="Prrafodelista"/>
        <w:rPr>
          <w:rFonts w:cs="Arial"/>
        </w:rPr>
      </w:pPr>
    </w:p>
    <w:p w14:paraId="76B0453D" w14:textId="77777777" w:rsidR="007A36EB" w:rsidRPr="005365D8" w:rsidRDefault="007A36EB" w:rsidP="00C41137">
      <w:pPr>
        <w:pStyle w:val="BodyTextIndent21"/>
        <w:numPr>
          <w:ilvl w:val="2"/>
          <w:numId w:val="112"/>
        </w:numPr>
        <w:rPr>
          <w:sz w:val="22"/>
          <w:szCs w:val="22"/>
        </w:rPr>
      </w:pPr>
      <w:r w:rsidRPr="005365D8">
        <w:rPr>
          <w:sz w:val="22"/>
          <w:szCs w:val="22"/>
        </w:rPr>
        <w:t>Mediante Oficio N° 1330-2015-MTC/02, de fecha 10 de noviembre de 2015, el Ministerio de Transportes y Comunicaciones, informó que había sido notificado de la Resolución N° 30, mediante la cual el Juzgado Mixto de Nauta resolvió tener por cumplida la consulta previa del proyecto Hidrovía Amazónica y en consecuencia, dejar sin efecto la suspensión del mencionado proyecto. En vista de ello, el Ministerio de Transportes y Comunicaciones solicitó reiniciar el Proceso de Promoción de la Inversión Privada para la Concesión de la Hidrovía Amazónica.</w:t>
      </w:r>
    </w:p>
    <w:p w14:paraId="635D2AA5" w14:textId="77777777" w:rsidR="007A36EB" w:rsidRPr="005365D8" w:rsidRDefault="007A36EB" w:rsidP="007A36EB">
      <w:pPr>
        <w:pStyle w:val="BodyTextIndent21"/>
        <w:ind w:left="709"/>
        <w:rPr>
          <w:sz w:val="22"/>
          <w:szCs w:val="22"/>
        </w:rPr>
      </w:pPr>
    </w:p>
    <w:p w14:paraId="0839F4F4" w14:textId="77777777" w:rsidR="007A36EB" w:rsidRPr="005365D8" w:rsidRDefault="007A36EB" w:rsidP="00C41137">
      <w:pPr>
        <w:pStyle w:val="BodyTextIndent21"/>
        <w:numPr>
          <w:ilvl w:val="2"/>
          <w:numId w:val="112"/>
        </w:numPr>
        <w:rPr>
          <w:sz w:val="22"/>
          <w:szCs w:val="22"/>
        </w:rPr>
      </w:pPr>
      <w:r w:rsidRPr="005365D8">
        <w:rPr>
          <w:sz w:val="22"/>
          <w:szCs w:val="22"/>
        </w:rPr>
        <w:t>Mediante Oficio N° 1416-2015-MTC/02, de fecha 24 de noviembre de 2015, el Ministerio de Transporte y Comunicaciones, comunica a ProInversión que no existiría impedimento procesal para que el proyecto Hidrovía Amazónica se lleva a cabo, al haber vencido el plazo de apelación de la Resolución 30, y por lo tanto reitera la solicitud de reiniciar el Proceso de Promoción de la Inversión Privada para la Concesión del proyecto Hidrovía Amazónica.</w:t>
      </w:r>
    </w:p>
    <w:p w14:paraId="3276F588" w14:textId="77777777" w:rsidR="007A36EB" w:rsidRPr="005365D8" w:rsidRDefault="007A36EB" w:rsidP="00864844">
      <w:pPr>
        <w:pStyle w:val="Prrafodelista"/>
        <w:rPr>
          <w:szCs w:val="22"/>
        </w:rPr>
      </w:pPr>
    </w:p>
    <w:p w14:paraId="18B6216C" w14:textId="77777777" w:rsidR="007A36EB" w:rsidRPr="005365D8" w:rsidRDefault="007A36EB" w:rsidP="00C41137">
      <w:pPr>
        <w:numPr>
          <w:ilvl w:val="2"/>
          <w:numId w:val="112"/>
        </w:numPr>
        <w:jc w:val="both"/>
      </w:pPr>
      <w:r w:rsidRPr="005365D8">
        <w:t xml:space="preserve">Mediante Acuerdo Comité Pro Integración </w:t>
      </w:r>
      <w:r w:rsidR="00C67A28" w:rsidRPr="005365D8">
        <w:t>513-1-</w:t>
      </w:r>
      <w:r w:rsidRPr="005365D8">
        <w:t>2015-</w:t>
      </w:r>
      <w:r w:rsidR="00C67A28" w:rsidRPr="005365D8">
        <w:t>HIDROVÍAS</w:t>
      </w:r>
      <w:r w:rsidRPr="005365D8">
        <w:t xml:space="preserve">, de fecha 25 de noviembre de 2015, se aprobó la modificación del Plan de Promoción, la Convocatoria y las Bases del Concurso de Proyectos Integrales para la entrega en Concesión del proyecto Hidrovía Amazónica. Posteriormente mediante Acuerdo PROINVERSIÓN N° </w:t>
      </w:r>
      <w:r w:rsidR="00C67A28" w:rsidRPr="005365D8">
        <w:t>707-1</w:t>
      </w:r>
      <w:r w:rsidRPr="005365D8">
        <w:t xml:space="preserve">-2015-CPI, el Consejo Directivo de PROINVERSIÓN, en su sesión de fecha </w:t>
      </w:r>
      <w:r w:rsidR="00C67A28" w:rsidRPr="005365D8">
        <w:t xml:space="preserve">9 </w:t>
      </w:r>
      <w:r w:rsidRPr="005365D8">
        <w:t>de diciembre de 2015, aprobó la modificación del Plan de Promoción y las Bases del Concurso.</w:t>
      </w:r>
    </w:p>
    <w:p w14:paraId="1E2CFCDC" w14:textId="77777777" w:rsidR="007A36EB" w:rsidRPr="005365D8" w:rsidRDefault="007A36EB" w:rsidP="007A36EB">
      <w:pPr>
        <w:ind w:left="993"/>
        <w:jc w:val="both"/>
      </w:pPr>
    </w:p>
    <w:p w14:paraId="3EED487B" w14:textId="77777777" w:rsidR="007A36EB" w:rsidRPr="005365D8" w:rsidRDefault="007A36EB" w:rsidP="00C41137">
      <w:pPr>
        <w:numPr>
          <w:ilvl w:val="2"/>
          <w:numId w:val="112"/>
        </w:numPr>
        <w:ind w:left="993"/>
        <w:jc w:val="both"/>
      </w:pPr>
      <w:r w:rsidRPr="005365D8">
        <w:t xml:space="preserve">Asimismo, con fecha </w:t>
      </w:r>
      <w:r w:rsidR="00C67A28" w:rsidRPr="005365D8">
        <w:t>14</w:t>
      </w:r>
      <w:r w:rsidRPr="005365D8">
        <w:t xml:space="preserve"> y </w:t>
      </w:r>
      <w:r w:rsidR="00C67A28" w:rsidRPr="005365D8">
        <w:t xml:space="preserve">15 </w:t>
      </w:r>
      <w:r w:rsidRPr="005365D8">
        <w:t>de diciembre de 2015 se publicó el aviso de Segunda Convocatoria del Proyecto “Hidrovía Amazónica” en el Diario Oficial El Peruano y en otros dos diarios de circulación nacional.</w:t>
      </w:r>
    </w:p>
    <w:p w14:paraId="3002783E" w14:textId="77777777" w:rsidR="000F27E5" w:rsidRPr="005365D8" w:rsidRDefault="000F27E5" w:rsidP="00C3394D">
      <w:pPr>
        <w:ind w:left="993"/>
        <w:jc w:val="both"/>
      </w:pPr>
    </w:p>
    <w:p w14:paraId="69CBA907" w14:textId="77777777" w:rsidR="000F27E5" w:rsidRPr="005365D8" w:rsidRDefault="00E57E01" w:rsidP="00C41137">
      <w:pPr>
        <w:numPr>
          <w:ilvl w:val="2"/>
          <w:numId w:val="112"/>
        </w:numPr>
        <w:ind w:left="993"/>
        <w:jc w:val="both"/>
      </w:pPr>
      <w:r w:rsidRPr="005365D8">
        <w:t xml:space="preserve">Por Acuerdo del Consejo Directivo de PROINVERSIÓN de fecha __ de ____ de </w:t>
      </w:r>
      <w:r w:rsidR="007A36EB" w:rsidRPr="005365D8">
        <w:t>2016</w:t>
      </w:r>
      <w:r w:rsidRPr="005365D8">
        <w:t>, se aprobó el Contrato a ser suscrito entre el CONCEDENTE y el CONCESIONARIO.</w:t>
      </w:r>
    </w:p>
    <w:p w14:paraId="45206ED3" w14:textId="77777777" w:rsidR="000F27E5" w:rsidRPr="005365D8" w:rsidRDefault="000F27E5" w:rsidP="00C3394D">
      <w:pPr>
        <w:ind w:left="993"/>
        <w:jc w:val="both"/>
      </w:pPr>
    </w:p>
    <w:p w14:paraId="0848631B" w14:textId="77777777" w:rsidR="000F27E5" w:rsidRPr="005365D8" w:rsidRDefault="00E57E01" w:rsidP="00C41137">
      <w:pPr>
        <w:numPr>
          <w:ilvl w:val="2"/>
          <w:numId w:val="112"/>
        </w:numPr>
        <w:ind w:left="993"/>
        <w:jc w:val="both"/>
      </w:pPr>
      <w:r w:rsidRPr="005365D8">
        <w:t xml:space="preserve">Con fecha ___ de _____ de </w:t>
      </w:r>
      <w:r w:rsidR="007A36EB" w:rsidRPr="005365D8">
        <w:t>2016</w:t>
      </w:r>
      <w:r w:rsidRPr="005365D8">
        <w:t>, el Comité de PROINVERSIÓN en Proyectos de Infraestructura Vial, infraestructura Ferroviaria e Infraestructura Aeroportuaria – PRO INTEGRACIÓN</w:t>
      </w:r>
      <w:r w:rsidR="00AE33BF" w:rsidRPr="005365D8">
        <w:t>,</w:t>
      </w:r>
      <w:r w:rsidRPr="005365D8">
        <w:t xml:space="preserve"> adjudicó la Buena Pro del Concurso de Proyectos Integrales para la Concesión del Proyecto</w:t>
      </w:r>
      <w:r w:rsidR="00AF0870" w:rsidRPr="005365D8">
        <w:t xml:space="preserve"> Hidrov</w:t>
      </w:r>
      <w:r w:rsidR="00A26033" w:rsidRPr="005365D8">
        <w:t>í</w:t>
      </w:r>
      <w:r w:rsidR="00AF0870" w:rsidRPr="005365D8">
        <w:t>a Amaz</w:t>
      </w:r>
      <w:r w:rsidR="00A26033" w:rsidRPr="005365D8">
        <w:t>ó</w:t>
      </w:r>
      <w:r w:rsidR="00AF0870" w:rsidRPr="005365D8">
        <w:t>nica</w:t>
      </w:r>
      <w:r w:rsidRPr="005365D8">
        <w:t xml:space="preserve">, a ____________, cuyos integrantes han constituido </w:t>
      </w:r>
      <w:r w:rsidR="00AE33BF" w:rsidRPr="005365D8">
        <w:t>la Sociedad Concesionaria</w:t>
      </w:r>
      <w:r w:rsidRPr="005365D8">
        <w:t>, quien ha acreditado el cumplimiento de las condiciones previstas en las Bases para proceder a la suscripción del presente Contrato.</w:t>
      </w:r>
    </w:p>
    <w:p w14:paraId="5C0EBD1A" w14:textId="77777777" w:rsidR="000F27E5" w:rsidRPr="005365D8" w:rsidRDefault="000F27E5" w:rsidP="00C3394D">
      <w:pPr>
        <w:ind w:left="993"/>
        <w:jc w:val="both"/>
      </w:pPr>
    </w:p>
    <w:p w14:paraId="3C79746C" w14:textId="77777777" w:rsidR="000F27E5" w:rsidRPr="005365D8" w:rsidRDefault="00171EF6" w:rsidP="00C41137">
      <w:pPr>
        <w:numPr>
          <w:ilvl w:val="2"/>
          <w:numId w:val="112"/>
        </w:numPr>
        <w:ind w:left="993"/>
        <w:jc w:val="both"/>
      </w:pPr>
      <w:r w:rsidRPr="005365D8">
        <w:t xml:space="preserve">Mediante </w:t>
      </w:r>
      <w:r w:rsidR="008843CF" w:rsidRPr="005365D8">
        <w:t>Resolución</w:t>
      </w:r>
      <w:r w:rsidR="00FD57E8" w:rsidRPr="005365D8">
        <w:t xml:space="preserve"> </w:t>
      </w:r>
      <w:r w:rsidR="00865B11" w:rsidRPr="005365D8">
        <w:t xml:space="preserve">Ministerial </w:t>
      </w:r>
      <w:r w:rsidRPr="005365D8">
        <w:t xml:space="preserve">Nº </w:t>
      </w:r>
      <w:r w:rsidR="008843CF" w:rsidRPr="005365D8">
        <w:t>______________</w:t>
      </w:r>
      <w:r w:rsidRPr="005365D8">
        <w:t xml:space="preserve">de fecha </w:t>
      </w:r>
      <w:r w:rsidR="008843CF" w:rsidRPr="005365D8">
        <w:t>___</w:t>
      </w:r>
      <w:r w:rsidRPr="005365D8">
        <w:t xml:space="preserve"> de </w:t>
      </w:r>
      <w:r w:rsidR="008843CF" w:rsidRPr="005365D8">
        <w:t>_____</w:t>
      </w:r>
      <w:r w:rsidRPr="005365D8">
        <w:t xml:space="preserve">de </w:t>
      </w:r>
      <w:r w:rsidR="007A36EB" w:rsidRPr="005365D8">
        <w:t xml:space="preserve">2016 </w:t>
      </w:r>
      <w:r w:rsidRPr="005365D8">
        <w:t xml:space="preserve">se </w:t>
      </w:r>
      <w:r w:rsidR="008843CF" w:rsidRPr="005365D8">
        <w:t>designó</w:t>
      </w:r>
      <w:r w:rsidRPr="005365D8">
        <w:t xml:space="preserve"> al señor </w:t>
      </w:r>
      <w:r w:rsidR="008843CF" w:rsidRPr="005365D8">
        <w:t>____________</w:t>
      </w:r>
      <w:r w:rsidRPr="005365D8">
        <w:t xml:space="preserve"> para que en representación de</w:t>
      </w:r>
      <w:r w:rsidR="008843CF" w:rsidRPr="005365D8">
        <w:t>l Ministerio de Transportes y Comunicaciones</w:t>
      </w:r>
      <w:r w:rsidRPr="005365D8">
        <w:t xml:space="preserve">, suscriba el presente Contrato. </w:t>
      </w:r>
    </w:p>
    <w:p w14:paraId="1A74353E" w14:textId="77777777" w:rsidR="00147074" w:rsidRPr="005365D8" w:rsidRDefault="00147074" w:rsidP="00C41137">
      <w:pPr>
        <w:pStyle w:val="Prrafodelista"/>
      </w:pPr>
    </w:p>
    <w:p w14:paraId="772B557A" w14:textId="77777777" w:rsidR="00147074" w:rsidRPr="005365D8" w:rsidRDefault="00147074" w:rsidP="00C41137">
      <w:pPr>
        <w:ind w:left="993"/>
        <w:jc w:val="both"/>
      </w:pPr>
    </w:p>
    <w:p w14:paraId="547B0DE0" w14:textId="77777777" w:rsidR="00196B2A" w:rsidRPr="005365D8" w:rsidRDefault="00196B2A">
      <w:pPr>
        <w:pStyle w:val="Textoindependiente3"/>
        <w:ind w:left="567"/>
        <w:jc w:val="both"/>
        <w:rPr>
          <w:b w:val="0"/>
          <w:sz w:val="22"/>
          <w:szCs w:val="22"/>
          <w:u w:val="none"/>
        </w:rPr>
      </w:pPr>
    </w:p>
    <w:p w14:paraId="0FD01B3A" w14:textId="77777777" w:rsidR="00E57E01" w:rsidRPr="005365D8" w:rsidRDefault="00E57E01" w:rsidP="00E57E01">
      <w:pPr>
        <w:pStyle w:val="Prrafodelista"/>
        <w:rPr>
          <w:b/>
          <w:szCs w:val="22"/>
        </w:rPr>
      </w:pPr>
    </w:p>
    <w:p w14:paraId="3DB1332C" w14:textId="77777777" w:rsidR="000F27E5" w:rsidRPr="005365D8" w:rsidRDefault="000F27E5" w:rsidP="00C41137">
      <w:pPr>
        <w:pStyle w:val="Ttulo2"/>
        <w:numPr>
          <w:ilvl w:val="1"/>
          <w:numId w:val="111"/>
        </w:numPr>
        <w:spacing w:after="120"/>
        <w:rPr>
          <w:b/>
          <w:bCs w:val="0"/>
          <w:szCs w:val="22"/>
          <w:u w:val="none"/>
        </w:rPr>
      </w:pPr>
      <w:bookmarkStart w:id="21" w:name="_Toc55906321"/>
      <w:bookmarkStart w:id="22" w:name="_Toc131327823"/>
      <w:bookmarkStart w:id="23" w:name="_Toc131328654"/>
      <w:bookmarkStart w:id="24" w:name="_Toc131328990"/>
      <w:bookmarkStart w:id="25" w:name="_Toc131329222"/>
      <w:bookmarkStart w:id="26" w:name="_Toc131329809"/>
      <w:bookmarkStart w:id="27" w:name="_Toc131331896"/>
      <w:bookmarkStart w:id="28" w:name="_Toc131332817"/>
      <w:bookmarkStart w:id="29" w:name="_Toc134448703"/>
      <w:bookmarkStart w:id="30" w:name="_Toc470775107"/>
      <w:r w:rsidRPr="005365D8">
        <w:rPr>
          <w:rFonts w:ascii="Arial" w:hAnsi="Arial"/>
          <w:b/>
          <w:bCs w:val="0"/>
          <w:szCs w:val="22"/>
          <w:u w:val="none"/>
        </w:rPr>
        <w:t>D</w:t>
      </w:r>
      <w:bookmarkEnd w:id="21"/>
      <w:bookmarkEnd w:id="22"/>
      <w:bookmarkEnd w:id="23"/>
      <w:bookmarkEnd w:id="24"/>
      <w:bookmarkEnd w:id="25"/>
      <w:r w:rsidRPr="005365D8">
        <w:rPr>
          <w:rFonts w:ascii="Arial" w:hAnsi="Arial"/>
          <w:b/>
          <w:bCs w:val="0"/>
          <w:szCs w:val="22"/>
          <w:u w:val="none"/>
        </w:rPr>
        <w:t>efiniciones</w:t>
      </w:r>
      <w:bookmarkEnd w:id="26"/>
      <w:bookmarkEnd w:id="27"/>
      <w:bookmarkEnd w:id="28"/>
      <w:bookmarkEnd w:id="29"/>
      <w:bookmarkEnd w:id="30"/>
    </w:p>
    <w:p w14:paraId="5204F42D" w14:textId="77777777" w:rsidR="000F27E5" w:rsidRPr="005365D8" w:rsidRDefault="007A3B85" w:rsidP="00C3394D">
      <w:pPr>
        <w:ind w:left="720"/>
        <w:jc w:val="both"/>
      </w:pPr>
      <w:bookmarkStart w:id="31" w:name="_Ref272506767"/>
      <w:r w:rsidRPr="005365D8">
        <w:t>En este Contrato, los siguientes términos tendrán los significados que a continuación se indican:</w:t>
      </w:r>
      <w:bookmarkEnd w:id="31"/>
    </w:p>
    <w:p w14:paraId="23185058" w14:textId="77777777" w:rsidR="007A3B85" w:rsidRPr="005365D8" w:rsidRDefault="007A3B85">
      <w:pPr>
        <w:jc w:val="both"/>
        <w:rPr>
          <w:szCs w:val="22"/>
        </w:rPr>
      </w:pPr>
    </w:p>
    <w:p w14:paraId="76CF0C51" w14:textId="77777777" w:rsidR="000F27E5" w:rsidRPr="005365D8" w:rsidRDefault="006609E5" w:rsidP="00C41137">
      <w:pPr>
        <w:pStyle w:val="Ttulo3"/>
        <w:numPr>
          <w:ilvl w:val="2"/>
          <w:numId w:val="113"/>
        </w:numPr>
        <w:tabs>
          <w:tab w:val="left" w:pos="993"/>
        </w:tabs>
        <w:rPr>
          <w:b w:val="0"/>
          <w:szCs w:val="22"/>
          <w:u w:val="single"/>
          <w:lang w:val="es-MX"/>
        </w:rPr>
      </w:pPr>
      <w:bookmarkStart w:id="32" w:name="_Acreedores_Permitidos"/>
      <w:bookmarkStart w:id="33" w:name="_Toc177898680"/>
      <w:bookmarkStart w:id="34" w:name="_Toc214430253"/>
      <w:bookmarkStart w:id="35" w:name="_Toc470775108"/>
      <w:bookmarkStart w:id="36" w:name="_Toc55906322"/>
      <w:bookmarkEnd w:id="32"/>
      <w:r w:rsidRPr="005365D8">
        <w:rPr>
          <w:b w:val="0"/>
          <w:szCs w:val="22"/>
          <w:u w:val="single"/>
          <w:lang w:val="es-MX"/>
        </w:rPr>
        <w:t>Acreedores Permitidos</w:t>
      </w:r>
      <w:bookmarkEnd w:id="33"/>
      <w:bookmarkEnd w:id="34"/>
      <w:bookmarkEnd w:id="35"/>
    </w:p>
    <w:p w14:paraId="00188327" w14:textId="77777777" w:rsidR="006609E5" w:rsidRPr="005365D8" w:rsidRDefault="006609E5" w:rsidP="00C3394D">
      <w:pPr>
        <w:spacing w:after="120"/>
        <w:ind w:left="709"/>
        <w:jc w:val="both"/>
        <w:rPr>
          <w:szCs w:val="22"/>
        </w:rPr>
      </w:pPr>
      <w:r w:rsidRPr="005365D8">
        <w:rPr>
          <w:szCs w:val="22"/>
        </w:rPr>
        <w:t xml:space="preserve">El concepto de Acreedores Permitidos es sólo aplicable para los supuestos de Endeudamiento Garantizado Permitido. </w:t>
      </w:r>
      <w:r w:rsidR="00687F9D" w:rsidRPr="005365D8">
        <w:rPr>
          <w:szCs w:val="22"/>
        </w:rPr>
        <w:t xml:space="preserve">Los Acreedores Permitidos deberán contar con la autorización del Concedente para acreditar tal condición, cumpliendo con presentar previamente el Anexo 10 del presente Contrato ante el Concedente para su aprobación. </w:t>
      </w:r>
      <w:r w:rsidRPr="005365D8">
        <w:rPr>
          <w:szCs w:val="22"/>
        </w:rPr>
        <w:t>Para tales efectos, Acreedor Permitido será:</w:t>
      </w:r>
    </w:p>
    <w:p w14:paraId="476C2F3B" w14:textId="77777777" w:rsidR="006609E5" w:rsidRPr="005365D8" w:rsidRDefault="00687F9D" w:rsidP="00C41137">
      <w:pPr>
        <w:numPr>
          <w:ilvl w:val="0"/>
          <w:numId w:val="42"/>
        </w:numPr>
        <w:tabs>
          <w:tab w:val="clear" w:pos="1080"/>
          <w:tab w:val="num" w:pos="741"/>
        </w:tabs>
        <w:ind w:left="1418" w:hanging="425"/>
        <w:jc w:val="both"/>
        <w:rPr>
          <w:szCs w:val="22"/>
          <w:lang w:val="es-PE"/>
        </w:rPr>
      </w:pPr>
      <w:r w:rsidRPr="005365D8">
        <w:rPr>
          <w:szCs w:val="22"/>
          <w:lang w:val="es-PE"/>
        </w:rPr>
        <w:t xml:space="preserve">Cualquier </w:t>
      </w:r>
      <w:r w:rsidR="006609E5" w:rsidRPr="005365D8">
        <w:rPr>
          <w:szCs w:val="22"/>
          <w:lang w:val="es-PE"/>
        </w:rPr>
        <w:t xml:space="preserve">institución multilateral de crédito de la cual el Estado de la República del Perú sea miembro, </w:t>
      </w:r>
    </w:p>
    <w:p w14:paraId="1C5CCFE4" w14:textId="77777777" w:rsidR="006609E5" w:rsidRPr="005365D8" w:rsidRDefault="00687F9D" w:rsidP="00C41137">
      <w:pPr>
        <w:numPr>
          <w:ilvl w:val="0"/>
          <w:numId w:val="42"/>
        </w:numPr>
        <w:tabs>
          <w:tab w:val="clear" w:pos="1080"/>
          <w:tab w:val="num" w:pos="741"/>
        </w:tabs>
        <w:ind w:left="1418" w:hanging="425"/>
        <w:jc w:val="both"/>
        <w:rPr>
          <w:szCs w:val="22"/>
          <w:lang w:val="es-PE"/>
        </w:rPr>
      </w:pPr>
      <w:r w:rsidRPr="005365D8">
        <w:rPr>
          <w:szCs w:val="22"/>
          <w:lang w:val="es-PE"/>
        </w:rPr>
        <w:t xml:space="preserve">Cualquier </w:t>
      </w:r>
      <w:r w:rsidR="006609E5" w:rsidRPr="005365D8">
        <w:rPr>
          <w:szCs w:val="22"/>
          <w:lang w:val="es-PE"/>
        </w:rPr>
        <w:t>institución</w:t>
      </w:r>
      <w:r w:rsidRPr="005365D8">
        <w:rPr>
          <w:szCs w:val="22"/>
          <w:lang w:val="es-PE"/>
        </w:rPr>
        <w:t>, agencia de crédito a la exportación (Export Credit Agency)</w:t>
      </w:r>
      <w:r w:rsidR="006609E5" w:rsidRPr="005365D8">
        <w:rPr>
          <w:szCs w:val="22"/>
          <w:lang w:val="es-PE"/>
        </w:rPr>
        <w:t xml:space="preserve"> o cualquier agencia gubernamental de cualquier país con el cual el Estado de la República del Perú mantenga relaciones diplomáticas, </w:t>
      </w:r>
    </w:p>
    <w:p w14:paraId="2FA01CB2" w14:textId="77777777" w:rsidR="00903824" w:rsidRPr="005365D8" w:rsidRDefault="00687F9D" w:rsidP="00C41137">
      <w:pPr>
        <w:numPr>
          <w:ilvl w:val="0"/>
          <w:numId w:val="42"/>
        </w:numPr>
        <w:tabs>
          <w:tab w:val="clear" w:pos="1080"/>
          <w:tab w:val="num" w:pos="741"/>
        </w:tabs>
        <w:ind w:left="1418" w:hanging="425"/>
        <w:jc w:val="both"/>
        <w:rPr>
          <w:szCs w:val="22"/>
          <w:lang w:val="es-PE"/>
        </w:rPr>
      </w:pPr>
      <w:r w:rsidRPr="005365D8">
        <w:rPr>
          <w:szCs w:val="22"/>
          <w:lang w:val="es-PE"/>
        </w:rPr>
        <w:t xml:space="preserve">Cualquier </w:t>
      </w:r>
      <w:r w:rsidR="00903824" w:rsidRPr="005365D8">
        <w:rPr>
          <w:szCs w:val="22"/>
          <w:lang w:val="es-PE"/>
        </w:rPr>
        <w:t xml:space="preserve">institución financiera </w:t>
      </w:r>
      <w:r w:rsidRPr="005365D8">
        <w:rPr>
          <w:szCs w:val="22"/>
          <w:lang w:val="es-PE"/>
        </w:rPr>
        <w:t xml:space="preserve">internacional </w:t>
      </w:r>
      <w:r w:rsidR="00903824" w:rsidRPr="005365D8">
        <w:rPr>
          <w:szCs w:val="22"/>
          <w:lang w:val="es-PE"/>
        </w:rPr>
        <w:t>designada como Banco de Primera Categoría en la Circular N° 0</w:t>
      </w:r>
      <w:r w:rsidR="007E4D16" w:rsidRPr="005365D8">
        <w:rPr>
          <w:szCs w:val="22"/>
          <w:lang w:val="es-PE"/>
        </w:rPr>
        <w:t>09</w:t>
      </w:r>
      <w:r w:rsidR="00903824" w:rsidRPr="005365D8">
        <w:rPr>
          <w:szCs w:val="22"/>
          <w:lang w:val="es-PE"/>
        </w:rPr>
        <w:t>-</w:t>
      </w:r>
      <w:r w:rsidR="007E4D16" w:rsidRPr="005365D8">
        <w:rPr>
          <w:szCs w:val="22"/>
          <w:lang w:val="es-PE"/>
        </w:rPr>
        <w:t>2016</w:t>
      </w:r>
      <w:r w:rsidR="00903824" w:rsidRPr="005365D8">
        <w:rPr>
          <w:szCs w:val="22"/>
          <w:lang w:val="es-PE"/>
        </w:rPr>
        <w:t xml:space="preserve">-BCRP, publicada en el Diario Oficial El Peruano el día </w:t>
      </w:r>
      <w:r w:rsidR="007E4D16" w:rsidRPr="005365D8">
        <w:rPr>
          <w:szCs w:val="22"/>
          <w:lang w:val="es-PE"/>
        </w:rPr>
        <w:t xml:space="preserve">7 </w:t>
      </w:r>
      <w:r w:rsidR="00903824" w:rsidRPr="005365D8">
        <w:rPr>
          <w:szCs w:val="22"/>
          <w:lang w:val="es-PE"/>
        </w:rPr>
        <w:t xml:space="preserve">de </w:t>
      </w:r>
      <w:r w:rsidR="007E4D16" w:rsidRPr="005365D8">
        <w:rPr>
          <w:szCs w:val="22"/>
          <w:lang w:val="es-PE"/>
        </w:rPr>
        <w:t>abril</w:t>
      </w:r>
      <w:r w:rsidRPr="005365D8">
        <w:rPr>
          <w:szCs w:val="22"/>
          <w:lang w:val="es-PE"/>
        </w:rPr>
        <w:t xml:space="preserve"> </w:t>
      </w:r>
      <w:r w:rsidR="00903824" w:rsidRPr="005365D8">
        <w:rPr>
          <w:szCs w:val="22"/>
          <w:lang w:val="es-PE"/>
        </w:rPr>
        <w:t xml:space="preserve">de </w:t>
      </w:r>
      <w:r w:rsidR="007E4D16" w:rsidRPr="005365D8">
        <w:rPr>
          <w:szCs w:val="22"/>
          <w:lang w:val="es-PE"/>
        </w:rPr>
        <w:t>2016</w:t>
      </w:r>
      <w:r w:rsidR="00903824" w:rsidRPr="005365D8">
        <w:rPr>
          <w:szCs w:val="22"/>
          <w:lang w:val="es-PE"/>
        </w:rPr>
        <w:t>, emitida por el Banco Central de Reserva del Perú, o cualquier otra circular que la modifique, y adicionalmente las que las sustituyan, en el extremo en que incorporen nuevas instituciones</w:t>
      </w:r>
      <w:r w:rsidR="00955BD9" w:rsidRPr="005365D8">
        <w:rPr>
          <w:szCs w:val="22"/>
          <w:lang w:val="es-PE"/>
        </w:rPr>
        <w:t>,</w:t>
      </w:r>
    </w:p>
    <w:p w14:paraId="2C799B5A" w14:textId="77777777" w:rsidR="00903824" w:rsidRPr="005365D8" w:rsidRDefault="00687F9D" w:rsidP="00C41137">
      <w:pPr>
        <w:numPr>
          <w:ilvl w:val="0"/>
          <w:numId w:val="42"/>
        </w:numPr>
        <w:tabs>
          <w:tab w:val="clear" w:pos="1080"/>
          <w:tab w:val="num" w:pos="741"/>
        </w:tabs>
        <w:ind w:left="1418" w:hanging="425"/>
        <w:jc w:val="both"/>
        <w:rPr>
          <w:szCs w:val="22"/>
          <w:lang w:val="es-PE"/>
        </w:rPr>
      </w:pPr>
      <w:r w:rsidRPr="005365D8">
        <w:rPr>
          <w:szCs w:val="22"/>
          <w:lang w:val="es-PE"/>
        </w:rPr>
        <w:t xml:space="preserve">Cualquier </w:t>
      </w:r>
      <w:r w:rsidR="00903824" w:rsidRPr="005365D8">
        <w:rPr>
          <w:szCs w:val="22"/>
          <w:lang w:val="es-PE"/>
        </w:rPr>
        <w:t xml:space="preserve">otra institución financiera internacional que tenga una clasificación de riesgo no menor a la clasificación de la deuda soberana peruana correspondiente a moneda extranjera y de largo plazo, asignada por una entidad calificadora de riesgo internacional </w:t>
      </w:r>
      <w:r w:rsidRPr="005365D8">
        <w:rPr>
          <w:szCs w:val="22"/>
          <w:lang w:val="es-PE"/>
        </w:rPr>
        <w:t>que clasifica a la República del Perú</w:t>
      </w:r>
      <w:r w:rsidR="00903824" w:rsidRPr="005365D8">
        <w:rPr>
          <w:szCs w:val="22"/>
          <w:lang w:val="es-PE"/>
        </w:rPr>
        <w:t xml:space="preserve">, </w:t>
      </w:r>
    </w:p>
    <w:p w14:paraId="5049987F" w14:textId="77777777" w:rsidR="00903824" w:rsidRPr="005365D8" w:rsidRDefault="00687F9D" w:rsidP="00C41137">
      <w:pPr>
        <w:numPr>
          <w:ilvl w:val="0"/>
          <w:numId w:val="42"/>
        </w:numPr>
        <w:tabs>
          <w:tab w:val="clear" w:pos="1080"/>
          <w:tab w:val="num" w:pos="741"/>
        </w:tabs>
        <w:ind w:left="1418" w:hanging="425"/>
        <w:jc w:val="both"/>
        <w:rPr>
          <w:szCs w:val="22"/>
          <w:lang w:val="es-PE"/>
        </w:rPr>
      </w:pPr>
      <w:r w:rsidRPr="005365D8">
        <w:rPr>
          <w:szCs w:val="22"/>
          <w:lang w:val="es-PE"/>
        </w:rPr>
        <w:t xml:space="preserve">Cualquier </w:t>
      </w:r>
      <w:r w:rsidR="00903824" w:rsidRPr="005365D8">
        <w:rPr>
          <w:szCs w:val="22"/>
          <w:lang w:val="es-PE"/>
        </w:rPr>
        <w:t xml:space="preserve">otra institución financiera nacional que tenga una clasificación de riesgo local no menor a “A”, evaluada  por una empresa </w:t>
      </w:r>
      <w:r w:rsidR="00B80AE6" w:rsidRPr="005365D8">
        <w:rPr>
          <w:szCs w:val="22"/>
          <w:lang w:val="es-PE"/>
        </w:rPr>
        <w:t xml:space="preserve">clasificadora de riesgo nacional debidamente autorizada por la </w:t>
      </w:r>
      <w:r w:rsidRPr="005365D8">
        <w:rPr>
          <w:szCs w:val="22"/>
          <w:lang w:val="es-PE"/>
        </w:rPr>
        <w:t>Superintendencia del Mercado de Valores (</w:t>
      </w:r>
      <w:r w:rsidR="00B80AE6" w:rsidRPr="005365D8">
        <w:rPr>
          <w:szCs w:val="22"/>
          <w:lang w:val="es-PE"/>
        </w:rPr>
        <w:t>SMV</w:t>
      </w:r>
      <w:r w:rsidRPr="005365D8">
        <w:rPr>
          <w:szCs w:val="22"/>
          <w:lang w:val="es-PE"/>
        </w:rPr>
        <w:t>)</w:t>
      </w:r>
      <w:r w:rsidR="00B80AE6" w:rsidRPr="005365D8">
        <w:rPr>
          <w:szCs w:val="22"/>
          <w:lang w:val="es-PE"/>
        </w:rPr>
        <w:t>,</w:t>
      </w:r>
    </w:p>
    <w:p w14:paraId="326C20F2" w14:textId="77777777" w:rsidR="008F09B0" w:rsidRPr="005365D8" w:rsidRDefault="00687F9D" w:rsidP="00C41137">
      <w:pPr>
        <w:numPr>
          <w:ilvl w:val="0"/>
          <w:numId w:val="42"/>
        </w:numPr>
        <w:tabs>
          <w:tab w:val="clear" w:pos="1080"/>
          <w:tab w:val="num" w:pos="741"/>
        </w:tabs>
        <w:ind w:left="1418" w:hanging="425"/>
        <w:jc w:val="both"/>
        <w:rPr>
          <w:szCs w:val="22"/>
          <w:lang w:val="es-PE"/>
        </w:rPr>
      </w:pPr>
      <w:r w:rsidRPr="005365D8">
        <w:rPr>
          <w:szCs w:val="22"/>
          <w:lang w:val="es-PE"/>
        </w:rPr>
        <w:t xml:space="preserve">Todos </w:t>
      </w:r>
      <w:r w:rsidR="00B80AE6" w:rsidRPr="005365D8">
        <w:rPr>
          <w:szCs w:val="22"/>
          <w:lang w:val="es-PE"/>
        </w:rPr>
        <w:t>los inversionistas institucionales así considerados po</w:t>
      </w:r>
      <w:r w:rsidR="00903824" w:rsidRPr="005365D8">
        <w:rPr>
          <w:szCs w:val="22"/>
          <w:lang w:val="es-PE"/>
        </w:rPr>
        <w:t>r las normas legales vigentes</w:t>
      </w:r>
      <w:r w:rsidR="008F09B0" w:rsidRPr="005365D8">
        <w:rPr>
          <w:szCs w:val="22"/>
          <w:lang w:val="es-PE"/>
        </w:rPr>
        <w:t xml:space="preserve"> </w:t>
      </w:r>
      <w:r w:rsidRPr="005365D8">
        <w:rPr>
          <w:szCs w:val="22"/>
          <w:lang w:val="es-PE"/>
        </w:rPr>
        <w:t xml:space="preserve">en el Perú o en su país de origen </w:t>
      </w:r>
      <w:r w:rsidR="00903824" w:rsidRPr="005365D8">
        <w:rPr>
          <w:szCs w:val="22"/>
          <w:lang w:val="es-PE"/>
        </w:rPr>
        <w:t xml:space="preserve">que adquieran directa o indirectamente cualquier tipo de valor mobiliario </w:t>
      </w:r>
      <w:r w:rsidRPr="005365D8">
        <w:rPr>
          <w:szCs w:val="22"/>
          <w:lang w:val="es-PE"/>
        </w:rPr>
        <w:t xml:space="preserve">o instrumento de deuda </w:t>
      </w:r>
      <w:r w:rsidR="00903824" w:rsidRPr="005365D8">
        <w:rPr>
          <w:szCs w:val="22"/>
          <w:lang w:val="es-PE"/>
        </w:rPr>
        <w:t>emitido por</w:t>
      </w:r>
      <w:r w:rsidRPr="005365D8">
        <w:rPr>
          <w:szCs w:val="22"/>
          <w:lang w:val="es-PE"/>
        </w:rPr>
        <w:t>:</w:t>
      </w:r>
      <w:r w:rsidR="00903824" w:rsidRPr="005365D8">
        <w:rPr>
          <w:szCs w:val="22"/>
          <w:lang w:val="es-PE"/>
        </w:rPr>
        <w:t xml:space="preserve"> </w:t>
      </w:r>
      <w:r w:rsidR="00E91F00" w:rsidRPr="005365D8">
        <w:rPr>
          <w:szCs w:val="22"/>
          <w:lang w:val="es-PE"/>
        </w:rPr>
        <w:t xml:space="preserve">(i) </w:t>
      </w:r>
      <w:r w:rsidR="00903824" w:rsidRPr="005365D8">
        <w:rPr>
          <w:szCs w:val="22"/>
          <w:lang w:val="es-PE"/>
        </w:rPr>
        <w:t xml:space="preserve">el CONCESIONARIO, o </w:t>
      </w:r>
      <w:r w:rsidR="00E91F00" w:rsidRPr="005365D8">
        <w:rPr>
          <w:szCs w:val="22"/>
          <w:lang w:val="es-PE"/>
        </w:rPr>
        <w:t xml:space="preserve">(ii) </w:t>
      </w:r>
      <w:r w:rsidR="00903824" w:rsidRPr="005365D8">
        <w:rPr>
          <w:szCs w:val="22"/>
          <w:lang w:val="es-PE"/>
        </w:rPr>
        <w:t>un patrimonio fideicometido, fondos de inversión o sociedad titulizadora que adquiera derechos y/o activos derivados del Contrato de Concesión</w:t>
      </w:r>
      <w:r w:rsidR="00955BD9" w:rsidRPr="005365D8">
        <w:rPr>
          <w:szCs w:val="22"/>
          <w:lang w:val="es-PE"/>
        </w:rPr>
        <w:t>,</w:t>
      </w:r>
    </w:p>
    <w:p w14:paraId="7938B176" w14:textId="77777777" w:rsidR="00903824" w:rsidRPr="005365D8" w:rsidRDefault="00687F9D" w:rsidP="00C41137">
      <w:pPr>
        <w:numPr>
          <w:ilvl w:val="0"/>
          <w:numId w:val="42"/>
        </w:numPr>
        <w:tabs>
          <w:tab w:val="clear" w:pos="1080"/>
          <w:tab w:val="num" w:pos="741"/>
        </w:tabs>
        <w:spacing w:after="120"/>
        <w:ind w:left="1418" w:hanging="425"/>
        <w:jc w:val="both"/>
        <w:rPr>
          <w:szCs w:val="22"/>
          <w:lang w:val="es-PE"/>
        </w:rPr>
      </w:pPr>
      <w:r w:rsidRPr="005365D8">
        <w:rPr>
          <w:szCs w:val="22"/>
          <w:lang w:val="es-PE"/>
        </w:rPr>
        <w:t xml:space="preserve">Cualquier </w:t>
      </w:r>
      <w:r w:rsidR="00903824" w:rsidRPr="005365D8">
        <w:rPr>
          <w:szCs w:val="22"/>
          <w:lang w:val="es-PE"/>
        </w:rPr>
        <w:t xml:space="preserve">persona natural o jurídica que adquiera directa o indirectamente cualquier tipo de valor mobiliario </w:t>
      </w:r>
      <w:r w:rsidR="00C2081E" w:rsidRPr="005365D8">
        <w:rPr>
          <w:szCs w:val="22"/>
          <w:lang w:val="es-PE"/>
        </w:rPr>
        <w:t xml:space="preserve">o instrumento de deuda </w:t>
      </w:r>
      <w:r w:rsidR="00903824" w:rsidRPr="005365D8">
        <w:rPr>
          <w:szCs w:val="22"/>
          <w:lang w:val="es-PE"/>
        </w:rPr>
        <w:t>emitido</w:t>
      </w:r>
      <w:r w:rsidR="001E1C09" w:rsidRPr="005365D8">
        <w:rPr>
          <w:szCs w:val="22"/>
          <w:lang w:val="es-PE"/>
        </w:rPr>
        <w:t xml:space="preserve"> </w:t>
      </w:r>
      <w:r w:rsidR="00903824" w:rsidRPr="005365D8">
        <w:rPr>
          <w:szCs w:val="22"/>
          <w:lang w:val="es-PE"/>
        </w:rPr>
        <w:t xml:space="preserve">por el CONCESIONARIO mediante oferta pública o privada, o a través de patrimonio fideicometido, fondos de inversión o sociedad titulizadora constituida en el Perú o en el extranjero. </w:t>
      </w:r>
    </w:p>
    <w:p w14:paraId="0EFCFBFF" w14:textId="77777777" w:rsidR="000F7A5E" w:rsidRPr="005365D8" w:rsidRDefault="00687F9D" w:rsidP="006D7C91">
      <w:pPr>
        <w:ind w:left="1418"/>
        <w:jc w:val="both"/>
        <w:rPr>
          <w:szCs w:val="22"/>
        </w:rPr>
      </w:pPr>
      <w:r w:rsidRPr="005365D8">
        <w:rPr>
          <w:szCs w:val="22"/>
        </w:rPr>
        <w:t xml:space="preserve">Sólo </w:t>
      </w:r>
      <w:r w:rsidR="00E91F00" w:rsidRPr="005365D8">
        <w:rPr>
          <w:szCs w:val="22"/>
        </w:rPr>
        <w:t>para el caso de la estructuración de este tipo de operaciones, deberá contemplarse que el representante de los obligacionistas que act</w:t>
      </w:r>
      <w:r w:rsidR="005C05EC" w:rsidRPr="005365D8">
        <w:rPr>
          <w:szCs w:val="22"/>
        </w:rPr>
        <w:t>úe</w:t>
      </w:r>
      <w:r w:rsidR="00E91F00" w:rsidRPr="005365D8">
        <w:rPr>
          <w:szCs w:val="22"/>
        </w:rPr>
        <w:t xml:space="preserve"> en representación de las futuras personas que adquirirán dichos valores o instrumentos, tendrá temporalmente el </w:t>
      </w:r>
      <w:r w:rsidRPr="005365D8">
        <w:rPr>
          <w:szCs w:val="22"/>
        </w:rPr>
        <w:t xml:space="preserve">calificativo </w:t>
      </w:r>
      <w:r w:rsidR="00E91F00" w:rsidRPr="005365D8">
        <w:rPr>
          <w:szCs w:val="22"/>
        </w:rPr>
        <w:t>de Acreedor Permitido e inicialmente será el encar</w:t>
      </w:r>
      <w:r w:rsidR="005C05EC" w:rsidRPr="005365D8">
        <w:rPr>
          <w:szCs w:val="22"/>
        </w:rPr>
        <w:t>g</w:t>
      </w:r>
      <w:r w:rsidR="00E91F00" w:rsidRPr="005365D8">
        <w:rPr>
          <w:szCs w:val="22"/>
        </w:rPr>
        <w:t>ado de presentar el Anexo 1</w:t>
      </w:r>
      <w:r w:rsidR="000F16D4" w:rsidRPr="005365D8">
        <w:rPr>
          <w:szCs w:val="22"/>
        </w:rPr>
        <w:t>0</w:t>
      </w:r>
      <w:r w:rsidR="00E91F00" w:rsidRPr="005365D8">
        <w:rPr>
          <w:szCs w:val="22"/>
        </w:rPr>
        <w:t xml:space="preserve">, para ello </w:t>
      </w:r>
      <w:r w:rsidR="00947E62" w:rsidRPr="005365D8">
        <w:rPr>
          <w:szCs w:val="22"/>
        </w:rPr>
        <w:t>deberán</w:t>
      </w:r>
      <w:r w:rsidR="00E91F00" w:rsidRPr="005365D8">
        <w:rPr>
          <w:szCs w:val="22"/>
        </w:rPr>
        <w:t xml:space="preserve"> cumplir, cuando corresponda, los requisi</w:t>
      </w:r>
      <w:r w:rsidR="000F7A5E" w:rsidRPr="005365D8">
        <w:rPr>
          <w:szCs w:val="22"/>
        </w:rPr>
        <w:t>tos indicados en los Numerales (i)</w:t>
      </w:r>
      <w:r w:rsidR="00FD57E8" w:rsidRPr="005365D8">
        <w:rPr>
          <w:szCs w:val="22"/>
        </w:rPr>
        <w:t xml:space="preserve"> </w:t>
      </w:r>
      <w:r w:rsidR="000F7A5E" w:rsidRPr="005365D8">
        <w:rPr>
          <w:szCs w:val="22"/>
        </w:rPr>
        <w:t>a (vi</w:t>
      </w:r>
      <w:r w:rsidRPr="005365D8">
        <w:rPr>
          <w:szCs w:val="22"/>
        </w:rPr>
        <w:t>i</w:t>
      </w:r>
      <w:r w:rsidR="000F7A5E" w:rsidRPr="005365D8">
        <w:rPr>
          <w:szCs w:val="22"/>
        </w:rPr>
        <w:t>) precedentes. Dicho calificativo se extinguirá con la correspondiente colocación financiera y proceder</w:t>
      </w:r>
      <w:r w:rsidRPr="005365D8">
        <w:rPr>
          <w:szCs w:val="22"/>
        </w:rPr>
        <w:t>á</w:t>
      </w:r>
      <w:r w:rsidR="000F7A5E" w:rsidRPr="005365D8">
        <w:rPr>
          <w:szCs w:val="22"/>
        </w:rPr>
        <w:t xml:space="preserve">  el correspondiente re</w:t>
      </w:r>
      <w:r w:rsidR="00501E35" w:rsidRPr="005365D8">
        <w:rPr>
          <w:szCs w:val="22"/>
        </w:rPr>
        <w:t>e</w:t>
      </w:r>
      <w:r w:rsidR="000F7A5E" w:rsidRPr="005365D8">
        <w:rPr>
          <w:szCs w:val="22"/>
        </w:rPr>
        <w:t>mplazo del Anexo 1</w:t>
      </w:r>
      <w:r w:rsidR="00FF569E" w:rsidRPr="005365D8">
        <w:rPr>
          <w:szCs w:val="22"/>
        </w:rPr>
        <w:t>0</w:t>
      </w:r>
      <w:r w:rsidR="000F7A5E" w:rsidRPr="005365D8">
        <w:rPr>
          <w:szCs w:val="22"/>
        </w:rPr>
        <w:t xml:space="preserve"> que será suscrito por el representante de los obligacionistas designado conforme a lo establecido en el Artículo 87°, 88° y 92° de la Ley del Mercado de Valores y según poderes emitidos por los adquirientes a favor del mismo.</w:t>
      </w:r>
    </w:p>
    <w:p w14:paraId="1A5C307E" w14:textId="77777777" w:rsidR="00687F9D" w:rsidRPr="005365D8" w:rsidRDefault="00687F9D" w:rsidP="00864844">
      <w:pPr>
        <w:ind w:left="709"/>
        <w:jc w:val="both"/>
        <w:rPr>
          <w:szCs w:val="22"/>
        </w:rPr>
      </w:pPr>
    </w:p>
    <w:p w14:paraId="5DBD16DB" w14:textId="77777777" w:rsidR="00903824" w:rsidRPr="005365D8" w:rsidRDefault="00903824" w:rsidP="00287A66">
      <w:pPr>
        <w:ind w:left="993"/>
        <w:jc w:val="both"/>
        <w:rPr>
          <w:szCs w:val="22"/>
        </w:rPr>
      </w:pPr>
      <w:r w:rsidRPr="005365D8">
        <w:rPr>
          <w:szCs w:val="22"/>
        </w:rPr>
        <w:t>Los Acreedores Permitidos no podrán tener vinculación económica con el CONCESIONARIO, de conformidad con lo indicado en la Resolución CONASEV Nº 090-2005-EF-94.10, modificada por la Resolución CONASEV Nº 005-2006-EF/94.10, o norma que la sustituya.</w:t>
      </w:r>
    </w:p>
    <w:p w14:paraId="3A22BB88" w14:textId="77777777" w:rsidR="00903824" w:rsidRPr="005365D8" w:rsidRDefault="00903824" w:rsidP="00287A66">
      <w:pPr>
        <w:ind w:left="993"/>
        <w:jc w:val="both"/>
        <w:rPr>
          <w:szCs w:val="22"/>
        </w:rPr>
      </w:pPr>
    </w:p>
    <w:p w14:paraId="6181206E" w14:textId="77777777" w:rsidR="00235940" w:rsidRPr="005365D8" w:rsidRDefault="00903824" w:rsidP="00287A66">
      <w:pPr>
        <w:ind w:left="993"/>
        <w:jc w:val="both"/>
        <w:rPr>
          <w:szCs w:val="22"/>
        </w:rPr>
      </w:pPr>
      <w:r w:rsidRPr="005365D8">
        <w:rPr>
          <w:szCs w:val="22"/>
        </w:rPr>
        <w:t xml:space="preserve">En caso se trate de valores mobiliarios, los Acreedores Permitidos </w:t>
      </w:r>
      <w:r w:rsidR="000F7A5E" w:rsidRPr="005365D8">
        <w:rPr>
          <w:szCs w:val="22"/>
        </w:rPr>
        <w:t>deberán</w:t>
      </w:r>
      <w:r w:rsidRPr="005365D8">
        <w:rPr>
          <w:szCs w:val="22"/>
        </w:rPr>
        <w:t xml:space="preserve"> estar representados por el representante de los obligacionistas (según lo establecido en el artículo 87° de la Ley del Mercado de Valores y artículo 325° de la Ley General de Sociedades)</w:t>
      </w:r>
      <w:r w:rsidR="000F7A5E" w:rsidRPr="005365D8">
        <w:rPr>
          <w:szCs w:val="22"/>
        </w:rPr>
        <w:t xml:space="preserve">, los cuales deberán cumplir con los requisitos indicados en los numerales (i) a (vi) precedentes. </w:t>
      </w:r>
    </w:p>
    <w:p w14:paraId="31C5F580" w14:textId="77777777" w:rsidR="00235940" w:rsidRPr="005365D8" w:rsidRDefault="00235940" w:rsidP="00287A66">
      <w:pPr>
        <w:ind w:left="993"/>
        <w:jc w:val="both"/>
        <w:rPr>
          <w:szCs w:val="22"/>
        </w:rPr>
      </w:pPr>
    </w:p>
    <w:p w14:paraId="4EE0042A" w14:textId="62FA8A41" w:rsidR="000F7A5E" w:rsidRPr="00804B08" w:rsidRDefault="00967081" w:rsidP="00804B08">
      <w:pPr>
        <w:spacing w:after="120"/>
        <w:ind w:left="993"/>
        <w:jc w:val="both"/>
        <w:rPr>
          <w:szCs w:val="22"/>
          <w:lang w:val="es-PE"/>
        </w:rPr>
      </w:pPr>
      <w:r w:rsidRPr="005365D8">
        <w:rPr>
          <w:szCs w:val="22"/>
        </w:rPr>
        <w:t>En caso de créditos sindicados, los Acreedores Permitidos podrán estar representados por un Agente Administrativo  o Agente de Garantías, el cual deberá cumplir con los requisitos indicados en los Numerales (i) a (vi) precedentes</w:t>
      </w:r>
      <w:r w:rsidR="00287A66" w:rsidRPr="005365D8">
        <w:rPr>
          <w:szCs w:val="22"/>
        </w:rPr>
        <w:t>; en ambos supuestos conforme a las disposiciones contractuales que regulan dichos instrumentos de deuda</w:t>
      </w:r>
      <w:r w:rsidRPr="005365D8">
        <w:rPr>
          <w:szCs w:val="22"/>
        </w:rPr>
        <w:t>.</w:t>
      </w:r>
      <w:r w:rsidR="00723C1F" w:rsidRPr="005365D8">
        <w:rPr>
          <w:szCs w:val="22"/>
        </w:rPr>
        <w:t xml:space="preserve"> </w:t>
      </w:r>
    </w:p>
    <w:p w14:paraId="030C98A7" w14:textId="77777777" w:rsidR="000F7A5E" w:rsidRPr="005365D8" w:rsidRDefault="000F7A5E" w:rsidP="00947E62">
      <w:pPr>
        <w:jc w:val="both"/>
        <w:rPr>
          <w:szCs w:val="22"/>
          <w:lang w:val="es-PE"/>
        </w:rPr>
      </w:pPr>
    </w:p>
    <w:p w14:paraId="1548E688" w14:textId="77777777" w:rsidR="000F27E5" w:rsidRPr="005365D8" w:rsidRDefault="00A834FA" w:rsidP="00C41137">
      <w:pPr>
        <w:pStyle w:val="Ttulo3"/>
        <w:numPr>
          <w:ilvl w:val="2"/>
          <w:numId w:val="113"/>
        </w:numPr>
        <w:tabs>
          <w:tab w:val="left" w:pos="993"/>
        </w:tabs>
        <w:ind w:left="0" w:firstLine="0"/>
        <w:rPr>
          <w:b w:val="0"/>
          <w:szCs w:val="22"/>
          <w:u w:val="single"/>
          <w:lang w:val="es-MX"/>
        </w:rPr>
      </w:pPr>
      <w:bookmarkStart w:id="37" w:name="_Toc439867433"/>
      <w:bookmarkStart w:id="38" w:name="_Toc439867890"/>
      <w:bookmarkStart w:id="39" w:name="_Toc439868178"/>
      <w:bookmarkStart w:id="40" w:name="_Toc439867434"/>
      <w:bookmarkStart w:id="41" w:name="_Toc439867891"/>
      <w:bookmarkStart w:id="42" w:name="_Toc439868179"/>
      <w:bookmarkStart w:id="43" w:name="_Toc223355760"/>
      <w:bookmarkStart w:id="44" w:name="_Toc223355761"/>
      <w:bookmarkStart w:id="45" w:name="_Toc223355762"/>
      <w:bookmarkStart w:id="46" w:name="_Toc470775109"/>
      <w:bookmarkStart w:id="47" w:name="_Toc131327826"/>
      <w:bookmarkStart w:id="48" w:name="_Toc131328656"/>
      <w:bookmarkStart w:id="49" w:name="_Toc131328992"/>
      <w:bookmarkStart w:id="50" w:name="_Toc131329224"/>
      <w:bookmarkStart w:id="51" w:name="_Toc131329811"/>
      <w:bookmarkStart w:id="52" w:name="_Toc131331898"/>
      <w:bookmarkStart w:id="53" w:name="_Toc131332819"/>
      <w:bookmarkStart w:id="54" w:name="_Toc134448705"/>
      <w:bookmarkEnd w:id="36"/>
      <w:bookmarkEnd w:id="37"/>
      <w:bookmarkEnd w:id="38"/>
      <w:bookmarkEnd w:id="39"/>
      <w:bookmarkEnd w:id="40"/>
      <w:bookmarkEnd w:id="41"/>
      <w:bookmarkEnd w:id="42"/>
      <w:bookmarkEnd w:id="43"/>
      <w:bookmarkEnd w:id="44"/>
      <w:bookmarkEnd w:id="45"/>
      <w:r w:rsidRPr="005365D8">
        <w:rPr>
          <w:b w:val="0"/>
          <w:szCs w:val="22"/>
          <w:u w:val="single"/>
          <w:lang w:val="es-MX"/>
        </w:rPr>
        <w:t>Acta de Aceptación de las Obras</w:t>
      </w:r>
      <w:r w:rsidR="002B1D12" w:rsidRPr="005365D8">
        <w:rPr>
          <w:b w:val="0"/>
          <w:szCs w:val="22"/>
          <w:u w:val="single"/>
          <w:lang w:val="es-MX"/>
        </w:rPr>
        <w:t xml:space="preserve"> Obligatorias</w:t>
      </w:r>
      <w:bookmarkEnd w:id="46"/>
    </w:p>
    <w:p w14:paraId="28C0BB2A" w14:textId="77777777" w:rsidR="00A834FA" w:rsidRPr="005365D8" w:rsidRDefault="00A834FA" w:rsidP="007306FF">
      <w:pPr>
        <w:ind w:left="993"/>
        <w:jc w:val="both"/>
        <w:rPr>
          <w:szCs w:val="22"/>
        </w:rPr>
      </w:pPr>
      <w:bookmarkStart w:id="55" w:name="_Toc199176988"/>
      <w:bookmarkStart w:id="56" w:name="_Toc201717140"/>
      <w:r w:rsidRPr="005365D8">
        <w:rPr>
          <w:szCs w:val="22"/>
        </w:rPr>
        <w:t xml:space="preserve">Es el documento suscrito por el Comité de Aceptación de </w:t>
      </w:r>
      <w:r w:rsidR="00FF2092" w:rsidRPr="005365D8">
        <w:rPr>
          <w:szCs w:val="22"/>
        </w:rPr>
        <w:t>Obras</w:t>
      </w:r>
      <w:r w:rsidR="002B1D12" w:rsidRPr="005365D8">
        <w:rPr>
          <w:szCs w:val="22"/>
        </w:rPr>
        <w:t xml:space="preserve"> Obligatorias</w:t>
      </w:r>
      <w:r w:rsidR="00FF2092" w:rsidRPr="005365D8">
        <w:rPr>
          <w:szCs w:val="22"/>
        </w:rPr>
        <w:t xml:space="preserve">, mediante el cual se deja constancia de la aceptación de las </w:t>
      </w:r>
      <w:r w:rsidR="00E8363E" w:rsidRPr="005365D8">
        <w:rPr>
          <w:szCs w:val="22"/>
        </w:rPr>
        <w:t>obras</w:t>
      </w:r>
      <w:r w:rsidR="0054100C" w:rsidRPr="005365D8">
        <w:rPr>
          <w:szCs w:val="22"/>
        </w:rPr>
        <w:t xml:space="preserve"> </w:t>
      </w:r>
      <w:r w:rsidR="00104960" w:rsidRPr="005365D8">
        <w:rPr>
          <w:szCs w:val="22"/>
        </w:rPr>
        <w:t>ejecutadas por el CONCESIONARIO</w:t>
      </w:r>
      <w:r w:rsidR="003E0F34" w:rsidRPr="005365D8">
        <w:rPr>
          <w:szCs w:val="22"/>
        </w:rPr>
        <w:t>, en el Tramo correspondiente</w:t>
      </w:r>
      <w:r w:rsidR="00104960" w:rsidRPr="005365D8">
        <w:rPr>
          <w:szCs w:val="22"/>
        </w:rPr>
        <w:t xml:space="preserve">, que cumplan con los </w:t>
      </w:r>
      <w:r w:rsidR="003E0F34" w:rsidRPr="005365D8">
        <w:rPr>
          <w:szCs w:val="22"/>
        </w:rPr>
        <w:t xml:space="preserve">Niveles de Servicio y los </w:t>
      </w:r>
      <w:r w:rsidR="00104960" w:rsidRPr="005365D8">
        <w:rPr>
          <w:szCs w:val="22"/>
        </w:rPr>
        <w:t xml:space="preserve">parámetros técnicos y </w:t>
      </w:r>
      <w:r w:rsidR="0054100C" w:rsidRPr="005365D8">
        <w:rPr>
          <w:szCs w:val="22"/>
        </w:rPr>
        <w:t>de acuerdo a lo</w:t>
      </w:r>
      <w:r w:rsidR="00723C1F" w:rsidRPr="005365D8">
        <w:rPr>
          <w:szCs w:val="22"/>
        </w:rPr>
        <w:t xml:space="preserve"> </w:t>
      </w:r>
      <w:r w:rsidR="0054100C" w:rsidRPr="005365D8">
        <w:rPr>
          <w:szCs w:val="22"/>
        </w:rPr>
        <w:t xml:space="preserve">exigido en el </w:t>
      </w:r>
      <w:r w:rsidR="009B6A1E" w:rsidRPr="005365D8">
        <w:rPr>
          <w:szCs w:val="22"/>
        </w:rPr>
        <w:t xml:space="preserve">Anexo 3 y Anexo 4 del </w:t>
      </w:r>
      <w:r w:rsidR="000E1D19" w:rsidRPr="005365D8">
        <w:rPr>
          <w:szCs w:val="22"/>
        </w:rPr>
        <w:t>Contrato</w:t>
      </w:r>
      <w:r w:rsidR="00104960" w:rsidRPr="005365D8">
        <w:rPr>
          <w:szCs w:val="22"/>
        </w:rPr>
        <w:t>,</w:t>
      </w:r>
      <w:r w:rsidR="00B21BBA" w:rsidRPr="005365D8">
        <w:rPr>
          <w:szCs w:val="22"/>
        </w:rPr>
        <w:t xml:space="preserve"> </w:t>
      </w:r>
      <w:r w:rsidR="00FF2092" w:rsidRPr="005365D8">
        <w:rPr>
          <w:szCs w:val="22"/>
        </w:rPr>
        <w:t>debiendo señalar</w:t>
      </w:r>
      <w:r w:rsidR="000D00E0" w:rsidRPr="005365D8">
        <w:rPr>
          <w:szCs w:val="22"/>
        </w:rPr>
        <w:t>se</w:t>
      </w:r>
      <w:r w:rsidR="00FF2092" w:rsidRPr="005365D8">
        <w:rPr>
          <w:szCs w:val="22"/>
        </w:rPr>
        <w:t xml:space="preserve"> en dicho documento la fecha en</w:t>
      </w:r>
      <w:r w:rsidR="008C4689" w:rsidRPr="005365D8">
        <w:rPr>
          <w:szCs w:val="22"/>
        </w:rPr>
        <w:t xml:space="preserve"> </w:t>
      </w:r>
      <w:r w:rsidR="00FF2092" w:rsidRPr="005365D8">
        <w:rPr>
          <w:szCs w:val="22"/>
        </w:rPr>
        <w:t>que el Comité de Aceptaci</w:t>
      </w:r>
      <w:r w:rsidR="00DB2B4F" w:rsidRPr="005365D8">
        <w:rPr>
          <w:szCs w:val="22"/>
        </w:rPr>
        <w:t>ón</w:t>
      </w:r>
      <w:r w:rsidR="00FF2092" w:rsidRPr="005365D8">
        <w:rPr>
          <w:szCs w:val="22"/>
        </w:rPr>
        <w:t xml:space="preserve"> de Obras dio la conformidad </w:t>
      </w:r>
      <w:r w:rsidR="00353CB7" w:rsidRPr="005365D8">
        <w:rPr>
          <w:szCs w:val="22"/>
        </w:rPr>
        <w:t xml:space="preserve">a </w:t>
      </w:r>
      <w:r w:rsidR="00FF2092" w:rsidRPr="005365D8">
        <w:rPr>
          <w:szCs w:val="22"/>
        </w:rPr>
        <w:t xml:space="preserve">las </w:t>
      </w:r>
      <w:r w:rsidR="00E8363E" w:rsidRPr="005365D8">
        <w:rPr>
          <w:szCs w:val="22"/>
        </w:rPr>
        <w:t>o</w:t>
      </w:r>
      <w:r w:rsidR="00FF2092" w:rsidRPr="005365D8">
        <w:rPr>
          <w:szCs w:val="22"/>
        </w:rPr>
        <w:t>bras ejecutadas.</w:t>
      </w:r>
      <w:bookmarkEnd w:id="55"/>
      <w:bookmarkEnd w:id="56"/>
      <w:r w:rsidR="00723C1F" w:rsidRPr="005365D8">
        <w:rPr>
          <w:szCs w:val="22"/>
        </w:rPr>
        <w:t xml:space="preserve"> </w:t>
      </w:r>
      <w:r w:rsidR="00F901C3" w:rsidRPr="005365D8">
        <w:rPr>
          <w:szCs w:val="22"/>
        </w:rPr>
        <w:t xml:space="preserve">A dicha </w:t>
      </w:r>
      <w:r w:rsidR="00362738" w:rsidRPr="005365D8">
        <w:rPr>
          <w:szCs w:val="22"/>
        </w:rPr>
        <w:t>a</w:t>
      </w:r>
      <w:r w:rsidR="00F901C3" w:rsidRPr="005365D8">
        <w:rPr>
          <w:szCs w:val="22"/>
        </w:rPr>
        <w:t>cta se anexarán los resultados de las mediciones efectuadas.</w:t>
      </w:r>
    </w:p>
    <w:p w14:paraId="04D8F6E1" w14:textId="77777777" w:rsidR="003E0F34" w:rsidRPr="005365D8" w:rsidRDefault="003E0F34" w:rsidP="007306FF">
      <w:pPr>
        <w:ind w:left="993"/>
        <w:jc w:val="both"/>
        <w:rPr>
          <w:szCs w:val="22"/>
        </w:rPr>
      </w:pPr>
    </w:p>
    <w:p w14:paraId="1283C732" w14:textId="77777777" w:rsidR="003E0F34" w:rsidRPr="005365D8" w:rsidRDefault="003E0F34" w:rsidP="003E0F34">
      <w:pPr>
        <w:pStyle w:val="Ttulo3"/>
        <w:numPr>
          <w:ilvl w:val="2"/>
          <w:numId w:val="113"/>
        </w:numPr>
        <w:tabs>
          <w:tab w:val="left" w:pos="993"/>
        </w:tabs>
        <w:ind w:left="0" w:firstLine="0"/>
        <w:rPr>
          <w:b w:val="0"/>
          <w:szCs w:val="22"/>
          <w:u w:val="single"/>
          <w:lang w:val="es-MX"/>
        </w:rPr>
      </w:pPr>
      <w:bookmarkStart w:id="57" w:name="_Toc470775110"/>
      <w:r w:rsidRPr="005365D8">
        <w:rPr>
          <w:b w:val="0"/>
          <w:szCs w:val="22"/>
          <w:u w:val="single"/>
          <w:lang w:val="es-MX"/>
        </w:rPr>
        <w:t>Acta de la Consulta Previa del Proyecto Hidrovía Amazónica</w:t>
      </w:r>
      <w:bookmarkEnd w:id="57"/>
    </w:p>
    <w:p w14:paraId="647D7824" w14:textId="77777777" w:rsidR="00C94E21" w:rsidRPr="005365D8" w:rsidRDefault="003E0F34" w:rsidP="00C94E21">
      <w:pPr>
        <w:ind w:left="993"/>
        <w:jc w:val="both"/>
        <w:rPr>
          <w:szCs w:val="22"/>
        </w:rPr>
      </w:pPr>
      <w:r w:rsidRPr="005365D8">
        <w:rPr>
          <w:szCs w:val="22"/>
        </w:rPr>
        <w:t xml:space="preserve">Es el </w:t>
      </w:r>
      <w:r w:rsidR="00C94E21" w:rsidRPr="005365D8">
        <w:rPr>
          <w:szCs w:val="22"/>
        </w:rPr>
        <w:t xml:space="preserve">instrumento público, con valor oficial, </w:t>
      </w:r>
      <w:r w:rsidRPr="005365D8">
        <w:rPr>
          <w:szCs w:val="22"/>
        </w:rPr>
        <w:t xml:space="preserve">que contiene los acuerdos adoptados por el Estado y los </w:t>
      </w:r>
      <w:r w:rsidR="00C94E21" w:rsidRPr="005365D8">
        <w:rPr>
          <w:szCs w:val="22"/>
        </w:rPr>
        <w:t xml:space="preserve">representantes acreditados de los </w:t>
      </w:r>
      <w:r w:rsidRPr="005365D8">
        <w:rPr>
          <w:szCs w:val="22"/>
        </w:rPr>
        <w:t xml:space="preserve">pueblos indígenas participantes del </w:t>
      </w:r>
      <w:r w:rsidR="00C94E21" w:rsidRPr="005365D8">
        <w:rPr>
          <w:szCs w:val="22"/>
        </w:rPr>
        <w:t xml:space="preserve">proceso de Consulta Previa, así como todos los actos y ocurrencias desarrollados durante el proceso de diálogo intercultural. </w:t>
      </w:r>
    </w:p>
    <w:p w14:paraId="3C76F903" w14:textId="77777777" w:rsidR="003E0F34" w:rsidRPr="005365D8" w:rsidRDefault="003E0F34" w:rsidP="00A834FA">
      <w:pPr>
        <w:rPr>
          <w:szCs w:val="22"/>
        </w:rPr>
      </w:pPr>
    </w:p>
    <w:p w14:paraId="3B3BAC33" w14:textId="77777777" w:rsidR="000F27E5" w:rsidRPr="005365D8" w:rsidRDefault="003C022A" w:rsidP="00C41137">
      <w:pPr>
        <w:pStyle w:val="Ttulo3"/>
        <w:numPr>
          <w:ilvl w:val="2"/>
          <w:numId w:val="113"/>
        </w:numPr>
        <w:tabs>
          <w:tab w:val="left" w:pos="993"/>
        </w:tabs>
        <w:ind w:left="0" w:firstLine="0"/>
        <w:rPr>
          <w:b w:val="0"/>
          <w:szCs w:val="22"/>
          <w:u w:val="single"/>
          <w:lang w:val="es-MX"/>
        </w:rPr>
      </w:pPr>
      <w:bookmarkStart w:id="58" w:name="_Toc470775111"/>
      <w:r w:rsidRPr="005365D8">
        <w:rPr>
          <w:b w:val="0"/>
          <w:szCs w:val="22"/>
          <w:u w:val="single"/>
          <w:lang w:val="es-MX"/>
        </w:rPr>
        <w:t>Acta de Entrega del Área de Desarrollo</w:t>
      </w:r>
      <w:bookmarkEnd w:id="58"/>
    </w:p>
    <w:p w14:paraId="7B49FEA2" w14:textId="77777777" w:rsidR="003C022A" w:rsidRPr="005365D8" w:rsidRDefault="003C022A" w:rsidP="003C022A">
      <w:pPr>
        <w:ind w:left="993"/>
        <w:jc w:val="both"/>
        <w:rPr>
          <w:szCs w:val="22"/>
          <w:lang w:val="es-MX"/>
        </w:rPr>
      </w:pPr>
      <w:r w:rsidRPr="005365D8">
        <w:rPr>
          <w:szCs w:val="22"/>
          <w:lang w:val="es-MX"/>
        </w:rPr>
        <w:t>Es el Acta</w:t>
      </w:r>
      <w:r w:rsidR="00645F20" w:rsidRPr="005365D8">
        <w:rPr>
          <w:szCs w:val="22"/>
          <w:lang w:val="es-MX"/>
        </w:rPr>
        <w:t xml:space="preserve"> suscrita entre las </w:t>
      </w:r>
      <w:r w:rsidR="004F6AE9" w:rsidRPr="005365D8">
        <w:rPr>
          <w:szCs w:val="22"/>
          <w:lang w:val="es-MX"/>
        </w:rPr>
        <w:t>P</w:t>
      </w:r>
      <w:r w:rsidR="00645F20" w:rsidRPr="005365D8">
        <w:rPr>
          <w:szCs w:val="22"/>
          <w:lang w:val="es-MX"/>
        </w:rPr>
        <w:t>artes,</w:t>
      </w:r>
      <w:r w:rsidRPr="005365D8">
        <w:rPr>
          <w:szCs w:val="22"/>
          <w:lang w:val="es-MX"/>
        </w:rPr>
        <w:t xml:space="preserve"> mediante </w:t>
      </w:r>
      <w:r w:rsidR="00645F20" w:rsidRPr="005365D8">
        <w:rPr>
          <w:szCs w:val="22"/>
          <w:lang w:val="es-MX"/>
        </w:rPr>
        <w:t>la</w:t>
      </w:r>
      <w:r w:rsidRPr="005365D8">
        <w:rPr>
          <w:szCs w:val="22"/>
          <w:lang w:val="es-MX"/>
        </w:rPr>
        <w:t xml:space="preserve"> cual el CONCEDENTE otorga al CONCESIONARIO su autorización para dar inicio a las Obras Obligatorias en las condiciones establecidas en el Contrato. El Acta de Entrega del Área de Desarrollo, se verifica de acuerdo a lo establecido en la Cláusula 5.1</w:t>
      </w:r>
      <w:r w:rsidR="00206A6F" w:rsidRPr="005365D8">
        <w:rPr>
          <w:szCs w:val="22"/>
          <w:lang w:val="es-MX"/>
        </w:rPr>
        <w:t>5</w:t>
      </w:r>
      <w:r w:rsidRPr="005365D8">
        <w:rPr>
          <w:szCs w:val="22"/>
          <w:lang w:val="es-MX"/>
        </w:rPr>
        <w:t xml:space="preserve"> del Contrato. </w:t>
      </w:r>
      <w:r w:rsidR="00171EF6" w:rsidRPr="005365D8">
        <w:rPr>
          <w:szCs w:val="22"/>
          <w:lang w:val="es-MX"/>
        </w:rPr>
        <w:t>En ese mismo acto</w:t>
      </w:r>
      <w:r w:rsidRPr="005365D8">
        <w:rPr>
          <w:szCs w:val="22"/>
          <w:lang w:val="es-MX"/>
        </w:rPr>
        <w:t xml:space="preserve"> se dará apertura al Acta de Inventario de los Bienes de la Concesión</w:t>
      </w:r>
      <w:r w:rsidR="00F33A1F" w:rsidRPr="005365D8">
        <w:rPr>
          <w:szCs w:val="22"/>
          <w:lang w:val="es-MX"/>
        </w:rPr>
        <w:t>.</w:t>
      </w:r>
    </w:p>
    <w:p w14:paraId="60BA9272" w14:textId="77777777" w:rsidR="003C022A" w:rsidRPr="005365D8" w:rsidRDefault="003C022A" w:rsidP="003C022A">
      <w:pPr>
        <w:ind w:left="993"/>
        <w:jc w:val="both"/>
        <w:rPr>
          <w:szCs w:val="22"/>
          <w:u w:val="single"/>
          <w:lang w:val="es-MX"/>
        </w:rPr>
      </w:pPr>
    </w:p>
    <w:p w14:paraId="70911A85" w14:textId="77777777" w:rsidR="000F27E5" w:rsidRPr="005365D8" w:rsidRDefault="007A3B85" w:rsidP="00C41137">
      <w:pPr>
        <w:pStyle w:val="Ttulo3"/>
        <w:numPr>
          <w:ilvl w:val="2"/>
          <w:numId w:val="113"/>
        </w:numPr>
        <w:tabs>
          <w:tab w:val="left" w:pos="993"/>
        </w:tabs>
        <w:ind w:left="0" w:firstLine="0"/>
        <w:rPr>
          <w:b w:val="0"/>
          <w:szCs w:val="22"/>
          <w:u w:val="single"/>
          <w:lang w:val="es-MX"/>
        </w:rPr>
      </w:pPr>
      <w:bookmarkStart w:id="59" w:name="_Toc470775112"/>
      <w:r w:rsidRPr="005365D8">
        <w:rPr>
          <w:b w:val="0"/>
          <w:szCs w:val="22"/>
          <w:u w:val="single"/>
          <w:lang w:val="es-MX"/>
        </w:rPr>
        <w:t xml:space="preserve">Acta de </w:t>
      </w:r>
      <w:r w:rsidR="00EB4EC0" w:rsidRPr="005365D8">
        <w:rPr>
          <w:b w:val="0"/>
          <w:szCs w:val="22"/>
          <w:u w:val="single"/>
          <w:lang w:val="es-MX"/>
        </w:rPr>
        <w:t>Inventario</w:t>
      </w:r>
      <w:r w:rsidRPr="005365D8">
        <w:rPr>
          <w:b w:val="0"/>
          <w:szCs w:val="22"/>
          <w:u w:val="single"/>
          <w:lang w:val="es-MX"/>
        </w:rPr>
        <w:t xml:space="preserve"> de los Bienes</w:t>
      </w:r>
      <w:bookmarkEnd w:id="47"/>
      <w:bookmarkEnd w:id="48"/>
      <w:bookmarkEnd w:id="49"/>
      <w:bookmarkEnd w:id="50"/>
      <w:bookmarkEnd w:id="51"/>
      <w:bookmarkEnd w:id="52"/>
      <w:bookmarkEnd w:id="53"/>
      <w:bookmarkEnd w:id="54"/>
      <w:r w:rsidR="004C3A93" w:rsidRPr="005365D8">
        <w:rPr>
          <w:b w:val="0"/>
          <w:szCs w:val="22"/>
          <w:u w:val="single"/>
          <w:lang w:val="es-MX"/>
        </w:rPr>
        <w:t xml:space="preserve"> </w:t>
      </w:r>
      <w:r w:rsidR="005A5D51" w:rsidRPr="005365D8">
        <w:rPr>
          <w:b w:val="0"/>
          <w:szCs w:val="22"/>
          <w:u w:val="single"/>
          <w:lang w:val="es-MX"/>
        </w:rPr>
        <w:t>de</w:t>
      </w:r>
      <w:r w:rsidR="004C3A93" w:rsidRPr="005365D8">
        <w:rPr>
          <w:b w:val="0"/>
          <w:szCs w:val="22"/>
          <w:u w:val="single"/>
          <w:lang w:val="es-MX"/>
        </w:rPr>
        <w:t xml:space="preserve"> </w:t>
      </w:r>
      <w:r w:rsidR="005A5D51" w:rsidRPr="005365D8">
        <w:rPr>
          <w:b w:val="0"/>
          <w:szCs w:val="22"/>
          <w:u w:val="single"/>
          <w:lang w:val="es-MX"/>
        </w:rPr>
        <w:t>l</w:t>
      </w:r>
      <w:r w:rsidR="00B76274" w:rsidRPr="005365D8">
        <w:rPr>
          <w:b w:val="0"/>
          <w:szCs w:val="22"/>
          <w:u w:val="single"/>
          <w:lang w:val="es-MX"/>
        </w:rPr>
        <w:t>a</w:t>
      </w:r>
      <w:r w:rsidR="004C3A93" w:rsidRPr="005365D8">
        <w:rPr>
          <w:b w:val="0"/>
          <w:szCs w:val="22"/>
          <w:u w:val="single"/>
          <w:lang w:val="es-MX"/>
        </w:rPr>
        <w:t xml:space="preserve"> </w:t>
      </w:r>
      <w:r w:rsidR="00B76274" w:rsidRPr="005365D8">
        <w:rPr>
          <w:b w:val="0"/>
          <w:szCs w:val="22"/>
          <w:u w:val="single"/>
          <w:lang w:val="es-MX"/>
        </w:rPr>
        <w:t>Concesión</w:t>
      </w:r>
      <w:bookmarkEnd w:id="59"/>
    </w:p>
    <w:p w14:paraId="09B34ADE" w14:textId="77777777" w:rsidR="00EB4EC0" w:rsidRPr="005365D8" w:rsidRDefault="007A3B85" w:rsidP="00EB4EC0">
      <w:pPr>
        <w:ind w:left="993"/>
        <w:jc w:val="both"/>
        <w:rPr>
          <w:szCs w:val="22"/>
        </w:rPr>
      </w:pPr>
      <w:bookmarkStart w:id="60" w:name="_Toc55906323"/>
      <w:bookmarkStart w:id="61" w:name="_Toc131327827"/>
      <w:r w:rsidRPr="005365D8">
        <w:rPr>
          <w:szCs w:val="22"/>
        </w:rPr>
        <w:t xml:space="preserve">Es el documento </w:t>
      </w:r>
      <w:r w:rsidR="00EB4EC0" w:rsidRPr="005365D8">
        <w:rPr>
          <w:szCs w:val="22"/>
        </w:rPr>
        <w:t xml:space="preserve">y </w:t>
      </w:r>
      <w:r w:rsidR="00F70858" w:rsidRPr="005365D8">
        <w:rPr>
          <w:szCs w:val="22"/>
        </w:rPr>
        <w:t xml:space="preserve">sus </w:t>
      </w:r>
      <w:r w:rsidR="00EB4EC0" w:rsidRPr="005365D8">
        <w:rPr>
          <w:szCs w:val="22"/>
        </w:rPr>
        <w:t xml:space="preserve">anexos </w:t>
      </w:r>
      <w:r w:rsidRPr="005365D8">
        <w:rPr>
          <w:szCs w:val="22"/>
        </w:rPr>
        <w:t>suscrito</w:t>
      </w:r>
      <w:r w:rsidR="00542491" w:rsidRPr="005365D8">
        <w:rPr>
          <w:szCs w:val="22"/>
        </w:rPr>
        <w:t>s</w:t>
      </w:r>
      <w:r w:rsidRPr="005365D8">
        <w:rPr>
          <w:szCs w:val="22"/>
        </w:rPr>
        <w:t xml:space="preserve"> por el CONCEDENTE y el CONCESIONARIO, mediante el cual se deja constancia que el CONCESIONARIO</w:t>
      </w:r>
      <w:r w:rsidR="00723C1F" w:rsidRPr="005365D8">
        <w:rPr>
          <w:szCs w:val="22"/>
        </w:rPr>
        <w:t xml:space="preserve"> </w:t>
      </w:r>
      <w:r w:rsidRPr="005365D8">
        <w:rPr>
          <w:szCs w:val="22"/>
        </w:rPr>
        <w:t xml:space="preserve">ha </w:t>
      </w:r>
      <w:r w:rsidR="00EB4EC0" w:rsidRPr="005365D8">
        <w:rPr>
          <w:szCs w:val="22"/>
        </w:rPr>
        <w:t>incorporado</w:t>
      </w:r>
      <w:r w:rsidR="009A6FFE" w:rsidRPr="005365D8">
        <w:rPr>
          <w:szCs w:val="22"/>
        </w:rPr>
        <w:t xml:space="preserve"> </w:t>
      </w:r>
      <w:r w:rsidR="00EB4EC0" w:rsidRPr="005365D8">
        <w:rPr>
          <w:szCs w:val="22"/>
        </w:rPr>
        <w:t>al inventario de obra</w:t>
      </w:r>
      <w:r w:rsidR="005C05EC" w:rsidRPr="005365D8">
        <w:rPr>
          <w:szCs w:val="22"/>
        </w:rPr>
        <w:t>,</w:t>
      </w:r>
      <w:r w:rsidR="00EB4EC0" w:rsidRPr="005365D8">
        <w:rPr>
          <w:szCs w:val="22"/>
        </w:rPr>
        <w:t xml:space="preserve"> uno o varios</w:t>
      </w:r>
      <w:r w:rsidRPr="005365D8">
        <w:rPr>
          <w:szCs w:val="22"/>
        </w:rPr>
        <w:t xml:space="preserve"> de los Bienes </w:t>
      </w:r>
      <w:r w:rsidR="005A5D51" w:rsidRPr="005365D8">
        <w:rPr>
          <w:szCs w:val="22"/>
        </w:rPr>
        <w:t>de</w:t>
      </w:r>
      <w:r w:rsidR="00723C1F" w:rsidRPr="005365D8">
        <w:rPr>
          <w:szCs w:val="22"/>
        </w:rPr>
        <w:t xml:space="preserve"> </w:t>
      </w:r>
      <w:r w:rsidR="005A5D51" w:rsidRPr="005365D8">
        <w:rPr>
          <w:szCs w:val="22"/>
        </w:rPr>
        <w:t>l</w:t>
      </w:r>
      <w:r w:rsidR="002C5D70" w:rsidRPr="005365D8">
        <w:rPr>
          <w:szCs w:val="22"/>
        </w:rPr>
        <w:t>a Concesión</w:t>
      </w:r>
      <w:r w:rsidR="00EB4EC0" w:rsidRPr="005365D8">
        <w:rPr>
          <w:szCs w:val="22"/>
        </w:rPr>
        <w:t xml:space="preserve"> (en cada incorporación), los cuales serán destinados</w:t>
      </w:r>
      <w:r w:rsidR="00723C1F" w:rsidRPr="005365D8">
        <w:rPr>
          <w:szCs w:val="22"/>
        </w:rPr>
        <w:t xml:space="preserve"> </w:t>
      </w:r>
      <w:r w:rsidRPr="005365D8">
        <w:rPr>
          <w:szCs w:val="22"/>
        </w:rPr>
        <w:t>a la ejecución del Contrato</w:t>
      </w:r>
      <w:r w:rsidR="00EB4EC0" w:rsidRPr="005365D8">
        <w:rPr>
          <w:szCs w:val="22"/>
        </w:rPr>
        <w:t>, indicando e</w:t>
      </w:r>
      <w:r w:rsidR="000163B2" w:rsidRPr="005365D8">
        <w:rPr>
          <w:szCs w:val="22"/>
        </w:rPr>
        <w:t>l estado en el que los mismos se encuentran. Al tratarse de equipos adquiridos estos documentos se suscribirán en el momento en el que el CONCESIONARIO</w:t>
      </w:r>
      <w:r w:rsidR="00B80A47" w:rsidRPr="005365D8">
        <w:rPr>
          <w:szCs w:val="22"/>
        </w:rPr>
        <w:t xml:space="preserve"> </w:t>
      </w:r>
      <w:r w:rsidR="000163B2" w:rsidRPr="005365D8">
        <w:rPr>
          <w:szCs w:val="22"/>
        </w:rPr>
        <w:t>los</w:t>
      </w:r>
      <w:r w:rsidR="00B80A47" w:rsidRPr="005365D8">
        <w:rPr>
          <w:szCs w:val="22"/>
        </w:rPr>
        <w:t xml:space="preserve"> </w:t>
      </w:r>
      <w:r w:rsidR="000163B2" w:rsidRPr="005365D8">
        <w:rPr>
          <w:szCs w:val="22"/>
        </w:rPr>
        <w:t>reciba</w:t>
      </w:r>
      <w:r w:rsidR="00B80A47" w:rsidRPr="005365D8">
        <w:rPr>
          <w:szCs w:val="22"/>
        </w:rPr>
        <w:t xml:space="preserve"> </w:t>
      </w:r>
      <w:r w:rsidR="000163B2" w:rsidRPr="005365D8">
        <w:rPr>
          <w:szCs w:val="22"/>
        </w:rPr>
        <w:t>y luego</w:t>
      </w:r>
      <w:r w:rsidR="00B80A47" w:rsidRPr="005365D8">
        <w:rPr>
          <w:szCs w:val="22"/>
        </w:rPr>
        <w:t xml:space="preserve"> </w:t>
      </w:r>
      <w:r w:rsidR="000163B2" w:rsidRPr="005365D8">
        <w:rPr>
          <w:szCs w:val="22"/>
        </w:rPr>
        <w:t>de ser inspeccionados por el CONCEDENTE.</w:t>
      </w:r>
      <w:bookmarkEnd w:id="60"/>
      <w:bookmarkEnd w:id="61"/>
    </w:p>
    <w:p w14:paraId="3E4BE584" w14:textId="77777777" w:rsidR="002A36A5" w:rsidRPr="005365D8" w:rsidRDefault="002A36A5" w:rsidP="00F70858">
      <w:pPr>
        <w:jc w:val="both"/>
        <w:rPr>
          <w:szCs w:val="22"/>
        </w:rPr>
      </w:pPr>
    </w:p>
    <w:p w14:paraId="00B0BBA5" w14:textId="77777777" w:rsidR="000F27E5" w:rsidRPr="005365D8" w:rsidRDefault="007A3B85" w:rsidP="00C41137">
      <w:pPr>
        <w:pStyle w:val="Ttulo3"/>
        <w:numPr>
          <w:ilvl w:val="2"/>
          <w:numId w:val="113"/>
        </w:numPr>
        <w:tabs>
          <w:tab w:val="left" w:pos="993"/>
        </w:tabs>
        <w:ind w:left="0" w:firstLine="0"/>
        <w:rPr>
          <w:b w:val="0"/>
          <w:szCs w:val="22"/>
          <w:u w:val="single"/>
          <w:lang w:val="es-MX"/>
        </w:rPr>
      </w:pPr>
      <w:bookmarkStart w:id="62" w:name="_Acta_de_Reversión"/>
      <w:bookmarkStart w:id="63" w:name="_Toc131327830"/>
      <w:bookmarkStart w:id="64" w:name="_Toc131328659"/>
      <w:bookmarkStart w:id="65" w:name="_Toc131328995"/>
      <w:bookmarkStart w:id="66" w:name="_Toc131329227"/>
      <w:bookmarkStart w:id="67" w:name="_Toc131329814"/>
      <w:bookmarkStart w:id="68" w:name="_Toc131331901"/>
      <w:bookmarkStart w:id="69" w:name="_Toc131332822"/>
      <w:bookmarkStart w:id="70" w:name="_Toc134448707"/>
      <w:bookmarkStart w:id="71" w:name="_Ref271822892"/>
      <w:bookmarkStart w:id="72" w:name="_Toc470775113"/>
      <w:bookmarkEnd w:id="62"/>
      <w:r w:rsidRPr="005365D8">
        <w:rPr>
          <w:b w:val="0"/>
          <w:szCs w:val="22"/>
          <w:u w:val="single"/>
          <w:lang w:val="es-MX"/>
        </w:rPr>
        <w:t>Acta de Reversión de los Biene</w:t>
      </w:r>
      <w:r w:rsidR="00B76274" w:rsidRPr="005365D8">
        <w:rPr>
          <w:b w:val="0"/>
          <w:szCs w:val="22"/>
          <w:u w:val="single"/>
          <w:lang w:val="es-MX"/>
        </w:rPr>
        <w:t>s de la Concesión</w:t>
      </w:r>
      <w:bookmarkEnd w:id="63"/>
      <w:bookmarkEnd w:id="64"/>
      <w:bookmarkEnd w:id="65"/>
      <w:bookmarkEnd w:id="66"/>
      <w:bookmarkEnd w:id="67"/>
      <w:bookmarkEnd w:id="68"/>
      <w:bookmarkEnd w:id="69"/>
      <w:bookmarkEnd w:id="70"/>
      <w:bookmarkEnd w:id="71"/>
      <w:bookmarkEnd w:id="72"/>
    </w:p>
    <w:p w14:paraId="171B4F62" w14:textId="77777777" w:rsidR="00C75F9F" w:rsidRPr="005365D8" w:rsidRDefault="007A3B85">
      <w:pPr>
        <w:ind w:left="993"/>
        <w:jc w:val="both"/>
        <w:rPr>
          <w:szCs w:val="22"/>
        </w:rPr>
      </w:pPr>
      <w:r w:rsidRPr="005365D8">
        <w:rPr>
          <w:szCs w:val="22"/>
        </w:rPr>
        <w:t xml:space="preserve">Es el documento suscrito por el CONCEDENTE y el CONCESIONARIO mediante el cual se deja constancia de la entrega en favor del CONCEDENTE de los </w:t>
      </w:r>
      <w:r w:rsidR="00A323F3" w:rsidRPr="005365D8">
        <w:rPr>
          <w:szCs w:val="22"/>
        </w:rPr>
        <w:t>B</w:t>
      </w:r>
      <w:r w:rsidRPr="005365D8">
        <w:rPr>
          <w:szCs w:val="22"/>
        </w:rPr>
        <w:t xml:space="preserve">ienes </w:t>
      </w:r>
      <w:r w:rsidR="006C244D" w:rsidRPr="005365D8">
        <w:rPr>
          <w:szCs w:val="22"/>
        </w:rPr>
        <w:t xml:space="preserve">de la </w:t>
      </w:r>
      <w:r w:rsidR="002C5D70" w:rsidRPr="005365D8">
        <w:rPr>
          <w:szCs w:val="22"/>
        </w:rPr>
        <w:t>Concesión</w:t>
      </w:r>
      <w:r w:rsidR="00723C1F" w:rsidRPr="005365D8">
        <w:rPr>
          <w:szCs w:val="22"/>
        </w:rPr>
        <w:t xml:space="preserve"> </w:t>
      </w:r>
      <w:r w:rsidR="00BA56A5" w:rsidRPr="005365D8">
        <w:rPr>
          <w:szCs w:val="22"/>
        </w:rPr>
        <w:t>cuando se producen principalmente las siguientes situaciones</w:t>
      </w:r>
      <w:r w:rsidR="00B17989" w:rsidRPr="005365D8">
        <w:rPr>
          <w:szCs w:val="22"/>
        </w:rPr>
        <w:t>: a)</w:t>
      </w:r>
      <w:r w:rsidRPr="005365D8">
        <w:rPr>
          <w:szCs w:val="22"/>
        </w:rPr>
        <w:t xml:space="preserve"> la Caducidad de la Concesión,</w:t>
      </w:r>
      <w:r w:rsidR="004C3A93" w:rsidRPr="005365D8">
        <w:rPr>
          <w:szCs w:val="22"/>
        </w:rPr>
        <w:t xml:space="preserve"> </w:t>
      </w:r>
      <w:r w:rsidR="006852E3" w:rsidRPr="005365D8">
        <w:rPr>
          <w:szCs w:val="22"/>
        </w:rPr>
        <w:t xml:space="preserve">o </w:t>
      </w:r>
      <w:r w:rsidR="00D878B1" w:rsidRPr="005365D8">
        <w:rPr>
          <w:szCs w:val="22"/>
        </w:rPr>
        <w:t>b</w:t>
      </w:r>
      <w:r w:rsidR="006852E3" w:rsidRPr="005365D8">
        <w:rPr>
          <w:szCs w:val="22"/>
        </w:rPr>
        <w:t xml:space="preserve">) la entrega de bienes </w:t>
      </w:r>
      <w:r w:rsidR="00BF755A" w:rsidRPr="005365D8">
        <w:rPr>
          <w:szCs w:val="22"/>
        </w:rPr>
        <w:t xml:space="preserve">que técnicamente no resultasen adecuados para </w:t>
      </w:r>
      <w:r w:rsidR="001110E9" w:rsidRPr="005365D8">
        <w:rPr>
          <w:szCs w:val="22"/>
        </w:rPr>
        <w:t>alcanzar los objetivos del Contrato y que deban ser repuestos por el CONCESIONARIO</w:t>
      </w:r>
      <w:r w:rsidR="006852E3" w:rsidRPr="005365D8">
        <w:rPr>
          <w:szCs w:val="22"/>
        </w:rPr>
        <w:t xml:space="preserve">, en virtud de lo dispuesto en la </w:t>
      </w:r>
      <w:r w:rsidR="008A3E67" w:rsidRPr="005365D8">
        <w:rPr>
          <w:szCs w:val="22"/>
        </w:rPr>
        <w:t xml:space="preserve">Cláusula </w:t>
      </w:r>
      <w:r w:rsidR="00CC44AE" w:rsidRPr="005365D8">
        <w:rPr>
          <w:szCs w:val="22"/>
        </w:rPr>
        <w:t xml:space="preserve">5.18. </w:t>
      </w:r>
    </w:p>
    <w:p w14:paraId="0DC11D0D" w14:textId="77777777" w:rsidR="00B467C9" w:rsidRPr="005365D8" w:rsidRDefault="00B467C9">
      <w:pPr>
        <w:ind w:left="993"/>
        <w:jc w:val="both"/>
        <w:rPr>
          <w:szCs w:val="22"/>
        </w:rPr>
      </w:pPr>
    </w:p>
    <w:p w14:paraId="44842E69" w14:textId="77777777" w:rsidR="000F27E5" w:rsidRPr="005365D8" w:rsidRDefault="007A3B85" w:rsidP="00C41137">
      <w:pPr>
        <w:pStyle w:val="Ttulo3"/>
        <w:numPr>
          <w:ilvl w:val="2"/>
          <w:numId w:val="113"/>
        </w:numPr>
        <w:tabs>
          <w:tab w:val="left" w:pos="993"/>
        </w:tabs>
        <w:ind w:left="0" w:firstLine="0"/>
        <w:rPr>
          <w:b w:val="0"/>
          <w:szCs w:val="22"/>
          <w:u w:val="single"/>
          <w:lang w:val="es-MX"/>
        </w:rPr>
      </w:pPr>
      <w:bookmarkStart w:id="73" w:name="_Toc106666391"/>
      <w:bookmarkStart w:id="74" w:name="_Toc131327831"/>
      <w:bookmarkStart w:id="75" w:name="_Toc131328660"/>
      <w:bookmarkStart w:id="76" w:name="_Toc131328996"/>
      <w:bookmarkStart w:id="77" w:name="_Toc131329228"/>
      <w:bookmarkStart w:id="78" w:name="_Toc131329815"/>
      <w:bookmarkStart w:id="79" w:name="_Toc131331902"/>
      <w:bookmarkStart w:id="80" w:name="_Toc131332823"/>
      <w:bookmarkStart w:id="81" w:name="_Toc134448708"/>
      <w:bookmarkStart w:id="82" w:name="_Toc470775114"/>
      <w:r w:rsidRPr="005365D8">
        <w:rPr>
          <w:b w:val="0"/>
          <w:szCs w:val="22"/>
          <w:u w:val="single"/>
          <w:lang w:val="es-MX"/>
        </w:rPr>
        <w:t>Adjudicatario</w:t>
      </w:r>
      <w:bookmarkEnd w:id="73"/>
      <w:bookmarkEnd w:id="74"/>
      <w:bookmarkEnd w:id="75"/>
      <w:bookmarkEnd w:id="76"/>
      <w:bookmarkEnd w:id="77"/>
      <w:bookmarkEnd w:id="78"/>
      <w:bookmarkEnd w:id="79"/>
      <w:bookmarkEnd w:id="80"/>
      <w:bookmarkEnd w:id="81"/>
      <w:bookmarkEnd w:id="82"/>
    </w:p>
    <w:p w14:paraId="1DF55A8F" w14:textId="77777777" w:rsidR="007A3B85" w:rsidRPr="005365D8" w:rsidRDefault="007A3B85">
      <w:pPr>
        <w:ind w:left="993"/>
        <w:jc w:val="both"/>
        <w:rPr>
          <w:szCs w:val="22"/>
          <w:lang w:val="es-PE"/>
        </w:rPr>
      </w:pPr>
      <w:r w:rsidRPr="005365D8">
        <w:rPr>
          <w:szCs w:val="22"/>
          <w:lang w:val="es-PE"/>
        </w:rPr>
        <w:t xml:space="preserve">Es el Postor </w:t>
      </w:r>
      <w:r w:rsidR="00541062" w:rsidRPr="005365D8">
        <w:rPr>
          <w:szCs w:val="22"/>
          <w:lang w:val="es-PE"/>
        </w:rPr>
        <w:t xml:space="preserve">Calificado </w:t>
      </w:r>
      <w:r w:rsidRPr="005365D8">
        <w:rPr>
          <w:szCs w:val="22"/>
          <w:lang w:val="es-PE"/>
        </w:rPr>
        <w:t xml:space="preserve">favorecido con </w:t>
      </w:r>
      <w:r w:rsidR="00F33A1F" w:rsidRPr="005365D8">
        <w:rPr>
          <w:szCs w:val="22"/>
          <w:lang w:val="es-PE"/>
        </w:rPr>
        <w:t>el</w:t>
      </w:r>
      <w:r w:rsidRPr="005365D8">
        <w:rPr>
          <w:szCs w:val="22"/>
          <w:lang w:val="es-PE"/>
        </w:rPr>
        <w:t xml:space="preserve"> </w:t>
      </w:r>
      <w:r w:rsidR="00F33A1F" w:rsidRPr="005365D8">
        <w:rPr>
          <w:szCs w:val="22"/>
          <w:lang w:val="es-PE"/>
        </w:rPr>
        <w:t xml:space="preserve">otorgamiento </w:t>
      </w:r>
      <w:r w:rsidRPr="005365D8">
        <w:rPr>
          <w:szCs w:val="22"/>
          <w:lang w:val="es-PE"/>
        </w:rPr>
        <w:t xml:space="preserve">de la </w:t>
      </w:r>
      <w:r w:rsidR="006E0F46" w:rsidRPr="005365D8">
        <w:rPr>
          <w:szCs w:val="22"/>
          <w:lang w:val="es-PE"/>
        </w:rPr>
        <w:t>b</w:t>
      </w:r>
      <w:r w:rsidRPr="005365D8">
        <w:rPr>
          <w:szCs w:val="22"/>
          <w:lang w:val="es-PE"/>
        </w:rPr>
        <w:t xml:space="preserve">uena </w:t>
      </w:r>
      <w:r w:rsidR="006E0F46" w:rsidRPr="005365D8">
        <w:rPr>
          <w:szCs w:val="22"/>
          <w:lang w:val="es-PE"/>
        </w:rPr>
        <w:t>p</w:t>
      </w:r>
      <w:r w:rsidRPr="005365D8">
        <w:rPr>
          <w:szCs w:val="22"/>
          <w:lang w:val="es-PE"/>
        </w:rPr>
        <w:t>ro</w:t>
      </w:r>
      <w:r w:rsidR="00D0443A" w:rsidRPr="005365D8">
        <w:rPr>
          <w:szCs w:val="22"/>
          <w:lang w:val="es-PE"/>
        </w:rPr>
        <w:t xml:space="preserve"> del Concurso</w:t>
      </w:r>
      <w:r w:rsidRPr="005365D8">
        <w:rPr>
          <w:szCs w:val="22"/>
          <w:lang w:val="es-PE"/>
        </w:rPr>
        <w:t>.</w:t>
      </w:r>
    </w:p>
    <w:p w14:paraId="689FEB06" w14:textId="77777777" w:rsidR="00F01785" w:rsidRPr="005365D8" w:rsidRDefault="00F01785">
      <w:pPr>
        <w:jc w:val="both"/>
        <w:rPr>
          <w:szCs w:val="22"/>
          <w:lang w:val="es-PE"/>
        </w:rPr>
      </w:pPr>
    </w:p>
    <w:p w14:paraId="5A084588" w14:textId="77777777" w:rsidR="000F27E5" w:rsidRPr="005365D8" w:rsidRDefault="00F1043D" w:rsidP="00C41137">
      <w:pPr>
        <w:pStyle w:val="Ttulo3"/>
        <w:numPr>
          <w:ilvl w:val="2"/>
          <w:numId w:val="113"/>
        </w:numPr>
        <w:tabs>
          <w:tab w:val="left" w:pos="993"/>
        </w:tabs>
        <w:ind w:left="0" w:firstLine="0"/>
        <w:rPr>
          <w:b w:val="0"/>
          <w:szCs w:val="22"/>
          <w:u w:val="single"/>
          <w:lang w:val="es-MX"/>
        </w:rPr>
      </w:pPr>
      <w:bookmarkStart w:id="83" w:name="_Toc131327832"/>
      <w:bookmarkStart w:id="84" w:name="_Toc131328661"/>
      <w:bookmarkStart w:id="85" w:name="_Toc131328997"/>
      <w:bookmarkStart w:id="86" w:name="_Toc131329229"/>
      <w:bookmarkStart w:id="87" w:name="_Toc131329816"/>
      <w:bookmarkStart w:id="88" w:name="_Toc131331903"/>
      <w:bookmarkStart w:id="89" w:name="_Toc131332824"/>
      <w:bookmarkStart w:id="90" w:name="_Toc134448709"/>
      <w:bookmarkStart w:id="91" w:name="_Toc470775115"/>
      <w:r w:rsidRPr="005365D8">
        <w:rPr>
          <w:b w:val="0"/>
          <w:szCs w:val="22"/>
          <w:u w:val="single"/>
          <w:lang w:val="es-MX"/>
        </w:rPr>
        <w:t>Age</w:t>
      </w:r>
      <w:r w:rsidR="007A3B85" w:rsidRPr="005365D8">
        <w:rPr>
          <w:b w:val="0"/>
          <w:szCs w:val="22"/>
          <w:u w:val="single"/>
          <w:lang w:val="es-MX"/>
        </w:rPr>
        <w:t>ncia de Promoción de la Inversión Privada – PROINVERSION</w:t>
      </w:r>
      <w:bookmarkEnd w:id="83"/>
      <w:bookmarkEnd w:id="84"/>
      <w:bookmarkEnd w:id="85"/>
      <w:bookmarkEnd w:id="86"/>
      <w:bookmarkEnd w:id="87"/>
      <w:bookmarkEnd w:id="88"/>
      <w:bookmarkEnd w:id="89"/>
      <w:bookmarkEnd w:id="90"/>
      <w:bookmarkEnd w:id="91"/>
    </w:p>
    <w:p w14:paraId="0A605205" w14:textId="77777777" w:rsidR="007A3B85" w:rsidRPr="005365D8" w:rsidRDefault="0088722E">
      <w:pPr>
        <w:pStyle w:val="Textoindependiente"/>
        <w:ind w:left="993"/>
        <w:rPr>
          <w:szCs w:val="22"/>
        </w:rPr>
      </w:pPr>
      <w:r w:rsidRPr="005365D8">
        <w:rPr>
          <w:szCs w:val="22"/>
          <w:lang w:val="es-ES"/>
        </w:rPr>
        <w:t xml:space="preserve">Es el organismo público ejecutor adscrito al sector Economía y Finanzas, con personería jurídica, autonomía técnica, funcional, administrativa, económica y financiera a que se refiere la Ley N° 28660  y el Decreto Supremo Nº 034-2008-PCM, el Reglamento de Organización y Funciones de PROINVERSIÓN aprobado mediante Resolución Ministerial N° </w:t>
      </w:r>
      <w:r w:rsidR="00FB005A" w:rsidRPr="005365D8">
        <w:rPr>
          <w:szCs w:val="22"/>
          <w:lang w:val="es-ES"/>
        </w:rPr>
        <w:t>083-2013-EF/10</w:t>
      </w:r>
      <w:r w:rsidRPr="005365D8">
        <w:rPr>
          <w:szCs w:val="22"/>
          <w:lang w:val="es-ES"/>
        </w:rPr>
        <w:t xml:space="preserve">, facultado, entre otras funciones, </w:t>
      </w:r>
      <w:r w:rsidR="00355EF2" w:rsidRPr="005365D8">
        <w:rPr>
          <w:szCs w:val="22"/>
          <w:lang w:val="es-ES"/>
        </w:rPr>
        <w:t>para</w:t>
      </w:r>
      <w:r w:rsidRPr="005365D8">
        <w:rPr>
          <w:szCs w:val="22"/>
          <w:lang w:val="es-ES"/>
        </w:rPr>
        <w:t xml:space="preserve"> promover la inversión privada en obras públicas de infraestructura y de servicios públicos, así como en activos, proyectos y empresas del Estado y demás actividades estatales, con arreglo a la legislación de la materia.</w:t>
      </w:r>
    </w:p>
    <w:p w14:paraId="2C37349A" w14:textId="77777777" w:rsidR="00541062" w:rsidRPr="005365D8" w:rsidRDefault="00541062">
      <w:pPr>
        <w:pStyle w:val="Textoindependiente"/>
        <w:ind w:left="993"/>
        <w:rPr>
          <w:szCs w:val="22"/>
          <w:lang w:val="es-ES"/>
        </w:rPr>
      </w:pPr>
    </w:p>
    <w:p w14:paraId="5CE9C6EB" w14:textId="77777777" w:rsidR="00D66022" w:rsidRPr="005365D8" w:rsidRDefault="00701507" w:rsidP="00C41137">
      <w:pPr>
        <w:pStyle w:val="Ttulo3"/>
        <w:numPr>
          <w:ilvl w:val="2"/>
          <w:numId w:val="113"/>
        </w:numPr>
        <w:tabs>
          <w:tab w:val="left" w:pos="993"/>
        </w:tabs>
        <w:ind w:left="0" w:firstLine="0"/>
        <w:rPr>
          <w:b w:val="0"/>
          <w:szCs w:val="22"/>
          <w:u w:val="single"/>
          <w:lang w:val="es-MX"/>
        </w:rPr>
      </w:pPr>
      <w:bookmarkStart w:id="92" w:name="_Toc470775116"/>
      <w:r w:rsidRPr="005365D8">
        <w:rPr>
          <w:b w:val="0"/>
          <w:szCs w:val="22"/>
          <w:u w:val="single"/>
          <w:lang w:val="es-MX"/>
        </w:rPr>
        <w:t>Agente</w:t>
      </w:r>
      <w:r w:rsidR="008B7113" w:rsidRPr="005365D8">
        <w:rPr>
          <w:b w:val="0"/>
          <w:szCs w:val="22"/>
          <w:u w:val="single"/>
          <w:lang w:val="es-MX"/>
        </w:rPr>
        <w:t xml:space="preserve"> </w:t>
      </w:r>
      <w:r w:rsidRPr="005365D8">
        <w:rPr>
          <w:b w:val="0"/>
          <w:szCs w:val="22"/>
          <w:u w:val="single"/>
          <w:lang w:val="es-MX"/>
        </w:rPr>
        <w:t>/</w:t>
      </w:r>
      <w:r w:rsidR="008B7113" w:rsidRPr="005365D8">
        <w:rPr>
          <w:b w:val="0"/>
          <w:szCs w:val="22"/>
          <w:u w:val="single"/>
          <w:lang w:val="es-MX"/>
        </w:rPr>
        <w:t xml:space="preserve"> </w:t>
      </w:r>
      <w:r w:rsidR="00D66022" w:rsidRPr="005365D8">
        <w:rPr>
          <w:b w:val="0"/>
          <w:szCs w:val="22"/>
          <w:u w:val="single"/>
          <w:lang w:val="es-MX"/>
        </w:rPr>
        <w:t>Agencia Fluvial</w:t>
      </w:r>
      <w:bookmarkEnd w:id="92"/>
    </w:p>
    <w:p w14:paraId="0F811072" w14:textId="77777777" w:rsidR="00D66022" w:rsidRPr="005365D8" w:rsidRDefault="00701507" w:rsidP="00701507">
      <w:pPr>
        <w:tabs>
          <w:tab w:val="num" w:pos="993"/>
        </w:tabs>
        <w:ind w:left="993"/>
        <w:jc w:val="both"/>
        <w:rPr>
          <w:lang w:val="es-MX"/>
        </w:rPr>
      </w:pPr>
      <w:r w:rsidRPr="005365D8">
        <w:rPr>
          <w:lang w:val="es-MX"/>
        </w:rPr>
        <w:t>Persona jurídica constituida en el país, autorizada por la autoridad competente para intervenir, a desig</w:t>
      </w:r>
      <w:r w:rsidR="004C3A93" w:rsidRPr="005365D8">
        <w:rPr>
          <w:lang w:val="es-MX"/>
        </w:rPr>
        <w:t>n</w:t>
      </w:r>
      <w:r w:rsidRPr="005365D8">
        <w:rPr>
          <w:lang w:val="es-MX"/>
        </w:rPr>
        <w:t>ación del agente general o en representación de la empresa naviera o armador, en las operaciones de las naves en los terminales portuarios</w:t>
      </w:r>
      <w:r w:rsidR="00AE5135" w:rsidRPr="005365D8">
        <w:rPr>
          <w:lang w:val="es-MX"/>
        </w:rPr>
        <w:t>, de acuerdo a lo establecido en el Reglamento para la Recepción y Despacho de Naves en los Puertos de la República del Perú, aprobado mediante Decreto Supremo N° 013-2011-MTC</w:t>
      </w:r>
      <w:r w:rsidR="003E2ABE" w:rsidRPr="005365D8">
        <w:rPr>
          <w:lang w:val="es-MX"/>
        </w:rPr>
        <w:t xml:space="preserve"> de fecha 11 de abril 2011</w:t>
      </w:r>
      <w:r w:rsidRPr="005365D8">
        <w:rPr>
          <w:lang w:val="es-MX"/>
        </w:rPr>
        <w:t>.</w:t>
      </w:r>
    </w:p>
    <w:p w14:paraId="6560AE8B" w14:textId="77777777" w:rsidR="00D66022" w:rsidRPr="005365D8" w:rsidRDefault="00D66022" w:rsidP="00701507">
      <w:pPr>
        <w:tabs>
          <w:tab w:val="num" w:pos="993"/>
        </w:tabs>
        <w:ind w:left="993"/>
        <w:jc w:val="both"/>
        <w:rPr>
          <w:b/>
          <w:lang w:val="es-MX"/>
        </w:rPr>
      </w:pPr>
    </w:p>
    <w:p w14:paraId="4914EF20" w14:textId="77777777" w:rsidR="000F27E5" w:rsidRPr="005365D8" w:rsidRDefault="007A3B85" w:rsidP="00C41137">
      <w:pPr>
        <w:pStyle w:val="Ttulo3"/>
        <w:numPr>
          <w:ilvl w:val="2"/>
          <w:numId w:val="113"/>
        </w:numPr>
        <w:tabs>
          <w:tab w:val="left" w:pos="993"/>
        </w:tabs>
        <w:ind w:left="0" w:firstLine="0"/>
        <w:rPr>
          <w:b w:val="0"/>
          <w:szCs w:val="22"/>
          <w:u w:val="single"/>
          <w:lang w:val="es-MX"/>
        </w:rPr>
      </w:pPr>
      <w:bookmarkStart w:id="93" w:name="_Toc470775117"/>
      <w:r w:rsidRPr="005365D8">
        <w:rPr>
          <w:b w:val="0"/>
          <w:szCs w:val="22"/>
          <w:u w:val="single"/>
          <w:lang w:val="es-MX"/>
        </w:rPr>
        <w:t>Año Calendario</w:t>
      </w:r>
      <w:bookmarkEnd w:id="93"/>
    </w:p>
    <w:p w14:paraId="4326764B" w14:textId="77777777" w:rsidR="007A3B85" w:rsidRPr="005365D8" w:rsidRDefault="007A3B85" w:rsidP="00AB3D3E">
      <w:pPr>
        <w:tabs>
          <w:tab w:val="num" w:pos="993"/>
        </w:tabs>
        <w:ind w:left="993"/>
        <w:jc w:val="both"/>
        <w:rPr>
          <w:szCs w:val="22"/>
          <w:lang w:val="es-MX"/>
        </w:rPr>
      </w:pPr>
      <w:bookmarkStart w:id="94" w:name="_Toc131327833"/>
      <w:bookmarkStart w:id="95" w:name="_Toc131328662"/>
      <w:bookmarkStart w:id="96" w:name="_Toc131328998"/>
      <w:bookmarkStart w:id="97" w:name="_Toc131329230"/>
      <w:bookmarkStart w:id="98" w:name="_Toc131329817"/>
      <w:bookmarkStart w:id="99" w:name="_Toc131331904"/>
      <w:bookmarkStart w:id="100" w:name="_Toc131332825"/>
      <w:bookmarkStart w:id="101" w:name="_Toc134448710"/>
      <w:r w:rsidRPr="005365D8">
        <w:rPr>
          <w:szCs w:val="22"/>
          <w:lang w:val="es-MX"/>
        </w:rPr>
        <w:t>Es el período computado desde el 1 de enero al 31 de diciembre de cada año.</w:t>
      </w:r>
    </w:p>
    <w:p w14:paraId="3594E2A7" w14:textId="77777777" w:rsidR="007A3B85" w:rsidRPr="005365D8" w:rsidRDefault="007A3B85" w:rsidP="00AB3D3E">
      <w:pPr>
        <w:tabs>
          <w:tab w:val="num" w:pos="993"/>
        </w:tabs>
        <w:ind w:left="993"/>
        <w:rPr>
          <w:szCs w:val="22"/>
          <w:lang w:val="es-MX"/>
        </w:rPr>
      </w:pPr>
    </w:p>
    <w:p w14:paraId="2BC7FE7B" w14:textId="77777777" w:rsidR="000F27E5" w:rsidRPr="005365D8" w:rsidRDefault="007A3B85" w:rsidP="00C41137">
      <w:pPr>
        <w:pStyle w:val="Ttulo3"/>
        <w:numPr>
          <w:ilvl w:val="2"/>
          <w:numId w:val="113"/>
        </w:numPr>
        <w:tabs>
          <w:tab w:val="left" w:pos="993"/>
        </w:tabs>
        <w:ind w:left="0" w:firstLine="0"/>
        <w:rPr>
          <w:b w:val="0"/>
          <w:szCs w:val="22"/>
          <w:u w:val="single"/>
          <w:lang w:val="es-MX"/>
        </w:rPr>
      </w:pPr>
      <w:bookmarkStart w:id="102" w:name="_Toc470775118"/>
      <w:r w:rsidRPr="005365D8">
        <w:rPr>
          <w:b w:val="0"/>
          <w:szCs w:val="22"/>
          <w:u w:val="single"/>
          <w:lang w:val="es-MX"/>
        </w:rPr>
        <w:t>Año de la Concesión</w:t>
      </w:r>
      <w:bookmarkEnd w:id="94"/>
      <w:bookmarkEnd w:id="95"/>
      <w:bookmarkEnd w:id="96"/>
      <w:bookmarkEnd w:id="97"/>
      <w:bookmarkEnd w:id="98"/>
      <w:bookmarkEnd w:id="99"/>
      <w:bookmarkEnd w:id="100"/>
      <w:bookmarkEnd w:id="101"/>
      <w:bookmarkEnd w:id="102"/>
    </w:p>
    <w:p w14:paraId="327A780C" w14:textId="77777777" w:rsidR="00EE499F" w:rsidRPr="005365D8" w:rsidRDefault="007A3B85" w:rsidP="001873AB">
      <w:pPr>
        <w:tabs>
          <w:tab w:val="num" w:pos="993"/>
        </w:tabs>
        <w:ind w:left="993"/>
        <w:jc w:val="both"/>
        <w:rPr>
          <w:szCs w:val="22"/>
        </w:rPr>
      </w:pPr>
      <w:r w:rsidRPr="005365D8">
        <w:rPr>
          <w:szCs w:val="22"/>
          <w:lang w:val="es-PE"/>
        </w:rPr>
        <w:t xml:space="preserve">Es el período anual </w:t>
      </w:r>
      <w:r w:rsidR="006852E3" w:rsidRPr="005365D8">
        <w:rPr>
          <w:szCs w:val="22"/>
          <w:lang w:val="es-PE"/>
        </w:rPr>
        <w:t>computado desde la Fecha de Suscripción del Contrato, contado de fecha a fecha, concluyendo un día igual al del año en el que se inició el cómputo.</w:t>
      </w:r>
    </w:p>
    <w:p w14:paraId="1F5C2327" w14:textId="77777777" w:rsidR="00EE499F" w:rsidRPr="005365D8" w:rsidRDefault="00EE499F" w:rsidP="001873AB">
      <w:pPr>
        <w:tabs>
          <w:tab w:val="num" w:pos="993"/>
        </w:tabs>
        <w:ind w:left="993"/>
        <w:rPr>
          <w:szCs w:val="22"/>
          <w:lang w:val="es-MX"/>
        </w:rPr>
      </w:pPr>
      <w:bookmarkStart w:id="103" w:name="_Toc131327834"/>
      <w:bookmarkStart w:id="104" w:name="_Toc131328663"/>
      <w:bookmarkStart w:id="105" w:name="_Toc131328999"/>
      <w:bookmarkStart w:id="106" w:name="_Toc131329231"/>
      <w:bookmarkStart w:id="107" w:name="_Toc131329818"/>
      <w:bookmarkStart w:id="108" w:name="_Toc131331905"/>
      <w:bookmarkStart w:id="109" w:name="_Toc131332826"/>
      <w:bookmarkStart w:id="110" w:name="_Toc134448711"/>
    </w:p>
    <w:p w14:paraId="2CBD4AE3" w14:textId="77777777" w:rsidR="000F27E5" w:rsidRPr="005365D8" w:rsidRDefault="00EA5260" w:rsidP="00C41137">
      <w:pPr>
        <w:pStyle w:val="Ttulo3"/>
        <w:numPr>
          <w:ilvl w:val="2"/>
          <w:numId w:val="113"/>
        </w:numPr>
        <w:tabs>
          <w:tab w:val="left" w:pos="993"/>
        </w:tabs>
        <w:ind w:left="0" w:firstLine="0"/>
        <w:rPr>
          <w:b w:val="0"/>
          <w:szCs w:val="22"/>
          <w:u w:val="single"/>
          <w:lang w:val="es-MX"/>
        </w:rPr>
      </w:pPr>
      <w:bookmarkStart w:id="111" w:name="_Toc470775119"/>
      <w:r w:rsidRPr="005365D8">
        <w:rPr>
          <w:b w:val="0"/>
          <w:szCs w:val="22"/>
          <w:u w:val="single"/>
          <w:lang w:val="es-MX"/>
        </w:rPr>
        <w:t>Área de</w:t>
      </w:r>
      <w:r w:rsidR="00BF755A" w:rsidRPr="005365D8">
        <w:rPr>
          <w:b w:val="0"/>
          <w:szCs w:val="22"/>
          <w:u w:val="single"/>
          <w:lang w:val="es-MX"/>
        </w:rPr>
        <w:t xml:space="preserve"> Desarrollo de</w:t>
      </w:r>
      <w:r w:rsidRPr="005365D8">
        <w:rPr>
          <w:b w:val="0"/>
          <w:szCs w:val="22"/>
          <w:u w:val="single"/>
          <w:lang w:val="es-MX"/>
        </w:rPr>
        <w:t xml:space="preserve"> la Concesión</w:t>
      </w:r>
      <w:bookmarkEnd w:id="103"/>
      <w:bookmarkEnd w:id="104"/>
      <w:bookmarkEnd w:id="105"/>
      <w:bookmarkEnd w:id="106"/>
      <w:bookmarkEnd w:id="107"/>
      <w:bookmarkEnd w:id="108"/>
      <w:bookmarkEnd w:id="109"/>
      <w:bookmarkEnd w:id="110"/>
      <w:bookmarkEnd w:id="111"/>
    </w:p>
    <w:p w14:paraId="74EEB762" w14:textId="77777777" w:rsidR="00B72489" w:rsidRPr="005365D8" w:rsidRDefault="00B72489" w:rsidP="00B72489">
      <w:pPr>
        <w:ind w:left="993"/>
        <w:jc w:val="both"/>
        <w:rPr>
          <w:szCs w:val="22"/>
        </w:rPr>
      </w:pPr>
      <w:r w:rsidRPr="005365D8">
        <w:rPr>
          <w:szCs w:val="22"/>
          <w:lang w:val="es-PE"/>
        </w:rPr>
        <w:t>Son las áreas descritas en el Anexo 1 del presente Contrato, en las cuales el CONCESIONARIO desarrollará las actividades necesarias para los fines de la</w:t>
      </w:r>
      <w:r w:rsidRPr="005365D8">
        <w:rPr>
          <w:szCs w:val="22"/>
        </w:rPr>
        <w:t xml:space="preserve"> Concesión.   </w:t>
      </w:r>
    </w:p>
    <w:p w14:paraId="04FE3167" w14:textId="77777777" w:rsidR="0024778F" w:rsidRPr="005365D8" w:rsidRDefault="0024778F" w:rsidP="00B72489">
      <w:pPr>
        <w:ind w:left="993"/>
        <w:jc w:val="both"/>
        <w:rPr>
          <w:szCs w:val="22"/>
        </w:rPr>
      </w:pPr>
    </w:p>
    <w:p w14:paraId="52647B8D" w14:textId="77777777" w:rsidR="000F27E5" w:rsidRPr="005365D8" w:rsidRDefault="000F27E5" w:rsidP="00C41137">
      <w:pPr>
        <w:pStyle w:val="Ttulo3"/>
        <w:numPr>
          <w:ilvl w:val="2"/>
          <w:numId w:val="113"/>
        </w:numPr>
        <w:tabs>
          <w:tab w:val="left" w:pos="993"/>
        </w:tabs>
        <w:ind w:left="0" w:firstLine="0"/>
        <w:rPr>
          <w:b w:val="0"/>
          <w:szCs w:val="22"/>
          <w:u w:val="single"/>
          <w:lang w:val="es-MX"/>
        </w:rPr>
      </w:pPr>
      <w:bookmarkStart w:id="112" w:name="_Toc470775120"/>
      <w:bookmarkStart w:id="113" w:name="_Toc470775121"/>
      <w:bookmarkStart w:id="114" w:name="_Toc470775122"/>
      <w:bookmarkStart w:id="115" w:name="_Toc106603823"/>
      <w:bookmarkStart w:id="116" w:name="_Toc106666397"/>
      <w:bookmarkStart w:id="117" w:name="_Toc470775123"/>
      <w:bookmarkStart w:id="118" w:name="_Toc131327836"/>
      <w:bookmarkStart w:id="119" w:name="_Toc131328665"/>
      <w:bookmarkStart w:id="120" w:name="_Toc131329001"/>
      <w:bookmarkStart w:id="121" w:name="_Toc131329233"/>
      <w:bookmarkStart w:id="122" w:name="_Toc131329820"/>
      <w:bookmarkStart w:id="123" w:name="_Toc131331907"/>
      <w:bookmarkStart w:id="124" w:name="_Toc131332828"/>
      <w:bookmarkStart w:id="125" w:name="_Toc134448713"/>
      <w:bookmarkEnd w:id="112"/>
      <w:bookmarkEnd w:id="113"/>
      <w:bookmarkEnd w:id="114"/>
      <w:r w:rsidRPr="005365D8">
        <w:rPr>
          <w:b w:val="0"/>
          <w:szCs w:val="22"/>
          <w:u w:val="single"/>
          <w:lang w:val="es-MX"/>
        </w:rPr>
        <w:t>Autoridad Ambiental Competente</w:t>
      </w:r>
      <w:bookmarkEnd w:id="115"/>
      <w:bookmarkEnd w:id="116"/>
      <w:bookmarkEnd w:id="117"/>
    </w:p>
    <w:p w14:paraId="73E4B4DA" w14:textId="77777777" w:rsidR="007A3B85" w:rsidRPr="005365D8" w:rsidRDefault="007A3B85" w:rsidP="00196B2A">
      <w:pPr>
        <w:ind w:left="993"/>
        <w:jc w:val="both"/>
        <w:rPr>
          <w:szCs w:val="22"/>
          <w:lang w:val="es-PE"/>
        </w:rPr>
      </w:pPr>
      <w:r w:rsidRPr="005365D8">
        <w:rPr>
          <w:szCs w:val="22"/>
          <w:lang w:val="es-PE"/>
        </w:rPr>
        <w:t xml:space="preserve">Es el </w:t>
      </w:r>
      <w:r w:rsidR="00953379" w:rsidRPr="005365D8">
        <w:rPr>
          <w:szCs w:val="22"/>
          <w:lang w:val="es-PE"/>
        </w:rPr>
        <w:t>Servicio Nacional de Certificación Ambiental para las Inversiones Sostenibles – SENACE</w:t>
      </w:r>
      <w:r w:rsidR="00760512" w:rsidRPr="005365D8">
        <w:rPr>
          <w:szCs w:val="22"/>
          <w:lang w:val="es-PE"/>
        </w:rPr>
        <w:t xml:space="preserve"> o </w:t>
      </w:r>
      <w:r w:rsidR="00CC44AE" w:rsidRPr="005365D8">
        <w:rPr>
          <w:szCs w:val="22"/>
          <w:lang w:val="es-PE"/>
        </w:rPr>
        <w:t>la entidad que en el marco del Sistema Nacional de Evaluación de Impacto Ambiental</w:t>
      </w:r>
      <w:r w:rsidR="00953379" w:rsidRPr="005365D8">
        <w:rPr>
          <w:szCs w:val="22"/>
          <w:lang w:val="es-PE"/>
        </w:rPr>
        <w:t xml:space="preserve"> (SEIA)</w:t>
      </w:r>
      <w:r w:rsidR="00CC44AE" w:rsidRPr="005365D8">
        <w:rPr>
          <w:szCs w:val="22"/>
          <w:lang w:val="es-PE"/>
        </w:rPr>
        <w:t>, lo sustituya en el desempeño de sus funciones.</w:t>
      </w:r>
    </w:p>
    <w:p w14:paraId="27FAF254" w14:textId="77777777" w:rsidR="007A3B85" w:rsidRPr="005365D8" w:rsidRDefault="007A3B85" w:rsidP="00196B2A">
      <w:pPr>
        <w:tabs>
          <w:tab w:val="num" w:pos="993"/>
        </w:tabs>
        <w:jc w:val="both"/>
        <w:rPr>
          <w:szCs w:val="22"/>
        </w:rPr>
      </w:pPr>
    </w:p>
    <w:p w14:paraId="612F3FFA" w14:textId="77777777" w:rsidR="000F27E5" w:rsidRPr="005365D8" w:rsidRDefault="000F27E5" w:rsidP="00C41137">
      <w:pPr>
        <w:pStyle w:val="Ttulo3"/>
        <w:numPr>
          <w:ilvl w:val="2"/>
          <w:numId w:val="113"/>
        </w:numPr>
        <w:tabs>
          <w:tab w:val="left" w:pos="993"/>
        </w:tabs>
        <w:ind w:left="0" w:firstLine="0"/>
        <w:rPr>
          <w:b w:val="0"/>
          <w:szCs w:val="22"/>
          <w:u w:val="single"/>
          <w:lang w:val="es-MX"/>
        </w:rPr>
      </w:pPr>
      <w:bookmarkStart w:id="126" w:name="_Toc470775124"/>
      <w:r w:rsidRPr="005365D8">
        <w:rPr>
          <w:b w:val="0"/>
          <w:szCs w:val="22"/>
          <w:u w:val="single"/>
          <w:lang w:val="es-MX"/>
        </w:rPr>
        <w:t>Autoridad Gubernamental</w:t>
      </w:r>
      <w:bookmarkEnd w:id="118"/>
      <w:bookmarkEnd w:id="119"/>
      <w:bookmarkEnd w:id="120"/>
      <w:bookmarkEnd w:id="121"/>
      <w:bookmarkEnd w:id="122"/>
      <w:bookmarkEnd w:id="123"/>
      <w:bookmarkEnd w:id="124"/>
      <w:bookmarkEnd w:id="125"/>
      <w:bookmarkEnd w:id="126"/>
    </w:p>
    <w:p w14:paraId="6CB65440" w14:textId="77777777" w:rsidR="007A3B85" w:rsidRPr="005365D8" w:rsidRDefault="00FE1898" w:rsidP="00196B2A">
      <w:pPr>
        <w:ind w:left="993"/>
        <w:jc w:val="both"/>
        <w:rPr>
          <w:bCs w:val="0"/>
          <w:szCs w:val="22"/>
          <w:lang w:val="es-PE"/>
        </w:rPr>
      </w:pPr>
      <w:r w:rsidRPr="005365D8">
        <w:rPr>
          <w:szCs w:val="22"/>
          <w:lang w:val="es-PE"/>
        </w:rPr>
        <w:t>Es cualquier gobierno o autoridad nacional, regional, departamental, provincial o municipal, o cualquiera de sus dependencias o agencias, regulatorias o administrativas, o cualquier entidad u organismo del Estado de la República del Perú que conforme a ley ejerza poderes ejecutivos, legislativos o judiciales, o que pertenezca a cualquiera de los gobiernos, autoridades o instituciones anteriormente citadas, con competencia sobre las personas o materias en cuestión.</w:t>
      </w:r>
    </w:p>
    <w:p w14:paraId="29CB13D0" w14:textId="77777777" w:rsidR="007A3B85" w:rsidRPr="005365D8" w:rsidRDefault="007A3B85" w:rsidP="00196B2A">
      <w:pPr>
        <w:pStyle w:val="Ttulo3"/>
        <w:ind w:left="993"/>
        <w:rPr>
          <w:b w:val="0"/>
          <w:szCs w:val="22"/>
          <w:u w:val="single"/>
          <w:lang w:val="es-PE"/>
        </w:rPr>
      </w:pPr>
      <w:bookmarkStart w:id="127" w:name="_Toc131327837"/>
      <w:bookmarkStart w:id="128" w:name="_Toc131328666"/>
      <w:bookmarkStart w:id="129" w:name="_Toc131329002"/>
      <w:bookmarkStart w:id="130" w:name="_Toc131329234"/>
      <w:bookmarkStart w:id="131" w:name="_Toc131329821"/>
      <w:bookmarkStart w:id="132" w:name="_Toc131331908"/>
      <w:bookmarkStart w:id="133" w:name="_Toc131332829"/>
    </w:p>
    <w:p w14:paraId="6EC3D013" w14:textId="77777777" w:rsidR="000F27E5" w:rsidRPr="005365D8" w:rsidRDefault="000F27E5" w:rsidP="00C41137">
      <w:pPr>
        <w:pStyle w:val="Ttulo3"/>
        <w:numPr>
          <w:ilvl w:val="2"/>
          <w:numId w:val="113"/>
        </w:numPr>
        <w:tabs>
          <w:tab w:val="left" w:pos="993"/>
        </w:tabs>
        <w:ind w:left="0" w:firstLine="0"/>
        <w:rPr>
          <w:b w:val="0"/>
          <w:szCs w:val="22"/>
          <w:u w:val="single"/>
          <w:lang w:val="es-MX"/>
        </w:rPr>
      </w:pPr>
      <w:bookmarkStart w:id="134" w:name="_Toc134448715"/>
      <w:bookmarkStart w:id="135" w:name="_Toc470775125"/>
      <w:r w:rsidRPr="005365D8">
        <w:rPr>
          <w:b w:val="0"/>
          <w:szCs w:val="22"/>
          <w:u w:val="single"/>
          <w:lang w:val="es-MX"/>
        </w:rPr>
        <w:t>Bases</w:t>
      </w:r>
      <w:bookmarkEnd w:id="127"/>
      <w:bookmarkEnd w:id="128"/>
      <w:bookmarkEnd w:id="129"/>
      <w:bookmarkEnd w:id="130"/>
      <w:bookmarkEnd w:id="131"/>
      <w:bookmarkEnd w:id="132"/>
      <w:bookmarkEnd w:id="133"/>
      <w:bookmarkEnd w:id="134"/>
      <w:bookmarkEnd w:id="135"/>
    </w:p>
    <w:p w14:paraId="69126DF9" w14:textId="77777777" w:rsidR="002655F2" w:rsidRPr="005365D8" w:rsidRDefault="007A3B85" w:rsidP="00196B2A">
      <w:pPr>
        <w:ind w:left="993"/>
        <w:jc w:val="both"/>
        <w:rPr>
          <w:szCs w:val="22"/>
        </w:rPr>
      </w:pPr>
      <w:r w:rsidRPr="005365D8">
        <w:rPr>
          <w:szCs w:val="22"/>
          <w:lang w:val="es-PE"/>
        </w:rPr>
        <w:t xml:space="preserve">Es el documento </w:t>
      </w:r>
      <w:r w:rsidR="00FC2C6F" w:rsidRPr="005365D8">
        <w:rPr>
          <w:szCs w:val="22"/>
          <w:lang w:val="es-PE"/>
        </w:rPr>
        <w:t xml:space="preserve">público </w:t>
      </w:r>
      <w:r w:rsidRPr="005365D8">
        <w:rPr>
          <w:szCs w:val="22"/>
          <w:lang w:val="es-PE"/>
        </w:rPr>
        <w:t xml:space="preserve">que contiene los aspectos administrativos, procedimientos y condiciones, incluidos sus Anexos, Formularios, Apéndices y las Circulares que expida el </w:t>
      </w:r>
      <w:r w:rsidR="00D27DB3" w:rsidRPr="005365D8">
        <w:rPr>
          <w:szCs w:val="22"/>
          <w:lang w:val="es-PE"/>
        </w:rPr>
        <w:t>Comité de PROINVERSIÓN de Infraestructura Vial, Infraestructura Ferroviaria e Infraestructura Aeroportuaria</w:t>
      </w:r>
      <w:r w:rsidR="008B7113" w:rsidRPr="005365D8">
        <w:rPr>
          <w:szCs w:val="22"/>
          <w:lang w:val="es-PE"/>
        </w:rPr>
        <w:t xml:space="preserve"> </w:t>
      </w:r>
      <w:r w:rsidR="00D27DB3" w:rsidRPr="005365D8">
        <w:rPr>
          <w:szCs w:val="22"/>
          <w:lang w:val="es-PE"/>
        </w:rPr>
        <w:t>-</w:t>
      </w:r>
      <w:r w:rsidR="008B7113" w:rsidRPr="005365D8">
        <w:rPr>
          <w:szCs w:val="22"/>
          <w:lang w:val="es-PE"/>
        </w:rPr>
        <w:t xml:space="preserve"> </w:t>
      </w:r>
      <w:r w:rsidR="00D27DB3" w:rsidRPr="005365D8">
        <w:rPr>
          <w:szCs w:val="22"/>
          <w:lang w:val="es-PE"/>
        </w:rPr>
        <w:t>PRO INTEGRACIÓN</w:t>
      </w:r>
      <w:r w:rsidRPr="005365D8">
        <w:rPr>
          <w:szCs w:val="22"/>
          <w:lang w:val="es-PE"/>
        </w:rPr>
        <w:t>, fijando los términos bajo los cuales se desarrollará el Concurso</w:t>
      </w:r>
      <w:r w:rsidR="00F317BD" w:rsidRPr="005365D8">
        <w:rPr>
          <w:szCs w:val="22"/>
          <w:lang w:val="es-PE"/>
        </w:rPr>
        <w:t xml:space="preserve">. Las Bases </w:t>
      </w:r>
      <w:r w:rsidR="005D103A" w:rsidRPr="005365D8">
        <w:rPr>
          <w:szCs w:val="22"/>
          <w:lang w:val="es-PE"/>
        </w:rPr>
        <w:t>son</w:t>
      </w:r>
      <w:r w:rsidR="00B21BBA" w:rsidRPr="005365D8">
        <w:rPr>
          <w:szCs w:val="22"/>
          <w:lang w:val="es-PE"/>
        </w:rPr>
        <w:t xml:space="preserve"> </w:t>
      </w:r>
      <w:r w:rsidR="00F317BD" w:rsidRPr="005365D8">
        <w:rPr>
          <w:szCs w:val="22"/>
          <w:lang w:val="es-PE"/>
        </w:rPr>
        <w:t xml:space="preserve">parte </w:t>
      </w:r>
      <w:r w:rsidR="005D103A" w:rsidRPr="005365D8">
        <w:rPr>
          <w:szCs w:val="22"/>
          <w:lang w:val="es-PE"/>
        </w:rPr>
        <w:t xml:space="preserve">integrante </w:t>
      </w:r>
      <w:r w:rsidR="00F317BD" w:rsidRPr="005365D8">
        <w:rPr>
          <w:szCs w:val="22"/>
          <w:lang w:val="es-PE"/>
        </w:rPr>
        <w:t>del Contrato</w:t>
      </w:r>
      <w:r w:rsidR="00FC17B3" w:rsidRPr="005365D8">
        <w:rPr>
          <w:szCs w:val="22"/>
          <w:lang w:val="es-PE"/>
        </w:rPr>
        <w:t xml:space="preserve"> de Concesión</w:t>
      </w:r>
      <w:r w:rsidR="00F317BD" w:rsidRPr="005365D8">
        <w:rPr>
          <w:szCs w:val="22"/>
          <w:lang w:val="es-PE"/>
        </w:rPr>
        <w:t>.</w:t>
      </w:r>
      <w:bookmarkStart w:id="136" w:name="_Toc131327838"/>
      <w:bookmarkStart w:id="137" w:name="_Toc131328667"/>
      <w:bookmarkStart w:id="138" w:name="_Toc131329003"/>
      <w:bookmarkStart w:id="139" w:name="_Toc131329235"/>
      <w:bookmarkStart w:id="140" w:name="_Toc131329822"/>
      <w:bookmarkStart w:id="141" w:name="_Toc131331909"/>
      <w:bookmarkStart w:id="142" w:name="_Toc131332830"/>
      <w:bookmarkStart w:id="143" w:name="_Toc134448716"/>
    </w:p>
    <w:p w14:paraId="0311DA14" w14:textId="77777777" w:rsidR="002655F2" w:rsidRPr="005365D8" w:rsidRDefault="002655F2" w:rsidP="00196B2A">
      <w:pPr>
        <w:tabs>
          <w:tab w:val="left" w:pos="851"/>
          <w:tab w:val="num" w:pos="993"/>
        </w:tabs>
        <w:jc w:val="both"/>
        <w:rPr>
          <w:szCs w:val="22"/>
        </w:rPr>
      </w:pPr>
    </w:p>
    <w:p w14:paraId="5EE7E4F7" w14:textId="77777777" w:rsidR="000F27E5" w:rsidRPr="005365D8" w:rsidRDefault="007A3B85" w:rsidP="00C41137">
      <w:pPr>
        <w:pStyle w:val="Ttulo3"/>
        <w:numPr>
          <w:ilvl w:val="2"/>
          <w:numId w:val="113"/>
        </w:numPr>
        <w:tabs>
          <w:tab w:val="left" w:pos="993"/>
        </w:tabs>
        <w:ind w:left="0" w:firstLine="0"/>
        <w:rPr>
          <w:b w:val="0"/>
          <w:szCs w:val="22"/>
          <w:u w:val="single"/>
          <w:lang w:val="es-MX"/>
        </w:rPr>
      </w:pPr>
      <w:bookmarkStart w:id="144" w:name="_Toc470775126"/>
      <w:r w:rsidRPr="005365D8">
        <w:rPr>
          <w:b w:val="0"/>
          <w:szCs w:val="22"/>
          <w:u w:val="single"/>
          <w:lang w:val="es-MX"/>
        </w:rPr>
        <w:t>Bienes de la C</w:t>
      </w:r>
      <w:r w:rsidR="00F9487E" w:rsidRPr="005365D8">
        <w:rPr>
          <w:b w:val="0"/>
          <w:szCs w:val="22"/>
          <w:u w:val="single"/>
          <w:lang w:val="es-MX"/>
        </w:rPr>
        <w:t>ONCESIÓN</w:t>
      </w:r>
      <w:bookmarkEnd w:id="136"/>
      <w:bookmarkEnd w:id="137"/>
      <w:bookmarkEnd w:id="138"/>
      <w:bookmarkEnd w:id="139"/>
      <w:bookmarkEnd w:id="140"/>
      <w:bookmarkEnd w:id="141"/>
      <w:bookmarkEnd w:id="142"/>
      <w:bookmarkEnd w:id="143"/>
      <w:bookmarkEnd w:id="144"/>
    </w:p>
    <w:p w14:paraId="0147BE50" w14:textId="77777777" w:rsidR="00196B2A" w:rsidRPr="005365D8" w:rsidRDefault="00B72489" w:rsidP="00196B2A">
      <w:pPr>
        <w:suppressAutoHyphens/>
        <w:autoSpaceDE w:val="0"/>
        <w:autoSpaceDN w:val="0"/>
        <w:adjustRightInd w:val="0"/>
        <w:ind w:left="993"/>
        <w:jc w:val="both"/>
        <w:rPr>
          <w:szCs w:val="22"/>
        </w:rPr>
      </w:pPr>
      <w:r w:rsidRPr="005365D8">
        <w:rPr>
          <w:szCs w:val="22"/>
          <w:lang w:val="es-PE"/>
        </w:rPr>
        <w:t xml:space="preserve">Son los bienes que se encuentran afectados a la Concesión y </w:t>
      </w:r>
      <w:r w:rsidR="00841E95" w:rsidRPr="005365D8">
        <w:rPr>
          <w:szCs w:val="22"/>
          <w:lang w:val="es-PE"/>
        </w:rPr>
        <w:t xml:space="preserve">son los contemplados </w:t>
      </w:r>
      <w:r w:rsidR="00420D83" w:rsidRPr="005365D8">
        <w:rPr>
          <w:szCs w:val="22"/>
        </w:rPr>
        <w:t>en la Cláusula 5.2 del presente Contrato</w:t>
      </w:r>
      <w:r w:rsidR="00D52A28" w:rsidRPr="005365D8">
        <w:rPr>
          <w:szCs w:val="22"/>
          <w:lang w:val="es-ES_tradnl"/>
        </w:rPr>
        <w:t>.</w:t>
      </w:r>
      <w:r w:rsidR="00A23230" w:rsidRPr="005365D8">
        <w:rPr>
          <w:szCs w:val="22"/>
          <w:lang w:val="es-ES_tradnl"/>
        </w:rPr>
        <w:t xml:space="preserve"> </w:t>
      </w:r>
      <w:r w:rsidR="00D52A28" w:rsidRPr="005365D8">
        <w:rPr>
          <w:szCs w:val="22"/>
        </w:rPr>
        <w:t>Dichos bienes serán revertidos al CONCEDENTE a la Caducidad de la Concesión</w:t>
      </w:r>
      <w:r w:rsidR="00101CD2" w:rsidRPr="005365D8">
        <w:rPr>
          <w:szCs w:val="22"/>
        </w:rPr>
        <w:t>.</w:t>
      </w:r>
    </w:p>
    <w:p w14:paraId="385CC0BB" w14:textId="77777777" w:rsidR="00EA5BFC" w:rsidRPr="005365D8" w:rsidRDefault="00EA5BFC" w:rsidP="00196B2A">
      <w:pPr>
        <w:pStyle w:val="Textoindependiente2"/>
        <w:tabs>
          <w:tab w:val="num" w:pos="993"/>
        </w:tabs>
        <w:outlineLvl w:val="9"/>
        <w:rPr>
          <w:b/>
          <w:szCs w:val="22"/>
          <w:lang w:val="es-ES_tradnl"/>
        </w:rPr>
      </w:pPr>
    </w:p>
    <w:p w14:paraId="595A8C37" w14:textId="77777777" w:rsidR="000F27E5" w:rsidRPr="005365D8" w:rsidRDefault="007A3B85" w:rsidP="00C41137">
      <w:pPr>
        <w:pStyle w:val="Ttulo3"/>
        <w:numPr>
          <w:ilvl w:val="2"/>
          <w:numId w:val="113"/>
        </w:numPr>
        <w:tabs>
          <w:tab w:val="left" w:pos="993"/>
        </w:tabs>
        <w:ind w:left="0" w:firstLine="0"/>
        <w:rPr>
          <w:b w:val="0"/>
          <w:szCs w:val="22"/>
          <w:u w:val="single"/>
          <w:lang w:val="es-MX"/>
        </w:rPr>
      </w:pPr>
      <w:bookmarkStart w:id="145" w:name="_Toc131327839"/>
      <w:bookmarkStart w:id="146" w:name="_Toc131328668"/>
      <w:bookmarkStart w:id="147" w:name="_Toc131329004"/>
      <w:bookmarkStart w:id="148" w:name="_Toc131329236"/>
      <w:bookmarkStart w:id="149" w:name="_Toc131329823"/>
      <w:bookmarkStart w:id="150" w:name="_Toc131331910"/>
      <w:bookmarkStart w:id="151" w:name="_Toc131332831"/>
      <w:bookmarkStart w:id="152" w:name="_Toc134448717"/>
      <w:bookmarkStart w:id="153" w:name="_Toc470775127"/>
      <w:r w:rsidRPr="005365D8">
        <w:rPr>
          <w:b w:val="0"/>
          <w:szCs w:val="22"/>
          <w:u w:val="single"/>
          <w:lang w:val="es-MX"/>
        </w:rPr>
        <w:t xml:space="preserve">Bienes </w:t>
      </w:r>
      <w:bookmarkEnd w:id="145"/>
      <w:bookmarkEnd w:id="146"/>
      <w:bookmarkEnd w:id="147"/>
      <w:bookmarkEnd w:id="148"/>
      <w:bookmarkEnd w:id="149"/>
      <w:bookmarkEnd w:id="150"/>
      <w:bookmarkEnd w:id="151"/>
      <w:bookmarkEnd w:id="152"/>
      <w:r w:rsidR="005A3E85" w:rsidRPr="005365D8">
        <w:rPr>
          <w:b w:val="0"/>
          <w:szCs w:val="22"/>
          <w:u w:val="single"/>
          <w:lang w:val="es-MX"/>
        </w:rPr>
        <w:t>del CONCESIONAR</w:t>
      </w:r>
      <w:r w:rsidR="000F27E5" w:rsidRPr="005365D8">
        <w:rPr>
          <w:b w:val="0"/>
          <w:szCs w:val="22"/>
          <w:u w:val="single"/>
          <w:lang w:val="es-MX"/>
        </w:rPr>
        <w:t>IO</w:t>
      </w:r>
      <w:bookmarkEnd w:id="153"/>
    </w:p>
    <w:p w14:paraId="01C20DD3" w14:textId="77777777" w:rsidR="00542491" w:rsidRPr="005365D8" w:rsidRDefault="00760C6E" w:rsidP="00196B2A">
      <w:pPr>
        <w:ind w:left="993"/>
        <w:jc w:val="both"/>
        <w:rPr>
          <w:szCs w:val="22"/>
          <w:lang w:val="es-PE"/>
        </w:rPr>
      </w:pPr>
      <w:bookmarkStart w:id="154" w:name="_Toc231813250"/>
      <w:bookmarkStart w:id="155" w:name="_Toc250650103"/>
      <w:bookmarkStart w:id="156" w:name="_Toc264645963"/>
      <w:bookmarkStart w:id="157" w:name="_Toc270094749"/>
      <w:r w:rsidRPr="005365D8">
        <w:rPr>
          <w:szCs w:val="22"/>
          <w:lang w:val="es-PE"/>
        </w:rPr>
        <w:t xml:space="preserve">Son los Bienes de </w:t>
      </w:r>
      <w:r w:rsidR="00273D3A" w:rsidRPr="005365D8">
        <w:rPr>
          <w:szCs w:val="22"/>
          <w:lang w:val="es-PE"/>
        </w:rPr>
        <w:t xml:space="preserve">titularidad </w:t>
      </w:r>
      <w:r w:rsidRPr="005365D8">
        <w:rPr>
          <w:szCs w:val="22"/>
          <w:lang w:val="es-PE"/>
        </w:rPr>
        <w:t>del CONCESIONARIO</w:t>
      </w:r>
      <w:r w:rsidR="004530F9" w:rsidRPr="005365D8">
        <w:rPr>
          <w:szCs w:val="22"/>
          <w:lang w:val="es-PE"/>
        </w:rPr>
        <w:t>,</w:t>
      </w:r>
      <w:r w:rsidR="003B27B6" w:rsidRPr="005365D8">
        <w:rPr>
          <w:szCs w:val="22"/>
          <w:lang w:val="es-PE"/>
        </w:rPr>
        <w:t xml:space="preserve"> que no forman parte de los Bienes de la Concesión</w:t>
      </w:r>
      <w:r w:rsidR="00BF493B" w:rsidRPr="005365D8">
        <w:rPr>
          <w:szCs w:val="22"/>
          <w:lang w:val="es-PE"/>
        </w:rPr>
        <w:t>.</w:t>
      </w:r>
    </w:p>
    <w:p w14:paraId="0C990417" w14:textId="77777777" w:rsidR="00542491" w:rsidRPr="005365D8" w:rsidRDefault="00542491" w:rsidP="006C3004">
      <w:pPr>
        <w:rPr>
          <w:lang w:val="es-PE"/>
        </w:rPr>
      </w:pPr>
    </w:p>
    <w:p w14:paraId="653E8ED1" w14:textId="77777777" w:rsidR="000F27E5" w:rsidRPr="005365D8" w:rsidRDefault="007A3B85" w:rsidP="00C41137">
      <w:pPr>
        <w:pStyle w:val="Ttulo3"/>
        <w:numPr>
          <w:ilvl w:val="2"/>
          <w:numId w:val="113"/>
        </w:numPr>
        <w:tabs>
          <w:tab w:val="left" w:pos="993"/>
        </w:tabs>
        <w:ind w:left="0" w:firstLine="0"/>
        <w:rPr>
          <w:b w:val="0"/>
          <w:szCs w:val="22"/>
          <w:u w:val="single"/>
          <w:lang w:val="es-MX"/>
        </w:rPr>
      </w:pPr>
      <w:bookmarkStart w:id="158" w:name="_Toc368416487"/>
      <w:bookmarkStart w:id="159" w:name="_Toc368416776"/>
      <w:bookmarkStart w:id="160" w:name="_Toc368417065"/>
      <w:bookmarkStart w:id="161" w:name="_Toc368417353"/>
      <w:bookmarkStart w:id="162" w:name="_Toc368417642"/>
      <w:bookmarkStart w:id="163" w:name="_Toc368417931"/>
      <w:bookmarkStart w:id="164" w:name="_Toc368418219"/>
      <w:bookmarkStart w:id="165" w:name="_Toc368418507"/>
      <w:bookmarkStart w:id="166" w:name="_Toc368418796"/>
      <w:bookmarkStart w:id="167" w:name="_Toc368419085"/>
      <w:bookmarkStart w:id="168" w:name="_Toc368419373"/>
      <w:bookmarkStart w:id="169" w:name="_Toc368419662"/>
      <w:bookmarkStart w:id="170" w:name="_Toc368419953"/>
      <w:bookmarkStart w:id="171" w:name="_Toc368420246"/>
      <w:bookmarkStart w:id="172" w:name="_Toc368420541"/>
      <w:bookmarkStart w:id="173" w:name="_Toc368420838"/>
      <w:bookmarkStart w:id="174" w:name="_Toc368421135"/>
      <w:bookmarkStart w:id="175" w:name="_Toc368421416"/>
      <w:bookmarkStart w:id="176" w:name="_Toc368421971"/>
      <w:bookmarkStart w:id="177" w:name="_Toc368422248"/>
      <w:bookmarkStart w:id="178" w:name="_Toc368422525"/>
      <w:bookmarkStart w:id="179" w:name="_Toc368422802"/>
      <w:bookmarkStart w:id="180" w:name="_Toc368423078"/>
      <w:bookmarkStart w:id="181" w:name="_Toc368423355"/>
      <w:bookmarkStart w:id="182" w:name="_Toc368423634"/>
      <w:bookmarkStart w:id="183" w:name="_Toc368464892"/>
      <w:bookmarkStart w:id="184" w:name="_Toc368416488"/>
      <w:bookmarkStart w:id="185" w:name="_Toc368416777"/>
      <w:bookmarkStart w:id="186" w:name="_Toc368417066"/>
      <w:bookmarkStart w:id="187" w:name="_Toc368417354"/>
      <w:bookmarkStart w:id="188" w:name="_Toc368417643"/>
      <w:bookmarkStart w:id="189" w:name="_Toc368417932"/>
      <w:bookmarkStart w:id="190" w:name="_Toc368418220"/>
      <w:bookmarkStart w:id="191" w:name="_Toc368418508"/>
      <w:bookmarkStart w:id="192" w:name="_Toc368418797"/>
      <w:bookmarkStart w:id="193" w:name="_Toc368419086"/>
      <w:bookmarkStart w:id="194" w:name="_Toc368419374"/>
      <w:bookmarkStart w:id="195" w:name="_Toc368419663"/>
      <w:bookmarkStart w:id="196" w:name="_Toc368419954"/>
      <w:bookmarkStart w:id="197" w:name="_Toc368420247"/>
      <w:bookmarkStart w:id="198" w:name="_Toc368420542"/>
      <w:bookmarkStart w:id="199" w:name="_Toc368420839"/>
      <w:bookmarkStart w:id="200" w:name="_Toc368421136"/>
      <w:bookmarkStart w:id="201" w:name="_Toc368421417"/>
      <w:bookmarkStart w:id="202" w:name="_Toc368421972"/>
      <w:bookmarkStart w:id="203" w:name="_Toc368422249"/>
      <w:bookmarkStart w:id="204" w:name="_Toc368422526"/>
      <w:bookmarkStart w:id="205" w:name="_Toc368422803"/>
      <w:bookmarkStart w:id="206" w:name="_Toc368423079"/>
      <w:bookmarkStart w:id="207" w:name="_Toc368423356"/>
      <w:bookmarkStart w:id="208" w:name="_Toc368423635"/>
      <w:bookmarkStart w:id="209" w:name="_Toc368464893"/>
      <w:bookmarkStart w:id="210" w:name="_Toc55906326"/>
      <w:bookmarkStart w:id="211" w:name="_Toc131327841"/>
      <w:bookmarkStart w:id="212" w:name="_Toc131328670"/>
      <w:bookmarkStart w:id="213" w:name="_Toc131329006"/>
      <w:bookmarkStart w:id="214" w:name="_Toc131329238"/>
      <w:bookmarkStart w:id="215" w:name="_Toc131329825"/>
      <w:bookmarkStart w:id="216" w:name="_Toc131331912"/>
      <w:bookmarkStart w:id="217" w:name="_Toc131332833"/>
      <w:bookmarkStart w:id="218" w:name="_Toc134448719"/>
      <w:bookmarkStart w:id="219" w:name="_Toc470775128"/>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r w:rsidRPr="005365D8">
        <w:rPr>
          <w:b w:val="0"/>
          <w:szCs w:val="22"/>
          <w:u w:val="single"/>
          <w:lang w:val="es-MX"/>
        </w:rPr>
        <w:t>Caducidad de la Concesión</w:t>
      </w:r>
      <w:bookmarkEnd w:id="210"/>
      <w:bookmarkEnd w:id="211"/>
      <w:bookmarkEnd w:id="212"/>
      <w:bookmarkEnd w:id="213"/>
      <w:bookmarkEnd w:id="214"/>
      <w:bookmarkEnd w:id="215"/>
      <w:bookmarkEnd w:id="216"/>
      <w:bookmarkEnd w:id="217"/>
      <w:bookmarkEnd w:id="218"/>
      <w:r w:rsidR="00714958" w:rsidRPr="005365D8">
        <w:rPr>
          <w:b w:val="0"/>
          <w:szCs w:val="22"/>
          <w:u w:val="single"/>
          <w:lang w:val="es-MX"/>
        </w:rPr>
        <w:t xml:space="preserve"> o Caducidad</w:t>
      </w:r>
      <w:bookmarkEnd w:id="219"/>
    </w:p>
    <w:p w14:paraId="2BF9DC0F" w14:textId="77777777" w:rsidR="0068139F" w:rsidRPr="005365D8" w:rsidRDefault="0068139F" w:rsidP="00331ECD">
      <w:pPr>
        <w:ind w:left="993"/>
        <w:jc w:val="both"/>
        <w:rPr>
          <w:szCs w:val="22"/>
        </w:rPr>
      </w:pPr>
      <w:r w:rsidRPr="005365D8">
        <w:rPr>
          <w:szCs w:val="22"/>
        </w:rPr>
        <w:t>Consiste en la extinción de la Concesión, por las causales previstas en este Contrato</w:t>
      </w:r>
      <w:r w:rsidR="00AA2A0A" w:rsidRPr="005365D8">
        <w:rPr>
          <w:szCs w:val="22"/>
        </w:rPr>
        <w:t xml:space="preserve"> y en concordancia con las Leyes y Disposiciones Aplicables</w:t>
      </w:r>
      <w:r w:rsidRPr="005365D8">
        <w:rPr>
          <w:szCs w:val="22"/>
        </w:rPr>
        <w:t xml:space="preserve">. </w:t>
      </w:r>
    </w:p>
    <w:p w14:paraId="2B7BE479" w14:textId="77777777" w:rsidR="003132F0" w:rsidRPr="005365D8" w:rsidRDefault="003132F0" w:rsidP="00331ECD">
      <w:pPr>
        <w:ind w:left="993"/>
        <w:jc w:val="both"/>
        <w:rPr>
          <w:szCs w:val="22"/>
        </w:rPr>
      </w:pPr>
    </w:p>
    <w:p w14:paraId="4AF8B233" w14:textId="77777777" w:rsidR="003132F0" w:rsidRPr="005365D8" w:rsidRDefault="003132F0" w:rsidP="006D7C91">
      <w:pPr>
        <w:pStyle w:val="Ttulo3"/>
        <w:numPr>
          <w:ilvl w:val="2"/>
          <w:numId w:val="113"/>
        </w:numPr>
        <w:tabs>
          <w:tab w:val="left" w:pos="993"/>
        </w:tabs>
        <w:ind w:left="0" w:firstLine="0"/>
        <w:rPr>
          <w:b w:val="0"/>
          <w:szCs w:val="22"/>
          <w:u w:val="single"/>
          <w:lang w:val="es-MX"/>
        </w:rPr>
      </w:pPr>
      <w:bookmarkStart w:id="220" w:name="_Toc470775129"/>
      <w:r w:rsidRPr="005365D8">
        <w:rPr>
          <w:b w:val="0"/>
          <w:szCs w:val="22"/>
          <w:u w:val="single"/>
          <w:lang w:val="es-MX"/>
        </w:rPr>
        <w:t>Certificado de Avance de Obra</w:t>
      </w:r>
      <w:r w:rsidR="00953379" w:rsidRPr="005365D8">
        <w:rPr>
          <w:b w:val="0"/>
          <w:szCs w:val="22"/>
          <w:u w:val="single"/>
          <w:lang w:val="es-MX"/>
        </w:rPr>
        <w:t xml:space="preserve"> (CAO)</w:t>
      </w:r>
      <w:bookmarkEnd w:id="220"/>
    </w:p>
    <w:p w14:paraId="41D929DD" w14:textId="77777777" w:rsidR="003132F0" w:rsidRPr="005365D8" w:rsidRDefault="003132F0" w:rsidP="003132F0">
      <w:pPr>
        <w:ind w:left="993"/>
        <w:jc w:val="both"/>
        <w:rPr>
          <w:b/>
          <w:lang w:val="es-MX"/>
        </w:rPr>
      </w:pPr>
      <w:r w:rsidRPr="005365D8">
        <w:rPr>
          <w:lang w:val="es-MX"/>
        </w:rPr>
        <w:t xml:space="preserve">Es el certificado a través del cual el </w:t>
      </w:r>
      <w:r w:rsidR="00C325FB" w:rsidRPr="005365D8">
        <w:rPr>
          <w:lang w:val="es-MX"/>
        </w:rPr>
        <w:t>REGULADOR</w:t>
      </w:r>
      <w:r w:rsidRPr="005365D8">
        <w:rPr>
          <w:lang w:val="es-MX"/>
        </w:rPr>
        <w:t xml:space="preserve"> </w:t>
      </w:r>
      <w:r w:rsidR="00C325FB" w:rsidRPr="005365D8">
        <w:rPr>
          <w:lang w:val="es-MX"/>
        </w:rPr>
        <w:t>certifica</w:t>
      </w:r>
      <w:r w:rsidRPr="005365D8">
        <w:rPr>
          <w:lang w:val="es-MX"/>
        </w:rPr>
        <w:t xml:space="preserve"> </w:t>
      </w:r>
      <w:r w:rsidR="00C325FB" w:rsidRPr="005365D8">
        <w:rPr>
          <w:lang w:val="es-MX"/>
        </w:rPr>
        <w:t>e</w:t>
      </w:r>
      <w:r w:rsidRPr="005365D8">
        <w:rPr>
          <w:lang w:val="es-MX"/>
        </w:rPr>
        <w:t xml:space="preserve">l avance de las Obras Obligatorias luego de emitida el Acta de Aceptación de las Obras Obligatorias </w:t>
      </w:r>
      <w:r w:rsidR="00C325FB" w:rsidRPr="005365D8">
        <w:rPr>
          <w:lang w:val="es-MX"/>
        </w:rPr>
        <w:t>por cada Tramo</w:t>
      </w:r>
      <w:r w:rsidRPr="005365D8">
        <w:rPr>
          <w:lang w:val="es-MX"/>
        </w:rPr>
        <w:t xml:space="preserve">; acorde con lo establecido en el Capítulo VI y el </w:t>
      </w:r>
      <w:r w:rsidR="00C325FB" w:rsidRPr="005365D8">
        <w:rPr>
          <w:lang w:val="es-MX"/>
        </w:rPr>
        <w:t xml:space="preserve">Apéndice 6 del </w:t>
      </w:r>
      <w:r w:rsidRPr="005365D8">
        <w:rPr>
          <w:lang w:val="es-MX"/>
        </w:rPr>
        <w:t>Anexo 16.</w:t>
      </w:r>
    </w:p>
    <w:p w14:paraId="4327ED3C" w14:textId="77777777" w:rsidR="00021995" w:rsidRPr="005365D8" w:rsidRDefault="00021995" w:rsidP="00331ECD">
      <w:pPr>
        <w:ind w:left="993"/>
        <w:jc w:val="both"/>
        <w:rPr>
          <w:szCs w:val="22"/>
        </w:rPr>
      </w:pPr>
    </w:p>
    <w:p w14:paraId="6DC4EA7D" w14:textId="77777777" w:rsidR="000F27E5" w:rsidRPr="005365D8" w:rsidRDefault="00021995" w:rsidP="00C41137">
      <w:pPr>
        <w:pStyle w:val="Ttulo3"/>
        <w:numPr>
          <w:ilvl w:val="2"/>
          <w:numId w:val="113"/>
        </w:numPr>
        <w:tabs>
          <w:tab w:val="left" w:pos="993"/>
        </w:tabs>
        <w:ind w:left="0" w:firstLine="0"/>
        <w:rPr>
          <w:b w:val="0"/>
          <w:szCs w:val="22"/>
          <w:u w:val="single"/>
          <w:lang w:val="es-MX"/>
        </w:rPr>
      </w:pPr>
      <w:bookmarkStart w:id="221" w:name="_Toc470775130"/>
      <w:r w:rsidRPr="005365D8">
        <w:rPr>
          <w:b w:val="0"/>
          <w:szCs w:val="22"/>
          <w:u w:val="single"/>
          <w:lang w:val="es-MX"/>
        </w:rPr>
        <w:t>Canal de Navegación</w:t>
      </w:r>
      <w:bookmarkEnd w:id="221"/>
    </w:p>
    <w:p w14:paraId="3664B97E" w14:textId="77777777" w:rsidR="00196B2A" w:rsidRPr="005365D8" w:rsidRDefault="00021995" w:rsidP="00196B2A">
      <w:pPr>
        <w:ind w:left="993"/>
        <w:jc w:val="both"/>
        <w:rPr>
          <w:szCs w:val="22"/>
        </w:rPr>
      </w:pPr>
      <w:r w:rsidRPr="005365D8">
        <w:rPr>
          <w:szCs w:val="22"/>
        </w:rPr>
        <w:t>Es una vía de agua, natural o artificial, que vincula diferentes zonas y que por sus características puede ser empleada para la navegación de embarcaciones</w:t>
      </w:r>
      <w:r w:rsidR="00821572" w:rsidRPr="005365D8">
        <w:rPr>
          <w:szCs w:val="22"/>
        </w:rPr>
        <w:t>.</w:t>
      </w:r>
    </w:p>
    <w:p w14:paraId="512CE8D2" w14:textId="77777777" w:rsidR="00196B2A" w:rsidRPr="005365D8" w:rsidRDefault="00C8269A" w:rsidP="00196B2A">
      <w:pPr>
        <w:ind w:left="993"/>
        <w:jc w:val="both"/>
        <w:rPr>
          <w:szCs w:val="22"/>
        </w:rPr>
      </w:pPr>
      <w:r w:rsidRPr="005365D8">
        <w:rPr>
          <w:szCs w:val="22"/>
        </w:rPr>
        <w:t xml:space="preserve">Para efectos de este Contrato, el </w:t>
      </w:r>
      <w:r w:rsidR="00821572" w:rsidRPr="005365D8">
        <w:rPr>
          <w:szCs w:val="22"/>
        </w:rPr>
        <w:t>canal de navegación</w:t>
      </w:r>
      <w:r w:rsidR="00B67E8A" w:rsidRPr="005365D8">
        <w:rPr>
          <w:szCs w:val="22"/>
        </w:rPr>
        <w:t>,</w:t>
      </w:r>
      <w:r w:rsidR="00821572" w:rsidRPr="005365D8">
        <w:rPr>
          <w:szCs w:val="22"/>
        </w:rPr>
        <w:t xml:space="preserve"> es el que posee las dimensiones necesarias para la navegación de embarcaciones de</w:t>
      </w:r>
      <w:r w:rsidRPr="005365D8">
        <w:rPr>
          <w:szCs w:val="22"/>
        </w:rPr>
        <w:t xml:space="preserve"> diseño en la Hidrovía Amazónica. </w:t>
      </w:r>
    </w:p>
    <w:p w14:paraId="42EC9628" w14:textId="77777777" w:rsidR="00542491" w:rsidRPr="005365D8" w:rsidRDefault="00542491" w:rsidP="00B67E8A">
      <w:pPr>
        <w:rPr>
          <w:szCs w:val="22"/>
          <w:lang w:val="es-MX"/>
        </w:rPr>
      </w:pPr>
    </w:p>
    <w:p w14:paraId="09495C85" w14:textId="77777777" w:rsidR="000F27E5" w:rsidRPr="005365D8" w:rsidRDefault="00331ECD" w:rsidP="00C41137">
      <w:pPr>
        <w:pStyle w:val="Ttulo3"/>
        <w:numPr>
          <w:ilvl w:val="2"/>
          <w:numId w:val="113"/>
        </w:numPr>
        <w:tabs>
          <w:tab w:val="left" w:pos="993"/>
        </w:tabs>
        <w:ind w:left="0" w:firstLine="0"/>
        <w:rPr>
          <w:b w:val="0"/>
          <w:szCs w:val="22"/>
          <w:u w:val="single"/>
          <w:lang w:val="es-MX"/>
        </w:rPr>
      </w:pPr>
      <w:bookmarkStart w:id="222" w:name="_Toc368416491"/>
      <w:bookmarkStart w:id="223" w:name="_Toc368416780"/>
      <w:bookmarkStart w:id="224" w:name="_Toc368417069"/>
      <w:bookmarkStart w:id="225" w:name="_Toc368417357"/>
      <w:bookmarkStart w:id="226" w:name="_Toc368417646"/>
      <w:bookmarkStart w:id="227" w:name="_Toc368417935"/>
      <w:bookmarkStart w:id="228" w:name="_Toc368418223"/>
      <w:bookmarkStart w:id="229" w:name="_Toc368418511"/>
      <w:bookmarkStart w:id="230" w:name="_Toc368418800"/>
      <w:bookmarkStart w:id="231" w:name="_Toc368419089"/>
      <w:bookmarkStart w:id="232" w:name="_Toc368419377"/>
      <w:bookmarkStart w:id="233" w:name="_Toc368419666"/>
      <w:bookmarkStart w:id="234" w:name="_Toc368419957"/>
      <w:bookmarkStart w:id="235" w:name="_Toc368420250"/>
      <w:bookmarkStart w:id="236" w:name="_Toc368420545"/>
      <w:bookmarkStart w:id="237" w:name="_Toc368420842"/>
      <w:bookmarkStart w:id="238" w:name="_Toc368421139"/>
      <w:bookmarkStart w:id="239" w:name="_Toc368421420"/>
      <w:bookmarkStart w:id="240" w:name="_Toc368421975"/>
      <w:bookmarkStart w:id="241" w:name="_Toc368422252"/>
      <w:bookmarkStart w:id="242" w:name="_Toc368422529"/>
      <w:bookmarkStart w:id="243" w:name="_Toc368422806"/>
      <w:bookmarkStart w:id="244" w:name="_Toc368423082"/>
      <w:bookmarkStart w:id="245" w:name="_Toc368423359"/>
      <w:bookmarkStart w:id="246" w:name="_Toc368423638"/>
      <w:bookmarkStart w:id="247" w:name="_Toc368464896"/>
      <w:bookmarkStart w:id="248" w:name="_Toc224534010"/>
      <w:bookmarkStart w:id="249" w:name="_Toc277956899"/>
      <w:bookmarkStart w:id="250" w:name="_Toc47077513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r w:rsidRPr="005365D8">
        <w:rPr>
          <w:b w:val="0"/>
          <w:szCs w:val="22"/>
          <w:u w:val="single"/>
          <w:lang w:val="es-MX"/>
        </w:rPr>
        <w:t>Cofinanciamiento</w:t>
      </w:r>
      <w:bookmarkEnd w:id="248"/>
      <w:bookmarkEnd w:id="249"/>
      <w:bookmarkEnd w:id="250"/>
    </w:p>
    <w:p w14:paraId="5E6F0194" w14:textId="049646F2" w:rsidR="0058249F" w:rsidRPr="005365D8" w:rsidRDefault="00511635" w:rsidP="00331ECD">
      <w:pPr>
        <w:ind w:left="993"/>
        <w:jc w:val="both"/>
        <w:rPr>
          <w:szCs w:val="22"/>
        </w:rPr>
      </w:pPr>
      <w:bookmarkStart w:id="251" w:name="_Toc228798065"/>
      <w:bookmarkStart w:id="252" w:name="_Toc229389353"/>
      <w:bookmarkStart w:id="253" w:name="_Toc229463678"/>
      <w:bookmarkStart w:id="254" w:name="_Toc229540475"/>
      <w:bookmarkStart w:id="255" w:name="_Toc229654511"/>
      <w:bookmarkStart w:id="256" w:name="_Toc229657097"/>
      <w:bookmarkStart w:id="257" w:name="_Toc229831940"/>
      <w:bookmarkStart w:id="258" w:name="_Toc231304937"/>
      <w:bookmarkStart w:id="259" w:name="_Toc231813254"/>
      <w:bookmarkStart w:id="260" w:name="_Toc250650107"/>
      <w:bookmarkStart w:id="261" w:name="_Toc264645967"/>
      <w:bookmarkStart w:id="262" w:name="_Toc270094753"/>
      <w:r w:rsidRPr="005365D8">
        <w:rPr>
          <w:szCs w:val="22"/>
        </w:rPr>
        <w:t>Son los recursos otorgados por</w:t>
      </w:r>
      <w:r w:rsidR="00331ECD" w:rsidRPr="005365D8">
        <w:rPr>
          <w:szCs w:val="22"/>
        </w:rPr>
        <w:t xml:space="preserve"> el CONCEDENTE a efectos de  cubrir el pago al CONCESIONARIO por concepto de PAO</w:t>
      </w:r>
      <w:r w:rsidR="00C302A6" w:rsidRPr="005365D8">
        <w:rPr>
          <w:szCs w:val="22"/>
        </w:rPr>
        <w:t xml:space="preserve">, </w:t>
      </w:r>
      <w:r w:rsidR="00331ECD" w:rsidRPr="005365D8">
        <w:rPr>
          <w:szCs w:val="22"/>
        </w:rPr>
        <w:t>PAMO</w:t>
      </w:r>
      <w:r w:rsidR="00C302A6" w:rsidRPr="005365D8">
        <w:rPr>
          <w:szCs w:val="22"/>
        </w:rPr>
        <w:t xml:space="preserve"> y PME</w:t>
      </w:r>
      <w:r w:rsidR="00505D41" w:rsidRPr="005365D8">
        <w:rPr>
          <w:szCs w:val="22"/>
        </w:rPr>
        <w:t xml:space="preserve"> de ser el caso, de acuerdo a</w:t>
      </w:r>
      <w:r w:rsidR="00723C1F" w:rsidRPr="005365D8">
        <w:rPr>
          <w:szCs w:val="22"/>
        </w:rPr>
        <w:t xml:space="preserve"> </w:t>
      </w:r>
      <w:r w:rsidR="00505D41" w:rsidRPr="005365D8">
        <w:rPr>
          <w:szCs w:val="22"/>
        </w:rPr>
        <w:t>l</w:t>
      </w:r>
      <w:r w:rsidR="006221B8" w:rsidRPr="005365D8">
        <w:rPr>
          <w:szCs w:val="22"/>
        </w:rPr>
        <w:t xml:space="preserve">as consideraciones establecidas en el </w:t>
      </w:r>
      <w:bookmarkEnd w:id="251"/>
      <w:bookmarkEnd w:id="252"/>
      <w:bookmarkEnd w:id="253"/>
      <w:bookmarkEnd w:id="254"/>
      <w:bookmarkEnd w:id="255"/>
      <w:bookmarkEnd w:id="256"/>
      <w:bookmarkEnd w:id="257"/>
      <w:bookmarkEnd w:id="258"/>
      <w:bookmarkEnd w:id="259"/>
      <w:bookmarkEnd w:id="260"/>
      <w:bookmarkEnd w:id="261"/>
      <w:bookmarkEnd w:id="262"/>
      <w:r w:rsidR="0058249F" w:rsidRPr="005365D8">
        <w:rPr>
          <w:szCs w:val="22"/>
        </w:rPr>
        <w:t xml:space="preserve">Anexo </w:t>
      </w:r>
      <w:r w:rsidR="00414BA1" w:rsidRPr="005365D8">
        <w:rPr>
          <w:szCs w:val="22"/>
        </w:rPr>
        <w:t>16</w:t>
      </w:r>
      <w:r w:rsidR="00505D41" w:rsidRPr="005365D8">
        <w:rPr>
          <w:szCs w:val="22"/>
        </w:rPr>
        <w:t>.</w:t>
      </w:r>
    </w:p>
    <w:p w14:paraId="639C6B7F" w14:textId="77777777" w:rsidR="00331ECD" w:rsidRPr="005365D8" w:rsidRDefault="00331ECD" w:rsidP="00331ECD">
      <w:pPr>
        <w:ind w:left="993"/>
        <w:jc w:val="both"/>
        <w:rPr>
          <w:szCs w:val="22"/>
        </w:rPr>
      </w:pPr>
    </w:p>
    <w:p w14:paraId="02D4D416" w14:textId="77777777" w:rsidR="000F27E5" w:rsidRPr="005365D8" w:rsidRDefault="00331ECD" w:rsidP="00C41137">
      <w:pPr>
        <w:pStyle w:val="Ttulo3"/>
        <w:numPr>
          <w:ilvl w:val="2"/>
          <w:numId w:val="113"/>
        </w:numPr>
        <w:tabs>
          <w:tab w:val="left" w:pos="993"/>
        </w:tabs>
        <w:ind w:left="0" w:firstLine="0"/>
        <w:rPr>
          <w:b w:val="0"/>
          <w:szCs w:val="22"/>
          <w:u w:val="single"/>
          <w:lang w:val="es-MX"/>
        </w:rPr>
      </w:pPr>
      <w:bookmarkStart w:id="263" w:name="_Toc470775132"/>
      <w:r w:rsidRPr="005365D8">
        <w:rPr>
          <w:b w:val="0"/>
          <w:szCs w:val="22"/>
          <w:u w:val="single"/>
          <w:lang w:val="es-MX"/>
        </w:rPr>
        <w:t>Comité</w:t>
      </w:r>
      <w:bookmarkEnd w:id="263"/>
    </w:p>
    <w:p w14:paraId="39D90784" w14:textId="77777777" w:rsidR="00331ECD" w:rsidRPr="005365D8" w:rsidRDefault="00331ECD" w:rsidP="00331ECD">
      <w:pPr>
        <w:ind w:left="993"/>
        <w:jc w:val="both"/>
        <w:rPr>
          <w:szCs w:val="22"/>
        </w:rPr>
      </w:pPr>
      <w:r w:rsidRPr="005365D8">
        <w:rPr>
          <w:szCs w:val="22"/>
        </w:rPr>
        <w:t>Es el Comité de PROINVERSIÓN en Proyectos de Infraestructura  Vial, Infraestructura Ferroviaria e Infraestructura Aeroportuaria – PRO INTEGRACIÓN, constituido mediante la Resolución Suprema N°010-2012-EF y encargado de la ejecución y desarrollo del presente Concurso de acuerdo a lo previsto por el Acuerdo del Consejo Directivo de PROINVERSIÓN N° 461-2-2012-DE, de fecha 15 de febrero de 2012. La designación de los miembros permanentes del Comité se realizó mediante Resolución Suprema Nº 0</w:t>
      </w:r>
      <w:r w:rsidR="00A20BAA" w:rsidRPr="005365D8">
        <w:rPr>
          <w:szCs w:val="22"/>
        </w:rPr>
        <w:t>21</w:t>
      </w:r>
      <w:r w:rsidRPr="005365D8">
        <w:rPr>
          <w:szCs w:val="22"/>
        </w:rPr>
        <w:t>-20</w:t>
      </w:r>
      <w:r w:rsidR="00A20BAA" w:rsidRPr="005365D8">
        <w:rPr>
          <w:szCs w:val="22"/>
        </w:rPr>
        <w:t>13</w:t>
      </w:r>
      <w:r w:rsidRPr="005365D8">
        <w:rPr>
          <w:szCs w:val="22"/>
        </w:rPr>
        <w:t>-EF.</w:t>
      </w:r>
    </w:p>
    <w:p w14:paraId="56021D49" w14:textId="77777777" w:rsidR="007A3B85" w:rsidRPr="005365D8" w:rsidRDefault="007A3B85" w:rsidP="00AB3D3E">
      <w:pPr>
        <w:tabs>
          <w:tab w:val="num" w:pos="993"/>
        </w:tabs>
        <w:jc w:val="both"/>
        <w:rPr>
          <w:szCs w:val="22"/>
          <w:lang w:val="es-ES_tradnl"/>
        </w:rPr>
      </w:pPr>
    </w:p>
    <w:p w14:paraId="2A2A4B31" w14:textId="77777777" w:rsidR="000F27E5" w:rsidRPr="005365D8" w:rsidRDefault="000F27E5" w:rsidP="00C41137">
      <w:pPr>
        <w:pStyle w:val="Ttulo3"/>
        <w:numPr>
          <w:ilvl w:val="2"/>
          <w:numId w:val="113"/>
        </w:numPr>
        <w:tabs>
          <w:tab w:val="left" w:pos="993"/>
        </w:tabs>
        <w:ind w:left="0" w:firstLine="0"/>
        <w:rPr>
          <w:b w:val="0"/>
          <w:szCs w:val="22"/>
          <w:u w:val="single"/>
          <w:lang w:val="es-MX"/>
        </w:rPr>
      </w:pPr>
      <w:bookmarkStart w:id="264" w:name="_Toc470775133"/>
      <w:bookmarkStart w:id="265" w:name="_Toc134448720"/>
      <w:r w:rsidRPr="005365D8">
        <w:rPr>
          <w:b w:val="0"/>
          <w:szCs w:val="22"/>
          <w:u w:val="single"/>
          <w:lang w:val="es-MX"/>
        </w:rPr>
        <w:t>Comité de Aceptación de Obras Obligatorias</w:t>
      </w:r>
      <w:bookmarkEnd w:id="264"/>
    </w:p>
    <w:p w14:paraId="33937031" w14:textId="77777777" w:rsidR="00BC46FA" w:rsidRPr="005365D8" w:rsidRDefault="00BC46FA" w:rsidP="00AB3D3E">
      <w:pPr>
        <w:tabs>
          <w:tab w:val="num" w:pos="993"/>
        </w:tabs>
        <w:ind w:left="993"/>
        <w:jc w:val="both"/>
        <w:rPr>
          <w:bCs w:val="0"/>
          <w:szCs w:val="22"/>
          <w:lang w:val="es-PE"/>
        </w:rPr>
      </w:pPr>
      <w:bookmarkStart w:id="266" w:name="_Toc199177008"/>
      <w:bookmarkStart w:id="267" w:name="_Toc201717159"/>
      <w:r w:rsidRPr="005365D8">
        <w:rPr>
          <w:bCs w:val="0"/>
          <w:szCs w:val="22"/>
          <w:lang w:val="es-PE"/>
        </w:rPr>
        <w:t xml:space="preserve">Es el comité designado por el </w:t>
      </w:r>
      <w:r w:rsidR="008F11DD" w:rsidRPr="005365D8">
        <w:rPr>
          <w:bCs w:val="0"/>
          <w:szCs w:val="22"/>
          <w:lang w:val="es-PE"/>
        </w:rPr>
        <w:t xml:space="preserve">CONCEDENTE </w:t>
      </w:r>
      <w:r w:rsidRPr="005365D8">
        <w:rPr>
          <w:bCs w:val="0"/>
          <w:szCs w:val="22"/>
          <w:lang w:val="es-PE"/>
        </w:rPr>
        <w:t>y que actuará en su representación para la aceptación de las Obras</w:t>
      </w:r>
      <w:r w:rsidR="00B17B81" w:rsidRPr="005365D8">
        <w:rPr>
          <w:bCs w:val="0"/>
          <w:szCs w:val="22"/>
          <w:lang w:val="es-PE"/>
        </w:rPr>
        <w:t xml:space="preserve"> Obligatorias</w:t>
      </w:r>
      <w:r w:rsidRPr="005365D8">
        <w:rPr>
          <w:bCs w:val="0"/>
          <w:szCs w:val="22"/>
          <w:lang w:val="es-PE"/>
        </w:rPr>
        <w:t xml:space="preserve">, según lo especificado en </w:t>
      </w:r>
      <w:r w:rsidR="00187D71" w:rsidRPr="005365D8">
        <w:rPr>
          <w:bCs w:val="0"/>
          <w:szCs w:val="22"/>
          <w:lang w:val="es-PE"/>
        </w:rPr>
        <w:t xml:space="preserve">el </w:t>
      </w:r>
      <w:hyperlink w:anchor="_CAPÍTULO_VI:_EJECUCIÓN" w:history="1">
        <w:r w:rsidR="00250D6B" w:rsidRPr="005365D8">
          <w:rPr>
            <w:rStyle w:val="Hipervnculo"/>
            <w:bCs w:val="0"/>
            <w:color w:val="auto"/>
            <w:szCs w:val="22"/>
            <w:u w:val="none"/>
            <w:lang w:val="es-PE"/>
          </w:rPr>
          <w:t>Capítulo VI</w:t>
        </w:r>
      </w:hyperlink>
      <w:bookmarkEnd w:id="266"/>
      <w:bookmarkEnd w:id="267"/>
      <w:r w:rsidR="00250D6B" w:rsidRPr="005365D8">
        <w:rPr>
          <w:bCs w:val="0"/>
          <w:szCs w:val="22"/>
          <w:lang w:val="es-PE"/>
        </w:rPr>
        <w:t>.</w:t>
      </w:r>
    </w:p>
    <w:p w14:paraId="3A43D607" w14:textId="77777777" w:rsidR="009E6E13" w:rsidRPr="005365D8" w:rsidRDefault="009E6E13" w:rsidP="00AB3D3E">
      <w:pPr>
        <w:tabs>
          <w:tab w:val="num" w:pos="993"/>
        </w:tabs>
        <w:ind w:left="993"/>
        <w:jc w:val="both"/>
        <w:rPr>
          <w:bCs w:val="0"/>
          <w:szCs w:val="22"/>
          <w:lang w:val="es-PE"/>
        </w:rPr>
      </w:pPr>
    </w:p>
    <w:p w14:paraId="5776964B" w14:textId="77777777" w:rsidR="009E6E13" w:rsidRPr="005365D8" w:rsidRDefault="00E74013" w:rsidP="00C41137">
      <w:pPr>
        <w:pStyle w:val="Ttulo3"/>
        <w:numPr>
          <w:ilvl w:val="2"/>
          <w:numId w:val="113"/>
        </w:numPr>
        <w:tabs>
          <w:tab w:val="left" w:pos="993"/>
        </w:tabs>
        <w:ind w:left="0" w:firstLine="0"/>
        <w:rPr>
          <w:b w:val="0"/>
          <w:szCs w:val="22"/>
          <w:u w:val="single"/>
          <w:lang w:val="es-MX"/>
        </w:rPr>
      </w:pPr>
      <w:bookmarkStart w:id="268" w:name="_Toc470775134"/>
      <w:r w:rsidRPr="005365D8">
        <w:rPr>
          <w:b w:val="0"/>
          <w:szCs w:val="22"/>
          <w:u w:val="single"/>
          <w:lang w:val="es-MX"/>
        </w:rPr>
        <w:t>Componente Portuario de la Ventanilla Única de Comercio Exterior</w:t>
      </w:r>
      <w:bookmarkEnd w:id="268"/>
    </w:p>
    <w:p w14:paraId="7B70AD95" w14:textId="77777777" w:rsidR="00E74013" w:rsidRPr="005365D8" w:rsidRDefault="00E74013" w:rsidP="00E74013">
      <w:pPr>
        <w:tabs>
          <w:tab w:val="num" w:pos="993"/>
        </w:tabs>
        <w:ind w:left="993"/>
        <w:jc w:val="both"/>
        <w:rPr>
          <w:bCs w:val="0"/>
          <w:szCs w:val="22"/>
          <w:lang w:val="es-PE"/>
        </w:rPr>
      </w:pPr>
      <w:r w:rsidRPr="005365D8">
        <w:rPr>
          <w:bCs w:val="0"/>
          <w:szCs w:val="22"/>
          <w:lang w:val="es-PE"/>
        </w:rPr>
        <w:t xml:space="preserve">Es </w:t>
      </w:r>
      <w:r w:rsidR="00D26C3E" w:rsidRPr="005365D8">
        <w:rPr>
          <w:bCs w:val="0"/>
          <w:szCs w:val="22"/>
          <w:lang w:val="es-PE"/>
        </w:rPr>
        <w:t xml:space="preserve">el </w:t>
      </w:r>
      <w:r w:rsidRPr="005365D8">
        <w:rPr>
          <w:bCs w:val="0"/>
          <w:szCs w:val="22"/>
          <w:lang w:val="es-PE"/>
        </w:rPr>
        <w:t xml:space="preserve">componente </w:t>
      </w:r>
      <w:r w:rsidR="00D26C3E" w:rsidRPr="005365D8">
        <w:rPr>
          <w:bCs w:val="0"/>
          <w:szCs w:val="22"/>
          <w:lang w:val="es-PE"/>
        </w:rPr>
        <w:t xml:space="preserve">de servicios portuarios </w:t>
      </w:r>
      <w:r w:rsidRPr="005365D8">
        <w:rPr>
          <w:bCs w:val="0"/>
          <w:szCs w:val="22"/>
          <w:lang w:val="es-PE"/>
        </w:rPr>
        <w:t xml:space="preserve">de la Ventanilla Única de Comercio Exterior, </w:t>
      </w:r>
      <w:r w:rsidRPr="005365D8">
        <w:rPr>
          <w:lang w:val="es-MX"/>
        </w:rPr>
        <w:t xml:space="preserve">definido como </w:t>
      </w:r>
      <w:r w:rsidRPr="005365D8">
        <w:t>un sistema integrado de procesos optimizados que permite, a través de medios electrónicos, asegurar la facilitación, el cumplimiento y el control eficiente de los procesos relacionados con la obtención de licencias, permisos y autorizaciones de servicios portuarios; y con los procesos vinculados a los servicios prestados a las naves y a su carga, que se desarrollan previo a la llegada, durante su estadía y previo a la salida.</w:t>
      </w:r>
    </w:p>
    <w:p w14:paraId="2CC03460" w14:textId="77777777" w:rsidR="00BC46FA" w:rsidRPr="005365D8" w:rsidRDefault="00BC46FA" w:rsidP="00AB3D3E">
      <w:pPr>
        <w:tabs>
          <w:tab w:val="num" w:pos="993"/>
        </w:tabs>
        <w:rPr>
          <w:szCs w:val="22"/>
          <w:lang w:val="es-PE"/>
        </w:rPr>
      </w:pPr>
    </w:p>
    <w:p w14:paraId="64A61B78" w14:textId="77777777" w:rsidR="000F27E5" w:rsidRPr="005365D8" w:rsidRDefault="000F27E5" w:rsidP="00C41137">
      <w:pPr>
        <w:pStyle w:val="Ttulo3"/>
        <w:numPr>
          <w:ilvl w:val="2"/>
          <w:numId w:val="113"/>
        </w:numPr>
        <w:tabs>
          <w:tab w:val="left" w:pos="993"/>
        </w:tabs>
        <w:ind w:left="0" w:firstLine="0"/>
        <w:rPr>
          <w:b w:val="0"/>
          <w:szCs w:val="22"/>
          <w:u w:val="single"/>
          <w:lang w:val="es-MX"/>
        </w:rPr>
      </w:pPr>
      <w:bookmarkStart w:id="269" w:name="_Toc470775135"/>
      <w:r w:rsidRPr="005365D8">
        <w:rPr>
          <w:b w:val="0"/>
          <w:szCs w:val="22"/>
          <w:u w:val="single"/>
          <w:lang w:val="es-MX"/>
        </w:rPr>
        <w:t>CONCEDENTE</w:t>
      </w:r>
      <w:bookmarkEnd w:id="265"/>
      <w:bookmarkEnd w:id="269"/>
    </w:p>
    <w:p w14:paraId="5378A734" w14:textId="77777777" w:rsidR="007A3B85" w:rsidRPr="005365D8" w:rsidRDefault="007A3B85" w:rsidP="00AB3D3E">
      <w:pPr>
        <w:tabs>
          <w:tab w:val="num" w:pos="993"/>
        </w:tabs>
        <w:ind w:left="993"/>
        <w:jc w:val="both"/>
        <w:rPr>
          <w:bCs w:val="0"/>
          <w:szCs w:val="22"/>
          <w:lang w:val="es-PE"/>
        </w:rPr>
      </w:pPr>
      <w:r w:rsidRPr="005365D8">
        <w:rPr>
          <w:bCs w:val="0"/>
          <w:szCs w:val="22"/>
          <w:lang w:val="es-PE"/>
        </w:rPr>
        <w:t>Es el Estado de la República del Perú, que actúa representado por el Ministerio de Transportes y Comunicaciones (MTC).</w:t>
      </w:r>
    </w:p>
    <w:p w14:paraId="56B36336" w14:textId="77777777" w:rsidR="007A3B85" w:rsidRPr="005365D8" w:rsidRDefault="007A3B85" w:rsidP="00AB3D3E">
      <w:pPr>
        <w:tabs>
          <w:tab w:val="num" w:pos="993"/>
        </w:tabs>
        <w:jc w:val="both"/>
        <w:rPr>
          <w:szCs w:val="22"/>
        </w:rPr>
      </w:pPr>
    </w:p>
    <w:p w14:paraId="3AF1E8FB" w14:textId="77777777" w:rsidR="000F27E5" w:rsidRPr="005365D8" w:rsidRDefault="007A3B85" w:rsidP="00C41137">
      <w:pPr>
        <w:pStyle w:val="Ttulo3"/>
        <w:numPr>
          <w:ilvl w:val="2"/>
          <w:numId w:val="113"/>
        </w:numPr>
        <w:tabs>
          <w:tab w:val="left" w:pos="993"/>
        </w:tabs>
        <w:ind w:left="0" w:firstLine="0"/>
        <w:rPr>
          <w:b w:val="0"/>
          <w:szCs w:val="22"/>
          <w:u w:val="single"/>
          <w:lang w:val="es-MX"/>
        </w:rPr>
      </w:pPr>
      <w:bookmarkStart w:id="270" w:name="_Toc131327842"/>
      <w:bookmarkStart w:id="271" w:name="_Toc131328671"/>
      <w:bookmarkStart w:id="272" w:name="_Toc131329007"/>
      <w:bookmarkStart w:id="273" w:name="_Toc131329239"/>
      <w:bookmarkStart w:id="274" w:name="_Toc131329826"/>
      <w:bookmarkStart w:id="275" w:name="_Toc131331913"/>
      <w:bookmarkStart w:id="276" w:name="_Toc131332834"/>
      <w:bookmarkStart w:id="277" w:name="_Toc134448721"/>
      <w:bookmarkStart w:id="278" w:name="_Toc470775136"/>
      <w:r w:rsidRPr="005365D8">
        <w:rPr>
          <w:b w:val="0"/>
          <w:szCs w:val="22"/>
          <w:u w:val="single"/>
          <w:lang w:val="es-MX"/>
        </w:rPr>
        <w:t>Concesión</w:t>
      </w:r>
      <w:bookmarkEnd w:id="270"/>
      <w:bookmarkEnd w:id="271"/>
      <w:bookmarkEnd w:id="272"/>
      <w:bookmarkEnd w:id="273"/>
      <w:bookmarkEnd w:id="274"/>
      <w:bookmarkEnd w:id="275"/>
      <w:bookmarkEnd w:id="276"/>
      <w:bookmarkEnd w:id="277"/>
      <w:bookmarkEnd w:id="278"/>
    </w:p>
    <w:p w14:paraId="6D83C145" w14:textId="77777777" w:rsidR="007A3B85" w:rsidRPr="005365D8" w:rsidRDefault="00392BF1" w:rsidP="00AB3D3E">
      <w:pPr>
        <w:tabs>
          <w:tab w:val="num" w:pos="993"/>
        </w:tabs>
        <w:ind w:left="993"/>
        <w:jc w:val="both"/>
        <w:rPr>
          <w:bCs w:val="0"/>
          <w:szCs w:val="22"/>
        </w:rPr>
      </w:pPr>
      <w:r w:rsidRPr="005365D8">
        <w:rPr>
          <w:bCs w:val="0"/>
          <w:szCs w:val="22"/>
        </w:rPr>
        <w:t xml:space="preserve">Es la relación jurídica de Derecho Público que se establece entre el CONCEDENTE y el CONCESIONARIO a partir de la </w:t>
      </w:r>
      <w:r w:rsidR="003D347C" w:rsidRPr="005365D8">
        <w:rPr>
          <w:bCs w:val="0"/>
          <w:szCs w:val="22"/>
        </w:rPr>
        <w:t>F</w:t>
      </w:r>
      <w:r w:rsidRPr="005365D8">
        <w:rPr>
          <w:bCs w:val="0"/>
          <w:szCs w:val="22"/>
        </w:rPr>
        <w:t xml:space="preserve">echa de </w:t>
      </w:r>
      <w:r w:rsidR="003D347C" w:rsidRPr="005365D8">
        <w:rPr>
          <w:bCs w:val="0"/>
          <w:szCs w:val="22"/>
        </w:rPr>
        <w:t>S</w:t>
      </w:r>
      <w:r w:rsidRPr="005365D8">
        <w:rPr>
          <w:bCs w:val="0"/>
          <w:szCs w:val="22"/>
        </w:rPr>
        <w:t>uscripción del Contrato</w:t>
      </w:r>
      <w:r w:rsidR="007A3B85" w:rsidRPr="005365D8">
        <w:rPr>
          <w:bCs w:val="0"/>
          <w:szCs w:val="22"/>
        </w:rPr>
        <w:t xml:space="preserve">, mediante </w:t>
      </w:r>
      <w:r w:rsidR="001A1A9D" w:rsidRPr="005365D8">
        <w:rPr>
          <w:bCs w:val="0"/>
          <w:szCs w:val="22"/>
        </w:rPr>
        <w:t xml:space="preserve">la </w:t>
      </w:r>
      <w:r w:rsidR="007A3B85" w:rsidRPr="005365D8">
        <w:rPr>
          <w:bCs w:val="0"/>
          <w:szCs w:val="22"/>
        </w:rPr>
        <w:t>cual, el CONCEDENTE otorga al CONCESIONARIO el derecho a explotar los Bienes de la Concesión, y por l</w:t>
      </w:r>
      <w:r w:rsidR="00B16555" w:rsidRPr="005365D8">
        <w:rPr>
          <w:bCs w:val="0"/>
          <w:szCs w:val="22"/>
        </w:rPr>
        <w:t>a</w:t>
      </w:r>
      <w:r w:rsidR="007A3B85" w:rsidRPr="005365D8">
        <w:rPr>
          <w:bCs w:val="0"/>
          <w:szCs w:val="22"/>
        </w:rPr>
        <w:t xml:space="preserve"> cual éste se obliga a ejecutar las </w:t>
      </w:r>
      <w:r w:rsidR="00760625" w:rsidRPr="005365D8">
        <w:rPr>
          <w:bCs w:val="0"/>
          <w:szCs w:val="22"/>
        </w:rPr>
        <w:t>O</w:t>
      </w:r>
      <w:r w:rsidR="007A3B85" w:rsidRPr="005365D8">
        <w:rPr>
          <w:bCs w:val="0"/>
          <w:szCs w:val="22"/>
        </w:rPr>
        <w:t xml:space="preserve">bras, conservar dichos bienes y prestar una serie de servicios destinados a los </w:t>
      </w:r>
      <w:r w:rsidR="00F20C7C" w:rsidRPr="005365D8">
        <w:rPr>
          <w:bCs w:val="0"/>
          <w:szCs w:val="22"/>
        </w:rPr>
        <w:t>U</w:t>
      </w:r>
      <w:r w:rsidR="007A3B85" w:rsidRPr="005365D8">
        <w:rPr>
          <w:bCs w:val="0"/>
          <w:szCs w:val="22"/>
        </w:rPr>
        <w:t>suarios de</w:t>
      </w:r>
      <w:r w:rsidR="00FF5700" w:rsidRPr="005365D8">
        <w:rPr>
          <w:bCs w:val="0"/>
          <w:szCs w:val="22"/>
        </w:rPr>
        <w:t xml:space="preserve"> la “Hidrovía Amazónica: ríos Marañón y Amazonas, tramo Saramiriza – Iquitos – Santa Rosa; río Huallaga, tramo Yurimaguas – Confluencia con el río Marañón; río Ucayali, tramo Pucallpa – confluencia con el río Marañón”</w:t>
      </w:r>
      <w:r w:rsidR="007A3B85" w:rsidRPr="005365D8">
        <w:rPr>
          <w:bCs w:val="0"/>
          <w:szCs w:val="22"/>
        </w:rPr>
        <w:t>, de acuerdo a lo que estable</w:t>
      </w:r>
      <w:r w:rsidR="005442DB" w:rsidRPr="005365D8">
        <w:rPr>
          <w:bCs w:val="0"/>
          <w:szCs w:val="22"/>
        </w:rPr>
        <w:t>ce</w:t>
      </w:r>
      <w:r w:rsidR="00A23230" w:rsidRPr="005365D8">
        <w:rPr>
          <w:bCs w:val="0"/>
          <w:szCs w:val="22"/>
        </w:rPr>
        <w:t xml:space="preserve"> </w:t>
      </w:r>
      <w:r w:rsidR="00257C2D" w:rsidRPr="005365D8">
        <w:rPr>
          <w:bCs w:val="0"/>
          <w:szCs w:val="22"/>
        </w:rPr>
        <w:t>el presente</w:t>
      </w:r>
      <w:r w:rsidR="00A23230" w:rsidRPr="005365D8">
        <w:rPr>
          <w:bCs w:val="0"/>
          <w:szCs w:val="22"/>
        </w:rPr>
        <w:t xml:space="preserve"> </w:t>
      </w:r>
      <w:r w:rsidR="007A3B85" w:rsidRPr="005365D8">
        <w:rPr>
          <w:bCs w:val="0"/>
          <w:szCs w:val="22"/>
        </w:rPr>
        <w:t>Contrato de Concesión y con sujeción a lo dispuesto en las Leyes y Disposiciones Aplicables.</w:t>
      </w:r>
    </w:p>
    <w:p w14:paraId="729A56F8" w14:textId="77777777" w:rsidR="007A3B85" w:rsidRPr="005365D8" w:rsidRDefault="007A3B85" w:rsidP="00AB3D3E">
      <w:pPr>
        <w:tabs>
          <w:tab w:val="num" w:pos="993"/>
        </w:tabs>
        <w:ind w:left="851"/>
        <w:jc w:val="both"/>
        <w:rPr>
          <w:szCs w:val="22"/>
        </w:rPr>
      </w:pPr>
    </w:p>
    <w:p w14:paraId="26075F4E" w14:textId="77777777" w:rsidR="000F27E5" w:rsidRPr="005365D8" w:rsidRDefault="007A3B85" w:rsidP="00C41137">
      <w:pPr>
        <w:pStyle w:val="Ttulo3"/>
        <w:numPr>
          <w:ilvl w:val="2"/>
          <w:numId w:val="113"/>
        </w:numPr>
        <w:tabs>
          <w:tab w:val="left" w:pos="993"/>
        </w:tabs>
        <w:ind w:left="0" w:firstLine="0"/>
        <w:rPr>
          <w:b w:val="0"/>
          <w:szCs w:val="22"/>
          <w:u w:val="single"/>
          <w:lang w:val="es-MX"/>
        </w:rPr>
      </w:pPr>
      <w:bookmarkStart w:id="279" w:name="_Toc131327843"/>
      <w:bookmarkStart w:id="280" w:name="_Toc131328672"/>
      <w:bookmarkStart w:id="281" w:name="_Toc131329008"/>
      <w:bookmarkStart w:id="282" w:name="_Toc131329240"/>
      <w:bookmarkStart w:id="283" w:name="_Toc131329827"/>
      <w:bookmarkStart w:id="284" w:name="_Toc131331914"/>
      <w:bookmarkStart w:id="285" w:name="_Toc131332835"/>
      <w:bookmarkStart w:id="286" w:name="_Toc134448722"/>
      <w:bookmarkStart w:id="287" w:name="_Toc470775137"/>
      <w:r w:rsidRPr="005365D8">
        <w:rPr>
          <w:b w:val="0"/>
          <w:szCs w:val="22"/>
          <w:u w:val="single"/>
          <w:lang w:val="es-MX"/>
        </w:rPr>
        <w:t>CONCESIONARIO</w:t>
      </w:r>
      <w:bookmarkEnd w:id="279"/>
      <w:bookmarkEnd w:id="280"/>
      <w:bookmarkEnd w:id="281"/>
      <w:bookmarkEnd w:id="282"/>
      <w:bookmarkEnd w:id="283"/>
      <w:bookmarkEnd w:id="284"/>
      <w:bookmarkEnd w:id="285"/>
      <w:bookmarkEnd w:id="286"/>
      <w:bookmarkEnd w:id="287"/>
    </w:p>
    <w:p w14:paraId="03E00CE1" w14:textId="68044A59" w:rsidR="007A3B85" w:rsidRPr="005365D8" w:rsidRDefault="007A3B85" w:rsidP="006E03D2">
      <w:pPr>
        <w:tabs>
          <w:tab w:val="num" w:pos="993"/>
        </w:tabs>
        <w:ind w:left="993"/>
        <w:jc w:val="both"/>
        <w:rPr>
          <w:szCs w:val="22"/>
        </w:rPr>
      </w:pPr>
      <w:r w:rsidRPr="005365D8">
        <w:rPr>
          <w:szCs w:val="22"/>
        </w:rPr>
        <w:t>Es la persona jurídica constituida por el Adjudicatario</w:t>
      </w:r>
      <w:r w:rsidR="006E03D2" w:rsidRPr="005365D8">
        <w:rPr>
          <w:szCs w:val="22"/>
        </w:rPr>
        <w:t xml:space="preserve">, que se encargará del </w:t>
      </w:r>
      <w:r w:rsidR="00260F40" w:rsidRPr="005365D8">
        <w:rPr>
          <w:szCs w:val="22"/>
        </w:rPr>
        <w:t>d</w:t>
      </w:r>
      <w:r w:rsidR="006E03D2" w:rsidRPr="005365D8">
        <w:rPr>
          <w:szCs w:val="22"/>
        </w:rPr>
        <w:t xml:space="preserve">iseño, </w:t>
      </w:r>
      <w:r w:rsidR="00260F40" w:rsidRPr="005365D8">
        <w:rPr>
          <w:szCs w:val="22"/>
        </w:rPr>
        <w:t>f</w:t>
      </w:r>
      <w:r w:rsidR="006E03D2" w:rsidRPr="005365D8">
        <w:rPr>
          <w:szCs w:val="22"/>
        </w:rPr>
        <w:t xml:space="preserve">inanciamiento </w:t>
      </w:r>
      <w:r w:rsidR="00260F40" w:rsidRPr="005365D8">
        <w:rPr>
          <w:szCs w:val="22"/>
        </w:rPr>
        <w:t>c</w:t>
      </w:r>
      <w:r w:rsidR="006E03D2" w:rsidRPr="005365D8">
        <w:rPr>
          <w:szCs w:val="22"/>
        </w:rPr>
        <w:t xml:space="preserve">onstrucción, </w:t>
      </w:r>
      <w:r w:rsidR="00260F40" w:rsidRPr="005365D8">
        <w:rPr>
          <w:szCs w:val="22"/>
        </w:rPr>
        <w:t>o</w:t>
      </w:r>
      <w:r w:rsidR="006E03D2" w:rsidRPr="005365D8">
        <w:rPr>
          <w:szCs w:val="22"/>
        </w:rPr>
        <w:t xml:space="preserve">peración y </w:t>
      </w:r>
      <w:r w:rsidR="00260F40" w:rsidRPr="005365D8">
        <w:rPr>
          <w:szCs w:val="22"/>
        </w:rPr>
        <w:t>t</w:t>
      </w:r>
      <w:r w:rsidR="006E03D2" w:rsidRPr="005365D8">
        <w:rPr>
          <w:szCs w:val="22"/>
        </w:rPr>
        <w:t xml:space="preserve">ransferencia del </w:t>
      </w:r>
      <w:r w:rsidR="00260F40" w:rsidRPr="005365D8">
        <w:rPr>
          <w:szCs w:val="22"/>
        </w:rPr>
        <w:t>p</w:t>
      </w:r>
      <w:r w:rsidR="006E03D2" w:rsidRPr="005365D8">
        <w:rPr>
          <w:szCs w:val="22"/>
        </w:rPr>
        <w:t xml:space="preserve">royecto Hidrovía Amazónica: ríos Marañón y Amazonas, tramo Saramiriza – Iquitos – Santa Rosa; río Huallaga, tramo Yurimaguas – Confluencia con el río Marañón; río Ucayali, tramo Pucallpa – confluencia con el río Marañón, de conformidad con las estipulaciones contenidas en este Contrato, y </w:t>
      </w:r>
      <w:r w:rsidRPr="005365D8">
        <w:rPr>
          <w:szCs w:val="22"/>
        </w:rPr>
        <w:t xml:space="preserve">que </w:t>
      </w:r>
      <w:r w:rsidR="00192557" w:rsidRPr="005365D8">
        <w:rPr>
          <w:szCs w:val="22"/>
        </w:rPr>
        <w:t>suscribe</w:t>
      </w:r>
      <w:r w:rsidR="00723C1F" w:rsidRPr="005365D8">
        <w:rPr>
          <w:szCs w:val="22"/>
        </w:rPr>
        <w:t xml:space="preserve"> </w:t>
      </w:r>
      <w:r w:rsidRPr="005365D8">
        <w:rPr>
          <w:szCs w:val="22"/>
        </w:rPr>
        <w:t>el</w:t>
      </w:r>
      <w:r w:rsidR="006E03D2" w:rsidRPr="005365D8">
        <w:rPr>
          <w:szCs w:val="22"/>
        </w:rPr>
        <w:t xml:space="preserve"> presente</w:t>
      </w:r>
      <w:r w:rsidRPr="005365D8">
        <w:rPr>
          <w:szCs w:val="22"/>
        </w:rPr>
        <w:t xml:space="preserve"> Contrato</w:t>
      </w:r>
      <w:r w:rsidR="006E03D2" w:rsidRPr="005365D8">
        <w:rPr>
          <w:szCs w:val="22"/>
        </w:rPr>
        <w:t>.</w:t>
      </w:r>
    </w:p>
    <w:p w14:paraId="455AC989" w14:textId="77777777" w:rsidR="002903BD" w:rsidRPr="005365D8" w:rsidRDefault="002903BD" w:rsidP="00AB3D3E">
      <w:pPr>
        <w:tabs>
          <w:tab w:val="num" w:pos="993"/>
        </w:tabs>
        <w:ind w:left="993"/>
        <w:jc w:val="both"/>
        <w:rPr>
          <w:szCs w:val="22"/>
        </w:rPr>
      </w:pPr>
    </w:p>
    <w:p w14:paraId="46F276A5" w14:textId="77777777" w:rsidR="000F27E5" w:rsidRPr="005365D8" w:rsidRDefault="007A3B85" w:rsidP="00C41137">
      <w:pPr>
        <w:pStyle w:val="Ttulo3"/>
        <w:numPr>
          <w:ilvl w:val="2"/>
          <w:numId w:val="113"/>
        </w:numPr>
        <w:tabs>
          <w:tab w:val="left" w:pos="993"/>
        </w:tabs>
        <w:ind w:left="0" w:firstLine="0"/>
        <w:rPr>
          <w:b w:val="0"/>
          <w:szCs w:val="22"/>
          <w:u w:val="single"/>
          <w:lang w:val="es-MX"/>
        </w:rPr>
      </w:pPr>
      <w:bookmarkStart w:id="288" w:name="_Toc131327844"/>
      <w:bookmarkStart w:id="289" w:name="_Toc131328673"/>
      <w:bookmarkStart w:id="290" w:name="_Toc131329009"/>
      <w:bookmarkStart w:id="291" w:name="_Toc131329241"/>
      <w:bookmarkStart w:id="292" w:name="_Toc131329828"/>
      <w:bookmarkStart w:id="293" w:name="_Toc131331915"/>
      <w:bookmarkStart w:id="294" w:name="_Toc131332836"/>
      <w:bookmarkStart w:id="295" w:name="_Toc134448723"/>
      <w:bookmarkStart w:id="296" w:name="_Toc470775138"/>
      <w:r w:rsidRPr="005365D8">
        <w:rPr>
          <w:b w:val="0"/>
          <w:szCs w:val="22"/>
          <w:u w:val="single"/>
          <w:lang w:val="es-MX"/>
        </w:rPr>
        <w:t>Concurso</w:t>
      </w:r>
      <w:bookmarkEnd w:id="288"/>
      <w:bookmarkEnd w:id="289"/>
      <w:bookmarkEnd w:id="290"/>
      <w:bookmarkEnd w:id="291"/>
      <w:bookmarkEnd w:id="292"/>
      <w:bookmarkEnd w:id="293"/>
      <w:bookmarkEnd w:id="294"/>
      <w:bookmarkEnd w:id="295"/>
      <w:r w:rsidR="00FF5700" w:rsidRPr="005365D8">
        <w:rPr>
          <w:b w:val="0"/>
          <w:szCs w:val="22"/>
          <w:u w:val="single"/>
          <w:lang w:val="es-MX"/>
        </w:rPr>
        <w:t xml:space="preserve"> de Proyectos Integrales o Concurso</w:t>
      </w:r>
      <w:bookmarkEnd w:id="296"/>
    </w:p>
    <w:p w14:paraId="5EBE64AB" w14:textId="77777777" w:rsidR="001D6FE9" w:rsidRPr="005365D8" w:rsidRDefault="007A3B85" w:rsidP="001D6FE9">
      <w:pPr>
        <w:tabs>
          <w:tab w:val="num" w:pos="993"/>
        </w:tabs>
        <w:ind w:left="993" w:hanging="993"/>
        <w:jc w:val="both"/>
        <w:rPr>
          <w:szCs w:val="22"/>
        </w:rPr>
      </w:pPr>
      <w:r w:rsidRPr="005365D8">
        <w:rPr>
          <w:szCs w:val="22"/>
        </w:rPr>
        <w:tab/>
      </w:r>
      <w:r w:rsidR="006852E3" w:rsidRPr="005365D8">
        <w:rPr>
          <w:szCs w:val="22"/>
        </w:rPr>
        <w:t>Es el proceso regulado por las Bases para la entrega en Concesión al sector privado del</w:t>
      </w:r>
      <w:r w:rsidR="00FF5700" w:rsidRPr="005365D8">
        <w:rPr>
          <w:szCs w:val="22"/>
        </w:rPr>
        <w:t xml:space="preserve"> proyecto Hidrovía Amazónica: ríos Marañón y Amazonas, tramo Saramiriza – Iquitos – Santa Rosa; río Huallaga, tramo Yurimaguas – Confluencia con el río Marañón; río Ucayali, tramo Pucallpa – confluencia con el río Marañón</w:t>
      </w:r>
      <w:r w:rsidR="006852E3" w:rsidRPr="005365D8">
        <w:rPr>
          <w:szCs w:val="22"/>
        </w:rPr>
        <w:t xml:space="preserve">, conducido por PROINVERSIÓN y </w:t>
      </w:r>
      <w:r w:rsidR="004620C5" w:rsidRPr="005365D8">
        <w:rPr>
          <w:szCs w:val="22"/>
        </w:rPr>
        <w:t>a través</w:t>
      </w:r>
      <w:r w:rsidR="006852E3" w:rsidRPr="005365D8">
        <w:rPr>
          <w:szCs w:val="22"/>
        </w:rPr>
        <w:t xml:space="preserve"> del cual se adjudicó la buena pro al Adjudicatario.</w:t>
      </w:r>
    </w:p>
    <w:p w14:paraId="4928CDF6" w14:textId="77777777" w:rsidR="007A3B85" w:rsidRPr="005365D8" w:rsidRDefault="007A3B85" w:rsidP="00AB3D3E">
      <w:pPr>
        <w:tabs>
          <w:tab w:val="num" w:pos="993"/>
        </w:tabs>
        <w:ind w:left="993"/>
        <w:jc w:val="both"/>
        <w:outlineLvl w:val="0"/>
        <w:rPr>
          <w:szCs w:val="22"/>
          <w:lang w:val="es-PE"/>
        </w:rPr>
      </w:pPr>
    </w:p>
    <w:p w14:paraId="3D72280A" w14:textId="77777777" w:rsidR="000F27E5" w:rsidRPr="005365D8" w:rsidRDefault="000F27E5" w:rsidP="00C41137">
      <w:pPr>
        <w:pStyle w:val="Ttulo3"/>
        <w:numPr>
          <w:ilvl w:val="2"/>
          <w:numId w:val="113"/>
        </w:numPr>
        <w:tabs>
          <w:tab w:val="left" w:pos="993"/>
        </w:tabs>
        <w:ind w:left="0" w:firstLine="0"/>
        <w:rPr>
          <w:b w:val="0"/>
          <w:szCs w:val="22"/>
          <w:u w:val="single"/>
          <w:lang w:val="es-MX"/>
        </w:rPr>
      </w:pPr>
      <w:bookmarkStart w:id="297" w:name="_Toc82858584"/>
      <w:bookmarkStart w:id="298" w:name="_Toc82858805"/>
      <w:bookmarkStart w:id="299" w:name="_Toc82859024"/>
      <w:bookmarkStart w:id="300" w:name="_Toc82859243"/>
      <w:bookmarkStart w:id="301" w:name="_Toc82859459"/>
      <w:bookmarkStart w:id="302" w:name="_Toc82859672"/>
      <w:bookmarkStart w:id="303" w:name="_Toc82859879"/>
      <w:bookmarkStart w:id="304" w:name="_Toc82860085"/>
      <w:bookmarkStart w:id="305" w:name="_Toc82860290"/>
      <w:bookmarkStart w:id="306" w:name="_Toc82860692"/>
      <w:bookmarkStart w:id="307" w:name="_Toc106603834"/>
      <w:bookmarkStart w:id="308" w:name="_Toc106666408"/>
      <w:bookmarkStart w:id="309" w:name="_Toc131327845"/>
      <w:bookmarkStart w:id="310" w:name="_Toc131328674"/>
      <w:bookmarkStart w:id="311" w:name="_Toc131329010"/>
      <w:bookmarkStart w:id="312" w:name="_Toc131329242"/>
      <w:bookmarkStart w:id="313" w:name="_Toc131329829"/>
      <w:bookmarkStart w:id="314" w:name="_Toc131331916"/>
      <w:bookmarkStart w:id="315" w:name="_Toc131332837"/>
      <w:bookmarkStart w:id="316" w:name="_Toc134448724"/>
      <w:bookmarkStart w:id="317" w:name="_Toc470775139"/>
      <w:bookmarkStart w:id="318" w:name="_Toc55906328"/>
      <w:r w:rsidRPr="005365D8">
        <w:rPr>
          <w:b w:val="0"/>
          <w:szCs w:val="22"/>
          <w:u w:val="single"/>
          <w:lang w:val="es-MX"/>
        </w:rPr>
        <w:t>Conservación</w:t>
      </w:r>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p>
    <w:p w14:paraId="5F76E105" w14:textId="77777777" w:rsidR="00644C97" w:rsidRPr="005365D8" w:rsidRDefault="00250D84" w:rsidP="00AB3D3E">
      <w:pPr>
        <w:tabs>
          <w:tab w:val="num" w:pos="993"/>
        </w:tabs>
        <w:ind w:left="993" w:hanging="993"/>
        <w:jc w:val="both"/>
        <w:rPr>
          <w:szCs w:val="22"/>
          <w:lang w:val="es-PE"/>
        </w:rPr>
      </w:pPr>
      <w:bookmarkStart w:id="319" w:name="_Toc199177016"/>
      <w:bookmarkStart w:id="320" w:name="_Toc201717167"/>
      <w:bookmarkStart w:id="321" w:name="_Toc82858585"/>
      <w:bookmarkStart w:id="322" w:name="_Toc82858806"/>
      <w:bookmarkStart w:id="323" w:name="_Toc82859025"/>
      <w:bookmarkStart w:id="324" w:name="_Toc82859244"/>
      <w:bookmarkStart w:id="325" w:name="_Toc82859460"/>
      <w:bookmarkStart w:id="326" w:name="_Toc82859673"/>
      <w:bookmarkStart w:id="327" w:name="_Toc82859880"/>
      <w:bookmarkStart w:id="328" w:name="_Toc82860086"/>
      <w:bookmarkStart w:id="329" w:name="_Toc82860291"/>
      <w:bookmarkStart w:id="330" w:name="_Toc82860693"/>
      <w:bookmarkStart w:id="331" w:name="_Toc106603835"/>
      <w:bookmarkStart w:id="332" w:name="_Toc106666409"/>
      <w:bookmarkStart w:id="333" w:name="_Toc131327846"/>
      <w:bookmarkEnd w:id="318"/>
      <w:r w:rsidRPr="005365D8">
        <w:rPr>
          <w:szCs w:val="22"/>
        </w:rPr>
        <w:tab/>
      </w:r>
      <w:r w:rsidR="00644C97" w:rsidRPr="005365D8">
        <w:rPr>
          <w:szCs w:val="22"/>
          <w:lang w:val="es-PE"/>
        </w:rPr>
        <w:t>Es el conjunto de actividades técnicas efectuadas a partir de</w:t>
      </w:r>
      <w:r w:rsidR="00F70F5D" w:rsidRPr="005365D8">
        <w:rPr>
          <w:szCs w:val="22"/>
          <w:lang w:val="es-PE"/>
        </w:rPr>
        <w:t xml:space="preserve">l Acta </w:t>
      </w:r>
      <w:r w:rsidR="00FC46A3" w:rsidRPr="005365D8">
        <w:rPr>
          <w:szCs w:val="22"/>
          <w:lang w:val="es-PE"/>
        </w:rPr>
        <w:t xml:space="preserve">de Inventario de los Bienes </w:t>
      </w:r>
      <w:r w:rsidR="00F70F5D" w:rsidRPr="005365D8">
        <w:rPr>
          <w:szCs w:val="22"/>
          <w:lang w:val="es-PE"/>
        </w:rPr>
        <w:t>de la Concesión</w:t>
      </w:r>
      <w:r w:rsidR="00B63AF0" w:rsidRPr="005365D8">
        <w:rPr>
          <w:szCs w:val="22"/>
          <w:lang w:val="es-PE"/>
        </w:rPr>
        <w:t>,</w:t>
      </w:r>
      <w:r w:rsidR="00FB28DD" w:rsidRPr="005365D8">
        <w:rPr>
          <w:szCs w:val="22"/>
          <w:lang w:val="es-PE"/>
        </w:rPr>
        <w:t xml:space="preserve"> </w:t>
      </w:r>
      <w:r w:rsidR="00644C97" w:rsidRPr="005365D8">
        <w:rPr>
          <w:szCs w:val="22"/>
          <w:lang w:val="es-PE"/>
        </w:rPr>
        <w:t>destinadas a preservar</w:t>
      </w:r>
      <w:r w:rsidR="005E5B8C" w:rsidRPr="005365D8">
        <w:rPr>
          <w:szCs w:val="22"/>
          <w:lang w:val="es-PE"/>
        </w:rPr>
        <w:t xml:space="preserve">, recuperar o </w:t>
      </w:r>
      <w:r w:rsidR="00230B74" w:rsidRPr="005365D8">
        <w:rPr>
          <w:szCs w:val="22"/>
          <w:lang w:val="es-PE"/>
        </w:rPr>
        <w:t xml:space="preserve">retardar la pérdida de las </w:t>
      </w:r>
      <w:r w:rsidR="001110E9" w:rsidRPr="005365D8">
        <w:rPr>
          <w:szCs w:val="22"/>
          <w:lang w:val="es-PE"/>
        </w:rPr>
        <w:t>condiciones</w:t>
      </w:r>
      <w:r w:rsidR="00FB28DD" w:rsidRPr="005365D8">
        <w:rPr>
          <w:szCs w:val="22"/>
          <w:lang w:val="es-PE"/>
        </w:rPr>
        <w:t xml:space="preserve"> </w:t>
      </w:r>
      <w:r w:rsidR="001110E9" w:rsidRPr="005365D8">
        <w:rPr>
          <w:szCs w:val="22"/>
          <w:lang w:val="es-PE"/>
        </w:rPr>
        <w:t>estructurales</w:t>
      </w:r>
      <w:r w:rsidR="00230B74" w:rsidRPr="005365D8">
        <w:rPr>
          <w:szCs w:val="22"/>
          <w:lang w:val="es-PE"/>
        </w:rPr>
        <w:t xml:space="preserve">, operativas, funcionales u originales </w:t>
      </w:r>
      <w:r w:rsidR="005E5B8C" w:rsidRPr="005365D8">
        <w:rPr>
          <w:szCs w:val="22"/>
          <w:lang w:val="es-PE"/>
        </w:rPr>
        <w:t>de los Bienes de la Concesión</w:t>
      </w:r>
      <w:r w:rsidR="00644C97" w:rsidRPr="005365D8">
        <w:rPr>
          <w:szCs w:val="22"/>
          <w:lang w:val="es-PE"/>
        </w:rPr>
        <w:t xml:space="preserve">, de modo que </w:t>
      </w:r>
      <w:r w:rsidR="005E5B8C" w:rsidRPr="005365D8">
        <w:rPr>
          <w:szCs w:val="22"/>
          <w:lang w:val="es-PE"/>
        </w:rPr>
        <w:t>el CONCESIONARIO pueda dar cumplimiento a los Niveles de Servicio</w:t>
      </w:r>
      <w:r w:rsidR="00FB28DD" w:rsidRPr="005365D8">
        <w:rPr>
          <w:szCs w:val="22"/>
          <w:lang w:val="es-PE"/>
        </w:rPr>
        <w:t xml:space="preserve"> </w:t>
      </w:r>
      <w:r w:rsidR="005E5B8C" w:rsidRPr="005365D8">
        <w:rPr>
          <w:szCs w:val="22"/>
          <w:lang w:val="es-PE"/>
        </w:rPr>
        <w:t xml:space="preserve">establecidos en el presente Contrato. La Conservación incluye el </w:t>
      </w:r>
      <w:r w:rsidR="00C754D2" w:rsidRPr="005365D8">
        <w:rPr>
          <w:szCs w:val="22"/>
          <w:lang w:val="es-PE"/>
        </w:rPr>
        <w:t>M</w:t>
      </w:r>
      <w:r w:rsidR="005E5B8C" w:rsidRPr="005365D8">
        <w:rPr>
          <w:szCs w:val="22"/>
          <w:lang w:val="es-PE"/>
        </w:rPr>
        <w:t xml:space="preserve">antenimiento </w:t>
      </w:r>
      <w:r w:rsidR="00D611DB" w:rsidRPr="00804B08">
        <w:rPr>
          <w:szCs w:val="22"/>
          <w:lang w:val="es-PE"/>
        </w:rPr>
        <w:t>y reposición</w:t>
      </w:r>
      <w:r w:rsidR="00D611DB" w:rsidRPr="005365D8">
        <w:rPr>
          <w:szCs w:val="22"/>
          <w:lang w:val="es-PE"/>
        </w:rPr>
        <w:t xml:space="preserve"> </w:t>
      </w:r>
      <w:r w:rsidR="005E5B8C" w:rsidRPr="005365D8">
        <w:rPr>
          <w:szCs w:val="22"/>
          <w:lang w:val="es-PE"/>
        </w:rPr>
        <w:t xml:space="preserve">de todos los Bienes de la Concesión. </w:t>
      </w:r>
    </w:p>
    <w:p w14:paraId="6EA37167" w14:textId="77777777" w:rsidR="00F0579E" w:rsidRPr="005365D8" w:rsidRDefault="00644C97" w:rsidP="00196B2A">
      <w:pPr>
        <w:tabs>
          <w:tab w:val="num" w:pos="993"/>
        </w:tabs>
        <w:ind w:left="993" w:hanging="993"/>
        <w:jc w:val="both"/>
        <w:rPr>
          <w:szCs w:val="22"/>
          <w:lang w:val="es-ES_tradnl"/>
        </w:rPr>
      </w:pPr>
      <w:r w:rsidRPr="005365D8">
        <w:rPr>
          <w:szCs w:val="22"/>
          <w:lang w:val="es-PE"/>
        </w:rPr>
        <w:tab/>
      </w:r>
      <w:bookmarkStart w:id="334" w:name="_Toc358737504"/>
      <w:bookmarkStart w:id="335" w:name="_Toc358746830"/>
      <w:bookmarkStart w:id="336" w:name="_Toc358747754"/>
      <w:bookmarkStart w:id="337" w:name="_Toc358748023"/>
      <w:bookmarkStart w:id="338" w:name="_Toc358818192"/>
      <w:bookmarkStart w:id="339" w:name="_Toc358737505"/>
      <w:bookmarkStart w:id="340" w:name="_Toc358746831"/>
      <w:bookmarkStart w:id="341" w:name="_Toc358747755"/>
      <w:bookmarkStart w:id="342" w:name="_Toc358748024"/>
      <w:bookmarkStart w:id="343" w:name="_Toc358818193"/>
      <w:bookmarkStart w:id="344" w:name="_Toc358737506"/>
      <w:bookmarkStart w:id="345" w:name="_Toc358746832"/>
      <w:bookmarkStart w:id="346" w:name="_Toc358747756"/>
      <w:bookmarkStart w:id="347" w:name="_Toc358748025"/>
      <w:bookmarkStart w:id="348" w:name="_Toc358818194"/>
      <w:bookmarkStart w:id="349" w:name="_Toc358737507"/>
      <w:bookmarkStart w:id="350" w:name="_Toc358746833"/>
      <w:bookmarkStart w:id="351" w:name="_Toc358747757"/>
      <w:bookmarkStart w:id="352" w:name="_Toc358748026"/>
      <w:bookmarkStart w:id="353" w:name="_Toc358818195"/>
      <w:bookmarkStart w:id="354" w:name="_Toc358737508"/>
      <w:bookmarkStart w:id="355" w:name="_Toc358746834"/>
      <w:bookmarkStart w:id="356" w:name="_Toc358747758"/>
      <w:bookmarkStart w:id="357" w:name="_Toc358748027"/>
      <w:bookmarkStart w:id="358" w:name="_Toc358818196"/>
      <w:bookmarkStart w:id="359" w:name="_Toc358737509"/>
      <w:bookmarkStart w:id="360" w:name="_Toc358746835"/>
      <w:bookmarkStart w:id="361" w:name="_Toc358747759"/>
      <w:bookmarkStart w:id="362" w:name="_Toc358748028"/>
      <w:bookmarkStart w:id="363" w:name="_Toc358818197"/>
      <w:bookmarkStart w:id="364" w:name="_Toc358737510"/>
      <w:bookmarkStart w:id="365" w:name="_Toc358746836"/>
      <w:bookmarkStart w:id="366" w:name="_Toc358747760"/>
      <w:bookmarkStart w:id="367" w:name="_Toc358748029"/>
      <w:bookmarkStart w:id="368" w:name="_Toc358818198"/>
      <w:bookmarkStart w:id="369" w:name="_Toc358737511"/>
      <w:bookmarkStart w:id="370" w:name="_Toc358746837"/>
      <w:bookmarkStart w:id="371" w:name="_Toc358747761"/>
      <w:bookmarkStart w:id="372" w:name="_Toc358748030"/>
      <w:bookmarkStart w:id="373" w:name="_Toc358818199"/>
      <w:bookmarkStart w:id="374" w:name="_Toc358737512"/>
      <w:bookmarkStart w:id="375" w:name="_Toc358746838"/>
      <w:bookmarkStart w:id="376" w:name="_Toc358747762"/>
      <w:bookmarkStart w:id="377" w:name="_Toc358748031"/>
      <w:bookmarkStart w:id="378" w:name="_Toc358818200"/>
      <w:bookmarkStart w:id="379" w:name="_Toc358737513"/>
      <w:bookmarkStart w:id="380" w:name="_Toc358746839"/>
      <w:bookmarkStart w:id="381" w:name="_Toc358747763"/>
      <w:bookmarkStart w:id="382" w:name="_Toc358748032"/>
      <w:bookmarkStart w:id="383" w:name="_Toc358818201"/>
      <w:bookmarkStart w:id="384" w:name="_Toc358737514"/>
      <w:bookmarkStart w:id="385" w:name="_Toc358746840"/>
      <w:bookmarkStart w:id="386" w:name="_Toc358747764"/>
      <w:bookmarkStart w:id="387" w:name="_Toc358748033"/>
      <w:bookmarkStart w:id="388" w:name="_Toc358818202"/>
      <w:bookmarkStart w:id="389" w:name="_Toc358737515"/>
      <w:bookmarkStart w:id="390" w:name="_Toc358746841"/>
      <w:bookmarkStart w:id="391" w:name="_Toc358747765"/>
      <w:bookmarkStart w:id="392" w:name="_Toc358748034"/>
      <w:bookmarkStart w:id="393" w:name="_Toc358818203"/>
      <w:bookmarkStart w:id="394" w:name="_Toc358737516"/>
      <w:bookmarkStart w:id="395" w:name="_Toc358746842"/>
      <w:bookmarkStart w:id="396" w:name="_Toc358747766"/>
      <w:bookmarkStart w:id="397" w:name="_Toc358748035"/>
      <w:bookmarkStart w:id="398" w:name="_Toc358818204"/>
      <w:bookmarkStart w:id="399" w:name="_Toc358737517"/>
      <w:bookmarkStart w:id="400" w:name="_Toc358746843"/>
      <w:bookmarkStart w:id="401" w:name="_Toc358747767"/>
      <w:bookmarkStart w:id="402" w:name="_Toc358748036"/>
      <w:bookmarkStart w:id="403" w:name="_Toc358818205"/>
      <w:bookmarkStart w:id="404" w:name="_Toc358737518"/>
      <w:bookmarkStart w:id="405" w:name="_Toc358746844"/>
      <w:bookmarkStart w:id="406" w:name="_Toc358747768"/>
      <w:bookmarkStart w:id="407" w:name="_Toc358748037"/>
      <w:bookmarkStart w:id="408" w:name="_Toc358818206"/>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p>
    <w:p w14:paraId="0F426E89" w14:textId="77777777" w:rsidR="00FA3083" w:rsidRPr="005365D8" w:rsidRDefault="00FA3083" w:rsidP="00C41137">
      <w:pPr>
        <w:pStyle w:val="Ttulo3"/>
        <w:numPr>
          <w:ilvl w:val="2"/>
          <w:numId w:val="113"/>
        </w:numPr>
        <w:tabs>
          <w:tab w:val="left" w:pos="993"/>
        </w:tabs>
        <w:ind w:left="0" w:firstLine="0"/>
        <w:rPr>
          <w:b w:val="0"/>
          <w:szCs w:val="22"/>
          <w:u w:val="single"/>
          <w:lang w:val="es-MX"/>
        </w:rPr>
      </w:pPr>
      <w:bookmarkStart w:id="409" w:name="_Toc470775140"/>
      <w:bookmarkStart w:id="410" w:name="_Toc55906329"/>
      <w:bookmarkStart w:id="411" w:name="_Toc131327849"/>
      <w:bookmarkStart w:id="412" w:name="_Toc131328677"/>
      <w:bookmarkStart w:id="413" w:name="_Toc131329013"/>
      <w:bookmarkStart w:id="414" w:name="_Toc131329245"/>
      <w:bookmarkStart w:id="415" w:name="_Toc131329832"/>
      <w:bookmarkStart w:id="416" w:name="_Toc131331919"/>
      <w:bookmarkStart w:id="417" w:name="_Toc131332840"/>
      <w:bookmarkStart w:id="418" w:name="_Toc134448727"/>
      <w:r w:rsidRPr="005365D8">
        <w:rPr>
          <w:b w:val="0"/>
          <w:szCs w:val="22"/>
          <w:u w:val="single"/>
          <w:lang w:val="es-MX"/>
        </w:rPr>
        <w:t>Consulta Previa</w:t>
      </w:r>
      <w:r w:rsidR="007F21D3" w:rsidRPr="005365D8">
        <w:rPr>
          <w:b w:val="0"/>
          <w:szCs w:val="22"/>
          <w:u w:val="single"/>
          <w:lang w:val="es-MX"/>
        </w:rPr>
        <w:t xml:space="preserve"> de la Hidrovía Amazónica o Consulta Previa</w:t>
      </w:r>
      <w:bookmarkEnd w:id="409"/>
    </w:p>
    <w:p w14:paraId="029749D3" w14:textId="77777777" w:rsidR="00FA3083" w:rsidRPr="005365D8" w:rsidRDefault="007F21D3" w:rsidP="007F21D3">
      <w:pPr>
        <w:pStyle w:val="Textoindependiente"/>
        <w:ind w:left="993"/>
        <w:rPr>
          <w:szCs w:val="22"/>
          <w:lang w:val="es-PE"/>
        </w:rPr>
      </w:pPr>
      <w:r w:rsidRPr="005365D8">
        <w:rPr>
          <w:bCs w:val="0"/>
          <w:szCs w:val="22"/>
          <w:lang w:val="es-PE"/>
        </w:rPr>
        <w:t>Es el proceso de</w:t>
      </w:r>
      <w:r w:rsidR="00D34954" w:rsidRPr="005365D8">
        <w:rPr>
          <w:bCs w:val="0"/>
          <w:szCs w:val="22"/>
          <w:lang w:val="es-PE"/>
        </w:rPr>
        <w:t xml:space="preserve"> consulta y</w:t>
      </w:r>
      <w:r w:rsidRPr="005365D8">
        <w:rPr>
          <w:bCs w:val="0"/>
          <w:szCs w:val="22"/>
          <w:lang w:val="es-PE"/>
        </w:rPr>
        <w:t xml:space="preserve"> diálogo sostenido entre el Estado representado por el MTC y los pueblos indígenas</w:t>
      </w:r>
      <w:r w:rsidR="00D34954" w:rsidRPr="005365D8">
        <w:rPr>
          <w:bCs w:val="0"/>
          <w:szCs w:val="22"/>
          <w:lang w:val="es-PE"/>
        </w:rPr>
        <w:t xml:space="preserve"> u originarios del área de influencia de la Hidrovía Amazónica</w:t>
      </w:r>
      <w:r w:rsidRPr="005365D8">
        <w:rPr>
          <w:bCs w:val="0"/>
          <w:szCs w:val="22"/>
          <w:lang w:val="es-PE"/>
        </w:rPr>
        <w:t xml:space="preserve">, </w:t>
      </w:r>
      <w:r w:rsidR="00D34954" w:rsidRPr="005365D8">
        <w:rPr>
          <w:bCs w:val="0"/>
          <w:szCs w:val="22"/>
          <w:lang w:val="es-PE"/>
        </w:rPr>
        <w:t xml:space="preserve">enmarcado en la </w:t>
      </w:r>
      <w:r w:rsidR="00D34954" w:rsidRPr="005365D8">
        <w:rPr>
          <w:bCs w:val="0"/>
          <w:i/>
          <w:szCs w:val="22"/>
          <w:lang w:val="es-PE"/>
        </w:rPr>
        <w:t>Ley N° 29785 - Ley del Derecho a la Consulta Previa a los Pueblos Indígenas u Originarios, Reconocido en el Convenio 169 de la Organización Internacional del Trabajo (OIT)</w:t>
      </w:r>
      <w:r w:rsidR="00D34954" w:rsidRPr="005365D8">
        <w:rPr>
          <w:bCs w:val="0"/>
          <w:szCs w:val="22"/>
          <w:lang w:val="es-PE"/>
        </w:rPr>
        <w:t xml:space="preserve">, </w:t>
      </w:r>
      <w:r w:rsidRPr="005365D8">
        <w:rPr>
          <w:bCs w:val="0"/>
          <w:szCs w:val="22"/>
          <w:lang w:val="es-PE"/>
        </w:rPr>
        <w:t>mediante el cual se</w:t>
      </w:r>
      <w:r w:rsidR="00D34954" w:rsidRPr="005365D8">
        <w:rPr>
          <w:bCs w:val="0"/>
          <w:szCs w:val="22"/>
          <w:lang w:val="es-PE"/>
        </w:rPr>
        <w:t xml:space="preserve"> obtuvieron diversos</w:t>
      </w:r>
      <w:r w:rsidRPr="005365D8">
        <w:rPr>
          <w:bCs w:val="0"/>
          <w:szCs w:val="22"/>
          <w:lang w:val="es-PE"/>
        </w:rPr>
        <w:t xml:space="preserve"> acuerdos</w:t>
      </w:r>
      <w:r w:rsidR="00D34954" w:rsidRPr="005365D8">
        <w:rPr>
          <w:bCs w:val="0"/>
          <w:szCs w:val="22"/>
          <w:lang w:val="es-PE"/>
        </w:rPr>
        <w:t xml:space="preserve"> señalados en el “Acta de la Consulta Previa del Proyecto Hidrovía Amazónica”.</w:t>
      </w:r>
    </w:p>
    <w:p w14:paraId="00F7E525" w14:textId="77777777" w:rsidR="00FA3083" w:rsidRPr="005365D8" w:rsidRDefault="00FA3083" w:rsidP="00FA3083">
      <w:pPr>
        <w:rPr>
          <w:lang w:val="es-MX"/>
        </w:rPr>
      </w:pPr>
    </w:p>
    <w:p w14:paraId="411E667B" w14:textId="77777777" w:rsidR="000F27E5" w:rsidRPr="005365D8" w:rsidRDefault="000F27E5" w:rsidP="00C41137">
      <w:pPr>
        <w:pStyle w:val="Ttulo3"/>
        <w:numPr>
          <w:ilvl w:val="2"/>
          <w:numId w:val="113"/>
        </w:numPr>
        <w:tabs>
          <w:tab w:val="left" w:pos="993"/>
        </w:tabs>
        <w:ind w:left="0" w:firstLine="0"/>
        <w:rPr>
          <w:b w:val="0"/>
          <w:szCs w:val="22"/>
          <w:u w:val="single"/>
          <w:lang w:val="es-MX"/>
        </w:rPr>
      </w:pPr>
      <w:bookmarkStart w:id="419" w:name="_Toc470775141"/>
      <w:r w:rsidRPr="005365D8">
        <w:rPr>
          <w:b w:val="0"/>
          <w:szCs w:val="22"/>
          <w:u w:val="single"/>
          <w:lang w:val="es-MX"/>
        </w:rPr>
        <w:t>Contrato de Concesión o Contrato</w:t>
      </w:r>
      <w:bookmarkEnd w:id="410"/>
      <w:bookmarkEnd w:id="411"/>
      <w:bookmarkEnd w:id="412"/>
      <w:bookmarkEnd w:id="413"/>
      <w:bookmarkEnd w:id="414"/>
      <w:bookmarkEnd w:id="415"/>
      <w:bookmarkEnd w:id="416"/>
      <w:bookmarkEnd w:id="417"/>
      <w:bookmarkEnd w:id="418"/>
      <w:bookmarkEnd w:id="419"/>
    </w:p>
    <w:p w14:paraId="464E4356" w14:textId="77777777" w:rsidR="00376735" w:rsidRPr="005365D8" w:rsidRDefault="007A3B85" w:rsidP="00192557">
      <w:pPr>
        <w:pStyle w:val="Textoindependiente"/>
        <w:ind w:left="993"/>
        <w:rPr>
          <w:bCs w:val="0"/>
          <w:szCs w:val="22"/>
          <w:lang w:val="es-PE"/>
        </w:rPr>
      </w:pPr>
      <w:r w:rsidRPr="005365D8">
        <w:rPr>
          <w:bCs w:val="0"/>
          <w:szCs w:val="22"/>
          <w:lang w:val="es-PE"/>
        </w:rPr>
        <w:t xml:space="preserve">Es el presente </w:t>
      </w:r>
      <w:r w:rsidR="008302AB" w:rsidRPr="005365D8">
        <w:rPr>
          <w:bCs w:val="0"/>
          <w:szCs w:val="22"/>
          <w:lang w:val="es-PE"/>
        </w:rPr>
        <w:t xml:space="preserve">Contrato </w:t>
      </w:r>
      <w:r w:rsidRPr="005365D8">
        <w:rPr>
          <w:bCs w:val="0"/>
          <w:szCs w:val="22"/>
          <w:lang w:val="es-PE"/>
        </w:rPr>
        <w:t xml:space="preserve">incluyendo sus </w:t>
      </w:r>
      <w:r w:rsidR="00EF0F37" w:rsidRPr="005365D8">
        <w:rPr>
          <w:bCs w:val="0"/>
          <w:szCs w:val="22"/>
          <w:lang w:val="es-PE"/>
        </w:rPr>
        <w:t>A</w:t>
      </w:r>
      <w:r w:rsidRPr="005365D8">
        <w:rPr>
          <w:bCs w:val="0"/>
          <w:szCs w:val="22"/>
          <w:lang w:val="es-PE"/>
        </w:rPr>
        <w:t xml:space="preserve">nexos, </w:t>
      </w:r>
      <w:r w:rsidR="00EF0F37" w:rsidRPr="005365D8">
        <w:rPr>
          <w:bCs w:val="0"/>
          <w:szCs w:val="22"/>
          <w:lang w:val="es-PE"/>
        </w:rPr>
        <w:t>A</w:t>
      </w:r>
      <w:r w:rsidRPr="005365D8">
        <w:rPr>
          <w:bCs w:val="0"/>
          <w:szCs w:val="22"/>
          <w:lang w:val="es-PE"/>
        </w:rPr>
        <w:t xml:space="preserve">péndices, celebrado entre el CONCEDENTE y el CONCESIONARIO, el mismo que rige las relaciones entre las Partes para la ejecución y </w:t>
      </w:r>
      <w:r w:rsidR="00405493" w:rsidRPr="005365D8">
        <w:rPr>
          <w:bCs w:val="0"/>
          <w:szCs w:val="22"/>
          <w:lang w:val="es-PE"/>
        </w:rPr>
        <w:t>E</w:t>
      </w:r>
      <w:r w:rsidRPr="005365D8">
        <w:rPr>
          <w:bCs w:val="0"/>
          <w:szCs w:val="22"/>
          <w:lang w:val="es-PE"/>
        </w:rPr>
        <w:t>xplotación de</w:t>
      </w:r>
      <w:r w:rsidR="00B21BBA" w:rsidRPr="005365D8">
        <w:rPr>
          <w:bCs w:val="0"/>
          <w:szCs w:val="22"/>
          <w:lang w:val="es-PE"/>
        </w:rPr>
        <w:t xml:space="preserve"> </w:t>
      </w:r>
      <w:r w:rsidR="00BF1AF4" w:rsidRPr="005365D8">
        <w:rPr>
          <w:bCs w:val="0"/>
          <w:szCs w:val="22"/>
          <w:lang w:val="es-PE"/>
        </w:rPr>
        <w:t>l</w:t>
      </w:r>
      <w:r w:rsidR="00F0579E" w:rsidRPr="005365D8">
        <w:rPr>
          <w:bCs w:val="0"/>
          <w:szCs w:val="22"/>
          <w:lang w:val="es-PE"/>
        </w:rPr>
        <w:t xml:space="preserve">a “Hidrovía Amazónica: ríos Marañón y Amazonas, tramo Saramiriza – Iquitos – Santa Rosa; río Huallaga, tramo Yurimaguas – Confluencia con el río Marañón; río Ucayali, tramo Pucallpa – confluencia con el río </w:t>
      </w:r>
      <w:r w:rsidR="00257C2D" w:rsidRPr="005365D8">
        <w:rPr>
          <w:bCs w:val="0"/>
          <w:szCs w:val="22"/>
          <w:lang w:val="es-PE"/>
        </w:rPr>
        <w:t>Marañón</w:t>
      </w:r>
      <w:r w:rsidR="008E18A0" w:rsidRPr="005365D8">
        <w:rPr>
          <w:bCs w:val="0"/>
          <w:szCs w:val="22"/>
          <w:lang w:val="es-PE"/>
        </w:rPr>
        <w:t>”</w:t>
      </w:r>
      <w:r w:rsidR="00257C2D" w:rsidRPr="005365D8">
        <w:rPr>
          <w:bCs w:val="0"/>
          <w:szCs w:val="22"/>
          <w:lang w:val="es-PE"/>
        </w:rPr>
        <w:t xml:space="preserve"> durante</w:t>
      </w:r>
      <w:r w:rsidR="00FB28DD" w:rsidRPr="005365D8">
        <w:rPr>
          <w:bCs w:val="0"/>
          <w:szCs w:val="22"/>
          <w:lang w:val="es-PE"/>
        </w:rPr>
        <w:t xml:space="preserve"> </w:t>
      </w:r>
      <w:r w:rsidR="00D95750" w:rsidRPr="005365D8">
        <w:rPr>
          <w:bCs w:val="0"/>
          <w:szCs w:val="22"/>
          <w:lang w:val="es-PE"/>
        </w:rPr>
        <w:t xml:space="preserve">la vigencia </w:t>
      </w:r>
      <w:r w:rsidRPr="005365D8">
        <w:rPr>
          <w:bCs w:val="0"/>
          <w:szCs w:val="22"/>
          <w:lang w:val="es-PE"/>
        </w:rPr>
        <w:t>de la Concesión.</w:t>
      </w:r>
    </w:p>
    <w:p w14:paraId="437A0BFD" w14:textId="77777777" w:rsidR="001F5FFD" w:rsidRPr="005365D8" w:rsidRDefault="001F5FFD" w:rsidP="00192557">
      <w:pPr>
        <w:pStyle w:val="Textoindependiente"/>
        <w:ind w:left="993"/>
        <w:rPr>
          <w:bCs w:val="0"/>
          <w:szCs w:val="22"/>
          <w:lang w:val="es-PE"/>
        </w:rPr>
      </w:pPr>
    </w:p>
    <w:p w14:paraId="3C2AC945" w14:textId="77777777" w:rsidR="00E065C3" w:rsidRPr="005365D8" w:rsidRDefault="00E065C3" w:rsidP="00C41137">
      <w:pPr>
        <w:pStyle w:val="Ttulo3"/>
        <w:numPr>
          <w:ilvl w:val="2"/>
          <w:numId w:val="113"/>
        </w:numPr>
        <w:tabs>
          <w:tab w:val="left" w:pos="993"/>
        </w:tabs>
        <w:ind w:left="0" w:firstLine="0"/>
        <w:rPr>
          <w:szCs w:val="22"/>
          <w:u w:val="single"/>
          <w:lang w:val="es-MX"/>
        </w:rPr>
      </w:pPr>
      <w:bookmarkStart w:id="420" w:name="_Toc470775142"/>
      <w:r w:rsidRPr="005365D8">
        <w:rPr>
          <w:b w:val="0"/>
          <w:szCs w:val="22"/>
          <w:u w:val="single"/>
          <w:lang w:val="es-MX"/>
        </w:rPr>
        <w:t>Control Efectivo:</w:t>
      </w:r>
      <w:bookmarkEnd w:id="420"/>
    </w:p>
    <w:p w14:paraId="5078262B" w14:textId="77777777" w:rsidR="00EC4002" w:rsidRPr="005365D8" w:rsidRDefault="00CB59C8" w:rsidP="001873AB">
      <w:pPr>
        <w:pStyle w:val="Textoindependiente"/>
        <w:ind w:left="993"/>
        <w:rPr>
          <w:bCs w:val="0"/>
          <w:szCs w:val="22"/>
          <w:lang w:val="es-PE"/>
        </w:rPr>
      </w:pPr>
      <w:bookmarkStart w:id="421" w:name="_Toc378746005"/>
      <w:r w:rsidRPr="005365D8">
        <w:rPr>
          <w:bCs w:val="0"/>
          <w:szCs w:val="22"/>
          <w:lang w:val="es-PE"/>
        </w:rPr>
        <w:t>Una persona natural o jurídica ostenta Control Efectivo de otra persona natural o jurídica o está sometida  a control común con ésta, cuando:</w:t>
      </w:r>
      <w:bookmarkEnd w:id="421"/>
    </w:p>
    <w:p w14:paraId="2C5D321D" w14:textId="77777777" w:rsidR="00574ABB" w:rsidRPr="005365D8" w:rsidDel="006F1673" w:rsidRDefault="00574ABB" w:rsidP="00574ABB">
      <w:pPr>
        <w:pStyle w:val="Textosinformato"/>
        <w:widowControl w:val="0"/>
        <w:tabs>
          <w:tab w:val="left" w:pos="720"/>
        </w:tabs>
        <w:ind w:left="720"/>
        <w:jc w:val="both"/>
        <w:rPr>
          <w:rFonts w:ascii="Arial" w:hAnsi="Arial" w:cs="Arial"/>
          <w:w w:val="99"/>
          <w:szCs w:val="22"/>
        </w:rPr>
      </w:pPr>
    </w:p>
    <w:p w14:paraId="0E584AFF" w14:textId="77777777" w:rsidR="00574ABB" w:rsidRPr="005365D8" w:rsidRDefault="00574ABB" w:rsidP="00C41137">
      <w:pPr>
        <w:pStyle w:val="Prrafodelista"/>
        <w:widowControl w:val="0"/>
        <w:numPr>
          <w:ilvl w:val="0"/>
          <w:numId w:val="114"/>
        </w:numPr>
        <w:jc w:val="both"/>
      </w:pPr>
      <w:r w:rsidRPr="005365D8">
        <w:rPr>
          <w:rFonts w:cs="Arial"/>
        </w:rPr>
        <w:t>Cuenta con más del cincuenta por ciento (50%) del poder de voto en la junta general de accionistas o de socios, a través de la propiedad directa de los títulos representativos del capital social o indirectamente mediante contrato de usufructo, prenda, fideicomiso, sindicación y similares o cualquier otro acto jurídico; o,</w:t>
      </w:r>
    </w:p>
    <w:p w14:paraId="6C41BE8C" w14:textId="77777777" w:rsidR="00574ABB" w:rsidRPr="005365D8" w:rsidRDefault="00574ABB" w:rsidP="00C41137">
      <w:pPr>
        <w:pStyle w:val="Prrafodelista"/>
        <w:widowControl w:val="0"/>
        <w:numPr>
          <w:ilvl w:val="0"/>
          <w:numId w:val="114"/>
        </w:numPr>
        <w:jc w:val="both"/>
        <w:rPr>
          <w:rFonts w:cs="Arial"/>
        </w:rPr>
      </w:pPr>
      <w:r w:rsidRPr="005365D8">
        <w:t>De</w:t>
      </w:r>
      <w:r w:rsidR="002F3DF9" w:rsidRPr="005365D8">
        <w:t xml:space="preserve"> </w:t>
      </w:r>
      <w:r w:rsidRPr="005365D8">
        <w:rPr>
          <w:rFonts w:cs="Arial"/>
        </w:rPr>
        <w:t>manera directa o indirecta tiene la facultad para designar o remover a la mayoría de</w:t>
      </w:r>
      <w:r w:rsidRPr="005365D8">
        <w:t xml:space="preserve"> los </w:t>
      </w:r>
      <w:r w:rsidRPr="005365D8">
        <w:rPr>
          <w:rFonts w:cs="Arial"/>
        </w:rPr>
        <w:t>miembros del directorio u órgano equivalente, que le permita controlar o ejercer la mayoría de los votos en las sesiones de directorio u órgano equivalente, o para gobernar las políticas operativas o financieras bajo un reglamento o contrato cualquiera fuera su modalidad; o,</w:t>
      </w:r>
    </w:p>
    <w:p w14:paraId="3137FD9E" w14:textId="77777777" w:rsidR="00574ABB" w:rsidRPr="005365D8" w:rsidRDefault="00574ABB" w:rsidP="00C41137">
      <w:pPr>
        <w:pStyle w:val="Prrafodelista"/>
        <w:widowControl w:val="0"/>
        <w:numPr>
          <w:ilvl w:val="0"/>
          <w:numId w:val="114"/>
        </w:numPr>
        <w:jc w:val="both"/>
        <w:rPr>
          <w:rFonts w:cs="Arial"/>
        </w:rPr>
      </w:pPr>
      <w:r w:rsidRPr="005365D8">
        <w:rPr>
          <w:rFonts w:cs="Arial"/>
        </w:rPr>
        <w:t>Por cualquier otro mecanismo o circunstancia (contractual o no), controla el poder de decisión en la otra empresa de manera efectiva.</w:t>
      </w:r>
    </w:p>
    <w:p w14:paraId="4C095A82" w14:textId="77777777" w:rsidR="00574ABB" w:rsidRPr="005365D8" w:rsidRDefault="00574ABB" w:rsidP="00574ABB">
      <w:pPr>
        <w:widowControl w:val="0"/>
        <w:ind w:left="709"/>
        <w:jc w:val="both"/>
        <w:rPr>
          <w:szCs w:val="22"/>
        </w:rPr>
      </w:pPr>
    </w:p>
    <w:p w14:paraId="1DE20B57" w14:textId="77777777" w:rsidR="00574ABB" w:rsidRPr="005365D8" w:rsidRDefault="00574ABB" w:rsidP="00192557">
      <w:pPr>
        <w:pStyle w:val="Textoindependiente"/>
        <w:ind w:left="993"/>
        <w:rPr>
          <w:rFonts w:cs="Arial"/>
        </w:rPr>
      </w:pPr>
      <w:r w:rsidRPr="005365D8">
        <w:rPr>
          <w:rFonts w:cs="Arial"/>
          <w:szCs w:val="22"/>
        </w:rPr>
        <w:t>En adición a lo anterior y siempre que resulte aplicable, a efectos de determinar el control efectivo, se tomará en cuenta lo dispuesto,</w:t>
      </w:r>
      <w:r w:rsidRPr="005365D8">
        <w:rPr>
          <w:rFonts w:cs="Arial"/>
        </w:rPr>
        <w:t xml:space="preserve"> en la Resolución CONASEV Nº </w:t>
      </w:r>
      <w:r w:rsidRPr="005365D8">
        <w:rPr>
          <w:rFonts w:cs="Arial"/>
          <w:szCs w:val="22"/>
        </w:rPr>
        <w:t xml:space="preserve">090-2005-EF-94.10, modificada por la Resolución CONASEV Nº </w:t>
      </w:r>
      <w:r w:rsidRPr="005365D8">
        <w:rPr>
          <w:rFonts w:cs="Arial"/>
          <w:iCs/>
          <w:szCs w:val="22"/>
        </w:rPr>
        <w:t xml:space="preserve">005-2006-EF/94.10 </w:t>
      </w:r>
      <w:r w:rsidR="00D51826" w:rsidRPr="005365D8">
        <w:rPr>
          <w:iCs/>
          <w:szCs w:val="22"/>
        </w:rPr>
        <w:t xml:space="preserve">y por la Resolución CONASEV N° 016-2007-EF/94.10 </w:t>
      </w:r>
      <w:r w:rsidRPr="005365D8">
        <w:rPr>
          <w:rFonts w:cs="Arial"/>
          <w:iCs/>
          <w:szCs w:val="22"/>
        </w:rPr>
        <w:t>o norma que la sustituya o modifique</w:t>
      </w:r>
      <w:r w:rsidRPr="005365D8">
        <w:rPr>
          <w:rFonts w:cs="Arial"/>
        </w:rPr>
        <w:t>.</w:t>
      </w:r>
    </w:p>
    <w:p w14:paraId="03D9C17B" w14:textId="77777777" w:rsidR="001F5FFD" w:rsidRPr="005365D8" w:rsidRDefault="001F5FFD" w:rsidP="00192557">
      <w:pPr>
        <w:pStyle w:val="Textoindependiente"/>
        <w:ind w:left="993"/>
        <w:rPr>
          <w:bCs w:val="0"/>
          <w:szCs w:val="22"/>
          <w:lang w:val="es-PE"/>
        </w:rPr>
      </w:pPr>
    </w:p>
    <w:p w14:paraId="53E039FD" w14:textId="77777777" w:rsidR="00E065C3" w:rsidRPr="005365D8" w:rsidRDefault="000F27E5" w:rsidP="00C41137">
      <w:pPr>
        <w:pStyle w:val="Ttulo3"/>
        <w:numPr>
          <w:ilvl w:val="2"/>
          <w:numId w:val="113"/>
        </w:numPr>
        <w:tabs>
          <w:tab w:val="left" w:pos="993"/>
        </w:tabs>
        <w:ind w:left="0" w:firstLine="0"/>
        <w:rPr>
          <w:b w:val="0"/>
          <w:szCs w:val="22"/>
          <w:u w:val="single"/>
          <w:lang w:val="es-MX"/>
        </w:rPr>
      </w:pPr>
      <w:bookmarkStart w:id="422" w:name="_Toc55906330"/>
      <w:bookmarkStart w:id="423" w:name="_Toc131327851"/>
      <w:bookmarkStart w:id="424" w:name="_Toc131328679"/>
      <w:bookmarkStart w:id="425" w:name="_Toc131329015"/>
      <w:bookmarkStart w:id="426" w:name="_Toc131329247"/>
      <w:bookmarkStart w:id="427" w:name="_Toc131329834"/>
      <w:bookmarkStart w:id="428" w:name="_Toc131331921"/>
      <w:bookmarkStart w:id="429" w:name="_Toc131332842"/>
      <w:bookmarkStart w:id="430" w:name="_Toc134448729"/>
      <w:bookmarkStart w:id="431" w:name="_Toc470775143"/>
      <w:r w:rsidRPr="005365D8">
        <w:rPr>
          <w:b w:val="0"/>
          <w:szCs w:val="22"/>
          <w:u w:val="single"/>
          <w:lang w:val="es-MX"/>
        </w:rPr>
        <w:t>Días</w:t>
      </w:r>
      <w:bookmarkEnd w:id="422"/>
      <w:bookmarkEnd w:id="423"/>
      <w:bookmarkEnd w:id="424"/>
      <w:bookmarkEnd w:id="425"/>
      <w:bookmarkEnd w:id="426"/>
      <w:bookmarkEnd w:id="427"/>
      <w:bookmarkEnd w:id="428"/>
      <w:bookmarkEnd w:id="429"/>
      <w:bookmarkEnd w:id="430"/>
      <w:bookmarkEnd w:id="431"/>
    </w:p>
    <w:p w14:paraId="5C1D827D" w14:textId="77777777" w:rsidR="009D5924" w:rsidRPr="005365D8" w:rsidRDefault="007A3B85" w:rsidP="009D5924">
      <w:pPr>
        <w:pStyle w:val="Textoindependiente"/>
        <w:tabs>
          <w:tab w:val="num" w:pos="993"/>
        </w:tabs>
        <w:ind w:left="993" w:hanging="993"/>
        <w:rPr>
          <w:szCs w:val="22"/>
          <w:lang w:val="es-PE"/>
        </w:rPr>
      </w:pPr>
      <w:bookmarkStart w:id="432" w:name="_Toc55906331"/>
      <w:bookmarkStart w:id="433" w:name="_Toc82858589"/>
      <w:bookmarkStart w:id="434" w:name="_Toc82858810"/>
      <w:bookmarkStart w:id="435" w:name="_Toc82859029"/>
      <w:r w:rsidRPr="005365D8">
        <w:rPr>
          <w:szCs w:val="22"/>
          <w:lang w:val="es-PE"/>
        </w:rPr>
        <w:tab/>
        <w:t>Son los días hábiles, es decir, que no sean sábado, domingo o feriado no laborable en la ciudad de Lima. También se entienden como feriados los días en que los bancos en la ciudad de Lima no se encuentran obligados a atender al público por disposición de la Autoridad Gubernamental y los feriados regionales</w:t>
      </w:r>
      <w:r w:rsidR="009B6A1E" w:rsidRPr="005365D8">
        <w:rPr>
          <w:szCs w:val="22"/>
          <w:lang w:val="es-PE"/>
        </w:rPr>
        <w:t xml:space="preserve"> (Loreto y Ucayali)</w:t>
      </w:r>
      <w:r w:rsidR="002B6AE9" w:rsidRPr="005365D8">
        <w:rPr>
          <w:szCs w:val="22"/>
          <w:lang w:val="es-PE"/>
        </w:rPr>
        <w:t xml:space="preserve"> </w:t>
      </w:r>
      <w:r w:rsidR="009B6A1E" w:rsidRPr="005365D8">
        <w:rPr>
          <w:rFonts w:eastAsia="MS Mincho" w:cs="Arial"/>
          <w:lang w:eastAsia="ja-JP"/>
        </w:rPr>
        <w:t>por disposición de la Autoridad Gubernamental</w:t>
      </w:r>
      <w:r w:rsidR="00954E66" w:rsidRPr="005365D8">
        <w:rPr>
          <w:szCs w:val="22"/>
          <w:lang w:val="es-PE"/>
        </w:rPr>
        <w:t>.</w:t>
      </w:r>
    </w:p>
    <w:bookmarkEnd w:id="432"/>
    <w:bookmarkEnd w:id="433"/>
    <w:bookmarkEnd w:id="434"/>
    <w:bookmarkEnd w:id="435"/>
    <w:p w14:paraId="7323DE9B" w14:textId="77777777" w:rsidR="007A3B85" w:rsidRPr="005365D8" w:rsidRDefault="007A3B85" w:rsidP="00AB3D3E">
      <w:pPr>
        <w:tabs>
          <w:tab w:val="num" w:pos="993"/>
        </w:tabs>
        <w:ind w:left="993" w:hanging="993"/>
        <w:jc w:val="both"/>
        <w:outlineLvl w:val="0"/>
        <w:rPr>
          <w:szCs w:val="22"/>
        </w:rPr>
      </w:pPr>
    </w:p>
    <w:p w14:paraId="421FE169" w14:textId="77777777" w:rsidR="00E065C3" w:rsidRPr="005365D8" w:rsidRDefault="000F27E5" w:rsidP="00C41137">
      <w:pPr>
        <w:pStyle w:val="Ttulo3"/>
        <w:numPr>
          <w:ilvl w:val="2"/>
          <w:numId w:val="113"/>
        </w:numPr>
        <w:tabs>
          <w:tab w:val="left" w:pos="993"/>
        </w:tabs>
        <w:ind w:left="0" w:firstLine="0"/>
        <w:rPr>
          <w:b w:val="0"/>
          <w:szCs w:val="22"/>
          <w:u w:val="single"/>
          <w:lang w:val="es-MX"/>
        </w:rPr>
      </w:pPr>
      <w:bookmarkStart w:id="436" w:name="_Toc55906332"/>
      <w:bookmarkStart w:id="437" w:name="_Toc131327852"/>
      <w:bookmarkStart w:id="438" w:name="_Toc131328680"/>
      <w:bookmarkStart w:id="439" w:name="_Toc131329016"/>
      <w:bookmarkStart w:id="440" w:name="_Toc131329248"/>
      <w:bookmarkStart w:id="441" w:name="_Toc131329835"/>
      <w:bookmarkStart w:id="442" w:name="_Toc131331922"/>
      <w:bookmarkStart w:id="443" w:name="_Toc131332843"/>
      <w:bookmarkStart w:id="444" w:name="_Toc134448730"/>
      <w:bookmarkStart w:id="445" w:name="_Toc470775144"/>
      <w:r w:rsidRPr="005365D8">
        <w:rPr>
          <w:b w:val="0"/>
          <w:szCs w:val="22"/>
          <w:u w:val="single"/>
          <w:lang w:val="es-MX"/>
        </w:rPr>
        <w:t>Día(s) Calendario</w:t>
      </w:r>
      <w:bookmarkEnd w:id="436"/>
      <w:bookmarkEnd w:id="437"/>
      <w:bookmarkEnd w:id="438"/>
      <w:bookmarkEnd w:id="439"/>
      <w:bookmarkEnd w:id="440"/>
      <w:bookmarkEnd w:id="441"/>
      <w:bookmarkEnd w:id="442"/>
      <w:bookmarkEnd w:id="443"/>
      <w:bookmarkEnd w:id="444"/>
      <w:bookmarkEnd w:id="445"/>
    </w:p>
    <w:p w14:paraId="5C1751C9" w14:textId="77777777" w:rsidR="007A3B85" w:rsidRPr="005365D8" w:rsidRDefault="007A3B85" w:rsidP="00416FC2">
      <w:pPr>
        <w:pStyle w:val="Textoindependiente"/>
        <w:tabs>
          <w:tab w:val="num" w:pos="993"/>
        </w:tabs>
        <w:ind w:left="993" w:hanging="993"/>
        <w:rPr>
          <w:szCs w:val="22"/>
          <w:lang w:val="es-PE"/>
        </w:rPr>
      </w:pPr>
      <w:r w:rsidRPr="005365D8">
        <w:rPr>
          <w:b/>
          <w:bCs w:val="0"/>
          <w:szCs w:val="22"/>
        </w:rPr>
        <w:tab/>
      </w:r>
      <w:r w:rsidR="00416FC2" w:rsidRPr="005365D8">
        <w:rPr>
          <w:szCs w:val="22"/>
          <w:lang w:val="es-PE"/>
        </w:rPr>
        <w:t>Son los días hábiles, no hábiles y feriados</w:t>
      </w:r>
      <w:r w:rsidRPr="005365D8">
        <w:rPr>
          <w:szCs w:val="22"/>
          <w:lang w:val="es-PE"/>
        </w:rPr>
        <w:t>.</w:t>
      </w:r>
    </w:p>
    <w:p w14:paraId="05A9614B" w14:textId="77777777" w:rsidR="0035639C" w:rsidRPr="005365D8" w:rsidRDefault="0035639C" w:rsidP="00416FC2">
      <w:pPr>
        <w:pStyle w:val="Textoindependiente"/>
        <w:tabs>
          <w:tab w:val="num" w:pos="993"/>
        </w:tabs>
        <w:ind w:left="993" w:hanging="993"/>
        <w:rPr>
          <w:szCs w:val="22"/>
          <w:lang w:val="es-PE"/>
        </w:rPr>
      </w:pPr>
    </w:p>
    <w:p w14:paraId="4E06227B" w14:textId="77777777" w:rsidR="0035639C" w:rsidRPr="005365D8" w:rsidRDefault="0035639C" w:rsidP="00C41137">
      <w:pPr>
        <w:pStyle w:val="Ttulo3"/>
        <w:numPr>
          <w:ilvl w:val="2"/>
          <w:numId w:val="113"/>
        </w:numPr>
        <w:tabs>
          <w:tab w:val="left" w:pos="993"/>
        </w:tabs>
        <w:ind w:left="0" w:firstLine="0"/>
        <w:rPr>
          <w:b w:val="0"/>
          <w:szCs w:val="22"/>
          <w:u w:val="single"/>
          <w:lang w:val="es-MX"/>
        </w:rPr>
      </w:pPr>
      <w:bookmarkStart w:id="446" w:name="_Toc470775145"/>
      <w:r w:rsidRPr="005365D8">
        <w:rPr>
          <w:b w:val="0"/>
          <w:szCs w:val="22"/>
          <w:u w:val="single"/>
          <w:lang w:val="es-MX"/>
        </w:rPr>
        <w:t>Documento Único de Escala (DUE)</w:t>
      </w:r>
      <w:bookmarkEnd w:id="446"/>
    </w:p>
    <w:p w14:paraId="5C65B747" w14:textId="77777777" w:rsidR="0035639C" w:rsidRPr="005365D8" w:rsidRDefault="0035639C" w:rsidP="0035639C">
      <w:pPr>
        <w:pStyle w:val="Textoindependiente"/>
        <w:tabs>
          <w:tab w:val="num" w:pos="993"/>
        </w:tabs>
        <w:ind w:left="993" w:hanging="993"/>
        <w:rPr>
          <w:szCs w:val="22"/>
          <w:lang w:val="es-PE"/>
        </w:rPr>
      </w:pPr>
      <w:r w:rsidRPr="005365D8">
        <w:rPr>
          <w:b/>
          <w:bCs w:val="0"/>
          <w:szCs w:val="22"/>
        </w:rPr>
        <w:tab/>
      </w:r>
      <w:r w:rsidRPr="005365D8">
        <w:rPr>
          <w:szCs w:val="22"/>
          <w:lang w:val="es-PE"/>
        </w:rPr>
        <w:t>Documento electrónico mediante el cual el capitán de la nave o su representante anuncia el arribo de una nave y trasmite la información y documentación requeridas por las entidades competentes para el arribo, permanencia y zarpe de las naves en los puertos de la República.</w:t>
      </w:r>
    </w:p>
    <w:p w14:paraId="4534FC87" w14:textId="77777777" w:rsidR="007A3B85" w:rsidRPr="005365D8" w:rsidRDefault="007A3B85" w:rsidP="00A051BA">
      <w:pPr>
        <w:tabs>
          <w:tab w:val="num" w:pos="993"/>
        </w:tabs>
        <w:ind w:left="993" w:hanging="993"/>
        <w:rPr>
          <w:szCs w:val="22"/>
        </w:rPr>
      </w:pPr>
    </w:p>
    <w:p w14:paraId="1CC8A9CD" w14:textId="77777777" w:rsidR="00E065C3" w:rsidRPr="005365D8" w:rsidRDefault="000F27E5" w:rsidP="00C41137">
      <w:pPr>
        <w:pStyle w:val="Ttulo3"/>
        <w:numPr>
          <w:ilvl w:val="2"/>
          <w:numId w:val="113"/>
        </w:numPr>
        <w:tabs>
          <w:tab w:val="left" w:pos="993"/>
        </w:tabs>
        <w:ind w:left="0" w:firstLine="0"/>
        <w:rPr>
          <w:b w:val="0"/>
          <w:szCs w:val="22"/>
          <w:u w:val="single"/>
          <w:lang w:val="es-MX"/>
        </w:rPr>
      </w:pPr>
      <w:bookmarkStart w:id="447" w:name="_Toc55906334"/>
      <w:bookmarkStart w:id="448" w:name="_Toc131327854"/>
      <w:bookmarkStart w:id="449" w:name="_Toc131328681"/>
      <w:bookmarkStart w:id="450" w:name="_Toc131329017"/>
      <w:bookmarkStart w:id="451" w:name="_Toc131329249"/>
      <w:bookmarkStart w:id="452" w:name="_Toc131329836"/>
      <w:bookmarkStart w:id="453" w:name="_Toc131331923"/>
      <w:bookmarkStart w:id="454" w:name="_Toc131332844"/>
      <w:bookmarkStart w:id="455" w:name="_Toc134448731"/>
      <w:bookmarkStart w:id="456" w:name="_Toc470775146"/>
      <w:r w:rsidRPr="005365D8">
        <w:rPr>
          <w:b w:val="0"/>
          <w:szCs w:val="22"/>
          <w:u w:val="single"/>
          <w:lang w:val="es-MX"/>
        </w:rPr>
        <w:t>Dólar o Dólar Americano o US$</w:t>
      </w:r>
      <w:bookmarkEnd w:id="447"/>
      <w:bookmarkEnd w:id="448"/>
      <w:bookmarkEnd w:id="449"/>
      <w:bookmarkEnd w:id="450"/>
      <w:bookmarkEnd w:id="451"/>
      <w:bookmarkEnd w:id="452"/>
      <w:bookmarkEnd w:id="453"/>
      <w:bookmarkEnd w:id="454"/>
      <w:bookmarkEnd w:id="455"/>
      <w:bookmarkEnd w:id="456"/>
    </w:p>
    <w:p w14:paraId="5926E062" w14:textId="77777777" w:rsidR="007A3B85" w:rsidRPr="005365D8" w:rsidRDefault="007A3B85" w:rsidP="00AB3D3E">
      <w:pPr>
        <w:tabs>
          <w:tab w:val="num" w:pos="993"/>
        </w:tabs>
        <w:ind w:left="993" w:hanging="993"/>
        <w:jc w:val="both"/>
        <w:rPr>
          <w:szCs w:val="22"/>
        </w:rPr>
      </w:pPr>
      <w:bookmarkStart w:id="457" w:name="_Toc55906335"/>
      <w:bookmarkStart w:id="458" w:name="_Toc131327855"/>
      <w:r w:rsidRPr="005365D8">
        <w:rPr>
          <w:szCs w:val="22"/>
        </w:rPr>
        <w:tab/>
        <w:t xml:space="preserve">Es la moneda o el signo monetario de curso legal en los Estados Unidos de América. </w:t>
      </w:r>
      <w:bookmarkEnd w:id="457"/>
      <w:bookmarkEnd w:id="458"/>
    </w:p>
    <w:p w14:paraId="437AF14F" w14:textId="77777777" w:rsidR="00B43361" w:rsidRPr="005365D8" w:rsidRDefault="00B43361" w:rsidP="00AB3D3E">
      <w:pPr>
        <w:tabs>
          <w:tab w:val="num" w:pos="993"/>
        </w:tabs>
        <w:ind w:left="993" w:hanging="993"/>
        <w:jc w:val="both"/>
        <w:rPr>
          <w:szCs w:val="22"/>
        </w:rPr>
      </w:pPr>
    </w:p>
    <w:p w14:paraId="5E883824" w14:textId="77777777" w:rsidR="00E065C3" w:rsidRPr="005365D8" w:rsidRDefault="000F27E5" w:rsidP="00C41137">
      <w:pPr>
        <w:pStyle w:val="Ttulo3"/>
        <w:numPr>
          <w:ilvl w:val="2"/>
          <w:numId w:val="113"/>
        </w:numPr>
        <w:tabs>
          <w:tab w:val="left" w:pos="993"/>
        </w:tabs>
        <w:ind w:left="0" w:firstLine="0"/>
        <w:rPr>
          <w:b w:val="0"/>
          <w:szCs w:val="22"/>
          <w:u w:val="single"/>
          <w:lang w:val="es-MX"/>
        </w:rPr>
      </w:pPr>
      <w:bookmarkStart w:id="459" w:name="_Toc196630064"/>
      <w:bookmarkStart w:id="460" w:name="_Toc277956922"/>
      <w:bookmarkStart w:id="461" w:name="_Toc470775147"/>
      <w:r w:rsidRPr="005365D8">
        <w:rPr>
          <w:b w:val="0"/>
          <w:szCs w:val="22"/>
          <w:u w:val="single"/>
          <w:lang w:val="es-MX"/>
        </w:rPr>
        <w:t>Equipamiento</w:t>
      </w:r>
      <w:bookmarkEnd w:id="459"/>
      <w:bookmarkEnd w:id="460"/>
      <w:bookmarkEnd w:id="461"/>
    </w:p>
    <w:p w14:paraId="2ADEB21E" w14:textId="77777777" w:rsidR="005A3E85" w:rsidRPr="005365D8" w:rsidRDefault="00B43361" w:rsidP="00D266BA">
      <w:pPr>
        <w:tabs>
          <w:tab w:val="num" w:pos="993"/>
        </w:tabs>
        <w:ind w:left="993"/>
        <w:jc w:val="both"/>
        <w:rPr>
          <w:szCs w:val="22"/>
        </w:rPr>
      </w:pPr>
      <w:r w:rsidRPr="005365D8">
        <w:rPr>
          <w:szCs w:val="22"/>
        </w:rPr>
        <w:t xml:space="preserve">Para los efectos de lo previsto en el presente Contrato, </w:t>
      </w:r>
      <w:r w:rsidR="00D17128" w:rsidRPr="005365D8">
        <w:rPr>
          <w:szCs w:val="22"/>
        </w:rPr>
        <w:t xml:space="preserve">son </w:t>
      </w:r>
      <w:r w:rsidRPr="005365D8">
        <w:rPr>
          <w:szCs w:val="22"/>
        </w:rPr>
        <w:t xml:space="preserve">las dragas y su equipo complementario, </w:t>
      </w:r>
      <w:r w:rsidR="00011026" w:rsidRPr="005365D8">
        <w:rPr>
          <w:szCs w:val="22"/>
        </w:rPr>
        <w:t>E</w:t>
      </w:r>
      <w:r w:rsidR="009772B4" w:rsidRPr="005365D8">
        <w:rPr>
          <w:szCs w:val="22"/>
        </w:rPr>
        <w:t>staciones</w:t>
      </w:r>
      <w:r w:rsidRPr="005365D8">
        <w:rPr>
          <w:szCs w:val="22"/>
        </w:rPr>
        <w:t xml:space="preserve"> </w:t>
      </w:r>
      <w:r w:rsidR="00011026" w:rsidRPr="005365D8">
        <w:rPr>
          <w:szCs w:val="22"/>
        </w:rPr>
        <w:t>L</w:t>
      </w:r>
      <w:r w:rsidRPr="005365D8">
        <w:rPr>
          <w:szCs w:val="22"/>
        </w:rPr>
        <w:t>imnimétricas,</w:t>
      </w:r>
      <w:r w:rsidR="00B21BBA" w:rsidRPr="005365D8">
        <w:rPr>
          <w:szCs w:val="22"/>
        </w:rPr>
        <w:t xml:space="preserve"> </w:t>
      </w:r>
      <w:r w:rsidRPr="005365D8">
        <w:rPr>
          <w:szCs w:val="22"/>
        </w:rPr>
        <w:t xml:space="preserve">equipos </w:t>
      </w:r>
      <w:r w:rsidR="009772B4" w:rsidRPr="005365D8">
        <w:rPr>
          <w:szCs w:val="22"/>
        </w:rPr>
        <w:t>para extracción de quirumas</w:t>
      </w:r>
      <w:r w:rsidRPr="005365D8">
        <w:rPr>
          <w:szCs w:val="22"/>
        </w:rPr>
        <w:t xml:space="preserve"> y monitoreo.</w:t>
      </w:r>
    </w:p>
    <w:p w14:paraId="3C63F819" w14:textId="77777777" w:rsidR="00D256CA" w:rsidRPr="005365D8" w:rsidRDefault="00D256CA" w:rsidP="006E03D2">
      <w:pPr>
        <w:tabs>
          <w:tab w:val="num" w:pos="993"/>
        </w:tabs>
        <w:jc w:val="both"/>
        <w:rPr>
          <w:szCs w:val="22"/>
        </w:rPr>
      </w:pPr>
    </w:p>
    <w:p w14:paraId="6231B0B2" w14:textId="77777777" w:rsidR="00E065C3" w:rsidRPr="005365D8" w:rsidRDefault="000F27E5" w:rsidP="00C41137">
      <w:pPr>
        <w:pStyle w:val="Ttulo3"/>
        <w:numPr>
          <w:ilvl w:val="2"/>
          <w:numId w:val="113"/>
        </w:numPr>
        <w:tabs>
          <w:tab w:val="left" w:pos="993"/>
        </w:tabs>
        <w:ind w:left="0" w:firstLine="0"/>
        <w:rPr>
          <w:b w:val="0"/>
          <w:szCs w:val="22"/>
          <w:u w:val="single"/>
          <w:lang w:val="es-MX"/>
        </w:rPr>
      </w:pPr>
      <w:bookmarkStart w:id="462" w:name="_Toc470775148"/>
      <w:bookmarkStart w:id="463" w:name="_Toc131327858"/>
      <w:bookmarkStart w:id="464" w:name="_Toc131328684"/>
      <w:bookmarkStart w:id="465" w:name="_Toc131329020"/>
      <w:bookmarkStart w:id="466" w:name="_Toc131329252"/>
      <w:bookmarkStart w:id="467" w:name="_Toc131329839"/>
      <w:bookmarkStart w:id="468" w:name="_Toc131331926"/>
      <w:bookmarkStart w:id="469" w:name="_Toc131332847"/>
      <w:bookmarkStart w:id="470" w:name="_Toc134448732"/>
      <w:r w:rsidRPr="005365D8">
        <w:rPr>
          <w:b w:val="0"/>
          <w:szCs w:val="22"/>
          <w:u w:val="single"/>
          <w:lang w:val="es-MX"/>
        </w:rPr>
        <w:t>Empresa Afiliada, Matriz</w:t>
      </w:r>
      <w:r w:rsidR="00577D13" w:rsidRPr="005365D8">
        <w:rPr>
          <w:b w:val="0"/>
          <w:szCs w:val="22"/>
          <w:u w:val="single"/>
          <w:lang w:val="es-MX"/>
        </w:rPr>
        <w:t>,</w:t>
      </w:r>
      <w:r w:rsidRPr="005365D8">
        <w:rPr>
          <w:b w:val="0"/>
          <w:szCs w:val="22"/>
          <w:u w:val="single"/>
          <w:lang w:val="es-MX"/>
        </w:rPr>
        <w:t xml:space="preserve"> Subsidiaria o Vinculada:</w:t>
      </w:r>
      <w:bookmarkEnd w:id="462"/>
    </w:p>
    <w:p w14:paraId="27547FCC" w14:textId="77777777" w:rsidR="00406ED7" w:rsidRPr="005365D8" w:rsidRDefault="000120E2" w:rsidP="003A2E3A">
      <w:pPr>
        <w:pStyle w:val="Textosinformato"/>
        <w:spacing w:after="120"/>
        <w:ind w:left="993"/>
        <w:jc w:val="both"/>
        <w:rPr>
          <w:rFonts w:ascii="Arial" w:hAnsi="Arial"/>
          <w:b/>
          <w:szCs w:val="22"/>
          <w:u w:val="single"/>
          <w:lang w:val="es-ES"/>
        </w:rPr>
      </w:pPr>
      <w:r w:rsidRPr="005365D8">
        <w:rPr>
          <w:rFonts w:ascii="Arial" w:hAnsi="Arial"/>
          <w:szCs w:val="22"/>
          <w:lang w:val="es-ES"/>
        </w:rPr>
        <w:t xml:space="preserve">Las definiciones </w:t>
      </w:r>
      <w:r w:rsidR="00250098" w:rsidRPr="005365D8">
        <w:rPr>
          <w:rFonts w:ascii="Arial" w:hAnsi="Arial"/>
          <w:szCs w:val="22"/>
          <w:lang w:val="es-ES"/>
        </w:rPr>
        <w:t>son las siguientes</w:t>
      </w:r>
      <w:r w:rsidR="00FD73F4" w:rsidRPr="005365D8">
        <w:rPr>
          <w:rFonts w:ascii="Arial" w:hAnsi="Arial"/>
          <w:szCs w:val="22"/>
          <w:lang w:val="es-ES"/>
        </w:rPr>
        <w:t>:</w:t>
      </w:r>
    </w:p>
    <w:p w14:paraId="6FB7747F" w14:textId="77777777" w:rsidR="00B17B81" w:rsidRPr="005365D8" w:rsidRDefault="00B17B81" w:rsidP="003A2E3A">
      <w:pPr>
        <w:pStyle w:val="Textosinformato"/>
        <w:spacing w:after="120"/>
        <w:ind w:left="1418" w:hanging="425"/>
        <w:jc w:val="both"/>
        <w:rPr>
          <w:rFonts w:ascii="Arial" w:hAnsi="Arial"/>
          <w:szCs w:val="22"/>
        </w:rPr>
      </w:pPr>
      <w:r w:rsidRPr="005365D8">
        <w:rPr>
          <w:rFonts w:ascii="Arial" w:hAnsi="Arial"/>
          <w:szCs w:val="22"/>
        </w:rPr>
        <w:t>a)</w:t>
      </w:r>
      <w:r w:rsidRPr="005365D8">
        <w:rPr>
          <w:rFonts w:ascii="Arial" w:hAnsi="Arial"/>
          <w:b/>
          <w:szCs w:val="22"/>
        </w:rPr>
        <w:tab/>
      </w:r>
      <w:r w:rsidRPr="005365D8">
        <w:rPr>
          <w:rFonts w:ascii="Arial" w:hAnsi="Arial"/>
          <w:szCs w:val="22"/>
          <w:u w:val="single"/>
        </w:rPr>
        <w:t>Empresa Afiliada</w:t>
      </w:r>
      <w:r w:rsidRPr="005365D8">
        <w:rPr>
          <w:rFonts w:ascii="Arial" w:hAnsi="Arial"/>
          <w:b/>
          <w:szCs w:val="22"/>
        </w:rPr>
        <w:t xml:space="preserve">: </w:t>
      </w:r>
      <w:r w:rsidRPr="005365D8">
        <w:rPr>
          <w:rFonts w:ascii="Arial" w:hAnsi="Arial"/>
          <w:bCs w:val="0"/>
          <w:spacing w:val="-2"/>
          <w:szCs w:val="22"/>
        </w:rPr>
        <w:t>Una empresa será considerada afiliada a otra empresa cuando el Control Efectivo de tales empresas se encuentre en manos de una misma Empresa Matriz</w:t>
      </w:r>
      <w:r w:rsidRPr="005365D8">
        <w:rPr>
          <w:rFonts w:ascii="Arial" w:hAnsi="Arial"/>
          <w:szCs w:val="22"/>
        </w:rPr>
        <w:t>.</w:t>
      </w:r>
    </w:p>
    <w:p w14:paraId="6BFD1F99" w14:textId="77777777" w:rsidR="00B17B81" w:rsidRPr="005365D8" w:rsidRDefault="00B17B81" w:rsidP="003A2E3A">
      <w:pPr>
        <w:pStyle w:val="Textosinformato"/>
        <w:spacing w:after="120"/>
        <w:ind w:left="1418" w:hanging="425"/>
        <w:jc w:val="both"/>
        <w:rPr>
          <w:rFonts w:ascii="Arial" w:hAnsi="Arial"/>
          <w:bCs w:val="0"/>
          <w:szCs w:val="22"/>
        </w:rPr>
      </w:pPr>
      <w:r w:rsidRPr="005365D8">
        <w:rPr>
          <w:rFonts w:ascii="Arial" w:hAnsi="Arial"/>
          <w:bCs w:val="0"/>
          <w:szCs w:val="22"/>
        </w:rPr>
        <w:t>b)</w:t>
      </w:r>
      <w:r w:rsidRPr="005365D8">
        <w:rPr>
          <w:rFonts w:ascii="Arial" w:hAnsi="Arial"/>
          <w:b/>
          <w:bCs w:val="0"/>
          <w:szCs w:val="22"/>
        </w:rPr>
        <w:tab/>
      </w:r>
      <w:r w:rsidRPr="005365D8">
        <w:rPr>
          <w:rFonts w:ascii="Arial" w:hAnsi="Arial"/>
          <w:bCs w:val="0"/>
          <w:szCs w:val="22"/>
          <w:u w:val="single"/>
        </w:rPr>
        <w:t>Empresa Matriz</w:t>
      </w:r>
      <w:r w:rsidRPr="005365D8">
        <w:rPr>
          <w:rFonts w:ascii="Arial" w:hAnsi="Arial"/>
          <w:b/>
          <w:bCs w:val="0"/>
          <w:szCs w:val="22"/>
        </w:rPr>
        <w:t xml:space="preserve">: </w:t>
      </w:r>
      <w:r w:rsidRPr="005365D8">
        <w:rPr>
          <w:rFonts w:ascii="Arial" w:hAnsi="Arial"/>
          <w:bCs w:val="0"/>
          <w:spacing w:val="-2"/>
          <w:szCs w:val="22"/>
        </w:rPr>
        <w:t>Es aquella empresa que posee el Control Efectivo de una o varias empresas. También está considerada en esta definición aquella empresa que posee el Control Efectivo de una Empresa Matriz</w:t>
      </w:r>
      <w:r w:rsidR="0025395D" w:rsidRPr="005365D8">
        <w:rPr>
          <w:rFonts w:ascii="Arial" w:hAnsi="Arial"/>
          <w:bCs w:val="0"/>
          <w:spacing w:val="-2"/>
          <w:szCs w:val="22"/>
        </w:rPr>
        <w:t>, tal como ésta ha sido definida</w:t>
      </w:r>
      <w:r w:rsidRPr="005365D8">
        <w:rPr>
          <w:rFonts w:ascii="Arial" w:hAnsi="Arial"/>
          <w:bCs w:val="0"/>
          <w:spacing w:val="-2"/>
          <w:szCs w:val="22"/>
        </w:rPr>
        <w:t>, y así sucesivamente</w:t>
      </w:r>
      <w:r w:rsidRPr="005365D8">
        <w:rPr>
          <w:rFonts w:ascii="Arial" w:hAnsi="Arial"/>
          <w:bCs w:val="0"/>
          <w:szCs w:val="22"/>
        </w:rPr>
        <w:t>.</w:t>
      </w:r>
    </w:p>
    <w:p w14:paraId="68B22D56" w14:textId="77777777" w:rsidR="00B17B81" w:rsidRPr="005365D8" w:rsidRDefault="00B17B81" w:rsidP="003A2E3A">
      <w:pPr>
        <w:pStyle w:val="Textosinformato"/>
        <w:spacing w:after="120"/>
        <w:ind w:left="1418" w:hanging="425"/>
        <w:jc w:val="both"/>
        <w:rPr>
          <w:rFonts w:ascii="Arial" w:hAnsi="Arial"/>
          <w:szCs w:val="22"/>
        </w:rPr>
      </w:pPr>
      <w:r w:rsidRPr="005365D8">
        <w:rPr>
          <w:rFonts w:ascii="Arial" w:hAnsi="Arial"/>
          <w:szCs w:val="22"/>
        </w:rPr>
        <w:t>c)</w:t>
      </w:r>
      <w:r w:rsidRPr="005365D8">
        <w:rPr>
          <w:rFonts w:ascii="Arial" w:hAnsi="Arial"/>
          <w:b/>
          <w:szCs w:val="22"/>
        </w:rPr>
        <w:tab/>
      </w:r>
      <w:r w:rsidRPr="005365D8">
        <w:rPr>
          <w:rFonts w:ascii="Arial" w:hAnsi="Arial"/>
          <w:szCs w:val="22"/>
          <w:u w:val="single"/>
        </w:rPr>
        <w:t>Empresa Subsidiaria</w:t>
      </w:r>
      <w:r w:rsidRPr="005365D8">
        <w:rPr>
          <w:rFonts w:ascii="Arial" w:hAnsi="Arial"/>
          <w:b/>
          <w:szCs w:val="22"/>
        </w:rPr>
        <w:t xml:space="preserve">: </w:t>
      </w:r>
      <w:r w:rsidRPr="005365D8">
        <w:rPr>
          <w:rFonts w:ascii="Arial" w:hAnsi="Arial"/>
          <w:bCs w:val="0"/>
          <w:spacing w:val="-2"/>
          <w:szCs w:val="22"/>
        </w:rPr>
        <w:t>Es aquella empresa cuyo Control Efectivo es ejercido por la Empresa Matriz</w:t>
      </w:r>
      <w:r w:rsidRPr="005365D8">
        <w:rPr>
          <w:rFonts w:ascii="Arial" w:hAnsi="Arial"/>
          <w:szCs w:val="22"/>
        </w:rPr>
        <w:t xml:space="preserve">. </w:t>
      </w:r>
    </w:p>
    <w:p w14:paraId="168226B8" w14:textId="77777777" w:rsidR="00B17B81" w:rsidRPr="005365D8" w:rsidRDefault="00B17B81" w:rsidP="003A2E3A">
      <w:pPr>
        <w:pStyle w:val="Textoindependiente"/>
        <w:tabs>
          <w:tab w:val="num" w:pos="993"/>
        </w:tabs>
        <w:spacing w:after="120"/>
        <w:ind w:left="1418" w:hanging="425"/>
        <w:rPr>
          <w:b/>
          <w:szCs w:val="22"/>
        </w:rPr>
      </w:pPr>
      <w:r w:rsidRPr="005365D8">
        <w:rPr>
          <w:szCs w:val="22"/>
        </w:rPr>
        <w:t>d)</w:t>
      </w:r>
      <w:r w:rsidRPr="005365D8">
        <w:rPr>
          <w:b/>
          <w:szCs w:val="22"/>
        </w:rPr>
        <w:tab/>
      </w:r>
      <w:r w:rsidRPr="005365D8">
        <w:rPr>
          <w:szCs w:val="22"/>
          <w:u w:val="single"/>
        </w:rPr>
        <w:t>Empresa Vinculada</w:t>
      </w:r>
      <w:r w:rsidRPr="005365D8">
        <w:rPr>
          <w:b/>
          <w:szCs w:val="22"/>
        </w:rPr>
        <w:t xml:space="preserve">: </w:t>
      </w:r>
      <w:r w:rsidRPr="005365D8">
        <w:rPr>
          <w:bCs w:val="0"/>
          <w:spacing w:val="-2"/>
          <w:szCs w:val="22"/>
        </w:rPr>
        <w:t>Es cualquier Empresa Afiliada</w:t>
      </w:r>
      <w:r w:rsidR="009B1216" w:rsidRPr="005365D8">
        <w:rPr>
          <w:bCs w:val="0"/>
          <w:spacing w:val="-2"/>
          <w:szCs w:val="22"/>
        </w:rPr>
        <w:t xml:space="preserve">, </w:t>
      </w:r>
      <w:r w:rsidRPr="005365D8">
        <w:rPr>
          <w:bCs w:val="0"/>
          <w:spacing w:val="-2"/>
          <w:szCs w:val="22"/>
        </w:rPr>
        <w:t xml:space="preserve"> Subsidiaria o Empresa Matriz</w:t>
      </w:r>
      <w:r w:rsidRPr="005365D8">
        <w:rPr>
          <w:b/>
          <w:szCs w:val="22"/>
        </w:rPr>
        <w:t>.</w:t>
      </w:r>
    </w:p>
    <w:p w14:paraId="1A141898" w14:textId="77777777" w:rsidR="000C7221" w:rsidRPr="005365D8" w:rsidRDefault="00B17B81" w:rsidP="00B17B81">
      <w:pPr>
        <w:pStyle w:val="Textoindependiente"/>
        <w:tabs>
          <w:tab w:val="num" w:pos="993"/>
        </w:tabs>
        <w:ind w:left="993"/>
        <w:rPr>
          <w:szCs w:val="22"/>
        </w:rPr>
      </w:pPr>
      <w:r w:rsidRPr="005365D8">
        <w:rPr>
          <w:szCs w:val="22"/>
        </w:rPr>
        <w:t xml:space="preserve">Una persona natural o jurídica ostenta o está sujeta al Control Efectivo de otra persona natural o jurídica en los casos previstos en la Resolución CONASEV Nº </w:t>
      </w:r>
      <w:r w:rsidR="00CC44AE" w:rsidRPr="005365D8">
        <w:rPr>
          <w:szCs w:val="22"/>
        </w:rPr>
        <w:t>090-2005-EF/94.10</w:t>
      </w:r>
      <w:r w:rsidRPr="005365D8">
        <w:rPr>
          <w:szCs w:val="22"/>
        </w:rPr>
        <w:t xml:space="preserve"> modificada por la Resolución CONASEV Nº 005-2006-EF/94.10</w:t>
      </w:r>
      <w:r w:rsidR="00723C1F" w:rsidRPr="005365D8">
        <w:rPr>
          <w:szCs w:val="22"/>
        </w:rPr>
        <w:t xml:space="preserve"> </w:t>
      </w:r>
      <w:r w:rsidR="00D51826" w:rsidRPr="005365D8">
        <w:rPr>
          <w:szCs w:val="22"/>
        </w:rPr>
        <w:t xml:space="preserve">y Resolución CONASEV N° 016-2007-EF-94.10 </w:t>
      </w:r>
      <w:r w:rsidRPr="005365D8">
        <w:rPr>
          <w:szCs w:val="22"/>
        </w:rPr>
        <w:t>o norma que la modifique o sustituya.</w:t>
      </w:r>
    </w:p>
    <w:p w14:paraId="10003818" w14:textId="77777777" w:rsidR="00C1720D" w:rsidRPr="005365D8" w:rsidRDefault="00C1720D" w:rsidP="00AB3D3E">
      <w:pPr>
        <w:tabs>
          <w:tab w:val="num" w:pos="993"/>
        </w:tabs>
        <w:rPr>
          <w:szCs w:val="22"/>
          <w:lang w:val="es-ES_tradnl"/>
        </w:rPr>
      </w:pPr>
      <w:bookmarkStart w:id="471" w:name="_Toc131327859"/>
      <w:bookmarkStart w:id="472" w:name="_Toc131328685"/>
      <w:bookmarkStart w:id="473" w:name="_Toc131329021"/>
      <w:bookmarkStart w:id="474" w:name="_Toc131329253"/>
      <w:bookmarkStart w:id="475" w:name="_Toc131329840"/>
      <w:bookmarkStart w:id="476" w:name="_Toc131331927"/>
      <w:bookmarkStart w:id="477" w:name="_Toc131332848"/>
      <w:bookmarkStart w:id="478" w:name="_Toc134448733"/>
      <w:bookmarkEnd w:id="463"/>
      <w:bookmarkEnd w:id="464"/>
      <w:bookmarkEnd w:id="465"/>
      <w:bookmarkEnd w:id="466"/>
      <w:bookmarkEnd w:id="467"/>
      <w:bookmarkEnd w:id="468"/>
      <w:bookmarkEnd w:id="469"/>
      <w:bookmarkEnd w:id="470"/>
    </w:p>
    <w:p w14:paraId="73749F06" w14:textId="77777777" w:rsidR="00E065C3" w:rsidRPr="005365D8" w:rsidRDefault="000F27E5" w:rsidP="00C41137">
      <w:pPr>
        <w:pStyle w:val="Ttulo3"/>
        <w:numPr>
          <w:ilvl w:val="2"/>
          <w:numId w:val="113"/>
        </w:numPr>
        <w:tabs>
          <w:tab w:val="left" w:pos="993"/>
        </w:tabs>
        <w:ind w:left="0" w:firstLine="0"/>
        <w:rPr>
          <w:b w:val="0"/>
          <w:szCs w:val="22"/>
          <w:u w:val="single"/>
          <w:lang w:val="es-MX"/>
        </w:rPr>
      </w:pPr>
      <w:bookmarkStart w:id="479" w:name="_Toc177898717"/>
      <w:bookmarkStart w:id="480" w:name="_Toc196646954"/>
      <w:bookmarkStart w:id="481" w:name="_Toc470775149"/>
      <w:r w:rsidRPr="005365D8">
        <w:rPr>
          <w:b w:val="0"/>
          <w:szCs w:val="22"/>
          <w:u w:val="single"/>
          <w:lang w:val="es-MX"/>
        </w:rPr>
        <w:t>Empresa Bancaria</w:t>
      </w:r>
      <w:bookmarkEnd w:id="479"/>
      <w:bookmarkEnd w:id="480"/>
      <w:bookmarkEnd w:id="481"/>
    </w:p>
    <w:p w14:paraId="5C058CC2" w14:textId="77777777" w:rsidR="00C1720D" w:rsidRPr="005365D8" w:rsidRDefault="008C2FD0" w:rsidP="00A051BA">
      <w:pPr>
        <w:tabs>
          <w:tab w:val="num" w:pos="993"/>
        </w:tabs>
        <w:autoSpaceDE w:val="0"/>
        <w:autoSpaceDN w:val="0"/>
        <w:adjustRightInd w:val="0"/>
        <w:ind w:left="993"/>
        <w:jc w:val="both"/>
        <w:rPr>
          <w:szCs w:val="22"/>
        </w:rPr>
      </w:pPr>
      <w:r w:rsidRPr="005365D8">
        <w:rPr>
          <w:szCs w:val="22"/>
          <w:lang w:val="es-PE"/>
        </w:rPr>
        <w:t>Es</w:t>
      </w:r>
      <w:r w:rsidR="002F3DF9" w:rsidRPr="005365D8">
        <w:rPr>
          <w:szCs w:val="22"/>
          <w:lang w:val="es-PE"/>
        </w:rPr>
        <w:t xml:space="preserve"> </w:t>
      </w:r>
      <w:r w:rsidR="00C1720D" w:rsidRPr="005365D8">
        <w:rPr>
          <w:szCs w:val="22"/>
        </w:rPr>
        <w:t xml:space="preserve">aquella empresa así definida conforme a la Ley </w:t>
      </w:r>
      <w:r w:rsidR="006F57BF" w:rsidRPr="005365D8">
        <w:rPr>
          <w:szCs w:val="22"/>
        </w:rPr>
        <w:t>Nº</w:t>
      </w:r>
      <w:r w:rsidR="00C1720D" w:rsidRPr="005365D8">
        <w:rPr>
          <w:szCs w:val="22"/>
        </w:rPr>
        <w:t xml:space="preserve"> 26702, Ley General del Sistema Financiero y del Sistema de Seguros y Orgánica de la Superintendencia de Banca y Seguros, a que se refiere las Bases.</w:t>
      </w:r>
    </w:p>
    <w:p w14:paraId="5BF5D7C0" w14:textId="77777777" w:rsidR="007B1889" w:rsidRPr="005365D8" w:rsidRDefault="007B1889" w:rsidP="00A051BA">
      <w:pPr>
        <w:tabs>
          <w:tab w:val="num" w:pos="993"/>
        </w:tabs>
        <w:autoSpaceDE w:val="0"/>
        <w:autoSpaceDN w:val="0"/>
        <w:adjustRightInd w:val="0"/>
        <w:ind w:left="993"/>
        <w:jc w:val="both"/>
        <w:rPr>
          <w:szCs w:val="22"/>
        </w:rPr>
      </w:pPr>
    </w:p>
    <w:p w14:paraId="0162C276" w14:textId="77777777" w:rsidR="00E065C3" w:rsidRPr="005365D8" w:rsidRDefault="000F27E5" w:rsidP="00C41137">
      <w:pPr>
        <w:pStyle w:val="Ttulo3"/>
        <w:numPr>
          <w:ilvl w:val="2"/>
          <w:numId w:val="113"/>
        </w:numPr>
        <w:tabs>
          <w:tab w:val="left" w:pos="993"/>
        </w:tabs>
        <w:ind w:left="0" w:firstLine="0"/>
        <w:rPr>
          <w:b w:val="0"/>
          <w:szCs w:val="22"/>
          <w:u w:val="single"/>
          <w:lang w:val="es-MX"/>
        </w:rPr>
      </w:pPr>
      <w:bookmarkStart w:id="482" w:name="_Toc470775150"/>
      <w:r w:rsidRPr="005365D8">
        <w:rPr>
          <w:b w:val="0"/>
          <w:szCs w:val="22"/>
          <w:u w:val="single"/>
          <w:lang w:val="es-MX"/>
        </w:rPr>
        <w:t>Endeudamiento Garantizado Permitido</w:t>
      </w:r>
      <w:bookmarkEnd w:id="471"/>
      <w:bookmarkEnd w:id="472"/>
      <w:bookmarkEnd w:id="473"/>
      <w:bookmarkEnd w:id="474"/>
      <w:bookmarkEnd w:id="475"/>
      <w:bookmarkEnd w:id="476"/>
      <w:bookmarkEnd w:id="477"/>
      <w:bookmarkEnd w:id="478"/>
      <w:bookmarkEnd w:id="482"/>
    </w:p>
    <w:p w14:paraId="44CAD6F3" w14:textId="77777777" w:rsidR="004F45C4" w:rsidRPr="005365D8" w:rsidRDefault="007A3B85" w:rsidP="00124DCB">
      <w:pPr>
        <w:tabs>
          <w:tab w:val="num" w:pos="993"/>
        </w:tabs>
        <w:spacing w:after="120"/>
        <w:ind w:left="992"/>
        <w:jc w:val="both"/>
        <w:rPr>
          <w:szCs w:val="22"/>
          <w:lang w:val="es-MX"/>
        </w:rPr>
      </w:pPr>
      <w:r w:rsidRPr="005365D8">
        <w:rPr>
          <w:szCs w:val="22"/>
          <w:lang w:val="es-MX"/>
        </w:rPr>
        <w:t xml:space="preserve">Consiste en el endeudamiento por concepto </w:t>
      </w:r>
      <w:r w:rsidRPr="005365D8">
        <w:rPr>
          <w:bCs w:val="0"/>
          <w:szCs w:val="22"/>
          <w:lang w:val="es-PE"/>
        </w:rPr>
        <w:t>de operaciones de financiamiento</w:t>
      </w:r>
      <w:r w:rsidR="00084FF1" w:rsidRPr="005365D8">
        <w:rPr>
          <w:bCs w:val="0"/>
          <w:szCs w:val="22"/>
          <w:lang w:val="es-PE"/>
        </w:rPr>
        <w:t xml:space="preserve"> o crédito</w:t>
      </w:r>
      <w:r w:rsidRPr="005365D8">
        <w:rPr>
          <w:bCs w:val="0"/>
          <w:szCs w:val="22"/>
          <w:lang w:val="es-PE"/>
        </w:rPr>
        <w:t xml:space="preserve">, emisión de valores </w:t>
      </w:r>
      <w:r w:rsidR="00084FF1" w:rsidRPr="005365D8">
        <w:rPr>
          <w:bCs w:val="0"/>
          <w:szCs w:val="22"/>
          <w:lang w:val="es-PE"/>
        </w:rPr>
        <w:t>mobiliarios</w:t>
      </w:r>
      <w:r w:rsidR="00723C1F" w:rsidRPr="005365D8">
        <w:rPr>
          <w:szCs w:val="22"/>
          <w:lang w:val="es-MX"/>
        </w:rPr>
        <w:t xml:space="preserve"> </w:t>
      </w:r>
      <w:r w:rsidRPr="005365D8">
        <w:rPr>
          <w:bCs w:val="0"/>
          <w:szCs w:val="22"/>
          <w:lang w:val="es-PE"/>
        </w:rPr>
        <w:t xml:space="preserve">y/o </w:t>
      </w:r>
      <w:r w:rsidR="00741509" w:rsidRPr="005365D8">
        <w:rPr>
          <w:bCs w:val="0"/>
          <w:szCs w:val="22"/>
          <w:lang w:val="es-PE"/>
        </w:rPr>
        <w:t>pr</w:t>
      </w:r>
      <w:r w:rsidR="003C4A0A" w:rsidRPr="005365D8">
        <w:rPr>
          <w:bCs w:val="0"/>
          <w:szCs w:val="22"/>
          <w:lang w:val="es-PE"/>
        </w:rPr>
        <w:t>é</w:t>
      </w:r>
      <w:r w:rsidR="00741509" w:rsidRPr="005365D8">
        <w:rPr>
          <w:bCs w:val="0"/>
          <w:szCs w:val="22"/>
          <w:lang w:val="es-PE"/>
        </w:rPr>
        <w:t xml:space="preserve">stamos </w:t>
      </w:r>
      <w:r w:rsidRPr="005365D8">
        <w:rPr>
          <w:szCs w:val="22"/>
          <w:lang w:val="es-MX"/>
        </w:rPr>
        <w:t xml:space="preserve">de dinero </w:t>
      </w:r>
      <w:r w:rsidR="00F90CCC" w:rsidRPr="005365D8">
        <w:rPr>
          <w:szCs w:val="22"/>
          <w:lang w:val="es-MX"/>
        </w:rPr>
        <w:t xml:space="preserve">otorgados por </w:t>
      </w:r>
      <w:r w:rsidR="00084FF1" w:rsidRPr="005365D8">
        <w:rPr>
          <w:szCs w:val="22"/>
          <w:lang w:val="es-MX"/>
        </w:rPr>
        <w:t xml:space="preserve">cualquier </w:t>
      </w:r>
      <w:r w:rsidRPr="005365D8">
        <w:rPr>
          <w:szCs w:val="22"/>
          <w:lang w:val="es-MX"/>
        </w:rPr>
        <w:t>Acreedor Permitido</w:t>
      </w:r>
      <w:r w:rsidR="00741509" w:rsidRPr="005365D8">
        <w:rPr>
          <w:szCs w:val="22"/>
          <w:lang w:val="es-MX"/>
        </w:rPr>
        <w:t xml:space="preserve"> bajo cualquier modalidad, cuyos fondos serán destinados</w:t>
      </w:r>
      <w:r w:rsidR="005C1993" w:rsidRPr="005365D8">
        <w:rPr>
          <w:szCs w:val="22"/>
          <w:lang w:val="es-MX"/>
        </w:rPr>
        <w:t xml:space="preserve"> a</w:t>
      </w:r>
      <w:r w:rsidR="00124DCB" w:rsidRPr="005365D8">
        <w:rPr>
          <w:szCs w:val="22"/>
          <w:lang w:val="es-MX"/>
        </w:rPr>
        <w:t xml:space="preserve"> </w:t>
      </w:r>
      <w:r w:rsidR="005C1993" w:rsidRPr="005365D8">
        <w:rPr>
          <w:szCs w:val="22"/>
          <w:lang w:val="es-MX"/>
        </w:rPr>
        <w:t>l</w:t>
      </w:r>
      <w:r w:rsidR="00124DCB" w:rsidRPr="005365D8">
        <w:rPr>
          <w:szCs w:val="22"/>
          <w:lang w:val="es-MX"/>
        </w:rPr>
        <w:t>as</w:t>
      </w:r>
      <w:r w:rsidR="005C1993" w:rsidRPr="005365D8">
        <w:rPr>
          <w:szCs w:val="22"/>
          <w:lang w:val="es-MX"/>
        </w:rPr>
        <w:t xml:space="preserve"> </w:t>
      </w:r>
      <w:r w:rsidR="00124DCB" w:rsidRPr="005365D8">
        <w:rPr>
          <w:szCs w:val="22"/>
          <w:lang w:val="es-MX"/>
        </w:rPr>
        <w:t>Obras Obligatorias</w:t>
      </w:r>
      <w:r w:rsidR="00741509" w:rsidRPr="005365D8">
        <w:rPr>
          <w:szCs w:val="22"/>
          <w:lang w:val="es-MX"/>
        </w:rPr>
        <w:t xml:space="preserve"> objeto de</w:t>
      </w:r>
      <w:r w:rsidR="00124DCB" w:rsidRPr="005365D8">
        <w:rPr>
          <w:szCs w:val="22"/>
          <w:lang w:val="es-MX"/>
        </w:rPr>
        <w:t xml:space="preserve"> este</w:t>
      </w:r>
      <w:r w:rsidR="00741509" w:rsidRPr="005365D8">
        <w:rPr>
          <w:szCs w:val="22"/>
          <w:lang w:val="es-MX"/>
        </w:rPr>
        <w:t xml:space="preserve"> Contrato,</w:t>
      </w:r>
      <w:r w:rsidR="002F3DF9" w:rsidRPr="005365D8">
        <w:rPr>
          <w:szCs w:val="22"/>
          <w:lang w:val="es-MX"/>
        </w:rPr>
        <w:t xml:space="preserve"> </w:t>
      </w:r>
      <w:r w:rsidRPr="005365D8">
        <w:rPr>
          <w:szCs w:val="22"/>
          <w:lang w:val="es-MX"/>
        </w:rPr>
        <w:t>incluyendo cualquier renovación</w:t>
      </w:r>
      <w:r w:rsidR="00084FF1" w:rsidRPr="005365D8">
        <w:rPr>
          <w:szCs w:val="22"/>
          <w:lang w:val="es-MX"/>
        </w:rPr>
        <w:t>, reprogramación</w:t>
      </w:r>
      <w:r w:rsidRPr="005365D8">
        <w:rPr>
          <w:szCs w:val="22"/>
          <w:lang w:val="es-MX"/>
        </w:rPr>
        <w:t xml:space="preserve"> o refinanciamiento de tal endeudamiento</w:t>
      </w:r>
      <w:r w:rsidR="00F90CCC" w:rsidRPr="005365D8">
        <w:rPr>
          <w:szCs w:val="22"/>
          <w:lang w:val="es-MX"/>
        </w:rPr>
        <w:t>; cuyos términos financieros principales, comprendien</w:t>
      </w:r>
      <w:r w:rsidR="003E0F34" w:rsidRPr="005365D8">
        <w:rPr>
          <w:szCs w:val="22"/>
          <w:lang w:val="es-MX"/>
        </w:rPr>
        <w:t>d</w:t>
      </w:r>
      <w:r w:rsidR="00F90CCC" w:rsidRPr="005365D8">
        <w:rPr>
          <w:szCs w:val="22"/>
          <w:lang w:val="es-MX"/>
        </w:rPr>
        <w:t xml:space="preserve">o los montos del principal, tasa o tasas de interés, disposiciones sobre amortización u otros términos similares hayan sido </w:t>
      </w:r>
      <w:r w:rsidR="005D68D8" w:rsidRPr="005365D8">
        <w:rPr>
          <w:szCs w:val="22"/>
          <w:lang w:val="es-MX"/>
        </w:rPr>
        <w:t>aprobados</w:t>
      </w:r>
      <w:r w:rsidR="00F90CCC" w:rsidRPr="005365D8">
        <w:rPr>
          <w:szCs w:val="22"/>
          <w:lang w:val="es-MX"/>
        </w:rPr>
        <w:t xml:space="preserve"> por </w:t>
      </w:r>
      <w:r w:rsidR="005D68D8" w:rsidRPr="005365D8">
        <w:rPr>
          <w:szCs w:val="22"/>
          <w:lang w:val="es-MX"/>
        </w:rPr>
        <w:t>e</w:t>
      </w:r>
      <w:r w:rsidR="00F90CCC" w:rsidRPr="005365D8">
        <w:rPr>
          <w:szCs w:val="22"/>
          <w:lang w:val="es-MX"/>
        </w:rPr>
        <w:t>l CONCEDENTE,</w:t>
      </w:r>
      <w:r w:rsidRPr="005365D8">
        <w:rPr>
          <w:szCs w:val="22"/>
          <w:lang w:val="es-MX"/>
        </w:rPr>
        <w:t xml:space="preserve"> </w:t>
      </w:r>
      <w:r w:rsidR="00084FF1" w:rsidRPr="005365D8">
        <w:rPr>
          <w:szCs w:val="22"/>
          <w:lang w:val="es-MX"/>
        </w:rPr>
        <w:t xml:space="preserve">conforme a lo previsto en la Cláusula 11.5. </w:t>
      </w:r>
    </w:p>
    <w:p w14:paraId="34A4F6F4" w14:textId="77777777" w:rsidR="00AB525B" w:rsidRPr="005365D8" w:rsidRDefault="00AB525B" w:rsidP="00AB3D3E">
      <w:pPr>
        <w:tabs>
          <w:tab w:val="num" w:pos="993"/>
        </w:tabs>
        <w:ind w:left="993"/>
        <w:jc w:val="both"/>
        <w:rPr>
          <w:szCs w:val="22"/>
          <w:lang w:val="es-PE"/>
        </w:rPr>
      </w:pPr>
      <w:r w:rsidRPr="005365D8">
        <w:rPr>
          <w:szCs w:val="22"/>
          <w:lang w:val="es-PE"/>
        </w:rPr>
        <w:t>No será considerado Endeudamiento Garantizado Permitido aquellas operaciones de financiamiento o crédito, emisión de valores mobiliarios o instrumentos de deuda y/o préstamo de dinero, cuyos fondos se destinen para financiar Bienes del Concesionario.</w:t>
      </w:r>
    </w:p>
    <w:p w14:paraId="37A2C94E" w14:textId="77777777" w:rsidR="007A3B85" w:rsidRPr="005365D8" w:rsidRDefault="007A3B85" w:rsidP="00AB3D3E">
      <w:pPr>
        <w:tabs>
          <w:tab w:val="num" w:pos="993"/>
        </w:tabs>
        <w:ind w:left="993"/>
        <w:jc w:val="both"/>
        <w:rPr>
          <w:szCs w:val="22"/>
          <w:lang w:val="es-PE"/>
        </w:rPr>
      </w:pPr>
    </w:p>
    <w:p w14:paraId="7B1186EE" w14:textId="77777777" w:rsidR="00E065C3" w:rsidRPr="005365D8" w:rsidRDefault="000F27E5" w:rsidP="00C41137">
      <w:pPr>
        <w:pStyle w:val="Ttulo3"/>
        <w:numPr>
          <w:ilvl w:val="2"/>
          <w:numId w:val="113"/>
        </w:numPr>
        <w:tabs>
          <w:tab w:val="left" w:pos="993"/>
        </w:tabs>
        <w:ind w:left="0" w:firstLine="0"/>
        <w:rPr>
          <w:b w:val="0"/>
          <w:szCs w:val="22"/>
          <w:u w:val="single"/>
          <w:lang w:val="es-MX"/>
        </w:rPr>
      </w:pPr>
      <w:bookmarkStart w:id="483" w:name="_Toc106666420"/>
      <w:bookmarkStart w:id="484" w:name="_Toc131327860"/>
      <w:bookmarkStart w:id="485" w:name="_Toc131328686"/>
      <w:bookmarkStart w:id="486" w:name="_Toc131329022"/>
      <w:bookmarkStart w:id="487" w:name="_Toc131329254"/>
      <w:bookmarkStart w:id="488" w:name="_Toc131329841"/>
      <w:bookmarkStart w:id="489" w:name="_Toc131331928"/>
      <w:bookmarkStart w:id="490" w:name="_Toc131332849"/>
      <w:bookmarkStart w:id="491" w:name="_Toc134448734"/>
      <w:bookmarkStart w:id="492" w:name="_Toc470775151"/>
      <w:r w:rsidRPr="005365D8">
        <w:rPr>
          <w:b w:val="0"/>
          <w:szCs w:val="22"/>
          <w:u w:val="single"/>
          <w:lang w:val="es-MX"/>
        </w:rPr>
        <w:t>Especificaciones Socio Ambientales</w:t>
      </w:r>
      <w:bookmarkEnd w:id="483"/>
      <w:bookmarkEnd w:id="484"/>
      <w:bookmarkEnd w:id="485"/>
      <w:bookmarkEnd w:id="486"/>
      <w:bookmarkEnd w:id="487"/>
      <w:bookmarkEnd w:id="488"/>
      <w:bookmarkEnd w:id="489"/>
      <w:bookmarkEnd w:id="490"/>
      <w:bookmarkEnd w:id="491"/>
      <w:bookmarkEnd w:id="492"/>
    </w:p>
    <w:p w14:paraId="6A72513E" w14:textId="77777777" w:rsidR="00C65F5D" w:rsidRPr="005365D8" w:rsidRDefault="00512191" w:rsidP="00A051BA">
      <w:pPr>
        <w:pStyle w:val="Textoindependiente"/>
        <w:tabs>
          <w:tab w:val="num" w:pos="993"/>
        </w:tabs>
        <w:ind w:left="993"/>
        <w:rPr>
          <w:bCs w:val="0"/>
          <w:szCs w:val="22"/>
          <w:lang w:val="es-PE"/>
        </w:rPr>
      </w:pPr>
      <w:r w:rsidRPr="005365D8">
        <w:rPr>
          <w:bCs w:val="0"/>
          <w:szCs w:val="22"/>
          <w:lang w:val="es-PE"/>
        </w:rPr>
        <w:t>Es la r</w:t>
      </w:r>
      <w:r w:rsidR="007A3B85" w:rsidRPr="005365D8">
        <w:rPr>
          <w:bCs w:val="0"/>
          <w:szCs w:val="22"/>
          <w:lang w:val="es-PE"/>
        </w:rPr>
        <w:t xml:space="preserve">ecopilación organizada de las normas vigentes, generales y específicas, relacionada con los requisitos exigidos en materia de protección y conservación del medio ambiente, aplicables </w:t>
      </w:r>
      <w:r w:rsidR="009F002E" w:rsidRPr="005365D8">
        <w:rPr>
          <w:bCs w:val="0"/>
          <w:szCs w:val="22"/>
          <w:lang w:val="es-PE"/>
        </w:rPr>
        <w:t>en todas las etapas de la Concesión.</w:t>
      </w:r>
    </w:p>
    <w:p w14:paraId="3EA3B03C" w14:textId="77777777" w:rsidR="00C65F5D" w:rsidRPr="005365D8" w:rsidRDefault="00C65F5D" w:rsidP="00A051BA">
      <w:pPr>
        <w:pStyle w:val="Textoindependiente"/>
        <w:tabs>
          <w:tab w:val="num" w:pos="993"/>
        </w:tabs>
        <w:rPr>
          <w:bCs w:val="0"/>
          <w:szCs w:val="22"/>
          <w:lang w:val="es-PE"/>
        </w:rPr>
      </w:pPr>
    </w:p>
    <w:p w14:paraId="28ACB92D" w14:textId="77777777" w:rsidR="00E065C3" w:rsidRPr="005365D8" w:rsidRDefault="000F27E5" w:rsidP="00C41137">
      <w:pPr>
        <w:pStyle w:val="Ttulo3"/>
        <w:numPr>
          <w:ilvl w:val="2"/>
          <w:numId w:val="113"/>
        </w:numPr>
        <w:tabs>
          <w:tab w:val="left" w:pos="993"/>
        </w:tabs>
        <w:ind w:left="0" w:firstLine="0"/>
        <w:rPr>
          <w:b w:val="0"/>
          <w:szCs w:val="22"/>
          <w:u w:val="single"/>
          <w:lang w:val="es-MX"/>
        </w:rPr>
      </w:pPr>
      <w:bookmarkStart w:id="493" w:name="_Toc470775152"/>
      <w:r w:rsidRPr="005365D8">
        <w:rPr>
          <w:b w:val="0"/>
          <w:szCs w:val="22"/>
          <w:u w:val="single"/>
          <w:lang w:val="es-MX"/>
        </w:rPr>
        <w:t>Estudio de Impacto Ambiental (EIA)</w:t>
      </w:r>
      <w:bookmarkEnd w:id="493"/>
    </w:p>
    <w:p w14:paraId="0548C2DA" w14:textId="21ADC0F5" w:rsidR="00A3362D" w:rsidRPr="005365D8" w:rsidRDefault="00283812" w:rsidP="00AB3D3E">
      <w:pPr>
        <w:pStyle w:val="Textoindependiente"/>
        <w:tabs>
          <w:tab w:val="num" w:pos="993"/>
        </w:tabs>
        <w:ind w:left="993"/>
        <w:rPr>
          <w:szCs w:val="22"/>
        </w:rPr>
      </w:pPr>
      <w:r w:rsidRPr="005365D8">
        <w:rPr>
          <w:bCs w:val="0"/>
          <w:szCs w:val="22"/>
          <w:lang w:val="es-PE"/>
        </w:rPr>
        <w:t>Es el instrumento de gestión a que se refiere el artículo 25</w:t>
      </w:r>
      <w:r w:rsidR="00DF67D9" w:rsidRPr="005365D8">
        <w:rPr>
          <w:bCs w:val="0"/>
          <w:szCs w:val="22"/>
          <w:lang w:val="es-PE"/>
        </w:rPr>
        <w:t>°</w:t>
      </w:r>
      <w:r w:rsidRPr="005365D8">
        <w:rPr>
          <w:bCs w:val="0"/>
          <w:szCs w:val="22"/>
          <w:lang w:val="es-PE"/>
        </w:rPr>
        <w:t xml:space="preserve"> de la Ley Nº 28611, Ley General del Ambiente que deberá ser presentado por el CONCESIONARIO ante la Autoridad Gubernamental Competente para su conformidad y/o aprobación, antes del inicio de ejecución de Obras, de acuerdo a las Leyes y Disposiciones Aplicables. </w:t>
      </w:r>
    </w:p>
    <w:p w14:paraId="5367CDF5" w14:textId="77777777" w:rsidR="00283812" w:rsidRPr="005365D8" w:rsidRDefault="00283812" w:rsidP="00AB3D3E">
      <w:pPr>
        <w:pStyle w:val="Textoindependiente"/>
        <w:tabs>
          <w:tab w:val="num" w:pos="993"/>
        </w:tabs>
        <w:ind w:left="993"/>
        <w:rPr>
          <w:bCs w:val="0"/>
          <w:szCs w:val="22"/>
          <w:lang w:val="es-PE"/>
        </w:rPr>
      </w:pPr>
    </w:p>
    <w:p w14:paraId="505502A6" w14:textId="77777777" w:rsidR="00E065C3" w:rsidRPr="005365D8" w:rsidRDefault="000F27E5" w:rsidP="00C41137">
      <w:pPr>
        <w:pStyle w:val="Ttulo3"/>
        <w:numPr>
          <w:ilvl w:val="2"/>
          <w:numId w:val="113"/>
        </w:numPr>
        <w:tabs>
          <w:tab w:val="left" w:pos="993"/>
        </w:tabs>
        <w:ind w:left="0" w:firstLine="0"/>
        <w:rPr>
          <w:b w:val="0"/>
          <w:szCs w:val="22"/>
          <w:u w:val="single"/>
          <w:lang w:val="es-MX"/>
        </w:rPr>
      </w:pPr>
      <w:bookmarkStart w:id="494" w:name="_Toc199177036"/>
      <w:bookmarkStart w:id="495" w:name="_Toc199177037"/>
      <w:bookmarkStart w:id="496" w:name="_Toc199177039"/>
      <w:bookmarkStart w:id="497" w:name="_Toc199177040"/>
      <w:bookmarkStart w:id="498" w:name="_Toc199177041"/>
      <w:bookmarkStart w:id="499" w:name="_Toc470775153"/>
      <w:bookmarkStart w:id="500" w:name="_Toc131327863"/>
      <w:bookmarkStart w:id="501" w:name="_Toc131328689"/>
      <w:bookmarkStart w:id="502" w:name="_Toc131329025"/>
      <w:bookmarkStart w:id="503" w:name="_Toc131329257"/>
      <w:bookmarkStart w:id="504" w:name="_Toc131329844"/>
      <w:bookmarkStart w:id="505" w:name="_Toc131331931"/>
      <w:bookmarkStart w:id="506" w:name="_Toc131332852"/>
      <w:bookmarkStart w:id="507" w:name="_Toc134448736"/>
      <w:bookmarkEnd w:id="494"/>
      <w:bookmarkEnd w:id="495"/>
      <w:bookmarkEnd w:id="496"/>
      <w:bookmarkEnd w:id="497"/>
      <w:bookmarkEnd w:id="498"/>
      <w:r w:rsidRPr="005365D8">
        <w:rPr>
          <w:b w:val="0"/>
          <w:szCs w:val="22"/>
          <w:u w:val="single"/>
          <w:lang w:val="es-MX"/>
        </w:rPr>
        <w:t>Estaciones Limnimétricas</w:t>
      </w:r>
      <w:bookmarkEnd w:id="499"/>
    </w:p>
    <w:p w14:paraId="6853818E" w14:textId="77777777" w:rsidR="00196B2A" w:rsidRPr="005365D8" w:rsidRDefault="00171EF6">
      <w:pPr>
        <w:pStyle w:val="Textoindependiente"/>
        <w:tabs>
          <w:tab w:val="num" w:pos="993"/>
        </w:tabs>
        <w:ind w:left="993"/>
        <w:rPr>
          <w:bCs w:val="0"/>
          <w:szCs w:val="22"/>
          <w:lang w:val="es-PE"/>
        </w:rPr>
      </w:pPr>
      <w:r w:rsidRPr="005365D8">
        <w:rPr>
          <w:bCs w:val="0"/>
          <w:szCs w:val="22"/>
          <w:lang w:val="es-PE"/>
        </w:rPr>
        <w:t>Es el equipamiento</w:t>
      </w:r>
      <w:r w:rsidR="00F65ACE" w:rsidRPr="005365D8">
        <w:rPr>
          <w:bCs w:val="0"/>
          <w:szCs w:val="22"/>
          <w:lang w:val="es-PE"/>
        </w:rPr>
        <w:t xml:space="preserve"> que deberá adquirir el CONCESIONARIO como Bienes de la Concesión conforme a las especificaciones técnicas detalladas en el Apéndice 1 del Anexo 4 y que se utilizará</w:t>
      </w:r>
      <w:r w:rsidRPr="005365D8">
        <w:rPr>
          <w:bCs w:val="0"/>
          <w:szCs w:val="22"/>
          <w:lang w:val="es-PE"/>
        </w:rPr>
        <w:t xml:space="preserve"> para la determinación de </w:t>
      </w:r>
      <w:r w:rsidR="002C743F" w:rsidRPr="005365D8">
        <w:rPr>
          <w:bCs w:val="0"/>
          <w:szCs w:val="22"/>
          <w:lang w:val="es-PE"/>
        </w:rPr>
        <w:t>los Niveles de Referencia para la navegación y para proveer a los usuarios de la vía navegable información sobre los niveles de agua por medio de lecturas periódicas de los mismos, así como para el registro de parámetros meteorológicos</w:t>
      </w:r>
      <w:r w:rsidRPr="005365D8">
        <w:rPr>
          <w:bCs w:val="0"/>
          <w:szCs w:val="22"/>
          <w:lang w:val="es-PE"/>
        </w:rPr>
        <w:t>.</w:t>
      </w:r>
    </w:p>
    <w:p w14:paraId="669E09F6" w14:textId="77777777" w:rsidR="00196B2A" w:rsidRPr="005365D8" w:rsidRDefault="00196B2A">
      <w:pPr>
        <w:rPr>
          <w:b/>
          <w:lang w:val="es-PE"/>
        </w:rPr>
      </w:pPr>
    </w:p>
    <w:p w14:paraId="57F1195A" w14:textId="77777777" w:rsidR="00E065C3" w:rsidRPr="005365D8" w:rsidRDefault="000F27E5" w:rsidP="00C41137">
      <w:pPr>
        <w:pStyle w:val="Ttulo3"/>
        <w:numPr>
          <w:ilvl w:val="2"/>
          <w:numId w:val="113"/>
        </w:numPr>
        <w:tabs>
          <w:tab w:val="left" w:pos="993"/>
        </w:tabs>
        <w:ind w:left="0" w:firstLine="0"/>
        <w:rPr>
          <w:b w:val="0"/>
          <w:szCs w:val="22"/>
          <w:u w:val="single"/>
          <w:lang w:val="es-MX"/>
        </w:rPr>
      </w:pPr>
      <w:bookmarkStart w:id="508" w:name="_Toc470775154"/>
      <w:r w:rsidRPr="005365D8">
        <w:rPr>
          <w:b w:val="0"/>
          <w:szCs w:val="22"/>
          <w:u w:val="single"/>
          <w:lang w:val="es-MX"/>
        </w:rPr>
        <w:t>Estudio Definitivo de Ingeniería (EDI)</w:t>
      </w:r>
      <w:bookmarkEnd w:id="508"/>
    </w:p>
    <w:p w14:paraId="57667C9E" w14:textId="21D02D41" w:rsidR="00C3257A" w:rsidRPr="005365D8" w:rsidRDefault="006A45D4" w:rsidP="00650677">
      <w:pPr>
        <w:pStyle w:val="Textoindependiente"/>
        <w:tabs>
          <w:tab w:val="num" w:pos="993"/>
        </w:tabs>
        <w:spacing w:after="120"/>
        <w:ind w:left="992"/>
        <w:rPr>
          <w:szCs w:val="22"/>
          <w:lang w:val="es-ES"/>
        </w:rPr>
      </w:pPr>
      <w:r w:rsidRPr="005365D8">
        <w:rPr>
          <w:szCs w:val="22"/>
          <w:lang w:val="es-ES"/>
        </w:rPr>
        <w:t>Son los estudios de ingeniería de detalle que desarrollará el Concesionario para las Obras Obligatorias</w:t>
      </w:r>
      <w:r w:rsidR="00764B9E" w:rsidRPr="005365D8">
        <w:rPr>
          <w:szCs w:val="22"/>
          <w:lang w:val="es-ES"/>
        </w:rPr>
        <w:t xml:space="preserve"> </w:t>
      </w:r>
      <w:r w:rsidR="00DF3AC3" w:rsidRPr="005365D8">
        <w:rPr>
          <w:szCs w:val="22"/>
          <w:lang w:val="es-ES"/>
        </w:rPr>
        <w:t>siguiendo los parámetros técnicos del A</w:t>
      </w:r>
      <w:r w:rsidR="001A2974" w:rsidRPr="005365D8">
        <w:rPr>
          <w:szCs w:val="22"/>
          <w:lang w:val="es-ES"/>
        </w:rPr>
        <w:t xml:space="preserve">péndice </w:t>
      </w:r>
      <w:r w:rsidR="00DF3AC3" w:rsidRPr="005365D8">
        <w:rPr>
          <w:szCs w:val="22"/>
          <w:lang w:val="es-ES"/>
        </w:rPr>
        <w:t>1 del A</w:t>
      </w:r>
      <w:r w:rsidR="001A2974" w:rsidRPr="005365D8">
        <w:rPr>
          <w:szCs w:val="22"/>
          <w:lang w:val="es-ES"/>
        </w:rPr>
        <w:t>nexo 4</w:t>
      </w:r>
      <w:r w:rsidRPr="005365D8">
        <w:rPr>
          <w:szCs w:val="22"/>
          <w:lang w:val="es-ES"/>
        </w:rPr>
        <w:t xml:space="preserve">. Consistirá en </w:t>
      </w:r>
      <w:r w:rsidR="00C3257A" w:rsidRPr="005365D8">
        <w:rPr>
          <w:szCs w:val="22"/>
          <w:lang w:val="es-ES"/>
        </w:rPr>
        <w:t>estudios especializados que permitan definir: el dimensionamiento a detalle del proyecto, los costos unitarios por componentes,</w:t>
      </w:r>
      <w:r w:rsidR="00814ADC" w:rsidRPr="005365D8">
        <w:rPr>
          <w:szCs w:val="22"/>
          <w:lang w:val="es-ES"/>
        </w:rPr>
        <w:t xml:space="preserve"> cronograma de ejecución de obras,</w:t>
      </w:r>
      <w:r w:rsidR="00701507" w:rsidRPr="005365D8">
        <w:rPr>
          <w:szCs w:val="22"/>
          <w:lang w:val="es-ES"/>
        </w:rPr>
        <w:t xml:space="preserve"> </w:t>
      </w:r>
      <w:r w:rsidR="00C3257A" w:rsidRPr="005365D8">
        <w:rPr>
          <w:szCs w:val="22"/>
          <w:lang w:val="es-ES"/>
        </w:rPr>
        <w:t xml:space="preserve">especificaciones técnicas para la ejecución de </w:t>
      </w:r>
      <w:r w:rsidR="00E849CE" w:rsidRPr="005365D8">
        <w:rPr>
          <w:szCs w:val="22"/>
          <w:lang w:val="es-ES"/>
        </w:rPr>
        <w:t>O</w:t>
      </w:r>
      <w:r w:rsidR="00C3257A" w:rsidRPr="005365D8">
        <w:rPr>
          <w:szCs w:val="22"/>
          <w:lang w:val="es-ES"/>
        </w:rPr>
        <w:t>bras</w:t>
      </w:r>
      <w:r w:rsidR="001A2974" w:rsidRPr="005365D8">
        <w:rPr>
          <w:szCs w:val="22"/>
          <w:lang w:val="es-ES"/>
        </w:rPr>
        <w:t xml:space="preserve"> Obligatorias, requisitos técnicos para el</w:t>
      </w:r>
      <w:r w:rsidR="00764B9E" w:rsidRPr="005365D8">
        <w:rPr>
          <w:szCs w:val="22"/>
          <w:lang w:val="es-ES"/>
        </w:rPr>
        <w:t xml:space="preserve"> </w:t>
      </w:r>
      <w:r w:rsidR="00874A80" w:rsidRPr="005365D8">
        <w:rPr>
          <w:szCs w:val="22"/>
          <w:lang w:val="es-ES"/>
        </w:rPr>
        <w:t>E</w:t>
      </w:r>
      <w:r w:rsidR="00E849CE" w:rsidRPr="005365D8">
        <w:rPr>
          <w:szCs w:val="22"/>
          <w:lang w:val="es-ES"/>
        </w:rPr>
        <w:t>quipamiento</w:t>
      </w:r>
      <w:r w:rsidR="00C3257A" w:rsidRPr="005365D8">
        <w:rPr>
          <w:szCs w:val="22"/>
          <w:lang w:val="es-ES"/>
        </w:rPr>
        <w:t>, medidas de mitigación de impactos ambientales negativos, necesidades de operación y mantenimiento, el plan de implementación</w:t>
      </w:r>
      <w:r w:rsidR="005245C1" w:rsidRPr="005365D8">
        <w:rPr>
          <w:szCs w:val="22"/>
          <w:lang w:val="es-ES"/>
        </w:rPr>
        <w:t xml:space="preserve"> y fórmulas polinómicas (según corresponda)</w:t>
      </w:r>
      <w:r w:rsidR="00C3257A" w:rsidRPr="005365D8">
        <w:rPr>
          <w:szCs w:val="22"/>
          <w:lang w:val="es-ES"/>
        </w:rPr>
        <w:t xml:space="preserve">, </w:t>
      </w:r>
      <w:r w:rsidR="00DF3AC3" w:rsidRPr="005365D8">
        <w:rPr>
          <w:szCs w:val="22"/>
          <w:lang w:val="es-ES"/>
        </w:rPr>
        <w:t>conforme lo establecido en el Anexo 6.</w:t>
      </w:r>
      <w:r w:rsidR="005245C1" w:rsidRPr="005365D8">
        <w:rPr>
          <w:szCs w:val="22"/>
          <w:lang w:val="es-ES"/>
        </w:rPr>
        <w:t xml:space="preserve"> El EDI deberá identificar de manera diferenciada las partidas de obra que están vinculadas a cada Tramo, así como su cronograma de ejecución, conforme con lo indicado en el Apéndice 2 del Anexo 16.</w:t>
      </w:r>
    </w:p>
    <w:p w14:paraId="4DD60139" w14:textId="0E7BAADD" w:rsidR="007F3A89" w:rsidRPr="005365D8" w:rsidRDefault="007F3A89" w:rsidP="00650677">
      <w:pPr>
        <w:pStyle w:val="Textoindependiente"/>
        <w:tabs>
          <w:tab w:val="num" w:pos="993"/>
        </w:tabs>
        <w:spacing w:after="120"/>
        <w:ind w:left="992"/>
        <w:rPr>
          <w:szCs w:val="22"/>
          <w:lang w:val="es-ES"/>
        </w:rPr>
      </w:pPr>
      <w:r w:rsidRPr="005365D8">
        <w:rPr>
          <w:szCs w:val="22"/>
          <w:lang w:val="es-ES"/>
        </w:rPr>
        <w:t>Los Informes de Avance 1, 2 ,3, 4</w:t>
      </w:r>
      <w:r w:rsidR="005E3F9E" w:rsidRPr="005365D8">
        <w:rPr>
          <w:szCs w:val="22"/>
          <w:lang w:val="es-ES"/>
        </w:rPr>
        <w:t>,</w:t>
      </w:r>
      <w:r w:rsidRPr="005365D8">
        <w:rPr>
          <w:szCs w:val="22"/>
          <w:lang w:val="es-ES"/>
        </w:rPr>
        <w:t xml:space="preserve"> 5 forman parte del </w:t>
      </w:r>
      <w:r w:rsidR="005E3F9E" w:rsidRPr="005365D8">
        <w:rPr>
          <w:szCs w:val="22"/>
          <w:lang w:val="es-ES"/>
        </w:rPr>
        <w:t xml:space="preserve">Informe Final del </w:t>
      </w:r>
      <w:r w:rsidRPr="005365D8">
        <w:rPr>
          <w:szCs w:val="22"/>
          <w:lang w:val="es-ES"/>
        </w:rPr>
        <w:t>EDI, y deberán ser presentados conforme a lo dispuesto en la Cláusula 6.3.</w:t>
      </w:r>
    </w:p>
    <w:p w14:paraId="11C79AF5" w14:textId="77777777" w:rsidR="00966576" w:rsidRPr="005365D8" w:rsidRDefault="00966576" w:rsidP="00D266BA">
      <w:pPr>
        <w:pStyle w:val="Textoindependiente"/>
        <w:tabs>
          <w:tab w:val="num" w:pos="993"/>
        </w:tabs>
        <w:ind w:left="993" w:firstLine="1"/>
        <w:rPr>
          <w:szCs w:val="22"/>
          <w:lang w:val="es-ES"/>
        </w:rPr>
      </w:pPr>
      <w:r w:rsidRPr="005365D8">
        <w:rPr>
          <w:szCs w:val="22"/>
          <w:lang w:val="es-ES"/>
        </w:rPr>
        <w:t>Asimismo, en caso se determine la necesidad de ejecutar Obras Adicionales, se deberá elaborar el EDI correspondiente.</w:t>
      </w:r>
      <w:r w:rsidR="00C01044" w:rsidRPr="005365D8">
        <w:rPr>
          <w:szCs w:val="22"/>
          <w:lang w:val="es-ES"/>
        </w:rPr>
        <w:t xml:space="preserve"> </w:t>
      </w:r>
    </w:p>
    <w:bookmarkEnd w:id="500"/>
    <w:bookmarkEnd w:id="501"/>
    <w:bookmarkEnd w:id="502"/>
    <w:bookmarkEnd w:id="503"/>
    <w:bookmarkEnd w:id="504"/>
    <w:bookmarkEnd w:id="505"/>
    <w:bookmarkEnd w:id="506"/>
    <w:bookmarkEnd w:id="507"/>
    <w:p w14:paraId="31906F83" w14:textId="77777777" w:rsidR="00B25F76" w:rsidRPr="005365D8" w:rsidRDefault="00B25F76" w:rsidP="00D266BA">
      <w:pPr>
        <w:pStyle w:val="Textoindependiente"/>
        <w:tabs>
          <w:tab w:val="num" w:pos="993"/>
        </w:tabs>
        <w:ind w:left="993"/>
        <w:rPr>
          <w:szCs w:val="22"/>
        </w:rPr>
      </w:pPr>
    </w:p>
    <w:p w14:paraId="0D12CB83" w14:textId="77777777" w:rsidR="00E065C3" w:rsidRPr="005365D8" w:rsidRDefault="000F27E5" w:rsidP="00C41137">
      <w:pPr>
        <w:pStyle w:val="Ttulo3"/>
        <w:numPr>
          <w:ilvl w:val="2"/>
          <w:numId w:val="113"/>
        </w:numPr>
        <w:tabs>
          <w:tab w:val="left" w:pos="993"/>
        </w:tabs>
        <w:ind w:left="0" w:firstLine="0"/>
        <w:rPr>
          <w:b w:val="0"/>
          <w:szCs w:val="22"/>
          <w:u w:val="single"/>
          <w:lang w:val="es-MX"/>
        </w:rPr>
      </w:pPr>
      <w:bookmarkStart w:id="509" w:name="_Toc199177043"/>
      <w:bookmarkStart w:id="510" w:name="_Toc199177044"/>
      <w:bookmarkStart w:id="511" w:name="_Toc131327864"/>
      <w:bookmarkStart w:id="512" w:name="_Toc131328690"/>
      <w:bookmarkStart w:id="513" w:name="_Toc131329026"/>
      <w:bookmarkStart w:id="514" w:name="_Toc131329258"/>
      <w:bookmarkStart w:id="515" w:name="_Toc131329845"/>
      <w:bookmarkStart w:id="516" w:name="_Toc131331932"/>
      <w:bookmarkStart w:id="517" w:name="_Toc131332853"/>
      <w:bookmarkStart w:id="518" w:name="_Toc134448737"/>
      <w:bookmarkStart w:id="519" w:name="_Toc470775155"/>
      <w:bookmarkEnd w:id="509"/>
      <w:bookmarkEnd w:id="510"/>
      <w:r w:rsidRPr="005365D8">
        <w:rPr>
          <w:b w:val="0"/>
          <w:szCs w:val="22"/>
          <w:u w:val="single"/>
          <w:lang w:val="es-MX"/>
        </w:rPr>
        <w:t>Explotación</w:t>
      </w:r>
      <w:bookmarkEnd w:id="511"/>
      <w:bookmarkEnd w:id="512"/>
      <w:bookmarkEnd w:id="513"/>
      <w:bookmarkEnd w:id="514"/>
      <w:bookmarkEnd w:id="515"/>
      <w:bookmarkEnd w:id="516"/>
      <w:bookmarkEnd w:id="517"/>
      <w:bookmarkEnd w:id="518"/>
      <w:bookmarkEnd w:id="519"/>
    </w:p>
    <w:p w14:paraId="251608AE" w14:textId="77777777" w:rsidR="00D3370F" w:rsidRPr="005365D8" w:rsidRDefault="00D17128" w:rsidP="006C3004">
      <w:pPr>
        <w:ind w:left="993"/>
        <w:jc w:val="both"/>
        <w:rPr>
          <w:lang w:val="es-PE"/>
        </w:rPr>
      </w:pPr>
      <w:r w:rsidRPr="005365D8">
        <w:rPr>
          <w:szCs w:val="22"/>
        </w:rPr>
        <w:t>Comprende los siguientes aspectos: la operación</w:t>
      </w:r>
      <w:r w:rsidR="005B54EF" w:rsidRPr="005365D8">
        <w:rPr>
          <w:szCs w:val="22"/>
        </w:rPr>
        <w:t>, conservación, mantenimiento</w:t>
      </w:r>
      <w:r w:rsidRPr="005365D8">
        <w:rPr>
          <w:szCs w:val="22"/>
        </w:rPr>
        <w:t xml:space="preserve"> y administración, la prestación de</w:t>
      </w:r>
      <w:r w:rsidR="00367EC8" w:rsidRPr="005365D8">
        <w:rPr>
          <w:szCs w:val="22"/>
        </w:rPr>
        <w:t>l</w:t>
      </w:r>
      <w:r w:rsidRPr="005365D8">
        <w:rPr>
          <w:szCs w:val="22"/>
        </w:rPr>
        <w:t xml:space="preserve">  Servicio </w:t>
      </w:r>
      <w:r w:rsidR="00BA7C9E" w:rsidRPr="005365D8">
        <w:rPr>
          <w:szCs w:val="22"/>
        </w:rPr>
        <w:t xml:space="preserve">Estándar </w:t>
      </w:r>
      <w:r w:rsidR="00B94252" w:rsidRPr="005365D8">
        <w:rPr>
          <w:szCs w:val="22"/>
        </w:rPr>
        <w:t>y</w:t>
      </w:r>
      <w:r w:rsidRPr="005365D8">
        <w:rPr>
          <w:szCs w:val="22"/>
        </w:rPr>
        <w:t xml:space="preserve"> Servicios </w:t>
      </w:r>
      <w:r w:rsidR="00A3362D" w:rsidRPr="005365D8">
        <w:rPr>
          <w:szCs w:val="22"/>
        </w:rPr>
        <w:t>Especiales</w:t>
      </w:r>
      <w:r w:rsidRPr="005365D8">
        <w:rPr>
          <w:szCs w:val="22"/>
        </w:rPr>
        <w:t xml:space="preserve"> que el Concesionario </w:t>
      </w:r>
      <w:r w:rsidR="00B94252" w:rsidRPr="005365D8">
        <w:rPr>
          <w:szCs w:val="22"/>
        </w:rPr>
        <w:t>prest</w:t>
      </w:r>
      <w:r w:rsidR="00940A75" w:rsidRPr="005365D8">
        <w:rPr>
          <w:szCs w:val="22"/>
        </w:rPr>
        <w:t>e</w:t>
      </w:r>
      <w:r w:rsidR="00B94252" w:rsidRPr="005365D8">
        <w:rPr>
          <w:szCs w:val="22"/>
        </w:rPr>
        <w:t xml:space="preserve"> en el Á</w:t>
      </w:r>
      <w:r w:rsidRPr="005365D8">
        <w:rPr>
          <w:szCs w:val="22"/>
        </w:rPr>
        <w:t xml:space="preserve">rea de </w:t>
      </w:r>
      <w:r w:rsidR="00DE5FE1" w:rsidRPr="005365D8">
        <w:rPr>
          <w:szCs w:val="22"/>
        </w:rPr>
        <w:t xml:space="preserve">Desarrollo de </w:t>
      </w:r>
      <w:r w:rsidRPr="005365D8">
        <w:rPr>
          <w:szCs w:val="22"/>
        </w:rPr>
        <w:t>la Concesión</w:t>
      </w:r>
      <w:r w:rsidR="00764B9E" w:rsidRPr="005365D8">
        <w:rPr>
          <w:szCs w:val="22"/>
        </w:rPr>
        <w:t xml:space="preserve"> </w:t>
      </w:r>
      <w:r w:rsidR="00940A75" w:rsidRPr="005365D8">
        <w:rPr>
          <w:szCs w:val="22"/>
        </w:rPr>
        <w:t>así como</w:t>
      </w:r>
      <w:r w:rsidRPr="005365D8">
        <w:rPr>
          <w:szCs w:val="22"/>
        </w:rPr>
        <w:t xml:space="preserve"> el cobro a los Usuarios de la correspondiente Tarifa y</w:t>
      </w:r>
      <w:r w:rsidR="00F33A1F" w:rsidRPr="005365D8">
        <w:rPr>
          <w:szCs w:val="22"/>
        </w:rPr>
        <w:t>/o</w:t>
      </w:r>
      <w:r w:rsidRPr="005365D8">
        <w:rPr>
          <w:szCs w:val="22"/>
        </w:rPr>
        <w:t xml:space="preserve"> Precio</w:t>
      </w:r>
      <w:r w:rsidR="00F33A1F" w:rsidRPr="005365D8">
        <w:rPr>
          <w:szCs w:val="22"/>
        </w:rPr>
        <w:t>s</w:t>
      </w:r>
      <w:r w:rsidRPr="005365D8">
        <w:rPr>
          <w:szCs w:val="22"/>
        </w:rPr>
        <w:t>, en los términos establecidos en el Contrato.</w:t>
      </w:r>
    </w:p>
    <w:p w14:paraId="5957B581" w14:textId="77777777" w:rsidR="008D2D58" w:rsidRPr="005365D8" w:rsidRDefault="008D2D58" w:rsidP="00940A75">
      <w:pPr>
        <w:pStyle w:val="Ttulo3"/>
        <w:ind w:left="993"/>
        <w:rPr>
          <w:b w:val="0"/>
          <w:szCs w:val="22"/>
          <w:lang w:val="es-PE"/>
        </w:rPr>
      </w:pPr>
    </w:p>
    <w:p w14:paraId="14DAFBD8" w14:textId="77777777" w:rsidR="00E065C3" w:rsidRPr="005365D8" w:rsidRDefault="000F27E5" w:rsidP="00C41137">
      <w:pPr>
        <w:pStyle w:val="Ttulo3"/>
        <w:numPr>
          <w:ilvl w:val="2"/>
          <w:numId w:val="113"/>
        </w:numPr>
        <w:tabs>
          <w:tab w:val="left" w:pos="993"/>
        </w:tabs>
        <w:ind w:left="0" w:firstLine="0"/>
        <w:rPr>
          <w:b w:val="0"/>
          <w:szCs w:val="22"/>
          <w:u w:val="single"/>
          <w:lang w:val="es-MX"/>
        </w:rPr>
      </w:pPr>
      <w:bookmarkStart w:id="520" w:name="_Toc368416513"/>
      <w:bookmarkStart w:id="521" w:name="_Toc368416802"/>
      <w:bookmarkStart w:id="522" w:name="_Toc368417091"/>
      <w:bookmarkStart w:id="523" w:name="_Toc368417379"/>
      <w:bookmarkStart w:id="524" w:name="_Toc368417668"/>
      <w:bookmarkStart w:id="525" w:name="_Toc368417957"/>
      <w:bookmarkStart w:id="526" w:name="_Toc368418245"/>
      <w:bookmarkStart w:id="527" w:name="_Toc368418533"/>
      <w:bookmarkStart w:id="528" w:name="_Toc368418822"/>
      <w:bookmarkStart w:id="529" w:name="_Toc368419111"/>
      <w:bookmarkStart w:id="530" w:name="_Toc368419399"/>
      <w:bookmarkStart w:id="531" w:name="_Toc368419688"/>
      <w:bookmarkStart w:id="532" w:name="_Toc368419979"/>
      <w:bookmarkStart w:id="533" w:name="_Toc368420272"/>
      <w:bookmarkStart w:id="534" w:name="_Toc368420567"/>
      <w:bookmarkStart w:id="535" w:name="_Toc368420864"/>
      <w:bookmarkStart w:id="536" w:name="_Toc368421161"/>
      <w:bookmarkStart w:id="537" w:name="_Toc368421442"/>
      <w:bookmarkStart w:id="538" w:name="_Toc368421997"/>
      <w:bookmarkStart w:id="539" w:name="_Toc368422274"/>
      <w:bookmarkStart w:id="540" w:name="_Toc368422551"/>
      <w:bookmarkStart w:id="541" w:name="_Toc368422828"/>
      <w:bookmarkStart w:id="542" w:name="_Toc368423104"/>
      <w:bookmarkStart w:id="543" w:name="_Toc368423381"/>
      <w:bookmarkStart w:id="544" w:name="_Toc368423660"/>
      <w:bookmarkStart w:id="545" w:name="_Toc368464918"/>
      <w:bookmarkStart w:id="546" w:name="_Toc368416514"/>
      <w:bookmarkStart w:id="547" w:name="_Toc368416803"/>
      <w:bookmarkStart w:id="548" w:name="_Toc368417092"/>
      <w:bookmarkStart w:id="549" w:name="_Toc368417380"/>
      <w:bookmarkStart w:id="550" w:name="_Toc368417669"/>
      <w:bookmarkStart w:id="551" w:name="_Toc368417958"/>
      <w:bookmarkStart w:id="552" w:name="_Toc368418246"/>
      <w:bookmarkStart w:id="553" w:name="_Toc368418534"/>
      <w:bookmarkStart w:id="554" w:name="_Toc368418823"/>
      <w:bookmarkStart w:id="555" w:name="_Toc368419112"/>
      <w:bookmarkStart w:id="556" w:name="_Toc368419400"/>
      <w:bookmarkStart w:id="557" w:name="_Toc368419689"/>
      <w:bookmarkStart w:id="558" w:name="_Toc368419980"/>
      <w:bookmarkStart w:id="559" w:name="_Toc368420273"/>
      <w:bookmarkStart w:id="560" w:name="_Toc368420568"/>
      <w:bookmarkStart w:id="561" w:name="_Toc368420865"/>
      <w:bookmarkStart w:id="562" w:name="_Toc368421162"/>
      <w:bookmarkStart w:id="563" w:name="_Toc368421443"/>
      <w:bookmarkStart w:id="564" w:name="_Toc368421998"/>
      <w:bookmarkStart w:id="565" w:name="_Toc368422275"/>
      <w:bookmarkStart w:id="566" w:name="_Toc368422552"/>
      <w:bookmarkStart w:id="567" w:name="_Toc368422829"/>
      <w:bookmarkStart w:id="568" w:name="_Toc368423105"/>
      <w:bookmarkStart w:id="569" w:name="_Toc368423382"/>
      <w:bookmarkStart w:id="570" w:name="_Toc368423661"/>
      <w:bookmarkStart w:id="571" w:name="_Toc368464919"/>
      <w:bookmarkStart w:id="572" w:name="_Toc470775156"/>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r w:rsidRPr="005365D8">
        <w:rPr>
          <w:b w:val="0"/>
          <w:szCs w:val="22"/>
          <w:u w:val="single"/>
          <w:lang w:val="es-MX"/>
        </w:rPr>
        <w:t>Fecha de Fin de la Concesión</w:t>
      </w:r>
      <w:bookmarkEnd w:id="572"/>
    </w:p>
    <w:p w14:paraId="2FFC491D" w14:textId="77777777" w:rsidR="00282893" w:rsidRPr="005365D8" w:rsidRDefault="006852E3" w:rsidP="00AB3D3E">
      <w:pPr>
        <w:pStyle w:val="Textoindependiente"/>
        <w:tabs>
          <w:tab w:val="num" w:pos="993"/>
        </w:tabs>
        <w:ind w:left="993"/>
        <w:rPr>
          <w:szCs w:val="22"/>
          <w:lang w:val="es-ES"/>
        </w:rPr>
      </w:pPr>
      <w:r w:rsidRPr="005365D8">
        <w:rPr>
          <w:szCs w:val="22"/>
          <w:lang w:val="es-ES"/>
        </w:rPr>
        <w:t xml:space="preserve">Es la correspondiente al día </w:t>
      </w:r>
      <w:r w:rsidRPr="005365D8">
        <w:rPr>
          <w:szCs w:val="22"/>
          <w:lang w:val="es-PE"/>
        </w:rPr>
        <w:t>igual a</w:t>
      </w:r>
      <w:r w:rsidRPr="005365D8">
        <w:rPr>
          <w:szCs w:val="22"/>
          <w:lang w:val="es-ES"/>
        </w:rPr>
        <w:t>l de la Fecha de Suscr</w:t>
      </w:r>
      <w:r w:rsidR="00502010" w:rsidRPr="005365D8">
        <w:rPr>
          <w:szCs w:val="22"/>
          <w:lang w:val="es-ES"/>
        </w:rPr>
        <w:t>ipción del Contrato, luego de 20</w:t>
      </w:r>
      <w:r w:rsidRPr="005365D8">
        <w:rPr>
          <w:szCs w:val="22"/>
          <w:lang w:val="es-ES"/>
        </w:rPr>
        <w:t xml:space="preserve"> años </w:t>
      </w:r>
      <w:r w:rsidR="00090416" w:rsidRPr="005365D8">
        <w:rPr>
          <w:szCs w:val="22"/>
          <w:lang w:val="es-ES"/>
        </w:rPr>
        <w:t>o</w:t>
      </w:r>
      <w:r w:rsidRPr="005365D8">
        <w:rPr>
          <w:szCs w:val="22"/>
          <w:lang w:val="es-ES"/>
        </w:rPr>
        <w:t xml:space="preserve"> cuando se produzca la Caducidad por otro motivo diferente o al finalizar la </w:t>
      </w:r>
      <w:r w:rsidR="00B26E43" w:rsidRPr="005365D8">
        <w:rPr>
          <w:szCs w:val="22"/>
          <w:lang w:val="es-ES"/>
        </w:rPr>
        <w:t>ampliación del plazo</w:t>
      </w:r>
      <w:r w:rsidRPr="005365D8">
        <w:rPr>
          <w:szCs w:val="22"/>
          <w:lang w:val="es-ES"/>
        </w:rPr>
        <w:t xml:space="preserve">, de haberse producido. </w:t>
      </w:r>
    </w:p>
    <w:p w14:paraId="7C8DA77C" w14:textId="77777777" w:rsidR="00E82870" w:rsidRPr="005365D8" w:rsidRDefault="00E82870" w:rsidP="00E82870">
      <w:pPr>
        <w:rPr>
          <w:szCs w:val="22"/>
          <w:lang w:val="es-PE"/>
        </w:rPr>
      </w:pPr>
      <w:bookmarkStart w:id="573" w:name="_Toc131327865"/>
      <w:bookmarkStart w:id="574" w:name="_Toc131328691"/>
      <w:bookmarkStart w:id="575" w:name="_Toc131329027"/>
      <w:bookmarkStart w:id="576" w:name="_Toc131329259"/>
      <w:bookmarkStart w:id="577" w:name="_Toc131329846"/>
      <w:bookmarkStart w:id="578" w:name="_Toc131331933"/>
      <w:bookmarkStart w:id="579" w:name="_Toc131332854"/>
      <w:bookmarkStart w:id="580" w:name="_Toc134448738"/>
    </w:p>
    <w:p w14:paraId="615F4AF6" w14:textId="77777777" w:rsidR="00E065C3" w:rsidRPr="005365D8" w:rsidRDefault="000F27E5" w:rsidP="00C41137">
      <w:pPr>
        <w:pStyle w:val="Ttulo3"/>
        <w:numPr>
          <w:ilvl w:val="2"/>
          <w:numId w:val="113"/>
        </w:numPr>
        <w:tabs>
          <w:tab w:val="left" w:pos="993"/>
        </w:tabs>
        <w:ind w:left="0" w:firstLine="0"/>
        <w:rPr>
          <w:b w:val="0"/>
          <w:szCs w:val="22"/>
          <w:u w:val="single"/>
          <w:lang w:val="es-MX"/>
        </w:rPr>
      </w:pPr>
      <w:bookmarkStart w:id="581" w:name="_Toc470775157"/>
      <w:r w:rsidRPr="005365D8">
        <w:rPr>
          <w:b w:val="0"/>
          <w:szCs w:val="22"/>
          <w:u w:val="single"/>
          <w:lang w:val="es-MX"/>
        </w:rPr>
        <w:t>Fecha de Inicio de Explotación</w:t>
      </w:r>
      <w:bookmarkEnd w:id="581"/>
    </w:p>
    <w:p w14:paraId="1FCBB695" w14:textId="77777777" w:rsidR="008B129E" w:rsidRPr="005365D8" w:rsidRDefault="00B46ABD" w:rsidP="00A051BA">
      <w:pPr>
        <w:tabs>
          <w:tab w:val="num" w:pos="993"/>
        </w:tabs>
        <w:ind w:left="993"/>
        <w:jc w:val="both"/>
        <w:rPr>
          <w:szCs w:val="22"/>
          <w:lang w:val="es-PE"/>
        </w:rPr>
      </w:pPr>
      <w:bookmarkStart w:id="582" w:name="_Toc219265980"/>
      <w:bookmarkStart w:id="583" w:name="_Toc219281052"/>
      <w:bookmarkStart w:id="584" w:name="_Toc223355809"/>
      <w:bookmarkStart w:id="585" w:name="_Toc227661297"/>
      <w:bookmarkStart w:id="586" w:name="_Toc230142759"/>
      <w:r w:rsidRPr="005365D8">
        <w:rPr>
          <w:szCs w:val="22"/>
          <w:lang w:val="es-PE"/>
        </w:rPr>
        <w:t xml:space="preserve">Es </w:t>
      </w:r>
      <w:r w:rsidR="00A61895" w:rsidRPr="005365D8">
        <w:rPr>
          <w:szCs w:val="22"/>
          <w:lang w:val="es-PE"/>
        </w:rPr>
        <w:t xml:space="preserve">el día en que se </w:t>
      </w:r>
      <w:r w:rsidR="00282893" w:rsidRPr="005365D8">
        <w:rPr>
          <w:szCs w:val="22"/>
          <w:lang w:val="es-PE"/>
        </w:rPr>
        <w:t>inicia</w:t>
      </w:r>
      <w:r w:rsidR="00A61895" w:rsidRPr="005365D8">
        <w:rPr>
          <w:szCs w:val="22"/>
          <w:lang w:val="es-PE"/>
        </w:rPr>
        <w:t xml:space="preserve"> la </w:t>
      </w:r>
      <w:r w:rsidR="00406ED7" w:rsidRPr="005365D8">
        <w:rPr>
          <w:szCs w:val="22"/>
          <w:lang w:val="es-PE"/>
        </w:rPr>
        <w:t xml:space="preserve">Explotación </w:t>
      </w:r>
      <w:r w:rsidR="00A61895" w:rsidRPr="005365D8">
        <w:rPr>
          <w:szCs w:val="22"/>
          <w:lang w:val="es-PE"/>
        </w:rPr>
        <w:t xml:space="preserve">de la Concesión, de conformidad con lo establecido en la Cláusula </w:t>
      </w:r>
      <w:bookmarkEnd w:id="582"/>
      <w:bookmarkEnd w:id="583"/>
      <w:bookmarkEnd w:id="584"/>
      <w:bookmarkEnd w:id="585"/>
      <w:bookmarkEnd w:id="586"/>
      <w:r w:rsidR="00FA5CD2" w:rsidRPr="00804B08">
        <w:rPr>
          <w:szCs w:val="22"/>
          <w:lang w:val="es-PE"/>
        </w:rPr>
        <w:fldChar w:fldCharType="begin"/>
      </w:r>
      <w:r w:rsidR="00177E27" w:rsidRPr="005365D8">
        <w:rPr>
          <w:szCs w:val="22"/>
          <w:lang w:val="es-PE"/>
        </w:rPr>
        <w:instrText xml:space="preserve"> REF _Ref271727997 \n \h </w:instrText>
      </w:r>
      <w:r w:rsidR="00502010" w:rsidRPr="005365D8">
        <w:rPr>
          <w:szCs w:val="22"/>
          <w:lang w:val="es-PE"/>
        </w:rPr>
        <w:instrText xml:space="preserve"> \* MERGEFORMAT </w:instrText>
      </w:r>
      <w:r w:rsidR="00FA5CD2" w:rsidRPr="00804B08">
        <w:rPr>
          <w:szCs w:val="22"/>
          <w:lang w:val="es-PE"/>
        </w:rPr>
      </w:r>
      <w:r w:rsidR="00FA5CD2" w:rsidRPr="00804B08">
        <w:rPr>
          <w:szCs w:val="22"/>
          <w:lang w:val="es-PE"/>
        </w:rPr>
        <w:fldChar w:fldCharType="separate"/>
      </w:r>
      <w:r w:rsidR="00A336A0">
        <w:rPr>
          <w:szCs w:val="22"/>
          <w:lang w:val="es-PE"/>
        </w:rPr>
        <w:t>8.9</w:t>
      </w:r>
      <w:r w:rsidR="00FA5CD2" w:rsidRPr="00804B08">
        <w:rPr>
          <w:szCs w:val="22"/>
          <w:lang w:val="es-PE"/>
        </w:rPr>
        <w:fldChar w:fldCharType="end"/>
      </w:r>
      <w:r w:rsidR="00177E27" w:rsidRPr="005365D8">
        <w:rPr>
          <w:szCs w:val="22"/>
          <w:lang w:val="es-PE"/>
        </w:rPr>
        <w:t>.</w:t>
      </w:r>
    </w:p>
    <w:p w14:paraId="6528253A" w14:textId="77777777" w:rsidR="008B129E" w:rsidRPr="005365D8" w:rsidRDefault="008B129E" w:rsidP="00A051BA">
      <w:pPr>
        <w:tabs>
          <w:tab w:val="num" w:pos="993"/>
        </w:tabs>
        <w:ind w:left="708"/>
        <w:rPr>
          <w:szCs w:val="22"/>
          <w:lang w:val="es-PE"/>
        </w:rPr>
      </w:pPr>
    </w:p>
    <w:p w14:paraId="50291DA0" w14:textId="77777777" w:rsidR="00E065C3" w:rsidRPr="005365D8" w:rsidRDefault="000F27E5" w:rsidP="00C41137">
      <w:pPr>
        <w:pStyle w:val="Ttulo3"/>
        <w:numPr>
          <w:ilvl w:val="2"/>
          <w:numId w:val="113"/>
        </w:numPr>
        <w:tabs>
          <w:tab w:val="left" w:pos="993"/>
        </w:tabs>
        <w:ind w:left="0" w:firstLine="0"/>
        <w:rPr>
          <w:b w:val="0"/>
          <w:szCs w:val="22"/>
          <w:u w:val="single"/>
          <w:lang w:val="es-MX"/>
        </w:rPr>
      </w:pPr>
      <w:bookmarkStart w:id="587" w:name="_Toc470775158"/>
      <w:r w:rsidRPr="005365D8">
        <w:rPr>
          <w:b w:val="0"/>
          <w:szCs w:val="22"/>
          <w:u w:val="single"/>
          <w:lang w:val="es-MX"/>
        </w:rPr>
        <w:t>Fecha de Suscripción del Contrato</w:t>
      </w:r>
      <w:bookmarkEnd w:id="573"/>
      <w:bookmarkEnd w:id="574"/>
      <w:bookmarkEnd w:id="575"/>
      <w:bookmarkEnd w:id="576"/>
      <w:bookmarkEnd w:id="577"/>
      <w:bookmarkEnd w:id="578"/>
      <w:bookmarkEnd w:id="579"/>
      <w:bookmarkEnd w:id="580"/>
      <w:bookmarkEnd w:id="587"/>
    </w:p>
    <w:p w14:paraId="5462711E" w14:textId="77777777" w:rsidR="008C35BE" w:rsidRPr="005365D8" w:rsidRDefault="007A3B85" w:rsidP="00A051BA">
      <w:pPr>
        <w:tabs>
          <w:tab w:val="num" w:pos="993"/>
        </w:tabs>
        <w:ind w:left="993"/>
        <w:jc w:val="both"/>
        <w:rPr>
          <w:szCs w:val="22"/>
        </w:rPr>
      </w:pPr>
      <w:r w:rsidRPr="005365D8">
        <w:rPr>
          <w:szCs w:val="22"/>
        </w:rPr>
        <w:t xml:space="preserve">Es el día en que se suscribe el Contrato y que en las Bases se denomina </w:t>
      </w:r>
      <w:r w:rsidR="006B4F44" w:rsidRPr="005365D8">
        <w:rPr>
          <w:szCs w:val="22"/>
        </w:rPr>
        <w:t>“</w:t>
      </w:r>
      <w:r w:rsidRPr="005365D8">
        <w:rPr>
          <w:szCs w:val="22"/>
        </w:rPr>
        <w:t>Fecha de Cierre</w:t>
      </w:r>
      <w:r w:rsidR="006B4F44" w:rsidRPr="005365D8">
        <w:rPr>
          <w:szCs w:val="22"/>
        </w:rPr>
        <w:t>”</w:t>
      </w:r>
      <w:r w:rsidRPr="005365D8">
        <w:rPr>
          <w:szCs w:val="22"/>
        </w:rPr>
        <w:t>.</w:t>
      </w:r>
    </w:p>
    <w:p w14:paraId="5F9A7E9D" w14:textId="77777777" w:rsidR="005D68D8" w:rsidRPr="005365D8" w:rsidRDefault="005D68D8" w:rsidP="00A051BA">
      <w:pPr>
        <w:tabs>
          <w:tab w:val="num" w:pos="993"/>
        </w:tabs>
        <w:ind w:left="993"/>
        <w:jc w:val="both"/>
        <w:rPr>
          <w:szCs w:val="22"/>
        </w:rPr>
      </w:pPr>
    </w:p>
    <w:p w14:paraId="44F82A65" w14:textId="77777777" w:rsidR="00E065C3" w:rsidRPr="005365D8" w:rsidRDefault="000F27E5" w:rsidP="00C41137">
      <w:pPr>
        <w:pStyle w:val="Ttulo3"/>
        <w:numPr>
          <w:ilvl w:val="2"/>
          <w:numId w:val="113"/>
        </w:numPr>
        <w:tabs>
          <w:tab w:val="left" w:pos="993"/>
        </w:tabs>
        <w:ind w:left="0" w:firstLine="0"/>
        <w:rPr>
          <w:b w:val="0"/>
          <w:szCs w:val="22"/>
          <w:u w:val="single"/>
          <w:lang w:val="es-MX"/>
        </w:rPr>
      </w:pPr>
      <w:bookmarkStart w:id="588" w:name="_Toc439867480"/>
      <w:bookmarkStart w:id="589" w:name="_Toc439867937"/>
      <w:bookmarkStart w:id="590" w:name="_Toc439868225"/>
      <w:bookmarkStart w:id="591" w:name="_Toc199177049"/>
      <w:bookmarkStart w:id="592" w:name="_Toc199177052"/>
      <w:bookmarkStart w:id="593" w:name="_Toc439867481"/>
      <w:bookmarkStart w:id="594" w:name="_Toc439867938"/>
      <w:bookmarkStart w:id="595" w:name="_Toc439868226"/>
      <w:bookmarkStart w:id="596" w:name="_Toc439867482"/>
      <w:bookmarkStart w:id="597" w:name="_Toc439867939"/>
      <w:bookmarkStart w:id="598" w:name="_Toc439868227"/>
      <w:bookmarkStart w:id="599" w:name="_Toc439867483"/>
      <w:bookmarkStart w:id="600" w:name="_Toc439867940"/>
      <w:bookmarkStart w:id="601" w:name="_Toc439868228"/>
      <w:bookmarkStart w:id="602" w:name="_Toc131327867"/>
      <w:bookmarkStart w:id="603" w:name="_Toc131328693"/>
      <w:bookmarkStart w:id="604" w:name="_Toc131329029"/>
      <w:bookmarkStart w:id="605" w:name="_Toc131329261"/>
      <w:bookmarkStart w:id="606" w:name="_Toc131329848"/>
      <w:bookmarkStart w:id="607" w:name="_Toc131331935"/>
      <w:bookmarkStart w:id="608" w:name="_Toc131332856"/>
      <w:bookmarkStart w:id="609" w:name="_Toc134448740"/>
      <w:bookmarkStart w:id="610" w:name="_Toc470775159"/>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r w:rsidRPr="005365D8">
        <w:rPr>
          <w:b w:val="0"/>
          <w:szCs w:val="22"/>
          <w:u w:val="single"/>
          <w:lang w:val="es-MX"/>
        </w:rPr>
        <w:t>Garantía de Fiel Cumplimiento del Contrato de Concesión</w:t>
      </w:r>
      <w:bookmarkEnd w:id="602"/>
      <w:bookmarkEnd w:id="603"/>
      <w:bookmarkEnd w:id="604"/>
      <w:bookmarkEnd w:id="605"/>
      <w:bookmarkEnd w:id="606"/>
      <w:bookmarkEnd w:id="607"/>
      <w:bookmarkEnd w:id="608"/>
      <w:bookmarkEnd w:id="609"/>
      <w:bookmarkEnd w:id="610"/>
    </w:p>
    <w:p w14:paraId="7F7F4AF7" w14:textId="77777777" w:rsidR="00D03ED5" w:rsidRPr="005365D8" w:rsidRDefault="00F90CCC" w:rsidP="00C41137">
      <w:pPr>
        <w:ind w:left="993"/>
        <w:jc w:val="both"/>
        <w:rPr>
          <w:rFonts w:eastAsia="MS Mincho"/>
          <w:bCs w:val="0"/>
          <w:lang w:eastAsia="ja-JP"/>
        </w:rPr>
      </w:pPr>
      <w:r w:rsidRPr="005365D8">
        <w:rPr>
          <w:szCs w:val="22"/>
        </w:rPr>
        <w:t xml:space="preserve">Es la carta fianza emitida por una empresa bancaria o por una empresa de seguros o, alternativamente, la carta de crédito stand-by emitida por </w:t>
      </w:r>
      <w:r w:rsidR="003E0F34" w:rsidRPr="005365D8">
        <w:rPr>
          <w:szCs w:val="22"/>
        </w:rPr>
        <w:t>las Entidades Financieras Internacionales (definidas en el Apéndice 2 del Anexo 2 de las Bases)</w:t>
      </w:r>
      <w:r w:rsidR="003E0F34" w:rsidRPr="005365D8">
        <w:rPr>
          <w:rFonts w:ascii="Corbel" w:hAnsi="Corbel"/>
          <w:i/>
        </w:rPr>
        <w:t xml:space="preserve"> </w:t>
      </w:r>
      <w:r w:rsidRPr="005365D8">
        <w:rPr>
          <w:szCs w:val="22"/>
        </w:rPr>
        <w:t xml:space="preserve">y confirmada por una empresa bancaria nacional; </w:t>
      </w:r>
      <w:r w:rsidR="007A3B85" w:rsidRPr="005365D8">
        <w:rPr>
          <w:szCs w:val="22"/>
        </w:rPr>
        <w:t xml:space="preserve">otorgada </w:t>
      </w:r>
      <w:r w:rsidR="00323A38" w:rsidRPr="005365D8">
        <w:rPr>
          <w:bCs w:val="0"/>
          <w:szCs w:val="22"/>
        </w:rPr>
        <w:t>a favor del CONCEDENTE</w:t>
      </w:r>
      <w:r w:rsidR="004F79EE" w:rsidRPr="005365D8">
        <w:rPr>
          <w:bCs w:val="0"/>
          <w:szCs w:val="22"/>
        </w:rPr>
        <w:t xml:space="preserve">, que deberá entregar el CONCESIONARIO </w:t>
      </w:r>
      <w:r w:rsidR="00645F20" w:rsidRPr="005365D8">
        <w:rPr>
          <w:bCs w:val="0"/>
          <w:szCs w:val="22"/>
        </w:rPr>
        <w:t>en</w:t>
      </w:r>
      <w:r w:rsidR="004F79EE" w:rsidRPr="005365D8">
        <w:rPr>
          <w:bCs w:val="0"/>
          <w:szCs w:val="22"/>
        </w:rPr>
        <w:t xml:space="preserve"> la Fecha de Suscripción del Contrato </w:t>
      </w:r>
      <w:r w:rsidR="007A3B85" w:rsidRPr="005365D8">
        <w:rPr>
          <w:szCs w:val="22"/>
        </w:rPr>
        <w:t>para garantizar el cumplimiento de todas y cada una de las obligaciones a</w:t>
      </w:r>
      <w:r w:rsidR="004F79EE" w:rsidRPr="005365D8">
        <w:rPr>
          <w:szCs w:val="22"/>
        </w:rPr>
        <w:t xml:space="preserve"> su</w:t>
      </w:r>
      <w:r w:rsidR="00723C1F" w:rsidRPr="005365D8">
        <w:rPr>
          <w:szCs w:val="22"/>
        </w:rPr>
        <w:t xml:space="preserve"> </w:t>
      </w:r>
      <w:r w:rsidR="007A3B85" w:rsidRPr="005365D8">
        <w:rPr>
          <w:szCs w:val="22"/>
        </w:rPr>
        <w:t>cargo</w:t>
      </w:r>
      <w:r w:rsidRPr="005365D8">
        <w:rPr>
          <w:szCs w:val="22"/>
        </w:rPr>
        <w:t>,</w:t>
      </w:r>
      <w:r w:rsidR="000F58A4" w:rsidRPr="005365D8">
        <w:rPr>
          <w:szCs w:val="22"/>
        </w:rPr>
        <w:t xml:space="preserve"> de conformidad con lo establecido en la Cláusula 11.2</w:t>
      </w:r>
      <w:r w:rsidR="00D03ED5" w:rsidRPr="005365D8">
        <w:rPr>
          <w:rFonts w:eastAsia="MS Mincho"/>
          <w:lang w:eastAsia="ja-JP"/>
        </w:rPr>
        <w:t xml:space="preserve">  y en los Apéndices 1 y 2 del Anexo N° 2 de las Bases.</w:t>
      </w:r>
    </w:p>
    <w:p w14:paraId="516BE39C" w14:textId="77777777" w:rsidR="00D03ED5" w:rsidRPr="005365D8" w:rsidRDefault="00D03ED5" w:rsidP="00110AA0">
      <w:pPr>
        <w:jc w:val="both"/>
        <w:rPr>
          <w:szCs w:val="22"/>
        </w:rPr>
      </w:pPr>
    </w:p>
    <w:p w14:paraId="3307B782" w14:textId="77777777" w:rsidR="00E065C3" w:rsidRPr="005365D8" w:rsidRDefault="000F27E5" w:rsidP="00C41137">
      <w:pPr>
        <w:pStyle w:val="Ttulo3"/>
        <w:numPr>
          <w:ilvl w:val="2"/>
          <w:numId w:val="113"/>
        </w:numPr>
        <w:tabs>
          <w:tab w:val="left" w:pos="993"/>
        </w:tabs>
        <w:ind w:left="0" w:firstLine="0"/>
        <w:rPr>
          <w:b w:val="0"/>
          <w:szCs w:val="22"/>
          <w:u w:val="single"/>
          <w:lang w:val="es-MX"/>
        </w:rPr>
      </w:pPr>
      <w:bookmarkStart w:id="611" w:name="_Toc470775160"/>
      <w:r w:rsidRPr="005365D8">
        <w:rPr>
          <w:b w:val="0"/>
          <w:szCs w:val="22"/>
          <w:u w:val="single"/>
          <w:lang w:val="es-MX"/>
        </w:rPr>
        <w:t>Hidrovía Amazónica</w:t>
      </w:r>
      <w:bookmarkEnd w:id="611"/>
    </w:p>
    <w:p w14:paraId="4A17B5EA" w14:textId="77777777" w:rsidR="00C86E6C" w:rsidRPr="005365D8" w:rsidRDefault="00DD6CE5" w:rsidP="000D00E0">
      <w:pPr>
        <w:ind w:left="993"/>
        <w:jc w:val="both"/>
        <w:rPr>
          <w:szCs w:val="22"/>
        </w:rPr>
      </w:pPr>
      <w:r w:rsidRPr="005365D8">
        <w:rPr>
          <w:bCs w:val="0"/>
          <w:szCs w:val="22"/>
          <w:lang w:val="es-PE"/>
        </w:rPr>
        <w:t xml:space="preserve">Se refiere a la vía navegable conformada por: a) los </w:t>
      </w:r>
      <w:r w:rsidR="0045181B" w:rsidRPr="005365D8">
        <w:rPr>
          <w:bCs w:val="0"/>
          <w:szCs w:val="22"/>
        </w:rPr>
        <w:t>ríos Marañón y Amazonas</w:t>
      </w:r>
      <w:r w:rsidRPr="005365D8">
        <w:rPr>
          <w:bCs w:val="0"/>
          <w:szCs w:val="22"/>
        </w:rPr>
        <w:t xml:space="preserve"> en el </w:t>
      </w:r>
      <w:r w:rsidR="0045181B" w:rsidRPr="005365D8">
        <w:rPr>
          <w:bCs w:val="0"/>
          <w:szCs w:val="22"/>
        </w:rPr>
        <w:t>tramo Saramiriza – Iquitos – Santa Rosa;</w:t>
      </w:r>
      <w:r w:rsidRPr="005365D8">
        <w:rPr>
          <w:bCs w:val="0"/>
          <w:szCs w:val="22"/>
        </w:rPr>
        <w:t xml:space="preserve"> b) el </w:t>
      </w:r>
      <w:r w:rsidR="0045181B" w:rsidRPr="005365D8">
        <w:rPr>
          <w:bCs w:val="0"/>
          <w:szCs w:val="22"/>
        </w:rPr>
        <w:t>río Huallaga</w:t>
      </w:r>
      <w:r w:rsidRPr="005365D8">
        <w:rPr>
          <w:bCs w:val="0"/>
          <w:szCs w:val="22"/>
        </w:rPr>
        <w:t xml:space="preserve"> en el</w:t>
      </w:r>
      <w:r w:rsidR="0045181B" w:rsidRPr="005365D8">
        <w:rPr>
          <w:bCs w:val="0"/>
          <w:szCs w:val="22"/>
        </w:rPr>
        <w:t xml:space="preserve"> tramo</w:t>
      </w:r>
      <w:r w:rsidRPr="005365D8">
        <w:rPr>
          <w:bCs w:val="0"/>
          <w:szCs w:val="22"/>
        </w:rPr>
        <w:t xml:space="preserve"> comprendido entre la ciudad de</w:t>
      </w:r>
      <w:r w:rsidR="0045181B" w:rsidRPr="005365D8">
        <w:rPr>
          <w:bCs w:val="0"/>
          <w:szCs w:val="22"/>
        </w:rPr>
        <w:t xml:space="preserve"> Yurimaguas </w:t>
      </w:r>
      <w:r w:rsidRPr="005365D8">
        <w:rPr>
          <w:bCs w:val="0"/>
          <w:szCs w:val="22"/>
        </w:rPr>
        <w:t>y la c</w:t>
      </w:r>
      <w:r w:rsidR="0045181B" w:rsidRPr="005365D8">
        <w:rPr>
          <w:bCs w:val="0"/>
          <w:szCs w:val="22"/>
        </w:rPr>
        <w:t>onfluencia con el río Marañón;</w:t>
      </w:r>
      <w:r w:rsidRPr="005365D8">
        <w:rPr>
          <w:bCs w:val="0"/>
          <w:szCs w:val="22"/>
        </w:rPr>
        <w:t xml:space="preserve"> y c) el</w:t>
      </w:r>
      <w:r w:rsidR="0045181B" w:rsidRPr="005365D8">
        <w:rPr>
          <w:bCs w:val="0"/>
          <w:szCs w:val="22"/>
        </w:rPr>
        <w:t xml:space="preserve"> río Ucayali</w:t>
      </w:r>
      <w:r w:rsidRPr="005365D8">
        <w:rPr>
          <w:bCs w:val="0"/>
          <w:szCs w:val="22"/>
        </w:rPr>
        <w:t xml:space="preserve"> en el</w:t>
      </w:r>
      <w:r w:rsidR="0045181B" w:rsidRPr="005365D8">
        <w:rPr>
          <w:bCs w:val="0"/>
          <w:szCs w:val="22"/>
        </w:rPr>
        <w:t xml:space="preserve"> tramo</w:t>
      </w:r>
      <w:r w:rsidRPr="005365D8">
        <w:rPr>
          <w:bCs w:val="0"/>
          <w:szCs w:val="22"/>
        </w:rPr>
        <w:t xml:space="preserve"> comprendido entre la ciudad de</w:t>
      </w:r>
      <w:r w:rsidR="0045181B" w:rsidRPr="005365D8">
        <w:rPr>
          <w:bCs w:val="0"/>
          <w:szCs w:val="22"/>
        </w:rPr>
        <w:t xml:space="preserve"> Pucallpa </w:t>
      </w:r>
      <w:r w:rsidRPr="005365D8">
        <w:rPr>
          <w:bCs w:val="0"/>
          <w:szCs w:val="22"/>
        </w:rPr>
        <w:t>y la</w:t>
      </w:r>
      <w:r w:rsidR="0045181B" w:rsidRPr="005365D8">
        <w:rPr>
          <w:bCs w:val="0"/>
          <w:szCs w:val="22"/>
        </w:rPr>
        <w:t xml:space="preserve"> confluencia con el río</w:t>
      </w:r>
      <w:r w:rsidR="00723C1F" w:rsidRPr="005365D8">
        <w:rPr>
          <w:bCs w:val="0"/>
          <w:szCs w:val="22"/>
        </w:rPr>
        <w:t xml:space="preserve"> </w:t>
      </w:r>
      <w:r w:rsidR="00865B11" w:rsidRPr="005365D8">
        <w:rPr>
          <w:bCs w:val="0"/>
          <w:szCs w:val="22"/>
        </w:rPr>
        <w:t>Marañón</w:t>
      </w:r>
      <w:r w:rsidRPr="005365D8">
        <w:rPr>
          <w:bCs w:val="0"/>
          <w:szCs w:val="22"/>
        </w:rPr>
        <w:t>.</w:t>
      </w:r>
    </w:p>
    <w:p w14:paraId="0AAABAFC" w14:textId="77777777" w:rsidR="00C86E6C" w:rsidRPr="005365D8" w:rsidRDefault="00C86E6C" w:rsidP="000D00E0">
      <w:pPr>
        <w:ind w:left="993"/>
        <w:jc w:val="both"/>
        <w:rPr>
          <w:szCs w:val="22"/>
        </w:rPr>
      </w:pPr>
    </w:p>
    <w:p w14:paraId="52D41B61" w14:textId="77777777" w:rsidR="00E065C3" w:rsidRPr="005365D8" w:rsidRDefault="000F27E5" w:rsidP="00C41137">
      <w:pPr>
        <w:pStyle w:val="Ttulo3"/>
        <w:numPr>
          <w:ilvl w:val="2"/>
          <w:numId w:val="113"/>
        </w:numPr>
        <w:tabs>
          <w:tab w:val="left" w:pos="993"/>
        </w:tabs>
        <w:ind w:left="0" w:firstLine="0"/>
        <w:rPr>
          <w:b w:val="0"/>
          <w:szCs w:val="22"/>
          <w:u w:val="single"/>
          <w:lang w:val="es-MX"/>
        </w:rPr>
      </w:pPr>
      <w:bookmarkStart w:id="612" w:name="_Toc223355814"/>
      <w:bookmarkStart w:id="613" w:name="_Toc470775161"/>
      <w:bookmarkEnd w:id="612"/>
      <w:r w:rsidRPr="005365D8">
        <w:rPr>
          <w:b w:val="0"/>
          <w:szCs w:val="22"/>
          <w:u w:val="single"/>
          <w:lang w:val="es-MX"/>
        </w:rPr>
        <w:t>IGV</w:t>
      </w:r>
      <w:bookmarkEnd w:id="613"/>
    </w:p>
    <w:p w14:paraId="2E2B3D2B" w14:textId="77777777" w:rsidR="00A12608" w:rsidRPr="005365D8" w:rsidRDefault="00A12608" w:rsidP="00A12608">
      <w:pPr>
        <w:pStyle w:val="Textoindependiente"/>
        <w:ind w:left="993"/>
        <w:rPr>
          <w:bCs w:val="0"/>
          <w:szCs w:val="22"/>
        </w:rPr>
      </w:pPr>
      <w:r w:rsidRPr="005365D8">
        <w:rPr>
          <w:bCs w:val="0"/>
          <w:szCs w:val="22"/>
        </w:rPr>
        <w:t>Es el Impuesto General a las Ventas a que se refiere el Decreto Supremo Nº 055-99-EF, Texto Único Ordenado de la Ley del Impuesto General a las Ventas e Impuesto Selectivo al Consumo, o norma que lo sustituya</w:t>
      </w:r>
      <w:r w:rsidR="00793D66" w:rsidRPr="005365D8">
        <w:rPr>
          <w:bCs w:val="0"/>
          <w:szCs w:val="22"/>
        </w:rPr>
        <w:t>, así</w:t>
      </w:r>
      <w:r w:rsidRPr="005365D8">
        <w:rPr>
          <w:bCs w:val="0"/>
          <w:szCs w:val="22"/>
        </w:rPr>
        <w:t xml:space="preserve"> como el Impuesto de Promoción Municipal a que se refiere el Decreto Supremo N° 156-2004-EF, Texto Único Ordenado de la Ley de Tributación Municipal, o normas que los sustituyan</w:t>
      </w:r>
      <w:r w:rsidR="0026563A" w:rsidRPr="005365D8">
        <w:rPr>
          <w:bCs w:val="0"/>
          <w:szCs w:val="22"/>
        </w:rPr>
        <w:t>.</w:t>
      </w:r>
      <w:r w:rsidR="00FE24FA" w:rsidRPr="005365D8">
        <w:rPr>
          <w:bCs w:val="0"/>
          <w:szCs w:val="22"/>
        </w:rPr>
        <w:t xml:space="preserve"> Su aplicación y/o exoneración, estará sujeta a las Leyes y Disposiciones Aplicables.</w:t>
      </w:r>
    </w:p>
    <w:p w14:paraId="4BD667CC" w14:textId="77777777" w:rsidR="00452308" w:rsidRPr="005365D8" w:rsidRDefault="00452308" w:rsidP="00A051BA">
      <w:pPr>
        <w:pStyle w:val="Textoindependiente"/>
        <w:tabs>
          <w:tab w:val="num" w:pos="993"/>
        </w:tabs>
        <w:ind w:left="993"/>
        <w:rPr>
          <w:szCs w:val="22"/>
          <w:lang w:val="es-ES"/>
        </w:rPr>
      </w:pPr>
    </w:p>
    <w:p w14:paraId="7B58DA64" w14:textId="77777777" w:rsidR="00E065C3" w:rsidRPr="005365D8" w:rsidRDefault="000F27E5" w:rsidP="00C41137">
      <w:pPr>
        <w:pStyle w:val="Ttulo3"/>
        <w:numPr>
          <w:ilvl w:val="2"/>
          <w:numId w:val="113"/>
        </w:numPr>
        <w:tabs>
          <w:tab w:val="left" w:pos="993"/>
        </w:tabs>
        <w:ind w:left="0" w:firstLine="0"/>
        <w:rPr>
          <w:b w:val="0"/>
          <w:szCs w:val="22"/>
          <w:u w:val="single"/>
          <w:lang w:val="es-MX"/>
        </w:rPr>
      </w:pPr>
      <w:bookmarkStart w:id="614" w:name="_Toc470775162"/>
      <w:r w:rsidRPr="005365D8">
        <w:rPr>
          <w:b w:val="0"/>
          <w:szCs w:val="22"/>
          <w:u w:val="single"/>
          <w:lang w:val="es-MX"/>
        </w:rPr>
        <w:t>Informe de Avance de Obras</w:t>
      </w:r>
      <w:bookmarkEnd w:id="614"/>
    </w:p>
    <w:p w14:paraId="1ABF3401" w14:textId="77777777" w:rsidR="00452308" w:rsidRPr="005365D8" w:rsidRDefault="00D1576F" w:rsidP="00F2594A">
      <w:pPr>
        <w:pStyle w:val="Textosinformato"/>
        <w:tabs>
          <w:tab w:val="num" w:pos="993"/>
        </w:tabs>
        <w:ind w:left="993"/>
        <w:jc w:val="both"/>
        <w:rPr>
          <w:rFonts w:ascii="Arial" w:hAnsi="Arial"/>
          <w:iCs/>
          <w:szCs w:val="22"/>
        </w:rPr>
      </w:pPr>
      <w:r w:rsidRPr="005365D8">
        <w:rPr>
          <w:rFonts w:ascii="Arial" w:hAnsi="Arial"/>
          <w:bCs w:val="0"/>
          <w:szCs w:val="22"/>
        </w:rPr>
        <w:t xml:space="preserve">Es el documento que </w:t>
      </w:r>
      <w:r w:rsidR="00D57598" w:rsidRPr="005365D8">
        <w:rPr>
          <w:rFonts w:ascii="Arial" w:hAnsi="Arial"/>
          <w:bCs w:val="0"/>
          <w:szCs w:val="22"/>
        </w:rPr>
        <w:t>presentará</w:t>
      </w:r>
      <w:r w:rsidR="00723C1F" w:rsidRPr="005365D8">
        <w:rPr>
          <w:rFonts w:ascii="Arial" w:hAnsi="Arial"/>
          <w:bCs w:val="0"/>
          <w:szCs w:val="22"/>
        </w:rPr>
        <w:t xml:space="preserve"> </w:t>
      </w:r>
      <w:r w:rsidR="00D57598" w:rsidRPr="005365D8">
        <w:rPr>
          <w:rFonts w:ascii="Arial" w:hAnsi="Arial"/>
          <w:bCs w:val="0"/>
          <w:szCs w:val="22"/>
        </w:rPr>
        <w:t xml:space="preserve">mensualmente </w:t>
      </w:r>
      <w:r w:rsidRPr="005365D8">
        <w:rPr>
          <w:rFonts w:ascii="Arial" w:hAnsi="Arial"/>
          <w:bCs w:val="0"/>
          <w:szCs w:val="22"/>
        </w:rPr>
        <w:t xml:space="preserve">el CONCESIONARIO </w:t>
      </w:r>
      <w:r w:rsidR="00D57598" w:rsidRPr="005365D8">
        <w:rPr>
          <w:rFonts w:ascii="Arial" w:hAnsi="Arial"/>
          <w:bCs w:val="0"/>
          <w:szCs w:val="22"/>
        </w:rPr>
        <w:t xml:space="preserve">al REGULADOR </w:t>
      </w:r>
      <w:r w:rsidRPr="005365D8">
        <w:rPr>
          <w:rFonts w:ascii="Arial" w:hAnsi="Arial"/>
          <w:bCs w:val="0"/>
          <w:szCs w:val="22"/>
        </w:rPr>
        <w:t xml:space="preserve">conforme a las disposiciones que para tal efecto establezca </w:t>
      </w:r>
      <w:r w:rsidR="00D57598" w:rsidRPr="005365D8">
        <w:rPr>
          <w:rFonts w:ascii="Arial" w:hAnsi="Arial"/>
          <w:bCs w:val="0"/>
          <w:szCs w:val="22"/>
        </w:rPr>
        <w:t xml:space="preserve">éste último </w:t>
      </w:r>
      <w:r w:rsidRPr="005365D8">
        <w:rPr>
          <w:rFonts w:ascii="Arial" w:hAnsi="Arial"/>
          <w:bCs w:val="0"/>
          <w:szCs w:val="22"/>
        </w:rPr>
        <w:t>y mediante el cual dejar</w:t>
      </w:r>
      <w:r w:rsidR="00B12F4A" w:rsidRPr="005365D8">
        <w:rPr>
          <w:rFonts w:ascii="Arial" w:hAnsi="Arial"/>
          <w:bCs w:val="0"/>
          <w:szCs w:val="22"/>
        </w:rPr>
        <w:t>á</w:t>
      </w:r>
      <w:r w:rsidRPr="005365D8">
        <w:rPr>
          <w:rFonts w:ascii="Arial" w:hAnsi="Arial"/>
          <w:bCs w:val="0"/>
          <w:szCs w:val="22"/>
        </w:rPr>
        <w:t xml:space="preserve"> constancia </w:t>
      </w:r>
      <w:r w:rsidR="00880F86" w:rsidRPr="005365D8">
        <w:rPr>
          <w:rFonts w:ascii="Arial" w:hAnsi="Arial"/>
          <w:bCs w:val="0"/>
          <w:szCs w:val="22"/>
        </w:rPr>
        <w:t xml:space="preserve">de </w:t>
      </w:r>
      <w:r w:rsidRPr="005365D8">
        <w:rPr>
          <w:rFonts w:ascii="Arial" w:hAnsi="Arial"/>
          <w:bCs w:val="0"/>
          <w:szCs w:val="22"/>
        </w:rPr>
        <w:t>la ejecución de las Obras</w:t>
      </w:r>
      <w:r w:rsidR="001750A9" w:rsidRPr="005365D8">
        <w:rPr>
          <w:rFonts w:ascii="Arial" w:hAnsi="Arial"/>
          <w:bCs w:val="0"/>
          <w:szCs w:val="22"/>
        </w:rPr>
        <w:t>,</w:t>
      </w:r>
      <w:r w:rsidR="00723C1F" w:rsidRPr="005365D8">
        <w:rPr>
          <w:rFonts w:ascii="Arial" w:hAnsi="Arial"/>
          <w:bCs w:val="0"/>
          <w:szCs w:val="22"/>
        </w:rPr>
        <w:t xml:space="preserve"> </w:t>
      </w:r>
      <w:r w:rsidR="001750A9" w:rsidRPr="005365D8">
        <w:rPr>
          <w:rFonts w:ascii="Arial" w:hAnsi="Arial"/>
          <w:bCs w:val="0"/>
          <w:szCs w:val="22"/>
        </w:rPr>
        <w:t xml:space="preserve">señalando el monto invertido y </w:t>
      </w:r>
      <w:r w:rsidR="00880F86" w:rsidRPr="005365D8">
        <w:rPr>
          <w:rFonts w:ascii="Arial" w:hAnsi="Arial"/>
          <w:bCs w:val="0"/>
          <w:szCs w:val="22"/>
        </w:rPr>
        <w:t xml:space="preserve">los porcentajes de avance de cada partida del presupuesto aprobado en </w:t>
      </w:r>
      <w:r w:rsidR="00AB4323" w:rsidRPr="005365D8">
        <w:rPr>
          <w:rFonts w:ascii="Arial" w:hAnsi="Arial"/>
          <w:bCs w:val="0"/>
          <w:szCs w:val="22"/>
        </w:rPr>
        <w:t xml:space="preserve">el </w:t>
      </w:r>
      <w:r w:rsidR="000164CA" w:rsidRPr="005365D8">
        <w:rPr>
          <w:rFonts w:ascii="Arial" w:hAnsi="Arial"/>
          <w:bCs w:val="0"/>
          <w:szCs w:val="22"/>
        </w:rPr>
        <w:t>EDI</w:t>
      </w:r>
      <w:r w:rsidR="00723C1F" w:rsidRPr="005365D8">
        <w:rPr>
          <w:rFonts w:ascii="Arial" w:hAnsi="Arial"/>
          <w:bCs w:val="0"/>
          <w:szCs w:val="22"/>
        </w:rPr>
        <w:t xml:space="preserve"> </w:t>
      </w:r>
      <w:r w:rsidR="009B230C" w:rsidRPr="005365D8">
        <w:rPr>
          <w:rFonts w:ascii="Arial" w:hAnsi="Arial"/>
          <w:iCs/>
          <w:szCs w:val="22"/>
        </w:rPr>
        <w:t xml:space="preserve">y </w:t>
      </w:r>
      <w:r w:rsidR="00FF6A8A" w:rsidRPr="005365D8">
        <w:rPr>
          <w:rFonts w:ascii="Arial" w:hAnsi="Arial"/>
          <w:iCs/>
          <w:szCs w:val="22"/>
        </w:rPr>
        <w:t>e</w:t>
      </w:r>
      <w:r w:rsidR="009B230C" w:rsidRPr="005365D8">
        <w:rPr>
          <w:rFonts w:ascii="Arial" w:hAnsi="Arial"/>
          <w:iCs/>
          <w:szCs w:val="22"/>
        </w:rPr>
        <w:t>n el Estudio de</w:t>
      </w:r>
      <w:r w:rsidR="00FF6A8A" w:rsidRPr="005365D8">
        <w:rPr>
          <w:rFonts w:ascii="Arial" w:hAnsi="Arial"/>
          <w:iCs/>
          <w:szCs w:val="22"/>
        </w:rPr>
        <w:t xml:space="preserve"> Impacto</w:t>
      </w:r>
      <w:r w:rsidR="00C04595" w:rsidRPr="005365D8">
        <w:rPr>
          <w:rFonts w:ascii="Arial" w:hAnsi="Arial"/>
          <w:iCs/>
          <w:szCs w:val="22"/>
        </w:rPr>
        <w:t xml:space="preserve"> Ambiental</w:t>
      </w:r>
      <w:r w:rsidR="002443E3" w:rsidRPr="005365D8">
        <w:rPr>
          <w:rFonts w:ascii="Arial" w:hAnsi="Arial"/>
          <w:iCs/>
          <w:szCs w:val="22"/>
        </w:rPr>
        <w:t xml:space="preserve"> para las Obras Obligatorias</w:t>
      </w:r>
      <w:r w:rsidR="00880F86" w:rsidRPr="005365D8">
        <w:rPr>
          <w:rFonts w:ascii="Arial" w:hAnsi="Arial"/>
          <w:iCs/>
          <w:szCs w:val="22"/>
        </w:rPr>
        <w:t>.</w:t>
      </w:r>
    </w:p>
    <w:p w14:paraId="343ABFA3" w14:textId="77777777" w:rsidR="00B35829" w:rsidRPr="005365D8" w:rsidRDefault="00B35829" w:rsidP="00A051BA">
      <w:pPr>
        <w:pStyle w:val="Textosinformato"/>
        <w:tabs>
          <w:tab w:val="num" w:pos="993"/>
        </w:tabs>
        <w:ind w:left="993"/>
        <w:jc w:val="both"/>
        <w:rPr>
          <w:rFonts w:ascii="Arial" w:hAnsi="Arial"/>
          <w:iCs/>
          <w:szCs w:val="22"/>
        </w:rPr>
      </w:pPr>
    </w:p>
    <w:p w14:paraId="4CD6AFAC" w14:textId="77777777" w:rsidR="00E065C3" w:rsidRPr="005365D8" w:rsidRDefault="000F27E5" w:rsidP="00C41137">
      <w:pPr>
        <w:pStyle w:val="Ttulo3"/>
        <w:numPr>
          <w:ilvl w:val="2"/>
          <w:numId w:val="113"/>
        </w:numPr>
        <w:tabs>
          <w:tab w:val="left" w:pos="993"/>
        </w:tabs>
        <w:ind w:left="0" w:firstLine="0"/>
        <w:rPr>
          <w:b w:val="0"/>
          <w:szCs w:val="22"/>
          <w:u w:val="single"/>
          <w:lang w:val="es-MX"/>
        </w:rPr>
      </w:pPr>
      <w:bookmarkStart w:id="615" w:name="_Toc470775163"/>
      <w:r w:rsidRPr="005365D8">
        <w:rPr>
          <w:b w:val="0"/>
          <w:szCs w:val="22"/>
          <w:u w:val="single"/>
          <w:lang w:val="es-MX"/>
        </w:rPr>
        <w:t>Ingresos de la Concesión</w:t>
      </w:r>
      <w:bookmarkEnd w:id="615"/>
    </w:p>
    <w:p w14:paraId="631E430E" w14:textId="77777777" w:rsidR="00B35829" w:rsidRPr="005365D8" w:rsidRDefault="00B35829" w:rsidP="00A051BA">
      <w:pPr>
        <w:pStyle w:val="Textosinformato"/>
        <w:tabs>
          <w:tab w:val="num" w:pos="993"/>
        </w:tabs>
        <w:ind w:left="993"/>
        <w:jc w:val="both"/>
        <w:rPr>
          <w:rFonts w:ascii="Arial" w:hAnsi="Arial"/>
          <w:iCs/>
          <w:szCs w:val="22"/>
        </w:rPr>
      </w:pPr>
      <w:r w:rsidRPr="005365D8">
        <w:rPr>
          <w:rFonts w:ascii="Arial" w:hAnsi="Arial"/>
          <w:iCs/>
          <w:szCs w:val="22"/>
        </w:rPr>
        <w:t>Son los ingresos brutos</w:t>
      </w:r>
      <w:r w:rsidR="00814B42" w:rsidRPr="005365D8">
        <w:rPr>
          <w:rFonts w:ascii="Arial" w:hAnsi="Arial"/>
          <w:iCs/>
          <w:szCs w:val="22"/>
        </w:rPr>
        <w:t xml:space="preserve"> recaudados </w:t>
      </w:r>
      <w:r w:rsidRPr="005365D8">
        <w:rPr>
          <w:rFonts w:ascii="Arial" w:hAnsi="Arial"/>
          <w:iCs/>
          <w:szCs w:val="22"/>
        </w:rPr>
        <w:t>por el CONCESIONARIO, por la prestación del Servicio Estándar en la Hidrovía Amazónica.</w:t>
      </w:r>
    </w:p>
    <w:p w14:paraId="541EFD15" w14:textId="77777777" w:rsidR="00821944" w:rsidRPr="005365D8" w:rsidRDefault="00511635" w:rsidP="00A051BA">
      <w:pPr>
        <w:pStyle w:val="Textosinformato"/>
        <w:tabs>
          <w:tab w:val="num" w:pos="993"/>
        </w:tabs>
        <w:ind w:left="993"/>
        <w:jc w:val="both"/>
        <w:rPr>
          <w:rFonts w:ascii="Arial" w:hAnsi="Arial"/>
          <w:iCs/>
          <w:szCs w:val="22"/>
        </w:rPr>
      </w:pPr>
      <w:r w:rsidRPr="005365D8">
        <w:rPr>
          <w:rFonts w:ascii="Arial" w:hAnsi="Arial"/>
          <w:iCs/>
          <w:szCs w:val="22"/>
        </w:rPr>
        <w:t>También se incluyen como Ingresos de la Concesión a los pagos del CONCESIONARIO al CONCEDENTE correspondientes a ingresos por Servicios Especiales que hagan uso de Bienes de la Concesión.</w:t>
      </w:r>
    </w:p>
    <w:p w14:paraId="66CFD2C7" w14:textId="77777777" w:rsidR="007F3A89" w:rsidRPr="005365D8" w:rsidRDefault="007F3A89" w:rsidP="00A051BA">
      <w:pPr>
        <w:pStyle w:val="Textosinformato"/>
        <w:tabs>
          <w:tab w:val="num" w:pos="993"/>
        </w:tabs>
        <w:ind w:left="993"/>
        <w:jc w:val="both"/>
        <w:rPr>
          <w:rFonts w:ascii="Arial" w:hAnsi="Arial"/>
          <w:iCs/>
          <w:szCs w:val="22"/>
        </w:rPr>
      </w:pPr>
    </w:p>
    <w:p w14:paraId="43DFDECD" w14:textId="77777777" w:rsidR="00E065C3" w:rsidRPr="005365D8" w:rsidRDefault="000F27E5" w:rsidP="00C41137">
      <w:pPr>
        <w:pStyle w:val="Ttulo3"/>
        <w:numPr>
          <w:ilvl w:val="2"/>
          <w:numId w:val="113"/>
        </w:numPr>
        <w:tabs>
          <w:tab w:val="left" w:pos="993"/>
        </w:tabs>
        <w:ind w:left="0" w:firstLine="0"/>
        <w:rPr>
          <w:b w:val="0"/>
          <w:szCs w:val="22"/>
          <w:u w:val="single"/>
          <w:lang w:val="es-MX"/>
        </w:rPr>
      </w:pPr>
      <w:bookmarkStart w:id="616" w:name="_Toc470775164"/>
      <w:r w:rsidRPr="005365D8">
        <w:rPr>
          <w:b w:val="0"/>
          <w:szCs w:val="22"/>
          <w:u w:val="single"/>
          <w:lang w:val="es-MX"/>
        </w:rPr>
        <w:t xml:space="preserve">Ingresos por Servicios </w:t>
      </w:r>
      <w:r w:rsidR="00C369A7" w:rsidRPr="005365D8">
        <w:rPr>
          <w:b w:val="0"/>
          <w:szCs w:val="22"/>
          <w:u w:val="single"/>
          <w:lang w:val="es-MX"/>
        </w:rPr>
        <w:t>Especiales</w:t>
      </w:r>
      <w:bookmarkEnd w:id="616"/>
    </w:p>
    <w:p w14:paraId="7E7345F2" w14:textId="77777777" w:rsidR="00821944" w:rsidRPr="005365D8" w:rsidRDefault="00821944" w:rsidP="00821944">
      <w:pPr>
        <w:pStyle w:val="Textoindependiente"/>
        <w:ind w:left="993"/>
        <w:rPr>
          <w:bCs w:val="0"/>
          <w:szCs w:val="22"/>
          <w:lang w:val="es-PE"/>
        </w:rPr>
      </w:pPr>
      <w:r w:rsidRPr="005365D8">
        <w:rPr>
          <w:bCs w:val="0"/>
          <w:szCs w:val="22"/>
          <w:lang w:val="es-PE"/>
        </w:rPr>
        <w:t xml:space="preserve">Son aquellos que el CONCESIONARIO perciba como consecuencia de la explotación de Servicios </w:t>
      </w:r>
      <w:r w:rsidR="00C369A7" w:rsidRPr="005365D8">
        <w:rPr>
          <w:bCs w:val="0"/>
          <w:szCs w:val="22"/>
          <w:lang w:val="es-PE"/>
        </w:rPr>
        <w:t>Especiales</w:t>
      </w:r>
      <w:r w:rsidRPr="005365D8">
        <w:rPr>
          <w:bCs w:val="0"/>
          <w:szCs w:val="22"/>
          <w:lang w:val="es-PE"/>
        </w:rPr>
        <w:t xml:space="preserve">. </w:t>
      </w:r>
      <w:r w:rsidR="00CB0945" w:rsidRPr="005365D8">
        <w:rPr>
          <w:bCs w:val="0"/>
          <w:szCs w:val="22"/>
          <w:lang w:val="es-PE"/>
        </w:rPr>
        <w:t xml:space="preserve">Dichos ingresos </w:t>
      </w:r>
      <w:r w:rsidR="00B14D3A" w:rsidRPr="005365D8">
        <w:rPr>
          <w:bCs w:val="0"/>
          <w:szCs w:val="22"/>
          <w:lang w:val="es-PE"/>
        </w:rPr>
        <w:t>incluirán</w:t>
      </w:r>
      <w:r w:rsidR="00CB0945" w:rsidRPr="005365D8">
        <w:rPr>
          <w:bCs w:val="0"/>
          <w:szCs w:val="22"/>
          <w:lang w:val="es-PE"/>
        </w:rPr>
        <w:t xml:space="preserve"> el IGV siempre que no estén exonerados conforme a las Leyes y Disposiciones Aplicables.</w:t>
      </w:r>
    </w:p>
    <w:p w14:paraId="274F4F33" w14:textId="77777777" w:rsidR="00821944" w:rsidRPr="005365D8" w:rsidRDefault="00821944" w:rsidP="00821944">
      <w:pPr>
        <w:pStyle w:val="Textoindependiente"/>
        <w:ind w:left="993"/>
        <w:rPr>
          <w:bCs w:val="0"/>
          <w:szCs w:val="22"/>
          <w:lang w:val="es-PE"/>
        </w:rPr>
      </w:pPr>
      <w:r w:rsidRPr="005365D8">
        <w:rPr>
          <w:bCs w:val="0"/>
          <w:szCs w:val="22"/>
          <w:lang w:val="es-PE"/>
        </w:rPr>
        <w:t xml:space="preserve">Lo anterior no  impide la intervención de oficio del REGULADOR o del </w:t>
      </w:r>
      <w:r w:rsidR="00474BB2" w:rsidRPr="005365D8">
        <w:rPr>
          <w:rFonts w:cs="Arial"/>
          <w:szCs w:val="22"/>
          <w:lang w:val="es-ES"/>
        </w:rPr>
        <w:t>Instituto Nacional de Defensa de la Competencia y de la Protección de la Propiedad Intelectual</w:t>
      </w:r>
      <w:r w:rsidR="00474BB2" w:rsidRPr="005365D8">
        <w:rPr>
          <w:bCs w:val="0"/>
          <w:szCs w:val="22"/>
          <w:lang w:val="es-PE"/>
        </w:rPr>
        <w:t xml:space="preserve"> (</w:t>
      </w:r>
      <w:r w:rsidRPr="005365D8">
        <w:rPr>
          <w:bCs w:val="0"/>
          <w:szCs w:val="22"/>
          <w:lang w:val="es-PE"/>
        </w:rPr>
        <w:t>INDECOPI</w:t>
      </w:r>
      <w:r w:rsidR="00474BB2" w:rsidRPr="005365D8">
        <w:rPr>
          <w:bCs w:val="0"/>
          <w:szCs w:val="22"/>
          <w:lang w:val="es-PE"/>
        </w:rPr>
        <w:t>)</w:t>
      </w:r>
      <w:r w:rsidR="00953379" w:rsidRPr="005365D8">
        <w:rPr>
          <w:bCs w:val="0"/>
          <w:szCs w:val="22"/>
          <w:lang w:val="es-PE"/>
        </w:rPr>
        <w:t xml:space="preserve"> conforme a lo establecido en las Leyes y Disposiciones Aplicables</w:t>
      </w:r>
      <w:r w:rsidRPr="005365D8">
        <w:rPr>
          <w:bCs w:val="0"/>
          <w:szCs w:val="22"/>
          <w:lang w:val="es-PE"/>
        </w:rPr>
        <w:t xml:space="preserve">, en caso se compruebe que la dotación del servicio se ofrezca en presencia de </w:t>
      </w:r>
      <w:r w:rsidR="00F90CCC" w:rsidRPr="005365D8">
        <w:rPr>
          <w:bCs w:val="0"/>
          <w:szCs w:val="22"/>
          <w:lang w:val="es-PE"/>
        </w:rPr>
        <w:t xml:space="preserve">fallas </w:t>
      </w:r>
      <w:r w:rsidRPr="005365D8">
        <w:rPr>
          <w:bCs w:val="0"/>
          <w:szCs w:val="22"/>
          <w:lang w:val="es-PE"/>
        </w:rPr>
        <w:t>de mercado, que afecten la libre competencia, ventas atadas al Servicio Estándar, entre otros.</w:t>
      </w:r>
    </w:p>
    <w:p w14:paraId="289E1BCA" w14:textId="77777777" w:rsidR="00CC44AE" w:rsidRPr="005365D8" w:rsidRDefault="00CC44AE" w:rsidP="00821944">
      <w:pPr>
        <w:pStyle w:val="Textoindependiente"/>
        <w:ind w:left="993"/>
        <w:rPr>
          <w:bCs w:val="0"/>
          <w:szCs w:val="22"/>
          <w:lang w:val="es-PE"/>
        </w:rPr>
      </w:pPr>
    </w:p>
    <w:p w14:paraId="549CDA11" w14:textId="77777777" w:rsidR="00EC4002" w:rsidRPr="005365D8" w:rsidRDefault="00CB59C8" w:rsidP="00C41137">
      <w:pPr>
        <w:pStyle w:val="Ttulo3"/>
        <w:numPr>
          <w:ilvl w:val="2"/>
          <w:numId w:val="113"/>
        </w:numPr>
        <w:tabs>
          <w:tab w:val="left" w:pos="993"/>
        </w:tabs>
        <w:ind w:left="0" w:firstLine="0"/>
        <w:rPr>
          <w:szCs w:val="22"/>
          <w:u w:val="single"/>
          <w:lang w:val="es-MX"/>
        </w:rPr>
      </w:pPr>
      <w:bookmarkStart w:id="617" w:name="_Toc470775165"/>
      <w:r w:rsidRPr="005365D8">
        <w:rPr>
          <w:b w:val="0"/>
          <w:szCs w:val="22"/>
          <w:u w:val="single"/>
          <w:lang w:val="es-MX"/>
        </w:rPr>
        <w:t>Instrumento de Gestión Ambiental (IGA):</w:t>
      </w:r>
      <w:bookmarkEnd w:id="617"/>
    </w:p>
    <w:p w14:paraId="2066952B" w14:textId="77777777" w:rsidR="00A42C6B" w:rsidRPr="005365D8" w:rsidRDefault="00CB59C8" w:rsidP="00A051BA">
      <w:pPr>
        <w:pStyle w:val="Textosinformato"/>
        <w:tabs>
          <w:tab w:val="num" w:pos="993"/>
        </w:tabs>
        <w:ind w:left="993"/>
        <w:jc w:val="both"/>
        <w:rPr>
          <w:rFonts w:ascii="Arial" w:hAnsi="Arial"/>
          <w:bCs w:val="0"/>
          <w:szCs w:val="22"/>
          <w:lang w:val="es-PE"/>
        </w:rPr>
      </w:pPr>
      <w:r w:rsidRPr="005365D8">
        <w:rPr>
          <w:rFonts w:ascii="Arial" w:hAnsi="Arial"/>
          <w:bCs w:val="0"/>
          <w:szCs w:val="22"/>
          <w:lang w:val="es-PE"/>
        </w:rPr>
        <w:t xml:space="preserve">Los instrumentos de gestión ambiental o estudios ambientales de aplicación del </w:t>
      </w:r>
      <w:r w:rsidR="003E1453" w:rsidRPr="005365D8">
        <w:rPr>
          <w:rFonts w:ascii="Arial" w:hAnsi="Arial"/>
          <w:bCs w:val="0"/>
          <w:szCs w:val="22"/>
          <w:lang w:val="es-PE"/>
        </w:rPr>
        <w:t xml:space="preserve"> Sistema Nacional de Evaluación de Impacto Ambiental (</w:t>
      </w:r>
      <w:r w:rsidRPr="005365D8">
        <w:rPr>
          <w:rFonts w:ascii="Arial" w:hAnsi="Arial"/>
          <w:bCs w:val="0"/>
          <w:szCs w:val="22"/>
          <w:lang w:val="es-PE"/>
        </w:rPr>
        <w:t>SEIA</w:t>
      </w:r>
      <w:r w:rsidR="003E1453" w:rsidRPr="005365D8">
        <w:rPr>
          <w:rFonts w:ascii="Arial" w:hAnsi="Arial"/>
          <w:bCs w:val="0"/>
          <w:szCs w:val="22"/>
          <w:lang w:val="es-PE"/>
        </w:rPr>
        <w:t>)</w:t>
      </w:r>
      <w:r w:rsidRPr="005365D8">
        <w:rPr>
          <w:rFonts w:ascii="Arial" w:hAnsi="Arial"/>
          <w:bCs w:val="0"/>
          <w:szCs w:val="22"/>
          <w:lang w:val="es-PE"/>
        </w:rPr>
        <w:t xml:space="preserve"> son: la Declaración de Impacto ambiental (DIA), el Estudio de Impacto Ambiental Semidetallado (EIA-sd), el Estudio de Impacto Ambiental Detallado (EIA</w:t>
      </w:r>
      <w:r w:rsidR="005A30AB" w:rsidRPr="005365D8">
        <w:rPr>
          <w:rFonts w:ascii="Arial" w:hAnsi="Arial"/>
          <w:bCs w:val="0"/>
          <w:szCs w:val="22"/>
          <w:lang w:val="es-PE"/>
        </w:rPr>
        <w:t>-</w:t>
      </w:r>
      <w:r w:rsidRPr="005365D8">
        <w:rPr>
          <w:rFonts w:ascii="Arial" w:hAnsi="Arial"/>
          <w:bCs w:val="0"/>
          <w:szCs w:val="22"/>
          <w:lang w:val="es-PE"/>
        </w:rPr>
        <w:t>d), y otros estudios ambientales que determine la Autoridad Ambiental Competente. Para efecto del presente contrato, el estudio ambiental que corresponde realizar es el Estudio de Impacto Ambiental detallado (EIA</w:t>
      </w:r>
      <w:r w:rsidR="005A30AB" w:rsidRPr="005365D8">
        <w:rPr>
          <w:rFonts w:ascii="Arial" w:hAnsi="Arial"/>
          <w:bCs w:val="0"/>
          <w:szCs w:val="22"/>
          <w:lang w:val="es-PE"/>
        </w:rPr>
        <w:t>-</w:t>
      </w:r>
      <w:r w:rsidRPr="005365D8">
        <w:rPr>
          <w:rFonts w:ascii="Arial" w:hAnsi="Arial"/>
          <w:bCs w:val="0"/>
          <w:szCs w:val="22"/>
          <w:lang w:val="es-PE"/>
        </w:rPr>
        <w:t>d</w:t>
      </w:r>
      <w:r w:rsidR="00A42C6B" w:rsidRPr="005365D8">
        <w:rPr>
          <w:rFonts w:ascii="Arial" w:hAnsi="Arial"/>
          <w:bCs w:val="0"/>
          <w:szCs w:val="22"/>
          <w:lang w:val="es-PE"/>
        </w:rPr>
        <w:t>)</w:t>
      </w:r>
    </w:p>
    <w:p w14:paraId="1A75680B" w14:textId="77777777" w:rsidR="00644C97" w:rsidRPr="005365D8" w:rsidRDefault="00644C97" w:rsidP="00A051BA">
      <w:pPr>
        <w:pStyle w:val="Textosinformato"/>
        <w:tabs>
          <w:tab w:val="num" w:pos="993"/>
        </w:tabs>
        <w:ind w:left="993"/>
        <w:jc w:val="both"/>
        <w:rPr>
          <w:rFonts w:ascii="Arial" w:hAnsi="Arial"/>
          <w:bCs w:val="0"/>
          <w:szCs w:val="22"/>
          <w:lang w:val="es-PE"/>
        </w:rPr>
      </w:pPr>
    </w:p>
    <w:p w14:paraId="2525242C" w14:textId="77777777" w:rsidR="00E065C3" w:rsidRPr="005365D8" w:rsidRDefault="000F27E5" w:rsidP="00C41137">
      <w:pPr>
        <w:pStyle w:val="Ttulo3"/>
        <w:numPr>
          <w:ilvl w:val="2"/>
          <w:numId w:val="113"/>
        </w:numPr>
        <w:tabs>
          <w:tab w:val="left" w:pos="993"/>
        </w:tabs>
        <w:ind w:left="0" w:firstLine="0"/>
        <w:rPr>
          <w:b w:val="0"/>
          <w:szCs w:val="22"/>
          <w:u w:val="single"/>
          <w:lang w:val="es-MX"/>
        </w:rPr>
      </w:pPr>
      <w:bookmarkStart w:id="618" w:name="_Toc368416526"/>
      <w:bookmarkStart w:id="619" w:name="_Toc368416815"/>
      <w:bookmarkStart w:id="620" w:name="_Toc368417104"/>
      <w:bookmarkStart w:id="621" w:name="_Toc368417392"/>
      <w:bookmarkStart w:id="622" w:name="_Toc368417681"/>
      <w:bookmarkStart w:id="623" w:name="_Toc368417969"/>
      <w:bookmarkStart w:id="624" w:name="_Toc368418257"/>
      <w:bookmarkStart w:id="625" w:name="_Toc368418545"/>
      <w:bookmarkStart w:id="626" w:name="_Toc368418834"/>
      <w:bookmarkStart w:id="627" w:name="_Toc368419123"/>
      <w:bookmarkStart w:id="628" w:name="_Toc368419411"/>
      <w:bookmarkStart w:id="629" w:name="_Toc368419700"/>
      <w:bookmarkStart w:id="630" w:name="_Toc368419991"/>
      <w:bookmarkStart w:id="631" w:name="_Toc368420284"/>
      <w:bookmarkStart w:id="632" w:name="_Toc368420579"/>
      <w:bookmarkStart w:id="633" w:name="_Toc368420876"/>
      <w:bookmarkStart w:id="634" w:name="_Toc368421173"/>
      <w:bookmarkStart w:id="635" w:name="_Toc368421454"/>
      <w:bookmarkStart w:id="636" w:name="_Toc368422009"/>
      <w:bookmarkStart w:id="637" w:name="_Toc368422286"/>
      <w:bookmarkStart w:id="638" w:name="_Toc368422563"/>
      <w:bookmarkStart w:id="639" w:name="_Toc368422840"/>
      <w:bookmarkStart w:id="640" w:name="_Toc368423116"/>
      <w:bookmarkStart w:id="641" w:name="_Toc368423393"/>
      <w:bookmarkStart w:id="642" w:name="_Toc368423672"/>
      <w:bookmarkStart w:id="643" w:name="_Toc368464930"/>
      <w:bookmarkStart w:id="644" w:name="_Toc368416527"/>
      <w:bookmarkStart w:id="645" w:name="_Toc368416816"/>
      <w:bookmarkStart w:id="646" w:name="_Toc368417105"/>
      <w:bookmarkStart w:id="647" w:name="_Toc368417393"/>
      <w:bookmarkStart w:id="648" w:name="_Toc368417682"/>
      <w:bookmarkStart w:id="649" w:name="_Toc368417970"/>
      <w:bookmarkStart w:id="650" w:name="_Toc368418258"/>
      <w:bookmarkStart w:id="651" w:name="_Toc368418546"/>
      <w:bookmarkStart w:id="652" w:name="_Toc368418835"/>
      <w:bookmarkStart w:id="653" w:name="_Toc368419124"/>
      <w:bookmarkStart w:id="654" w:name="_Toc368419412"/>
      <w:bookmarkStart w:id="655" w:name="_Toc368419701"/>
      <w:bookmarkStart w:id="656" w:name="_Toc368419992"/>
      <w:bookmarkStart w:id="657" w:name="_Toc368420285"/>
      <w:bookmarkStart w:id="658" w:name="_Toc368420580"/>
      <w:bookmarkStart w:id="659" w:name="_Toc368420877"/>
      <w:bookmarkStart w:id="660" w:name="_Toc368421174"/>
      <w:bookmarkStart w:id="661" w:name="_Toc368421455"/>
      <w:bookmarkStart w:id="662" w:name="_Toc368422010"/>
      <w:bookmarkStart w:id="663" w:name="_Toc368422287"/>
      <w:bookmarkStart w:id="664" w:name="_Toc368422564"/>
      <w:bookmarkStart w:id="665" w:name="_Toc368422841"/>
      <w:bookmarkStart w:id="666" w:name="_Toc368423117"/>
      <w:bookmarkStart w:id="667" w:name="_Toc368423394"/>
      <w:bookmarkStart w:id="668" w:name="_Toc368423673"/>
      <w:bookmarkStart w:id="669" w:name="_Toc368464931"/>
      <w:bookmarkStart w:id="670" w:name="_Toc199177057"/>
      <w:bookmarkStart w:id="671" w:name="_Toc131327870"/>
      <w:bookmarkStart w:id="672" w:name="_Toc131328696"/>
      <w:bookmarkStart w:id="673" w:name="_Toc131329032"/>
      <w:bookmarkStart w:id="674" w:name="_Toc131329264"/>
      <w:bookmarkStart w:id="675" w:name="_Toc131329851"/>
      <w:bookmarkStart w:id="676" w:name="_Toc131331938"/>
      <w:bookmarkStart w:id="677" w:name="_Toc131332859"/>
      <w:bookmarkStart w:id="678" w:name="_Toc134448743"/>
      <w:bookmarkStart w:id="679" w:name="_Toc201751016"/>
      <w:bookmarkStart w:id="680" w:name="_Toc470775166"/>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r w:rsidRPr="005365D8">
        <w:rPr>
          <w:b w:val="0"/>
          <w:szCs w:val="22"/>
          <w:u w:val="single"/>
          <w:lang w:val="es-MX"/>
        </w:rPr>
        <w:t>Inventarios</w:t>
      </w:r>
      <w:bookmarkEnd w:id="671"/>
      <w:bookmarkEnd w:id="672"/>
      <w:bookmarkEnd w:id="673"/>
      <w:bookmarkEnd w:id="674"/>
      <w:bookmarkEnd w:id="675"/>
      <w:bookmarkEnd w:id="676"/>
      <w:bookmarkEnd w:id="677"/>
      <w:bookmarkEnd w:id="678"/>
      <w:bookmarkEnd w:id="679"/>
      <w:bookmarkEnd w:id="680"/>
    </w:p>
    <w:p w14:paraId="1CE96BFA" w14:textId="77777777" w:rsidR="007A3B85" w:rsidRPr="005365D8" w:rsidRDefault="00CA465B" w:rsidP="00CA465B">
      <w:pPr>
        <w:ind w:left="993"/>
        <w:jc w:val="both"/>
        <w:rPr>
          <w:szCs w:val="22"/>
        </w:rPr>
      </w:pPr>
      <w:r w:rsidRPr="005365D8">
        <w:rPr>
          <w:bCs w:val="0"/>
          <w:szCs w:val="22"/>
          <w:lang w:val="es-ES_tradnl"/>
        </w:rPr>
        <w:t xml:space="preserve">Son los Inventarios  </w:t>
      </w:r>
      <w:r w:rsidR="005548EE" w:rsidRPr="005365D8">
        <w:rPr>
          <w:bCs w:val="0"/>
          <w:szCs w:val="22"/>
          <w:lang w:val="es-ES_tradnl"/>
        </w:rPr>
        <w:t>Inicial</w:t>
      </w:r>
      <w:r w:rsidRPr="005365D8">
        <w:rPr>
          <w:bCs w:val="0"/>
          <w:szCs w:val="22"/>
          <w:lang w:val="es-ES_tradnl"/>
        </w:rPr>
        <w:t>, Anual y Final elaborados y presentados conforme a los términos siguientes</w:t>
      </w:r>
      <w:r w:rsidRPr="005365D8">
        <w:rPr>
          <w:szCs w:val="22"/>
        </w:rPr>
        <w:t>:</w:t>
      </w:r>
    </w:p>
    <w:p w14:paraId="41E00DF1" w14:textId="77777777" w:rsidR="00CA465B" w:rsidRPr="005365D8" w:rsidRDefault="00CA465B" w:rsidP="00CA465B">
      <w:pPr>
        <w:ind w:left="993"/>
        <w:jc w:val="both"/>
        <w:rPr>
          <w:szCs w:val="22"/>
        </w:rPr>
      </w:pPr>
    </w:p>
    <w:p w14:paraId="4B83B243" w14:textId="77777777" w:rsidR="000F27E5" w:rsidRPr="005365D8" w:rsidRDefault="007A3B85" w:rsidP="00C41137">
      <w:pPr>
        <w:pStyle w:val="Textosinformato"/>
        <w:numPr>
          <w:ilvl w:val="0"/>
          <w:numId w:val="70"/>
        </w:numPr>
        <w:spacing w:after="120"/>
        <w:ind w:left="1349" w:hanging="357"/>
        <w:jc w:val="both"/>
        <w:rPr>
          <w:rFonts w:ascii="Arial" w:hAnsi="Arial"/>
          <w:szCs w:val="22"/>
        </w:rPr>
      </w:pPr>
      <w:r w:rsidRPr="005365D8">
        <w:rPr>
          <w:rFonts w:ascii="Arial" w:hAnsi="Arial"/>
          <w:szCs w:val="22"/>
          <w:u w:val="single"/>
        </w:rPr>
        <w:t xml:space="preserve">Inventario </w:t>
      </w:r>
      <w:r w:rsidR="005548EE" w:rsidRPr="005365D8">
        <w:rPr>
          <w:rFonts w:ascii="Arial" w:hAnsi="Arial"/>
          <w:szCs w:val="22"/>
          <w:u w:val="single"/>
        </w:rPr>
        <w:t>Inicial</w:t>
      </w:r>
      <w:r w:rsidRPr="005365D8">
        <w:rPr>
          <w:rFonts w:ascii="Arial" w:hAnsi="Arial"/>
          <w:szCs w:val="22"/>
        </w:rPr>
        <w:t xml:space="preserve">.- </w:t>
      </w:r>
      <w:r w:rsidRPr="005365D8">
        <w:rPr>
          <w:rFonts w:ascii="Arial" w:hAnsi="Arial"/>
          <w:bCs w:val="0"/>
          <w:szCs w:val="22"/>
          <w:lang w:val="es-PE"/>
        </w:rPr>
        <w:t xml:space="preserve">Es el listado de los </w:t>
      </w:r>
      <w:r w:rsidR="005A3E85" w:rsidRPr="005365D8">
        <w:rPr>
          <w:rFonts w:ascii="Arial" w:hAnsi="Arial"/>
          <w:bCs w:val="0"/>
          <w:szCs w:val="22"/>
          <w:lang w:val="es-PE"/>
        </w:rPr>
        <w:t>Bienes de</w:t>
      </w:r>
      <w:r w:rsidR="00452597" w:rsidRPr="005365D8">
        <w:rPr>
          <w:rFonts w:ascii="Arial" w:hAnsi="Arial"/>
          <w:bCs w:val="0"/>
          <w:szCs w:val="22"/>
          <w:lang w:val="es-PE"/>
        </w:rPr>
        <w:t xml:space="preserve"> </w:t>
      </w:r>
      <w:r w:rsidR="005A3E85" w:rsidRPr="005365D8">
        <w:rPr>
          <w:rFonts w:ascii="Arial" w:hAnsi="Arial"/>
          <w:bCs w:val="0"/>
          <w:szCs w:val="22"/>
          <w:lang w:val="es-PE"/>
        </w:rPr>
        <w:t>l</w:t>
      </w:r>
      <w:r w:rsidR="00F9487E" w:rsidRPr="005365D8">
        <w:rPr>
          <w:rFonts w:ascii="Arial" w:hAnsi="Arial"/>
          <w:bCs w:val="0"/>
          <w:szCs w:val="22"/>
          <w:lang w:val="es-PE"/>
        </w:rPr>
        <w:t>a CONCESIÓN</w:t>
      </w:r>
      <w:r w:rsidR="00BF755A" w:rsidRPr="005365D8">
        <w:rPr>
          <w:rFonts w:ascii="Arial" w:hAnsi="Arial"/>
          <w:bCs w:val="0"/>
          <w:szCs w:val="22"/>
          <w:lang w:val="es-PE"/>
        </w:rPr>
        <w:t>, el cual en cada oportunidad en que estos Bienes sean recibidos por el CONCESIONARIO para ser incorporados al Servicio</w:t>
      </w:r>
      <w:r w:rsidRPr="005365D8">
        <w:rPr>
          <w:rFonts w:ascii="Arial" w:hAnsi="Arial"/>
          <w:bCs w:val="0"/>
          <w:szCs w:val="22"/>
          <w:lang w:val="es-PE"/>
        </w:rPr>
        <w:t xml:space="preserve"> durante la Concesión, </w:t>
      </w:r>
      <w:r w:rsidR="00BF755A" w:rsidRPr="005365D8">
        <w:rPr>
          <w:rFonts w:ascii="Arial" w:hAnsi="Arial"/>
          <w:bCs w:val="0"/>
          <w:szCs w:val="22"/>
          <w:lang w:val="es-PE"/>
        </w:rPr>
        <w:t>será actualizado y</w:t>
      </w:r>
      <w:r w:rsidRPr="005365D8">
        <w:rPr>
          <w:rFonts w:ascii="Arial" w:hAnsi="Arial"/>
          <w:bCs w:val="0"/>
          <w:szCs w:val="22"/>
          <w:lang w:val="es-PE"/>
        </w:rPr>
        <w:t xml:space="preserve"> presentado por el CONCESIONARIO al CONCEDENTE y al REGULADOR.</w:t>
      </w:r>
    </w:p>
    <w:p w14:paraId="165A9AC5" w14:textId="77777777" w:rsidR="000F27E5" w:rsidRPr="005365D8" w:rsidRDefault="007A3B85" w:rsidP="00C41137">
      <w:pPr>
        <w:pStyle w:val="Textosinformato"/>
        <w:numPr>
          <w:ilvl w:val="0"/>
          <w:numId w:val="70"/>
        </w:numPr>
        <w:spacing w:after="120"/>
        <w:ind w:left="1349" w:hanging="357"/>
        <w:jc w:val="both"/>
        <w:rPr>
          <w:rFonts w:ascii="Arial" w:hAnsi="Arial"/>
          <w:szCs w:val="22"/>
        </w:rPr>
      </w:pPr>
      <w:r w:rsidRPr="005365D8">
        <w:rPr>
          <w:rFonts w:ascii="Arial" w:hAnsi="Arial"/>
          <w:szCs w:val="22"/>
          <w:u w:val="single"/>
        </w:rPr>
        <w:t>Inventario Anual</w:t>
      </w:r>
      <w:r w:rsidR="000F27E5" w:rsidRPr="005365D8">
        <w:rPr>
          <w:rFonts w:ascii="Arial" w:hAnsi="Arial"/>
          <w:szCs w:val="22"/>
        </w:rPr>
        <w:t xml:space="preserve">.- </w:t>
      </w:r>
      <w:r w:rsidRPr="005365D8">
        <w:rPr>
          <w:rFonts w:ascii="Arial" w:hAnsi="Arial"/>
          <w:szCs w:val="22"/>
        </w:rPr>
        <w:t xml:space="preserve">Es el listado de los </w:t>
      </w:r>
      <w:r w:rsidR="005A3E85" w:rsidRPr="005365D8">
        <w:rPr>
          <w:rFonts w:ascii="Arial" w:hAnsi="Arial"/>
          <w:szCs w:val="22"/>
        </w:rPr>
        <w:t>Bienes de</w:t>
      </w:r>
      <w:r w:rsidR="00764B9E" w:rsidRPr="005365D8">
        <w:rPr>
          <w:rFonts w:ascii="Arial" w:hAnsi="Arial"/>
          <w:szCs w:val="22"/>
        </w:rPr>
        <w:t xml:space="preserve"> </w:t>
      </w:r>
      <w:r w:rsidR="005A3E85" w:rsidRPr="005365D8">
        <w:rPr>
          <w:rFonts w:ascii="Arial" w:hAnsi="Arial"/>
          <w:szCs w:val="22"/>
        </w:rPr>
        <w:t>l</w:t>
      </w:r>
      <w:r w:rsidR="00F9487E" w:rsidRPr="005365D8">
        <w:rPr>
          <w:rFonts w:ascii="Arial" w:hAnsi="Arial"/>
          <w:szCs w:val="22"/>
        </w:rPr>
        <w:t>a CONCESIÓN</w:t>
      </w:r>
      <w:r w:rsidRPr="005365D8">
        <w:rPr>
          <w:rFonts w:ascii="Arial" w:hAnsi="Arial"/>
          <w:szCs w:val="22"/>
        </w:rPr>
        <w:t xml:space="preserve"> con los que cuenta el CONCESIONARIO a las fechas de cierre anual de cada año de vigencia del Contrato hasta su caducidad, que será presentado por el CONCESIONARIO al CONCEDENTE y al REGULADOR, antes del 30 de enero de cada Año de la Concesión, y durante todo el plazo de vigencia de la misma. </w:t>
      </w:r>
    </w:p>
    <w:p w14:paraId="2CF036A8" w14:textId="77777777" w:rsidR="000F27E5" w:rsidRPr="005365D8" w:rsidRDefault="007A3B85" w:rsidP="00C41137">
      <w:pPr>
        <w:pStyle w:val="Textosinformato"/>
        <w:numPr>
          <w:ilvl w:val="0"/>
          <w:numId w:val="70"/>
        </w:numPr>
        <w:jc w:val="both"/>
        <w:rPr>
          <w:rFonts w:ascii="Arial" w:hAnsi="Arial"/>
          <w:szCs w:val="22"/>
        </w:rPr>
      </w:pPr>
      <w:r w:rsidRPr="005365D8">
        <w:rPr>
          <w:rFonts w:ascii="Arial" w:hAnsi="Arial"/>
          <w:szCs w:val="22"/>
          <w:u w:val="single"/>
        </w:rPr>
        <w:t>Inventario Final</w:t>
      </w:r>
      <w:r w:rsidR="000F27E5" w:rsidRPr="005365D8">
        <w:rPr>
          <w:rFonts w:ascii="Arial" w:hAnsi="Arial"/>
          <w:szCs w:val="22"/>
        </w:rPr>
        <w:t xml:space="preserve">.- </w:t>
      </w:r>
      <w:r w:rsidRPr="005365D8">
        <w:rPr>
          <w:rFonts w:ascii="Arial" w:hAnsi="Arial"/>
          <w:szCs w:val="22"/>
        </w:rPr>
        <w:t xml:space="preserve">Es el listado de los </w:t>
      </w:r>
      <w:r w:rsidR="00F9487E" w:rsidRPr="005365D8">
        <w:rPr>
          <w:rFonts w:ascii="Arial" w:hAnsi="Arial"/>
          <w:szCs w:val="22"/>
        </w:rPr>
        <w:t>Bienes de la CONCESIÓN</w:t>
      </w:r>
      <w:r w:rsidRPr="005365D8">
        <w:rPr>
          <w:rFonts w:ascii="Arial" w:hAnsi="Arial"/>
          <w:szCs w:val="22"/>
        </w:rPr>
        <w:t xml:space="preserve"> con los que cuenta el CONCESIONARIO a la fecha de Caducidad de la Concesión. Será elaborado por el CONCESIONARIO</w:t>
      </w:r>
      <w:r w:rsidR="000F27E5" w:rsidRPr="005365D8">
        <w:rPr>
          <w:rFonts w:ascii="Arial" w:hAnsi="Arial"/>
          <w:szCs w:val="22"/>
        </w:rPr>
        <w:t>.</w:t>
      </w:r>
    </w:p>
    <w:p w14:paraId="166DA2A0" w14:textId="77777777" w:rsidR="00E065C3" w:rsidRPr="005365D8" w:rsidRDefault="00E065C3" w:rsidP="00F87DB0">
      <w:pPr>
        <w:pStyle w:val="Textosinformato"/>
        <w:ind w:left="993"/>
        <w:jc w:val="both"/>
        <w:rPr>
          <w:rFonts w:ascii="Arial" w:hAnsi="Arial"/>
          <w:szCs w:val="22"/>
        </w:rPr>
      </w:pPr>
    </w:p>
    <w:p w14:paraId="07049491" w14:textId="77777777" w:rsidR="00E065C3" w:rsidRPr="005365D8" w:rsidRDefault="00E065C3" w:rsidP="00F87DB0">
      <w:pPr>
        <w:pStyle w:val="Textosinformato"/>
        <w:ind w:left="993"/>
        <w:jc w:val="both"/>
        <w:rPr>
          <w:rFonts w:ascii="Arial" w:hAnsi="Arial" w:cs="Arial"/>
          <w:szCs w:val="22"/>
        </w:rPr>
      </w:pPr>
      <w:r w:rsidRPr="005365D8">
        <w:rPr>
          <w:rFonts w:ascii="Arial" w:hAnsi="Arial" w:cs="Arial"/>
          <w:szCs w:val="22"/>
        </w:rPr>
        <w:t xml:space="preserve">Los inventarios deberán contener, al menos, una sucinta descripción de los Bienes de la Concesión, sus características, ubicación, estado de conservación, anotaciones sobre su funcionamiento o rendimiento y, de ser aplicable, marca, modelo y año de fabricación. </w:t>
      </w:r>
      <w:r w:rsidR="003032D6" w:rsidRPr="005365D8">
        <w:rPr>
          <w:rFonts w:ascii="Arial" w:hAnsi="Arial" w:cs="Arial"/>
          <w:szCs w:val="22"/>
        </w:rPr>
        <w:t>Incluirán</w:t>
      </w:r>
      <w:r w:rsidRPr="005365D8">
        <w:rPr>
          <w:rFonts w:ascii="Arial" w:hAnsi="Arial" w:cs="Arial"/>
          <w:szCs w:val="22"/>
        </w:rPr>
        <w:t xml:space="preserve"> elementos interpretativos tales como fotografías, planos, esquemas e informes de terceros.</w:t>
      </w:r>
    </w:p>
    <w:p w14:paraId="55C43A3E" w14:textId="77777777" w:rsidR="007A3B85" w:rsidRPr="005365D8" w:rsidRDefault="007A3B85" w:rsidP="00D74C8B">
      <w:pPr>
        <w:pStyle w:val="Textosinformato"/>
        <w:tabs>
          <w:tab w:val="left" w:pos="1560"/>
        </w:tabs>
        <w:ind w:left="1353"/>
        <w:jc w:val="both"/>
        <w:rPr>
          <w:rFonts w:ascii="Arial" w:hAnsi="Arial"/>
          <w:szCs w:val="22"/>
          <w:u w:val="single"/>
        </w:rPr>
      </w:pPr>
      <w:bookmarkStart w:id="681" w:name="_Toc55906337"/>
    </w:p>
    <w:p w14:paraId="63FB45DF" w14:textId="77777777" w:rsidR="00E065C3" w:rsidRPr="005365D8" w:rsidRDefault="000F27E5" w:rsidP="00C41137">
      <w:pPr>
        <w:pStyle w:val="Ttulo3"/>
        <w:numPr>
          <w:ilvl w:val="2"/>
          <w:numId w:val="113"/>
        </w:numPr>
        <w:tabs>
          <w:tab w:val="left" w:pos="993"/>
        </w:tabs>
        <w:ind w:left="0" w:firstLine="0"/>
        <w:rPr>
          <w:rFonts w:cs="Arial"/>
          <w:b w:val="0"/>
          <w:szCs w:val="22"/>
          <w:u w:val="single"/>
          <w:lang w:val="es-MX"/>
        </w:rPr>
      </w:pPr>
      <w:bookmarkStart w:id="682" w:name="_Toc199177059"/>
      <w:bookmarkStart w:id="683" w:name="_Toc199177060"/>
      <w:bookmarkStart w:id="684" w:name="_Toc199177061"/>
      <w:bookmarkStart w:id="685" w:name="_Toc199177063"/>
      <w:bookmarkStart w:id="686" w:name="_Toc470775167"/>
      <w:bookmarkStart w:id="687" w:name="_Toc131327872"/>
      <w:bookmarkStart w:id="688" w:name="_Toc131328698"/>
      <w:bookmarkStart w:id="689" w:name="_Toc131329034"/>
      <w:bookmarkStart w:id="690" w:name="_Toc131329266"/>
      <w:bookmarkStart w:id="691" w:name="_Toc131329853"/>
      <w:bookmarkStart w:id="692" w:name="_Toc131331940"/>
      <w:bookmarkStart w:id="693" w:name="_Toc131332861"/>
      <w:bookmarkStart w:id="694" w:name="_Toc134448745"/>
      <w:bookmarkEnd w:id="682"/>
      <w:bookmarkEnd w:id="683"/>
      <w:bookmarkEnd w:id="684"/>
      <w:bookmarkEnd w:id="685"/>
      <w:r w:rsidRPr="005365D8">
        <w:rPr>
          <w:rFonts w:cs="Arial"/>
          <w:b w:val="0"/>
          <w:szCs w:val="22"/>
          <w:u w:val="single"/>
          <w:lang w:val="es-MX"/>
        </w:rPr>
        <w:t>Inversión Proyectada Referencial</w:t>
      </w:r>
      <w:bookmarkEnd w:id="686"/>
    </w:p>
    <w:p w14:paraId="39B464B0" w14:textId="481AA2A0" w:rsidR="00AF6175" w:rsidRPr="005365D8" w:rsidRDefault="00AF6175" w:rsidP="00D622DA">
      <w:pPr>
        <w:pStyle w:val="Textosinformato"/>
        <w:ind w:left="993"/>
        <w:jc w:val="both"/>
        <w:rPr>
          <w:szCs w:val="22"/>
        </w:rPr>
      </w:pPr>
      <w:bookmarkStart w:id="695" w:name="_Toc231304979"/>
      <w:bookmarkStart w:id="696" w:name="_Toc231813293"/>
      <w:bookmarkStart w:id="697" w:name="_Toc229654552"/>
      <w:bookmarkStart w:id="698" w:name="_Toc229657138"/>
      <w:bookmarkStart w:id="699" w:name="_Toc229831980"/>
      <w:bookmarkStart w:id="700" w:name="_Toc250650145"/>
      <w:bookmarkStart w:id="701" w:name="_Toc264646010"/>
      <w:bookmarkStart w:id="702" w:name="_Toc270094798"/>
      <w:r w:rsidRPr="005365D8">
        <w:rPr>
          <w:rFonts w:ascii="Arial" w:hAnsi="Arial" w:cs="Arial"/>
          <w:iCs/>
          <w:szCs w:val="22"/>
        </w:rPr>
        <w:t xml:space="preserve">Es el monto referencial aprobado por el CONCEDENTE, que asciende a </w:t>
      </w:r>
      <w:r w:rsidRPr="005365D8">
        <w:rPr>
          <w:rFonts w:ascii="Arial" w:hAnsi="Arial" w:cs="Arial"/>
          <w:szCs w:val="22"/>
        </w:rPr>
        <w:t xml:space="preserve">Noventa y </w:t>
      </w:r>
      <w:r w:rsidR="00DD33DB" w:rsidRPr="005365D8">
        <w:rPr>
          <w:rFonts w:ascii="Arial" w:hAnsi="Arial" w:cs="Arial"/>
          <w:szCs w:val="22"/>
        </w:rPr>
        <w:t>Cuatro</w:t>
      </w:r>
      <w:r w:rsidRPr="005365D8">
        <w:rPr>
          <w:rFonts w:ascii="Arial" w:hAnsi="Arial" w:cs="Arial"/>
          <w:szCs w:val="22"/>
        </w:rPr>
        <w:t xml:space="preserve"> Millones </w:t>
      </w:r>
      <w:r w:rsidR="00DD33DB" w:rsidRPr="005365D8">
        <w:rPr>
          <w:rFonts w:ascii="Arial" w:hAnsi="Arial" w:cs="Arial"/>
          <w:szCs w:val="22"/>
        </w:rPr>
        <w:t>Seiscientos Sesenta</w:t>
      </w:r>
      <w:r w:rsidRPr="005365D8">
        <w:rPr>
          <w:rFonts w:ascii="Arial" w:hAnsi="Arial" w:cs="Arial"/>
          <w:szCs w:val="22"/>
        </w:rPr>
        <w:t xml:space="preserve"> y </w:t>
      </w:r>
      <w:r w:rsidR="00DD33DB" w:rsidRPr="005365D8">
        <w:rPr>
          <w:rFonts w:ascii="Arial" w:hAnsi="Arial" w:cs="Arial"/>
          <w:szCs w:val="22"/>
        </w:rPr>
        <w:t>Nueve</w:t>
      </w:r>
      <w:r w:rsidRPr="005365D8">
        <w:rPr>
          <w:rFonts w:ascii="Arial" w:hAnsi="Arial" w:cs="Arial"/>
          <w:szCs w:val="22"/>
        </w:rPr>
        <w:t xml:space="preserve"> Mil </w:t>
      </w:r>
      <w:r w:rsidR="00DD33DB" w:rsidRPr="005365D8">
        <w:rPr>
          <w:rFonts w:ascii="Arial" w:hAnsi="Arial" w:cs="Arial"/>
          <w:szCs w:val="22"/>
        </w:rPr>
        <w:t>Trescientos</w:t>
      </w:r>
      <w:r w:rsidRPr="005365D8">
        <w:rPr>
          <w:rFonts w:ascii="Arial" w:hAnsi="Arial" w:cs="Arial"/>
          <w:szCs w:val="22"/>
        </w:rPr>
        <w:t xml:space="preserve"> </w:t>
      </w:r>
      <w:r w:rsidR="00DD33DB" w:rsidRPr="005365D8">
        <w:rPr>
          <w:rFonts w:ascii="Arial" w:hAnsi="Arial" w:cs="Arial"/>
          <w:szCs w:val="22"/>
        </w:rPr>
        <w:t>Setenta y Cinco</w:t>
      </w:r>
      <w:r w:rsidRPr="005365D8">
        <w:rPr>
          <w:rFonts w:ascii="Arial" w:hAnsi="Arial" w:cs="Arial"/>
          <w:szCs w:val="22"/>
        </w:rPr>
        <w:t xml:space="preserve"> y </w:t>
      </w:r>
      <w:r w:rsidR="00DD33DB" w:rsidRPr="005365D8">
        <w:rPr>
          <w:rFonts w:ascii="Arial" w:hAnsi="Arial" w:cs="Arial"/>
          <w:szCs w:val="22"/>
        </w:rPr>
        <w:t>76</w:t>
      </w:r>
      <w:r w:rsidRPr="005365D8">
        <w:rPr>
          <w:rFonts w:ascii="Arial" w:hAnsi="Arial" w:cs="Arial"/>
          <w:szCs w:val="22"/>
        </w:rPr>
        <w:t xml:space="preserve">/100 Dólares (US$ </w:t>
      </w:r>
      <w:r w:rsidRPr="005365D8">
        <w:rPr>
          <w:rFonts w:ascii="Arial" w:hAnsi="Arial" w:cs="Arial"/>
          <w:iCs/>
          <w:szCs w:val="22"/>
        </w:rPr>
        <w:t>9</w:t>
      </w:r>
      <w:r w:rsidR="00DD33DB" w:rsidRPr="005365D8">
        <w:rPr>
          <w:rFonts w:ascii="Arial" w:hAnsi="Arial" w:cs="Arial"/>
          <w:iCs/>
          <w:szCs w:val="22"/>
        </w:rPr>
        <w:t>4</w:t>
      </w:r>
      <w:r w:rsidRPr="005365D8">
        <w:rPr>
          <w:rFonts w:ascii="Arial" w:hAnsi="Arial" w:cs="Arial"/>
          <w:iCs/>
          <w:szCs w:val="22"/>
        </w:rPr>
        <w:t xml:space="preserve"> </w:t>
      </w:r>
      <w:r w:rsidR="00DD33DB" w:rsidRPr="005365D8">
        <w:rPr>
          <w:rFonts w:ascii="Arial" w:hAnsi="Arial" w:cs="Arial"/>
          <w:iCs/>
          <w:szCs w:val="22"/>
        </w:rPr>
        <w:t>669</w:t>
      </w:r>
      <w:r w:rsidRPr="005365D8">
        <w:rPr>
          <w:rFonts w:ascii="Arial" w:hAnsi="Arial" w:cs="Arial"/>
          <w:iCs/>
          <w:szCs w:val="22"/>
        </w:rPr>
        <w:t xml:space="preserve"> </w:t>
      </w:r>
      <w:r w:rsidR="00DD33DB" w:rsidRPr="005365D8">
        <w:rPr>
          <w:rFonts w:ascii="Arial" w:hAnsi="Arial" w:cs="Arial"/>
          <w:iCs/>
          <w:szCs w:val="22"/>
        </w:rPr>
        <w:t>375</w:t>
      </w:r>
      <w:r w:rsidRPr="005365D8">
        <w:rPr>
          <w:rFonts w:ascii="Arial" w:hAnsi="Arial" w:cs="Arial"/>
          <w:iCs/>
          <w:szCs w:val="22"/>
        </w:rPr>
        <w:t>,</w:t>
      </w:r>
      <w:r w:rsidR="00DD33DB" w:rsidRPr="005365D8">
        <w:rPr>
          <w:rFonts w:ascii="Arial" w:hAnsi="Arial" w:cs="Arial"/>
          <w:iCs/>
          <w:szCs w:val="22"/>
        </w:rPr>
        <w:t>76</w:t>
      </w:r>
      <w:r w:rsidRPr="005365D8">
        <w:rPr>
          <w:rFonts w:ascii="Arial" w:hAnsi="Arial" w:cs="Arial"/>
          <w:szCs w:val="22"/>
        </w:rPr>
        <w:t>)</w:t>
      </w:r>
      <w:r w:rsidR="00B16E0B" w:rsidRPr="005365D8">
        <w:rPr>
          <w:rFonts w:ascii="Arial" w:hAnsi="Arial" w:cs="Arial"/>
          <w:szCs w:val="22"/>
        </w:rPr>
        <w:t xml:space="preserve">, necesario para </w:t>
      </w:r>
      <w:r w:rsidR="00C150C9" w:rsidRPr="005365D8">
        <w:rPr>
          <w:rFonts w:ascii="Arial" w:hAnsi="Arial" w:cs="Arial"/>
          <w:szCs w:val="22"/>
        </w:rPr>
        <w:t xml:space="preserve">la elaboración de estudios definitivos, </w:t>
      </w:r>
      <w:r w:rsidR="00B16E0B" w:rsidRPr="005365D8">
        <w:rPr>
          <w:rFonts w:ascii="Arial" w:hAnsi="Arial" w:cs="Arial"/>
          <w:szCs w:val="22"/>
        </w:rPr>
        <w:t xml:space="preserve">ejecución </w:t>
      </w:r>
      <w:r w:rsidR="00C150C9" w:rsidRPr="005365D8">
        <w:rPr>
          <w:rFonts w:ascii="Arial" w:hAnsi="Arial" w:cs="Arial"/>
          <w:szCs w:val="22"/>
        </w:rPr>
        <w:t xml:space="preserve">y supervisión </w:t>
      </w:r>
      <w:r w:rsidR="00B16E0B" w:rsidRPr="005365D8">
        <w:rPr>
          <w:rFonts w:ascii="Arial" w:hAnsi="Arial" w:cs="Arial"/>
          <w:szCs w:val="22"/>
        </w:rPr>
        <w:t>de las</w:t>
      </w:r>
      <w:r w:rsidR="00BB0A34" w:rsidRPr="005365D8">
        <w:rPr>
          <w:rFonts w:ascii="Arial" w:hAnsi="Arial" w:cs="Arial"/>
          <w:szCs w:val="22"/>
        </w:rPr>
        <w:t xml:space="preserve"> </w:t>
      </w:r>
      <w:r w:rsidR="00B16E0B" w:rsidRPr="005365D8">
        <w:rPr>
          <w:rFonts w:ascii="Arial" w:hAnsi="Arial" w:cs="Arial"/>
          <w:szCs w:val="22"/>
        </w:rPr>
        <w:t>Obras Obligatorias</w:t>
      </w:r>
      <w:r w:rsidR="00DB106C" w:rsidRPr="005365D8">
        <w:rPr>
          <w:rFonts w:ascii="Arial" w:hAnsi="Arial" w:cs="Arial"/>
          <w:szCs w:val="22"/>
        </w:rPr>
        <w:t xml:space="preserve">, así </w:t>
      </w:r>
      <w:r w:rsidR="00B16E0B" w:rsidRPr="005365D8">
        <w:rPr>
          <w:rFonts w:ascii="Arial" w:hAnsi="Arial" w:cs="Arial"/>
          <w:szCs w:val="22"/>
        </w:rPr>
        <w:t>como seguros, gastos del proceso, estructuración financiera, capital de trabajo</w:t>
      </w:r>
      <w:r w:rsidR="00BB0A34" w:rsidRPr="005365D8">
        <w:rPr>
          <w:rFonts w:ascii="Arial" w:hAnsi="Arial" w:cs="Arial"/>
          <w:szCs w:val="22"/>
        </w:rPr>
        <w:t xml:space="preserve">, </w:t>
      </w:r>
      <w:r w:rsidR="00B16E0B" w:rsidRPr="005365D8">
        <w:rPr>
          <w:rFonts w:ascii="Arial" w:hAnsi="Arial" w:cs="Arial"/>
          <w:szCs w:val="22"/>
        </w:rPr>
        <w:t xml:space="preserve"> garantías</w:t>
      </w:r>
      <w:r w:rsidR="002C64CF" w:rsidRPr="005365D8">
        <w:rPr>
          <w:rFonts w:ascii="Arial" w:hAnsi="Arial" w:cs="Arial"/>
          <w:szCs w:val="22"/>
        </w:rPr>
        <w:t>, costos financieros pre-operativos</w:t>
      </w:r>
      <w:r w:rsidR="00BB0A34" w:rsidRPr="005365D8">
        <w:rPr>
          <w:rFonts w:ascii="Arial" w:hAnsi="Arial" w:cs="Arial"/>
          <w:szCs w:val="22"/>
        </w:rPr>
        <w:t>, entre otros</w:t>
      </w:r>
      <w:r w:rsidR="00C150C9" w:rsidRPr="005365D8">
        <w:rPr>
          <w:rFonts w:ascii="Arial" w:hAnsi="Arial" w:cs="Arial"/>
          <w:szCs w:val="22"/>
        </w:rPr>
        <w:t xml:space="preserve"> gastos</w:t>
      </w:r>
      <w:r w:rsidR="00B16E0B" w:rsidRPr="005365D8">
        <w:rPr>
          <w:rFonts w:ascii="Arial" w:hAnsi="Arial" w:cs="Arial"/>
          <w:szCs w:val="22"/>
        </w:rPr>
        <w:t>. Este monto no incluye el IGV.</w:t>
      </w:r>
      <w:r w:rsidR="00DB106C" w:rsidRPr="005365D8">
        <w:rPr>
          <w:rFonts w:ascii="Arial" w:hAnsi="Arial" w:cs="Arial"/>
          <w:szCs w:val="22"/>
        </w:rPr>
        <w:t xml:space="preserve"> </w:t>
      </w:r>
      <w:r w:rsidRPr="005365D8">
        <w:rPr>
          <w:rFonts w:ascii="Arial" w:hAnsi="Arial" w:cs="Arial"/>
          <w:iCs/>
          <w:szCs w:val="22"/>
        </w:rPr>
        <w:t xml:space="preserve">Asimismo, </w:t>
      </w:r>
      <w:r w:rsidR="00DB106C" w:rsidRPr="005365D8">
        <w:rPr>
          <w:rFonts w:ascii="Arial" w:hAnsi="Arial" w:cs="Arial"/>
          <w:iCs/>
          <w:szCs w:val="22"/>
        </w:rPr>
        <w:t xml:space="preserve">dicho monto </w:t>
      </w:r>
      <w:r w:rsidRPr="005365D8">
        <w:rPr>
          <w:rFonts w:ascii="Arial" w:hAnsi="Arial" w:cs="Arial"/>
          <w:iCs/>
          <w:szCs w:val="22"/>
        </w:rPr>
        <w:t>no incluye el costo de las adquisiciones de predios, conforme a</w:t>
      </w:r>
      <w:r w:rsidR="00DB106C" w:rsidRPr="005365D8">
        <w:rPr>
          <w:rFonts w:ascii="Arial" w:hAnsi="Arial" w:cs="Arial"/>
          <w:iCs/>
          <w:szCs w:val="22"/>
        </w:rPr>
        <w:t xml:space="preserve"> lo descrito en la Cláusula 5.28</w:t>
      </w:r>
      <w:r w:rsidRPr="005365D8">
        <w:rPr>
          <w:rFonts w:ascii="Arial" w:hAnsi="Arial" w:cs="Arial"/>
          <w:iCs/>
          <w:szCs w:val="22"/>
        </w:rPr>
        <w:t xml:space="preserve"> del presente Contrato</w:t>
      </w:r>
      <w:r w:rsidR="00CA093F" w:rsidRPr="005365D8">
        <w:rPr>
          <w:rFonts w:ascii="Arial" w:hAnsi="Arial" w:cs="Arial"/>
          <w:iCs/>
          <w:szCs w:val="22"/>
        </w:rPr>
        <w:t>.</w:t>
      </w:r>
    </w:p>
    <w:p w14:paraId="58878442" w14:textId="77777777" w:rsidR="00AF6175" w:rsidRPr="005365D8" w:rsidRDefault="00AF6175" w:rsidP="00B16E0B">
      <w:pPr>
        <w:pStyle w:val="Textosinformato"/>
        <w:ind w:left="993"/>
        <w:jc w:val="both"/>
        <w:rPr>
          <w:rFonts w:cs="Arial"/>
          <w:szCs w:val="22"/>
        </w:rPr>
      </w:pPr>
    </w:p>
    <w:bookmarkEnd w:id="695"/>
    <w:bookmarkEnd w:id="696"/>
    <w:bookmarkEnd w:id="697"/>
    <w:bookmarkEnd w:id="698"/>
    <w:bookmarkEnd w:id="699"/>
    <w:bookmarkEnd w:id="700"/>
    <w:bookmarkEnd w:id="701"/>
    <w:bookmarkEnd w:id="702"/>
    <w:p w14:paraId="03BFAEBD" w14:textId="77777777" w:rsidR="00EC4002" w:rsidRPr="005365D8" w:rsidRDefault="00EC4002" w:rsidP="001873AB">
      <w:pPr>
        <w:pStyle w:val="Textosinformato"/>
        <w:tabs>
          <w:tab w:val="left" w:pos="1560"/>
        </w:tabs>
        <w:ind w:left="1353"/>
        <w:jc w:val="both"/>
        <w:rPr>
          <w:rFonts w:cs="Arial"/>
          <w:szCs w:val="22"/>
          <w:u w:val="single"/>
          <w:lang w:val="es-MX"/>
        </w:rPr>
      </w:pPr>
    </w:p>
    <w:p w14:paraId="6B9F474C" w14:textId="77777777" w:rsidR="00E065C3" w:rsidRPr="005365D8" w:rsidRDefault="000F27E5" w:rsidP="00C41137">
      <w:pPr>
        <w:pStyle w:val="Ttulo3"/>
        <w:numPr>
          <w:ilvl w:val="2"/>
          <w:numId w:val="113"/>
        </w:numPr>
        <w:tabs>
          <w:tab w:val="left" w:pos="993"/>
        </w:tabs>
        <w:ind w:left="0" w:firstLine="0"/>
        <w:rPr>
          <w:b w:val="0"/>
          <w:szCs w:val="22"/>
          <w:u w:val="single"/>
          <w:lang w:val="es-MX"/>
        </w:rPr>
      </w:pPr>
      <w:bookmarkStart w:id="703" w:name="_Toc470775168"/>
      <w:r w:rsidRPr="005365D8">
        <w:rPr>
          <w:b w:val="0"/>
          <w:szCs w:val="22"/>
          <w:u w:val="single"/>
          <w:lang w:val="es-MX"/>
        </w:rPr>
        <w:t>Leyes y Disposiciones Aplicables</w:t>
      </w:r>
      <w:bookmarkEnd w:id="681"/>
      <w:bookmarkEnd w:id="687"/>
      <w:bookmarkEnd w:id="688"/>
      <w:bookmarkEnd w:id="689"/>
      <w:bookmarkEnd w:id="690"/>
      <w:bookmarkEnd w:id="691"/>
      <w:bookmarkEnd w:id="692"/>
      <w:bookmarkEnd w:id="693"/>
      <w:bookmarkEnd w:id="694"/>
      <w:bookmarkEnd w:id="703"/>
    </w:p>
    <w:p w14:paraId="587F291E" w14:textId="77777777" w:rsidR="0074633D" w:rsidRPr="005365D8" w:rsidRDefault="007A3B85" w:rsidP="00A051BA">
      <w:pPr>
        <w:pStyle w:val="Textocomentario"/>
        <w:tabs>
          <w:tab w:val="num" w:pos="993"/>
        </w:tabs>
        <w:ind w:left="993"/>
        <w:jc w:val="both"/>
        <w:rPr>
          <w:szCs w:val="22"/>
        </w:rPr>
      </w:pPr>
      <w:bookmarkStart w:id="704" w:name="_Toc55906338"/>
      <w:bookmarkStart w:id="705" w:name="_Toc131327873"/>
      <w:r w:rsidRPr="005365D8">
        <w:rPr>
          <w:szCs w:val="22"/>
        </w:rPr>
        <w:t xml:space="preserve">Es el conjunto de disposiciones legales </w:t>
      </w:r>
      <w:r w:rsidR="00AA2A0A" w:rsidRPr="005365D8">
        <w:rPr>
          <w:szCs w:val="22"/>
        </w:rPr>
        <w:t xml:space="preserve">peruanas </w:t>
      </w:r>
      <w:r w:rsidRPr="005365D8">
        <w:rPr>
          <w:szCs w:val="22"/>
        </w:rPr>
        <w:t>que regulan el Contrato</w:t>
      </w:r>
      <w:r w:rsidR="00AA2A0A" w:rsidRPr="005365D8">
        <w:rPr>
          <w:szCs w:val="22"/>
        </w:rPr>
        <w:t xml:space="preserve"> de Concesión</w:t>
      </w:r>
      <w:r w:rsidR="00307282" w:rsidRPr="005365D8">
        <w:rPr>
          <w:szCs w:val="22"/>
        </w:rPr>
        <w:t xml:space="preserve"> y</w:t>
      </w:r>
      <w:r w:rsidR="00AA2A0A" w:rsidRPr="005365D8">
        <w:rPr>
          <w:szCs w:val="22"/>
        </w:rPr>
        <w:t xml:space="preserve"> que el CONCESIONARIO y el CONCEDENTE se encuentran en la obligación de cumplir</w:t>
      </w:r>
      <w:r w:rsidRPr="005365D8">
        <w:rPr>
          <w:szCs w:val="22"/>
        </w:rPr>
        <w:t xml:space="preserve">. Incluyen </w:t>
      </w:r>
      <w:r w:rsidR="00E5024F" w:rsidRPr="005365D8">
        <w:rPr>
          <w:szCs w:val="22"/>
        </w:rPr>
        <w:t>la Constitución Política del Perú, las normas con rango de ley,</w:t>
      </w:r>
      <w:r w:rsidR="006A37B1" w:rsidRPr="005365D8">
        <w:rPr>
          <w:szCs w:val="22"/>
        </w:rPr>
        <w:t xml:space="preserve"> las Normas Regulatorias,</w:t>
      </w:r>
      <w:r w:rsidR="00307282" w:rsidRPr="005365D8">
        <w:rPr>
          <w:szCs w:val="22"/>
        </w:rPr>
        <w:t xml:space="preserve"> </w:t>
      </w:r>
      <w:r w:rsidRPr="005365D8">
        <w:rPr>
          <w:szCs w:val="22"/>
        </w:rPr>
        <w:t>los reglamentos, directivas y resoluciones</w:t>
      </w:r>
      <w:r w:rsidR="00307282" w:rsidRPr="005365D8">
        <w:rPr>
          <w:szCs w:val="22"/>
        </w:rPr>
        <w:t xml:space="preserve">, así como cualquier otra norma que conforme al ordenamiento jurídico de la República del Perú, vigente o </w:t>
      </w:r>
      <w:r w:rsidRPr="005365D8">
        <w:rPr>
          <w:szCs w:val="22"/>
        </w:rPr>
        <w:t>que</w:t>
      </w:r>
      <w:r w:rsidR="00307282" w:rsidRPr="005365D8">
        <w:rPr>
          <w:szCs w:val="22"/>
        </w:rPr>
        <w:t xml:space="preserve"> sea dictada durante el plazo de la Concesión, dictadas por</w:t>
      </w:r>
      <w:r w:rsidRPr="005365D8">
        <w:rPr>
          <w:szCs w:val="22"/>
        </w:rPr>
        <w:t xml:space="preserve">  cualquier Autoridad Gubernamental competente</w:t>
      </w:r>
      <w:r w:rsidR="00307282" w:rsidRPr="005365D8">
        <w:rPr>
          <w:szCs w:val="22"/>
        </w:rPr>
        <w:t>.</w:t>
      </w:r>
      <w:r w:rsidRPr="005365D8">
        <w:rPr>
          <w:szCs w:val="22"/>
        </w:rPr>
        <w:t xml:space="preserve"> </w:t>
      </w:r>
      <w:bookmarkEnd w:id="704"/>
      <w:bookmarkEnd w:id="705"/>
    </w:p>
    <w:p w14:paraId="21593D24" w14:textId="77777777" w:rsidR="007A3B85" w:rsidRPr="005365D8" w:rsidRDefault="007A3B85" w:rsidP="00A051BA">
      <w:pPr>
        <w:tabs>
          <w:tab w:val="num" w:pos="993"/>
        </w:tabs>
        <w:ind w:left="993" w:firstLine="1"/>
        <w:jc w:val="both"/>
        <w:rPr>
          <w:szCs w:val="22"/>
        </w:rPr>
      </w:pPr>
    </w:p>
    <w:p w14:paraId="778B4E5D" w14:textId="77777777" w:rsidR="00E065C3" w:rsidRPr="005365D8" w:rsidRDefault="000F27E5" w:rsidP="00C41137">
      <w:pPr>
        <w:pStyle w:val="Ttulo3"/>
        <w:numPr>
          <w:ilvl w:val="2"/>
          <w:numId w:val="113"/>
        </w:numPr>
        <w:tabs>
          <w:tab w:val="left" w:pos="993"/>
        </w:tabs>
        <w:ind w:left="0" w:firstLine="0"/>
        <w:rPr>
          <w:b w:val="0"/>
          <w:szCs w:val="22"/>
          <w:u w:val="single"/>
          <w:lang w:val="es-MX"/>
        </w:rPr>
      </w:pPr>
      <w:bookmarkStart w:id="706" w:name="_Toc223355821"/>
      <w:bookmarkStart w:id="707" w:name="_Toc470775169"/>
      <w:bookmarkEnd w:id="706"/>
      <w:r w:rsidRPr="005365D8">
        <w:rPr>
          <w:b w:val="0"/>
          <w:szCs w:val="22"/>
          <w:u w:val="single"/>
          <w:lang w:val="es-MX"/>
        </w:rPr>
        <w:t>LIBOR</w:t>
      </w:r>
      <w:bookmarkEnd w:id="707"/>
    </w:p>
    <w:p w14:paraId="364A4025" w14:textId="77777777" w:rsidR="0026563A" w:rsidRPr="005365D8" w:rsidRDefault="007A3B85" w:rsidP="006561EF">
      <w:pPr>
        <w:tabs>
          <w:tab w:val="num" w:pos="993"/>
        </w:tabs>
        <w:ind w:left="993" w:firstLine="1"/>
        <w:jc w:val="both"/>
        <w:rPr>
          <w:szCs w:val="22"/>
        </w:rPr>
      </w:pPr>
      <w:bookmarkStart w:id="708" w:name="_Toc131327875"/>
      <w:r w:rsidRPr="005365D8">
        <w:rPr>
          <w:szCs w:val="22"/>
          <w:lang w:val="es-PE"/>
        </w:rPr>
        <w:t xml:space="preserve">Es la tasa </w:t>
      </w:r>
      <w:r w:rsidR="00365F09" w:rsidRPr="005365D8">
        <w:rPr>
          <w:szCs w:val="22"/>
          <w:lang w:val="es-PE"/>
        </w:rPr>
        <w:t>London Inter</w:t>
      </w:r>
      <w:r w:rsidR="00F703B5" w:rsidRPr="005365D8">
        <w:rPr>
          <w:szCs w:val="22"/>
          <w:lang w:val="es-PE"/>
        </w:rPr>
        <w:t>B</w:t>
      </w:r>
      <w:r w:rsidR="00365F09" w:rsidRPr="005365D8">
        <w:rPr>
          <w:szCs w:val="22"/>
          <w:lang w:val="es-PE"/>
        </w:rPr>
        <w:t>ank</w:t>
      </w:r>
      <w:r w:rsidR="00B21BBA" w:rsidRPr="005365D8">
        <w:rPr>
          <w:szCs w:val="22"/>
          <w:lang w:val="es-PE"/>
        </w:rPr>
        <w:t xml:space="preserve"> </w:t>
      </w:r>
      <w:r w:rsidR="00365F09" w:rsidRPr="005365D8">
        <w:rPr>
          <w:szCs w:val="22"/>
          <w:lang w:val="es-PE"/>
        </w:rPr>
        <w:t>Offered</w:t>
      </w:r>
      <w:r w:rsidR="00B21BBA" w:rsidRPr="005365D8">
        <w:rPr>
          <w:szCs w:val="22"/>
          <w:lang w:val="es-PE"/>
        </w:rPr>
        <w:t xml:space="preserve"> </w:t>
      </w:r>
      <w:r w:rsidR="00365F09" w:rsidRPr="005365D8">
        <w:rPr>
          <w:szCs w:val="22"/>
          <w:lang w:val="es-PE"/>
        </w:rPr>
        <w:t>Rate</w:t>
      </w:r>
      <w:r w:rsidR="00390AB4" w:rsidRPr="005365D8">
        <w:rPr>
          <w:szCs w:val="22"/>
          <w:lang w:val="es-PE"/>
        </w:rPr>
        <w:t xml:space="preserve"> </w:t>
      </w:r>
      <w:r w:rsidRPr="005365D8">
        <w:rPr>
          <w:szCs w:val="22"/>
          <w:lang w:val="es-PE"/>
        </w:rPr>
        <w:t xml:space="preserve">a </w:t>
      </w:r>
      <w:r w:rsidR="005E1288" w:rsidRPr="005365D8">
        <w:rPr>
          <w:szCs w:val="22"/>
          <w:lang w:val="es-PE"/>
        </w:rPr>
        <w:t>seis</w:t>
      </w:r>
      <w:r w:rsidRPr="005365D8">
        <w:rPr>
          <w:szCs w:val="22"/>
          <w:lang w:val="es-PE"/>
        </w:rPr>
        <w:t xml:space="preserve"> (</w:t>
      </w:r>
      <w:r w:rsidR="005E1288" w:rsidRPr="005365D8">
        <w:rPr>
          <w:szCs w:val="22"/>
          <w:lang w:val="es-PE"/>
        </w:rPr>
        <w:t>6</w:t>
      </w:r>
      <w:r w:rsidRPr="005365D8">
        <w:rPr>
          <w:szCs w:val="22"/>
          <w:lang w:val="es-PE"/>
        </w:rPr>
        <w:t xml:space="preserve">) meses informada por Reuters </w:t>
      </w:r>
      <w:r w:rsidRPr="005365D8">
        <w:rPr>
          <w:szCs w:val="22"/>
        </w:rPr>
        <w:t>a la</w:t>
      </w:r>
      <w:r w:rsidR="002423F8" w:rsidRPr="005365D8">
        <w:rPr>
          <w:szCs w:val="22"/>
        </w:rPr>
        <w:t xml:space="preserve"> hora de cierre en</w:t>
      </w:r>
      <w:bookmarkEnd w:id="708"/>
      <w:r w:rsidRPr="005365D8">
        <w:rPr>
          <w:szCs w:val="22"/>
        </w:rPr>
        <w:t xml:space="preserve"> Londres.</w:t>
      </w:r>
    </w:p>
    <w:p w14:paraId="598B96BE" w14:textId="77777777" w:rsidR="005B54EF" w:rsidRPr="005365D8" w:rsidRDefault="005B54EF" w:rsidP="006561EF">
      <w:pPr>
        <w:tabs>
          <w:tab w:val="num" w:pos="993"/>
        </w:tabs>
        <w:ind w:left="993" w:firstLine="1"/>
        <w:jc w:val="both"/>
        <w:rPr>
          <w:szCs w:val="22"/>
        </w:rPr>
      </w:pPr>
    </w:p>
    <w:p w14:paraId="5B22E5EA" w14:textId="77777777" w:rsidR="00E065C3" w:rsidRPr="005365D8" w:rsidRDefault="000F27E5" w:rsidP="00C41137">
      <w:pPr>
        <w:pStyle w:val="Ttulo3"/>
        <w:numPr>
          <w:ilvl w:val="2"/>
          <w:numId w:val="113"/>
        </w:numPr>
        <w:tabs>
          <w:tab w:val="left" w:pos="993"/>
        </w:tabs>
        <w:ind w:left="0" w:firstLine="0"/>
        <w:rPr>
          <w:b w:val="0"/>
          <w:szCs w:val="22"/>
          <w:u w:val="single"/>
          <w:lang w:val="es-MX"/>
        </w:rPr>
      </w:pPr>
      <w:bookmarkStart w:id="709" w:name="_Toc470775170"/>
      <w:r w:rsidRPr="005365D8">
        <w:rPr>
          <w:b w:val="0"/>
          <w:szCs w:val="22"/>
          <w:u w:val="single"/>
          <w:lang w:val="es-MX"/>
        </w:rPr>
        <w:t>Mal(os) Paso(s)</w:t>
      </w:r>
      <w:bookmarkEnd w:id="709"/>
    </w:p>
    <w:p w14:paraId="64DB3B9D" w14:textId="77777777" w:rsidR="00D3370F" w:rsidRPr="005365D8" w:rsidRDefault="005B54EF" w:rsidP="00D74C8B">
      <w:pPr>
        <w:tabs>
          <w:tab w:val="num" w:pos="993"/>
        </w:tabs>
        <w:ind w:left="993" w:firstLine="1"/>
        <w:jc w:val="both"/>
        <w:rPr>
          <w:szCs w:val="22"/>
          <w:lang w:val="es-PE"/>
        </w:rPr>
      </w:pPr>
      <w:r w:rsidRPr="005365D8">
        <w:rPr>
          <w:szCs w:val="22"/>
          <w:lang w:val="es-PE"/>
        </w:rPr>
        <w:t>Es</w:t>
      </w:r>
      <w:r w:rsidR="00AC7BEE" w:rsidRPr="005365D8">
        <w:rPr>
          <w:szCs w:val="22"/>
          <w:lang w:val="es-PE"/>
        </w:rPr>
        <w:t xml:space="preserve"> el área (o áreas) dentro</w:t>
      </w:r>
      <w:r w:rsidR="00390AB4" w:rsidRPr="005365D8">
        <w:rPr>
          <w:szCs w:val="22"/>
          <w:lang w:val="es-PE"/>
        </w:rPr>
        <w:t xml:space="preserve"> </w:t>
      </w:r>
      <w:r w:rsidRPr="005365D8">
        <w:rPr>
          <w:szCs w:val="22"/>
          <w:lang w:val="es-PE"/>
        </w:rPr>
        <w:t>de la Hidrovía Amazónica donde el Canal de Navegación no cumpla con los “Requisitos Técnicos de las Obras de Dragado”, establecidos en el</w:t>
      </w:r>
      <w:r w:rsidR="005C1E46" w:rsidRPr="005365D8">
        <w:rPr>
          <w:szCs w:val="22"/>
          <w:lang w:val="es-PE"/>
        </w:rPr>
        <w:t xml:space="preserve"> Apéndice 1 del</w:t>
      </w:r>
      <w:r w:rsidRPr="005365D8">
        <w:rPr>
          <w:szCs w:val="22"/>
          <w:lang w:val="es-PE"/>
        </w:rPr>
        <w:t xml:space="preserve"> Anexo 4, en cuanto a las condiciones de su sección transversal (horizontales y verticales) y a su curvatura en planta, con los eventuales ajustes que sean propuestos en el EDI y aprobados por el CONCEDENTE.  </w:t>
      </w:r>
    </w:p>
    <w:p w14:paraId="498AEEAB" w14:textId="77777777" w:rsidR="00ED52B8" w:rsidRPr="005365D8" w:rsidRDefault="00ED52B8" w:rsidP="00D74C8B">
      <w:pPr>
        <w:tabs>
          <w:tab w:val="num" w:pos="993"/>
        </w:tabs>
        <w:ind w:left="993"/>
        <w:jc w:val="both"/>
        <w:rPr>
          <w:szCs w:val="22"/>
        </w:rPr>
      </w:pPr>
    </w:p>
    <w:p w14:paraId="71F300E4" w14:textId="77777777" w:rsidR="00E065C3" w:rsidRPr="005365D8" w:rsidRDefault="000F27E5" w:rsidP="00C41137">
      <w:pPr>
        <w:pStyle w:val="Ttulo3"/>
        <w:numPr>
          <w:ilvl w:val="2"/>
          <w:numId w:val="113"/>
        </w:numPr>
        <w:tabs>
          <w:tab w:val="left" w:pos="993"/>
        </w:tabs>
        <w:ind w:left="0" w:firstLine="0"/>
        <w:rPr>
          <w:b w:val="0"/>
          <w:szCs w:val="22"/>
          <w:u w:val="single"/>
          <w:lang w:val="es-MX"/>
        </w:rPr>
      </w:pPr>
      <w:bookmarkStart w:id="710" w:name="_Toc368416533"/>
      <w:bookmarkStart w:id="711" w:name="_Toc368416822"/>
      <w:bookmarkStart w:id="712" w:name="_Toc368417111"/>
      <w:bookmarkStart w:id="713" w:name="_Toc368417399"/>
      <w:bookmarkStart w:id="714" w:name="_Toc368417688"/>
      <w:bookmarkStart w:id="715" w:name="_Toc368417976"/>
      <w:bookmarkStart w:id="716" w:name="_Toc368418264"/>
      <w:bookmarkStart w:id="717" w:name="_Toc368418552"/>
      <w:bookmarkStart w:id="718" w:name="_Toc368418841"/>
      <w:bookmarkStart w:id="719" w:name="_Toc368419130"/>
      <w:bookmarkStart w:id="720" w:name="_Toc368419418"/>
      <w:bookmarkStart w:id="721" w:name="_Toc368419707"/>
      <w:bookmarkStart w:id="722" w:name="_Toc368419998"/>
      <w:bookmarkStart w:id="723" w:name="_Toc368420291"/>
      <w:bookmarkStart w:id="724" w:name="_Toc368420586"/>
      <w:bookmarkStart w:id="725" w:name="_Toc368420883"/>
      <w:bookmarkStart w:id="726" w:name="_Toc368421180"/>
      <w:bookmarkStart w:id="727" w:name="_Toc368421461"/>
      <w:bookmarkStart w:id="728" w:name="_Toc368422016"/>
      <w:bookmarkStart w:id="729" w:name="_Toc368422293"/>
      <w:bookmarkStart w:id="730" w:name="_Toc368422570"/>
      <w:bookmarkStart w:id="731" w:name="_Toc368422847"/>
      <w:bookmarkStart w:id="732" w:name="_Toc368423123"/>
      <w:bookmarkStart w:id="733" w:name="_Toc368423400"/>
      <w:bookmarkStart w:id="734" w:name="_Toc368423679"/>
      <w:bookmarkStart w:id="735" w:name="_Toc470775171"/>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r w:rsidRPr="005365D8">
        <w:rPr>
          <w:b w:val="0"/>
          <w:szCs w:val="22"/>
          <w:u w:val="single"/>
          <w:lang w:val="es-MX"/>
        </w:rPr>
        <w:t>Mantenimiento</w:t>
      </w:r>
      <w:bookmarkEnd w:id="735"/>
    </w:p>
    <w:p w14:paraId="127624D1" w14:textId="77777777" w:rsidR="005E5B8C" w:rsidRPr="005365D8" w:rsidRDefault="005E5B8C" w:rsidP="001873AB">
      <w:pPr>
        <w:pStyle w:val="Textosinformato"/>
        <w:spacing w:after="120"/>
        <w:ind w:left="992"/>
        <w:jc w:val="both"/>
        <w:rPr>
          <w:szCs w:val="22"/>
        </w:rPr>
      </w:pPr>
      <w:r w:rsidRPr="005365D8">
        <w:rPr>
          <w:rFonts w:ascii="Arial" w:hAnsi="Arial" w:cs="Arial"/>
          <w:szCs w:val="22"/>
        </w:rPr>
        <w:t>Comprende las actividades preventivas (rutinarias o periódicas)</w:t>
      </w:r>
      <w:r w:rsidR="009116BA" w:rsidRPr="005365D8">
        <w:rPr>
          <w:rFonts w:ascii="Arial" w:hAnsi="Arial" w:cs="Arial"/>
          <w:szCs w:val="22"/>
        </w:rPr>
        <w:t xml:space="preserve"> y</w:t>
      </w:r>
      <w:r w:rsidRPr="005365D8">
        <w:rPr>
          <w:rFonts w:ascii="Arial" w:hAnsi="Arial" w:cs="Arial"/>
          <w:szCs w:val="22"/>
        </w:rPr>
        <w:t xml:space="preserve"> correctivas</w:t>
      </w:r>
      <w:r w:rsidR="007C6FB2" w:rsidRPr="005365D8">
        <w:rPr>
          <w:rFonts w:ascii="Arial" w:hAnsi="Arial" w:cs="Arial"/>
          <w:szCs w:val="22"/>
        </w:rPr>
        <w:t xml:space="preserve"> de los Bienes de la Concesión</w:t>
      </w:r>
      <w:r w:rsidR="009116BA" w:rsidRPr="005365D8">
        <w:rPr>
          <w:rFonts w:ascii="Arial" w:hAnsi="Arial" w:cs="Arial"/>
          <w:szCs w:val="22"/>
        </w:rPr>
        <w:t>,</w:t>
      </w:r>
      <w:r w:rsidR="009116BA" w:rsidRPr="005365D8">
        <w:rPr>
          <w:rFonts w:ascii="Arial" w:eastAsia="MS Mincho" w:hAnsi="Arial" w:cs="Arial"/>
          <w:lang w:eastAsia="ja-JP"/>
        </w:rPr>
        <w:t xml:space="preserve"> así como las reparaciones por emergencia</w:t>
      </w:r>
      <w:r w:rsidR="00255B56" w:rsidRPr="005365D8">
        <w:rPr>
          <w:rFonts w:ascii="Arial" w:hAnsi="Arial" w:cs="Arial"/>
          <w:szCs w:val="22"/>
        </w:rPr>
        <w:t>, destinadas a dar cumplimiento a los Niveles de Servicio establecidos en el presente Contrato.</w:t>
      </w:r>
    </w:p>
    <w:p w14:paraId="596F0E50" w14:textId="77777777" w:rsidR="00A36969" w:rsidRPr="005365D8" w:rsidRDefault="00A36969" w:rsidP="001873AB">
      <w:pPr>
        <w:pStyle w:val="Textosinformato"/>
        <w:spacing w:after="120"/>
        <w:ind w:left="992"/>
        <w:jc w:val="both"/>
      </w:pPr>
      <w:r w:rsidRPr="005365D8">
        <w:rPr>
          <w:rFonts w:ascii="Arial" w:hAnsi="Arial" w:cs="Arial"/>
          <w:szCs w:val="22"/>
        </w:rPr>
        <w:t>Comprende</w:t>
      </w:r>
      <w:r w:rsidRPr="005365D8">
        <w:rPr>
          <w:rFonts w:ascii="Arial" w:hAnsi="Arial" w:cs="Arial"/>
        </w:rPr>
        <w:t xml:space="preserve"> además el Mantenimiento de aquellos bienes, equipos e infraestructura que el C</w:t>
      </w:r>
      <w:r w:rsidR="00A97A09" w:rsidRPr="005365D8">
        <w:rPr>
          <w:rFonts w:ascii="Arial" w:hAnsi="Arial" w:cs="Arial"/>
        </w:rPr>
        <w:t>ONCESIONARIO</w:t>
      </w:r>
      <w:r w:rsidRPr="005365D8">
        <w:rPr>
          <w:rFonts w:ascii="Arial" w:hAnsi="Arial" w:cs="Arial"/>
        </w:rPr>
        <w:t xml:space="preserve"> utiliza para garantizar los Niveles de Servicio, los cuales no son considerados Bienes de la Concesión.</w:t>
      </w:r>
    </w:p>
    <w:p w14:paraId="1484E93C" w14:textId="77777777" w:rsidR="008E4909" w:rsidRPr="005365D8" w:rsidRDefault="00A36969" w:rsidP="00A36969">
      <w:pPr>
        <w:ind w:left="993"/>
        <w:jc w:val="both"/>
      </w:pPr>
      <w:r w:rsidRPr="005365D8">
        <w:t xml:space="preserve">Abarca asimismo, el concepto del Mantenimiento de las profundidades del </w:t>
      </w:r>
      <w:r w:rsidR="00A97A09" w:rsidRPr="005365D8">
        <w:t>C</w:t>
      </w:r>
      <w:r w:rsidRPr="005365D8">
        <w:t>anal de Navegación en su geometría de diseño, y en ese sentido forma parte principal de los ítems involucrados en el Pago por Mantenimiento y Operación</w:t>
      </w:r>
      <w:r w:rsidR="009116BA" w:rsidRPr="005365D8">
        <w:t>.</w:t>
      </w:r>
    </w:p>
    <w:p w14:paraId="49F451ED" w14:textId="77777777" w:rsidR="000569DC" w:rsidRPr="005365D8" w:rsidRDefault="000569DC" w:rsidP="000569DC">
      <w:pPr>
        <w:pStyle w:val="Ttulo3"/>
        <w:ind w:left="993"/>
        <w:rPr>
          <w:b w:val="0"/>
          <w:szCs w:val="22"/>
          <w:u w:val="single"/>
          <w:lang w:val="es-PE"/>
        </w:rPr>
      </w:pPr>
    </w:p>
    <w:p w14:paraId="3CF7D49A" w14:textId="77777777" w:rsidR="00E065C3" w:rsidRPr="005365D8" w:rsidRDefault="000F27E5" w:rsidP="00C41137">
      <w:pPr>
        <w:pStyle w:val="Ttulo3"/>
        <w:numPr>
          <w:ilvl w:val="2"/>
          <w:numId w:val="113"/>
        </w:numPr>
        <w:tabs>
          <w:tab w:val="left" w:pos="993"/>
        </w:tabs>
        <w:ind w:left="0" w:firstLine="0"/>
        <w:rPr>
          <w:b w:val="0"/>
          <w:szCs w:val="22"/>
          <w:u w:val="single"/>
          <w:lang w:val="es-MX"/>
        </w:rPr>
      </w:pPr>
      <w:bookmarkStart w:id="736" w:name="_Toc199177066"/>
      <w:bookmarkStart w:id="737" w:name="_Toc470775172"/>
      <w:bookmarkStart w:id="738" w:name="_Toc131327878"/>
      <w:bookmarkStart w:id="739" w:name="_Toc131328702"/>
      <w:bookmarkStart w:id="740" w:name="_Toc131329038"/>
      <w:bookmarkStart w:id="741" w:name="_Toc131329270"/>
      <w:bookmarkStart w:id="742" w:name="_Toc131329857"/>
      <w:bookmarkStart w:id="743" w:name="_Toc131331944"/>
      <w:bookmarkStart w:id="744" w:name="_Toc131332865"/>
      <w:bookmarkStart w:id="745" w:name="_Toc134448749"/>
      <w:r w:rsidRPr="005365D8">
        <w:rPr>
          <w:b w:val="0"/>
          <w:szCs w:val="22"/>
          <w:u w:val="single"/>
          <w:lang w:val="es-MX"/>
        </w:rPr>
        <w:t>MTC</w:t>
      </w:r>
      <w:bookmarkEnd w:id="736"/>
      <w:bookmarkEnd w:id="737"/>
    </w:p>
    <w:p w14:paraId="0AA3FA2E" w14:textId="77777777" w:rsidR="00647A7B" w:rsidRPr="005365D8" w:rsidRDefault="0073466B" w:rsidP="00A051BA">
      <w:pPr>
        <w:tabs>
          <w:tab w:val="num" w:pos="993"/>
          <w:tab w:val="left" w:pos="1134"/>
        </w:tabs>
        <w:ind w:left="993"/>
        <w:jc w:val="both"/>
        <w:rPr>
          <w:szCs w:val="22"/>
        </w:rPr>
      </w:pPr>
      <w:bookmarkStart w:id="746" w:name="_Toc199177068"/>
      <w:bookmarkStart w:id="747" w:name="_Toc201717194"/>
      <w:r w:rsidRPr="005365D8">
        <w:rPr>
          <w:szCs w:val="22"/>
        </w:rPr>
        <w:t xml:space="preserve">Es el </w:t>
      </w:r>
      <w:r w:rsidR="00647A7B" w:rsidRPr="005365D8">
        <w:rPr>
          <w:szCs w:val="22"/>
        </w:rPr>
        <w:t>Ministerio de Transportes y Comunicaciones</w:t>
      </w:r>
      <w:r w:rsidR="00163D3C" w:rsidRPr="005365D8">
        <w:rPr>
          <w:szCs w:val="22"/>
        </w:rPr>
        <w:t xml:space="preserve"> en su calidad de CONCEDENTE</w:t>
      </w:r>
      <w:r w:rsidR="00647A7B" w:rsidRPr="005365D8">
        <w:rPr>
          <w:szCs w:val="22"/>
        </w:rPr>
        <w:t>.</w:t>
      </w:r>
      <w:bookmarkEnd w:id="746"/>
      <w:bookmarkEnd w:id="747"/>
    </w:p>
    <w:p w14:paraId="4FC16F35" w14:textId="77777777" w:rsidR="00071D19" w:rsidRPr="005365D8" w:rsidRDefault="00071D19" w:rsidP="00A051BA">
      <w:pPr>
        <w:tabs>
          <w:tab w:val="num" w:pos="993"/>
          <w:tab w:val="left" w:pos="1134"/>
        </w:tabs>
        <w:ind w:left="993"/>
        <w:jc w:val="both"/>
        <w:rPr>
          <w:szCs w:val="22"/>
        </w:rPr>
      </w:pPr>
    </w:p>
    <w:p w14:paraId="4AD41C72" w14:textId="77777777" w:rsidR="00E065C3" w:rsidRPr="005365D8" w:rsidRDefault="000F27E5" w:rsidP="00C41137">
      <w:pPr>
        <w:pStyle w:val="Ttulo3"/>
        <w:numPr>
          <w:ilvl w:val="2"/>
          <w:numId w:val="113"/>
        </w:numPr>
        <w:tabs>
          <w:tab w:val="left" w:pos="993"/>
        </w:tabs>
        <w:ind w:left="0" w:firstLine="0"/>
        <w:rPr>
          <w:b w:val="0"/>
          <w:szCs w:val="22"/>
          <w:u w:val="single"/>
          <w:lang w:val="es-MX"/>
        </w:rPr>
      </w:pPr>
      <w:bookmarkStart w:id="748" w:name="_Toc470775173"/>
      <w:r w:rsidRPr="005365D8">
        <w:rPr>
          <w:b w:val="0"/>
          <w:szCs w:val="22"/>
          <w:u w:val="single"/>
          <w:lang w:val="es-MX"/>
        </w:rPr>
        <w:t>Navegabilidad</w:t>
      </w:r>
      <w:bookmarkEnd w:id="748"/>
    </w:p>
    <w:p w14:paraId="4654133C" w14:textId="77777777" w:rsidR="00021995" w:rsidRPr="005365D8" w:rsidRDefault="00021995" w:rsidP="00D74C8B">
      <w:pPr>
        <w:tabs>
          <w:tab w:val="num" w:pos="993"/>
        </w:tabs>
        <w:ind w:left="993"/>
        <w:jc w:val="both"/>
        <w:rPr>
          <w:szCs w:val="22"/>
        </w:rPr>
      </w:pPr>
      <w:r w:rsidRPr="005365D8">
        <w:rPr>
          <w:szCs w:val="22"/>
        </w:rPr>
        <w:t>Se refiere a las condiciones de los cauces fluviales tales que permitan la travesía en forma regular de las embarcaciones de diseño utilizando Canales de Navegación que tengan las dimensiones y características establecidas en el Contrato.</w:t>
      </w:r>
    </w:p>
    <w:p w14:paraId="2272CC20" w14:textId="77777777" w:rsidR="00B21BBA" w:rsidRPr="005365D8" w:rsidRDefault="00B21BBA" w:rsidP="00D74C8B">
      <w:pPr>
        <w:tabs>
          <w:tab w:val="num" w:pos="993"/>
        </w:tabs>
        <w:ind w:left="993"/>
        <w:jc w:val="both"/>
        <w:rPr>
          <w:szCs w:val="22"/>
        </w:rPr>
      </w:pPr>
    </w:p>
    <w:p w14:paraId="290DAD9C" w14:textId="77777777" w:rsidR="00B21BBA" w:rsidRPr="005365D8" w:rsidRDefault="00B21BBA" w:rsidP="00C41137">
      <w:pPr>
        <w:pStyle w:val="Ttulo3"/>
        <w:numPr>
          <w:ilvl w:val="2"/>
          <w:numId w:val="113"/>
        </w:numPr>
        <w:tabs>
          <w:tab w:val="left" w:pos="993"/>
        </w:tabs>
        <w:ind w:left="0" w:firstLine="0"/>
        <w:rPr>
          <w:b w:val="0"/>
          <w:szCs w:val="22"/>
          <w:u w:val="single"/>
          <w:lang w:val="es-MX"/>
        </w:rPr>
      </w:pPr>
      <w:bookmarkStart w:id="749" w:name="_Toc470775174"/>
      <w:r w:rsidRPr="005365D8">
        <w:rPr>
          <w:b w:val="0"/>
          <w:szCs w:val="22"/>
          <w:u w:val="single"/>
          <w:lang w:val="es-MX"/>
        </w:rPr>
        <w:t>Nivel de Referencia</w:t>
      </w:r>
      <w:bookmarkEnd w:id="749"/>
    </w:p>
    <w:p w14:paraId="0CCA062D" w14:textId="77777777" w:rsidR="00B21BBA" w:rsidRPr="005365D8" w:rsidRDefault="00B21BBA" w:rsidP="00A11699">
      <w:pPr>
        <w:tabs>
          <w:tab w:val="num" w:pos="993"/>
        </w:tabs>
        <w:ind w:left="993"/>
        <w:jc w:val="both"/>
        <w:rPr>
          <w:szCs w:val="22"/>
        </w:rPr>
      </w:pPr>
      <w:r w:rsidRPr="005365D8">
        <w:rPr>
          <w:szCs w:val="22"/>
        </w:rPr>
        <w:t xml:space="preserve">Corresponde al nivel </w:t>
      </w:r>
      <w:r w:rsidR="00F33A1F" w:rsidRPr="005365D8">
        <w:rPr>
          <w:szCs w:val="22"/>
        </w:rPr>
        <w:t xml:space="preserve">de agua </w:t>
      </w:r>
      <w:r w:rsidRPr="005365D8">
        <w:rPr>
          <w:szCs w:val="22"/>
        </w:rPr>
        <w:t>que es superado el 90% del tiempo (10% de persistencia) para una recurrencia de 10 años, o bien a la condición de probabilidad que sea definida en el EDI o modificada posteriormente según los mecanismos previstos en el Contrato. Cuando el nivel del río sea inferior a dicho Nivel de Referencia, la profundidad mínima del Canal de Navegación a mantener correspondiente al Nivel de Servicio, estará referida al Nivel de Referencia definido y no al nivel de agua instantáneo.</w:t>
      </w:r>
    </w:p>
    <w:p w14:paraId="3D5BB148" w14:textId="77777777" w:rsidR="002C75B9" w:rsidRPr="005365D8" w:rsidRDefault="002C75B9" w:rsidP="00A11699">
      <w:pPr>
        <w:pStyle w:val="Ttulo3"/>
        <w:rPr>
          <w:b w:val="0"/>
          <w:szCs w:val="22"/>
          <w:u w:val="single"/>
        </w:rPr>
      </w:pPr>
    </w:p>
    <w:p w14:paraId="01ACF532" w14:textId="77777777" w:rsidR="00E065C3" w:rsidRPr="005365D8" w:rsidRDefault="000F27E5" w:rsidP="00C41137">
      <w:pPr>
        <w:pStyle w:val="Ttulo3"/>
        <w:numPr>
          <w:ilvl w:val="2"/>
          <w:numId w:val="113"/>
        </w:numPr>
        <w:tabs>
          <w:tab w:val="left" w:pos="993"/>
        </w:tabs>
        <w:ind w:left="0" w:firstLine="0"/>
        <w:rPr>
          <w:b w:val="0"/>
          <w:szCs w:val="22"/>
          <w:u w:val="single"/>
          <w:lang w:val="es-MX"/>
        </w:rPr>
      </w:pPr>
      <w:bookmarkStart w:id="750" w:name="_Toc470775175"/>
      <w:r w:rsidRPr="005365D8">
        <w:rPr>
          <w:b w:val="0"/>
          <w:szCs w:val="22"/>
          <w:u w:val="single"/>
          <w:lang w:val="es-MX"/>
        </w:rPr>
        <w:t>Niveles de Servicio</w:t>
      </w:r>
      <w:bookmarkEnd w:id="750"/>
    </w:p>
    <w:p w14:paraId="63473111" w14:textId="77777777" w:rsidR="00071D19" w:rsidRPr="005365D8" w:rsidRDefault="00071D19" w:rsidP="00A051BA">
      <w:pPr>
        <w:tabs>
          <w:tab w:val="num" w:pos="993"/>
          <w:tab w:val="left" w:pos="1134"/>
        </w:tabs>
        <w:ind w:left="993"/>
        <w:jc w:val="both"/>
        <w:rPr>
          <w:szCs w:val="22"/>
        </w:rPr>
      </w:pPr>
      <w:r w:rsidRPr="005365D8">
        <w:rPr>
          <w:szCs w:val="22"/>
        </w:rPr>
        <w:t xml:space="preserve">Son aquellos indicadores mínimos de calidad de </w:t>
      </w:r>
      <w:r w:rsidR="004C46FD" w:rsidRPr="005365D8">
        <w:rPr>
          <w:szCs w:val="22"/>
        </w:rPr>
        <w:t>s</w:t>
      </w:r>
      <w:r w:rsidRPr="005365D8">
        <w:rPr>
          <w:szCs w:val="22"/>
        </w:rPr>
        <w:t>ervicio que el CO</w:t>
      </w:r>
      <w:r w:rsidR="00C61505" w:rsidRPr="005365D8">
        <w:rPr>
          <w:szCs w:val="22"/>
        </w:rPr>
        <w:t>N</w:t>
      </w:r>
      <w:r w:rsidRPr="005365D8">
        <w:rPr>
          <w:szCs w:val="22"/>
        </w:rPr>
        <w:t xml:space="preserve">CESIONARIO debe lograr y mantener durante la </w:t>
      </w:r>
      <w:r w:rsidR="00EE6CA6" w:rsidRPr="005365D8">
        <w:rPr>
          <w:szCs w:val="22"/>
        </w:rPr>
        <w:t>E</w:t>
      </w:r>
      <w:r w:rsidRPr="005365D8">
        <w:rPr>
          <w:szCs w:val="22"/>
        </w:rPr>
        <w:t xml:space="preserve">xplotación de la Hidrovía Amazónica, según se especifica en el Anexo </w:t>
      </w:r>
      <w:r w:rsidR="00F074EF" w:rsidRPr="005365D8">
        <w:rPr>
          <w:szCs w:val="22"/>
        </w:rPr>
        <w:t>3</w:t>
      </w:r>
      <w:r w:rsidR="00FD5A56" w:rsidRPr="005365D8">
        <w:rPr>
          <w:szCs w:val="22"/>
        </w:rPr>
        <w:t>.</w:t>
      </w:r>
    </w:p>
    <w:p w14:paraId="3D3231F8" w14:textId="77777777" w:rsidR="002423F8" w:rsidRPr="005365D8" w:rsidRDefault="002423F8" w:rsidP="002423F8">
      <w:pPr>
        <w:tabs>
          <w:tab w:val="num" w:pos="993"/>
          <w:tab w:val="left" w:pos="1134"/>
        </w:tabs>
        <w:jc w:val="both"/>
        <w:rPr>
          <w:szCs w:val="22"/>
        </w:rPr>
      </w:pPr>
    </w:p>
    <w:p w14:paraId="49B3CAF0" w14:textId="77777777" w:rsidR="00E065C3" w:rsidRPr="005365D8" w:rsidRDefault="000F27E5" w:rsidP="00C41137">
      <w:pPr>
        <w:pStyle w:val="Ttulo3"/>
        <w:numPr>
          <w:ilvl w:val="2"/>
          <w:numId w:val="113"/>
        </w:numPr>
        <w:tabs>
          <w:tab w:val="left" w:pos="993"/>
        </w:tabs>
        <w:ind w:left="0" w:firstLine="0"/>
        <w:rPr>
          <w:b w:val="0"/>
          <w:szCs w:val="22"/>
          <w:u w:val="single"/>
          <w:lang w:val="es-MX"/>
        </w:rPr>
      </w:pPr>
      <w:bookmarkStart w:id="751" w:name="_Toc470775176"/>
      <w:r w:rsidRPr="005365D8">
        <w:rPr>
          <w:b w:val="0"/>
          <w:szCs w:val="22"/>
          <w:u w:val="single"/>
          <w:lang w:val="es-MX"/>
        </w:rPr>
        <w:t>Normas Regulatorias</w:t>
      </w:r>
      <w:bookmarkEnd w:id="738"/>
      <w:bookmarkEnd w:id="739"/>
      <w:bookmarkEnd w:id="740"/>
      <w:bookmarkEnd w:id="741"/>
      <w:bookmarkEnd w:id="742"/>
      <w:bookmarkEnd w:id="743"/>
      <w:bookmarkEnd w:id="744"/>
      <w:bookmarkEnd w:id="745"/>
      <w:bookmarkEnd w:id="751"/>
    </w:p>
    <w:p w14:paraId="117D3CD8" w14:textId="77777777" w:rsidR="007A3B85" w:rsidRPr="005365D8" w:rsidRDefault="007A3B85" w:rsidP="00A051BA">
      <w:pPr>
        <w:tabs>
          <w:tab w:val="num" w:pos="993"/>
          <w:tab w:val="left" w:pos="1134"/>
        </w:tabs>
        <w:ind w:left="993"/>
        <w:jc w:val="both"/>
        <w:rPr>
          <w:szCs w:val="22"/>
        </w:rPr>
      </w:pPr>
      <w:r w:rsidRPr="005365D8">
        <w:rPr>
          <w:szCs w:val="22"/>
        </w:rPr>
        <w:t>Son los reglamentos, directivas</w:t>
      </w:r>
      <w:r w:rsidR="00C9147D" w:rsidRPr="005365D8">
        <w:rPr>
          <w:szCs w:val="22"/>
        </w:rPr>
        <w:t>,</w:t>
      </w:r>
      <w:r w:rsidRPr="005365D8">
        <w:rPr>
          <w:szCs w:val="22"/>
        </w:rPr>
        <w:t xml:space="preserve"> resoluciones </w:t>
      </w:r>
      <w:r w:rsidR="007E6FA4" w:rsidRPr="005365D8">
        <w:rPr>
          <w:szCs w:val="22"/>
        </w:rPr>
        <w:t xml:space="preserve">y demás disposiciones vigentes </w:t>
      </w:r>
      <w:r w:rsidRPr="005365D8">
        <w:rPr>
          <w:szCs w:val="22"/>
        </w:rPr>
        <w:t>que puede dictar el REGULADOR</w:t>
      </w:r>
      <w:r w:rsidR="007E6FA4" w:rsidRPr="005365D8">
        <w:rPr>
          <w:szCs w:val="22"/>
        </w:rPr>
        <w:t xml:space="preserve"> conforme a su ley de creación o normas complementarias,</w:t>
      </w:r>
      <w:r w:rsidRPr="005365D8">
        <w:rPr>
          <w:szCs w:val="22"/>
        </w:rPr>
        <w:t xml:space="preserve"> cuyo cumplimiento es de carácter obligatorio para el CONCESIONARIO.</w:t>
      </w:r>
    </w:p>
    <w:p w14:paraId="0C93F447" w14:textId="77777777" w:rsidR="007A3B85" w:rsidRPr="005365D8" w:rsidRDefault="007A3B85" w:rsidP="00A051BA">
      <w:pPr>
        <w:tabs>
          <w:tab w:val="num" w:pos="993"/>
        </w:tabs>
        <w:ind w:firstLine="709"/>
        <w:jc w:val="both"/>
        <w:rPr>
          <w:szCs w:val="22"/>
        </w:rPr>
      </w:pPr>
    </w:p>
    <w:p w14:paraId="230EF80D" w14:textId="77777777" w:rsidR="00E065C3" w:rsidRPr="005365D8" w:rsidRDefault="000F27E5" w:rsidP="00C41137">
      <w:pPr>
        <w:pStyle w:val="Ttulo3"/>
        <w:numPr>
          <w:ilvl w:val="2"/>
          <w:numId w:val="113"/>
        </w:numPr>
        <w:tabs>
          <w:tab w:val="left" w:pos="993"/>
        </w:tabs>
        <w:ind w:left="0" w:firstLine="0"/>
        <w:rPr>
          <w:b w:val="0"/>
          <w:szCs w:val="22"/>
          <w:u w:val="single"/>
          <w:lang w:val="es-MX"/>
        </w:rPr>
      </w:pPr>
      <w:bookmarkStart w:id="752" w:name="_Toc470775177"/>
      <w:r w:rsidRPr="005365D8">
        <w:rPr>
          <w:b w:val="0"/>
          <w:szCs w:val="22"/>
          <w:u w:val="single"/>
          <w:lang w:val="es-MX"/>
        </w:rPr>
        <w:t>Obra</w:t>
      </w:r>
      <w:bookmarkEnd w:id="752"/>
    </w:p>
    <w:p w14:paraId="104EBD4D" w14:textId="6911CED7" w:rsidR="007A3B85" w:rsidRPr="005365D8" w:rsidRDefault="00280698" w:rsidP="00AB3D3E">
      <w:pPr>
        <w:tabs>
          <w:tab w:val="num" w:pos="993"/>
          <w:tab w:val="left" w:pos="1134"/>
        </w:tabs>
        <w:ind w:left="993"/>
        <w:jc w:val="both"/>
        <w:rPr>
          <w:bCs w:val="0"/>
          <w:szCs w:val="22"/>
        </w:rPr>
      </w:pPr>
      <w:r w:rsidRPr="005365D8">
        <w:rPr>
          <w:bCs w:val="0"/>
          <w:szCs w:val="22"/>
        </w:rPr>
        <w:t>Es el resultado de los</w:t>
      </w:r>
      <w:r w:rsidR="007A3B85" w:rsidRPr="005365D8">
        <w:rPr>
          <w:bCs w:val="0"/>
          <w:szCs w:val="22"/>
        </w:rPr>
        <w:t xml:space="preserve"> trabajos </w:t>
      </w:r>
      <w:r w:rsidRPr="005365D8">
        <w:rPr>
          <w:bCs w:val="0"/>
          <w:szCs w:val="22"/>
        </w:rPr>
        <w:t xml:space="preserve">desarrollados </w:t>
      </w:r>
      <w:r w:rsidR="0045181B" w:rsidRPr="005365D8">
        <w:rPr>
          <w:bCs w:val="0"/>
          <w:szCs w:val="22"/>
        </w:rPr>
        <w:t xml:space="preserve"> por el CONCESIONARIO, </w:t>
      </w:r>
      <w:r w:rsidR="007A3B85" w:rsidRPr="005365D8">
        <w:rPr>
          <w:bCs w:val="0"/>
          <w:szCs w:val="22"/>
        </w:rPr>
        <w:t xml:space="preserve">que requieren necesariamente de un </w:t>
      </w:r>
      <w:r w:rsidR="000164CA" w:rsidRPr="005365D8">
        <w:rPr>
          <w:bCs w:val="0"/>
          <w:szCs w:val="22"/>
        </w:rPr>
        <w:t>EDI</w:t>
      </w:r>
      <w:r w:rsidR="007A3B85" w:rsidRPr="005365D8">
        <w:rPr>
          <w:bCs w:val="0"/>
          <w:szCs w:val="22"/>
        </w:rPr>
        <w:t xml:space="preserve"> y </w:t>
      </w:r>
      <w:r w:rsidR="000566EB" w:rsidRPr="005365D8">
        <w:rPr>
          <w:bCs w:val="0"/>
          <w:szCs w:val="22"/>
        </w:rPr>
        <w:t>d</w:t>
      </w:r>
      <w:r w:rsidR="007A3B85" w:rsidRPr="005365D8">
        <w:rPr>
          <w:bCs w:val="0"/>
          <w:szCs w:val="22"/>
        </w:rPr>
        <w:t xml:space="preserve">irección </w:t>
      </w:r>
      <w:r w:rsidR="000566EB" w:rsidRPr="005365D8">
        <w:rPr>
          <w:bCs w:val="0"/>
          <w:szCs w:val="22"/>
        </w:rPr>
        <w:t>t</w:t>
      </w:r>
      <w:r w:rsidR="007A3B85" w:rsidRPr="005365D8">
        <w:rPr>
          <w:bCs w:val="0"/>
          <w:szCs w:val="22"/>
        </w:rPr>
        <w:t xml:space="preserve">écnica para su realización, empleando mano de obra, materiales, equipo o alguno(s) de </w:t>
      </w:r>
      <w:r w:rsidR="007D055D" w:rsidRPr="005365D8">
        <w:rPr>
          <w:bCs w:val="0"/>
          <w:szCs w:val="22"/>
        </w:rPr>
        <w:t>é</w:t>
      </w:r>
      <w:r w:rsidR="007A3B85" w:rsidRPr="005365D8">
        <w:rPr>
          <w:bCs w:val="0"/>
          <w:szCs w:val="22"/>
        </w:rPr>
        <w:t>stos.</w:t>
      </w:r>
      <w:r w:rsidR="0045181B" w:rsidRPr="005365D8">
        <w:rPr>
          <w:bCs w:val="0"/>
          <w:szCs w:val="22"/>
        </w:rPr>
        <w:t xml:space="preserve"> Esta definición incluye las Obras Obligatorias y las Obras Adicionales.</w:t>
      </w:r>
    </w:p>
    <w:p w14:paraId="01D3933C" w14:textId="77777777" w:rsidR="007A3B85" w:rsidRPr="005365D8" w:rsidRDefault="007A3B85" w:rsidP="00AB3D3E">
      <w:pPr>
        <w:tabs>
          <w:tab w:val="num" w:pos="993"/>
          <w:tab w:val="left" w:pos="1134"/>
        </w:tabs>
        <w:ind w:left="993"/>
        <w:jc w:val="both"/>
        <w:rPr>
          <w:bCs w:val="0"/>
          <w:szCs w:val="22"/>
        </w:rPr>
      </w:pPr>
    </w:p>
    <w:p w14:paraId="2CC4082A" w14:textId="77777777" w:rsidR="00E065C3" w:rsidRPr="005365D8" w:rsidRDefault="000F27E5" w:rsidP="00C41137">
      <w:pPr>
        <w:pStyle w:val="Ttulo3"/>
        <w:numPr>
          <w:ilvl w:val="2"/>
          <w:numId w:val="113"/>
        </w:numPr>
        <w:tabs>
          <w:tab w:val="left" w:pos="993"/>
        </w:tabs>
        <w:ind w:left="0" w:firstLine="0"/>
        <w:rPr>
          <w:b w:val="0"/>
          <w:szCs w:val="22"/>
          <w:u w:val="single"/>
          <w:lang w:val="es-MX"/>
        </w:rPr>
      </w:pPr>
      <w:bookmarkStart w:id="753" w:name="_Toc134448752"/>
      <w:bookmarkStart w:id="754" w:name="_Toc470775178"/>
      <w:r w:rsidRPr="005365D8">
        <w:rPr>
          <w:b w:val="0"/>
          <w:szCs w:val="22"/>
          <w:u w:val="single"/>
          <w:lang w:val="es-MX"/>
        </w:rPr>
        <w:t>Obras Adicionales</w:t>
      </w:r>
      <w:bookmarkEnd w:id="753"/>
      <w:bookmarkEnd w:id="754"/>
    </w:p>
    <w:p w14:paraId="777A02E8" w14:textId="77777777" w:rsidR="00196B2A" w:rsidRPr="005365D8" w:rsidRDefault="007A3B85">
      <w:pPr>
        <w:pStyle w:val="Textoindependiente"/>
        <w:tabs>
          <w:tab w:val="num" w:pos="993"/>
        </w:tabs>
        <w:spacing w:after="120"/>
        <w:ind w:left="992"/>
        <w:rPr>
          <w:szCs w:val="22"/>
          <w:lang w:val="es-PE"/>
        </w:rPr>
      </w:pPr>
      <w:r w:rsidRPr="005365D8">
        <w:rPr>
          <w:bCs w:val="0"/>
          <w:szCs w:val="22"/>
          <w:lang w:val="es-PE"/>
        </w:rPr>
        <w:t xml:space="preserve">Son aquellas </w:t>
      </w:r>
      <w:r w:rsidR="00C24EE4" w:rsidRPr="005365D8">
        <w:rPr>
          <w:bCs w:val="0"/>
          <w:szCs w:val="22"/>
          <w:lang w:val="es-PE"/>
        </w:rPr>
        <w:t>o</w:t>
      </w:r>
      <w:r w:rsidR="00852C0C" w:rsidRPr="005365D8">
        <w:rPr>
          <w:bCs w:val="0"/>
          <w:szCs w:val="22"/>
          <w:lang w:val="es-PE"/>
        </w:rPr>
        <w:t xml:space="preserve">bras </w:t>
      </w:r>
      <w:r w:rsidR="001B6BE1" w:rsidRPr="005365D8">
        <w:rPr>
          <w:bCs w:val="0"/>
          <w:szCs w:val="22"/>
          <w:lang w:val="es-PE"/>
        </w:rPr>
        <w:t xml:space="preserve">y equipamiento </w:t>
      </w:r>
      <w:r w:rsidR="00645F20" w:rsidRPr="005365D8">
        <w:rPr>
          <w:bCs w:val="0"/>
          <w:szCs w:val="22"/>
          <w:lang w:val="es-PE"/>
        </w:rPr>
        <w:t xml:space="preserve">que no se encuentran contempladas en </w:t>
      </w:r>
      <w:r w:rsidR="00966576" w:rsidRPr="005365D8">
        <w:rPr>
          <w:bCs w:val="0"/>
          <w:szCs w:val="22"/>
          <w:lang w:val="es-PE"/>
        </w:rPr>
        <w:t>las Obras Obligatorias</w:t>
      </w:r>
      <w:r w:rsidR="00F33A1F" w:rsidRPr="005365D8">
        <w:rPr>
          <w:bCs w:val="0"/>
          <w:szCs w:val="22"/>
          <w:lang w:val="es-PE"/>
        </w:rPr>
        <w:t>,</w:t>
      </w:r>
      <w:r w:rsidR="00645F20" w:rsidRPr="005365D8">
        <w:rPr>
          <w:bCs w:val="0"/>
          <w:szCs w:val="22"/>
          <w:lang w:val="es-PE"/>
        </w:rPr>
        <w:t xml:space="preserve"> </w:t>
      </w:r>
      <w:r w:rsidRPr="005365D8">
        <w:rPr>
          <w:bCs w:val="0"/>
          <w:szCs w:val="22"/>
          <w:lang w:val="es-PE"/>
        </w:rPr>
        <w:t xml:space="preserve">cuya ejecución </w:t>
      </w:r>
      <w:r w:rsidR="005548EE" w:rsidRPr="005365D8">
        <w:rPr>
          <w:bCs w:val="0"/>
          <w:szCs w:val="22"/>
          <w:lang w:val="es-PE"/>
        </w:rPr>
        <w:t xml:space="preserve">se </w:t>
      </w:r>
      <w:r w:rsidRPr="005365D8">
        <w:rPr>
          <w:bCs w:val="0"/>
          <w:szCs w:val="22"/>
          <w:lang w:val="es-PE"/>
        </w:rPr>
        <w:t>puede</w:t>
      </w:r>
      <w:r w:rsidR="005548EE" w:rsidRPr="005365D8">
        <w:rPr>
          <w:bCs w:val="0"/>
          <w:szCs w:val="22"/>
          <w:lang w:val="es-PE"/>
        </w:rPr>
        <w:t xml:space="preserve"> realizar</w:t>
      </w:r>
      <w:r w:rsidR="00723C1F" w:rsidRPr="005365D8">
        <w:rPr>
          <w:bCs w:val="0"/>
          <w:szCs w:val="22"/>
          <w:lang w:val="es-PE"/>
        </w:rPr>
        <w:t xml:space="preserve"> </w:t>
      </w:r>
      <w:r w:rsidR="00814B42" w:rsidRPr="005365D8">
        <w:rPr>
          <w:bCs w:val="0"/>
          <w:szCs w:val="22"/>
          <w:lang w:val="es-PE"/>
        </w:rPr>
        <w:t xml:space="preserve">por </w:t>
      </w:r>
      <w:r w:rsidR="005548EE" w:rsidRPr="005365D8">
        <w:rPr>
          <w:bCs w:val="0"/>
          <w:szCs w:val="22"/>
          <w:lang w:val="es-PE"/>
        </w:rPr>
        <w:t xml:space="preserve">acuerdo </w:t>
      </w:r>
      <w:r w:rsidR="00814B42" w:rsidRPr="005365D8">
        <w:rPr>
          <w:bCs w:val="0"/>
          <w:szCs w:val="22"/>
          <w:lang w:val="es-PE"/>
        </w:rPr>
        <w:t xml:space="preserve">de las </w:t>
      </w:r>
      <w:r w:rsidR="005548EE" w:rsidRPr="005365D8">
        <w:rPr>
          <w:bCs w:val="0"/>
          <w:szCs w:val="22"/>
          <w:lang w:val="es-PE"/>
        </w:rPr>
        <w:t>P</w:t>
      </w:r>
      <w:r w:rsidR="00814B42" w:rsidRPr="005365D8">
        <w:rPr>
          <w:bCs w:val="0"/>
          <w:szCs w:val="22"/>
          <w:lang w:val="es-PE"/>
        </w:rPr>
        <w:t>artes</w:t>
      </w:r>
      <w:r w:rsidR="005548EE" w:rsidRPr="005365D8">
        <w:rPr>
          <w:bCs w:val="0"/>
          <w:szCs w:val="22"/>
          <w:lang w:val="es-PE"/>
        </w:rPr>
        <w:t xml:space="preserve"> o</w:t>
      </w:r>
      <w:r w:rsidR="00723C1F" w:rsidRPr="005365D8">
        <w:rPr>
          <w:bCs w:val="0"/>
          <w:szCs w:val="22"/>
          <w:lang w:val="es-PE"/>
        </w:rPr>
        <w:t xml:space="preserve"> </w:t>
      </w:r>
      <w:r w:rsidRPr="005365D8">
        <w:rPr>
          <w:bCs w:val="0"/>
          <w:szCs w:val="22"/>
          <w:lang w:val="es-PE"/>
        </w:rPr>
        <w:t>deci</w:t>
      </w:r>
      <w:r w:rsidR="005548EE" w:rsidRPr="005365D8">
        <w:rPr>
          <w:bCs w:val="0"/>
          <w:szCs w:val="22"/>
          <w:lang w:val="es-PE"/>
        </w:rPr>
        <w:t>sión</w:t>
      </w:r>
      <w:r w:rsidR="00723C1F" w:rsidRPr="005365D8">
        <w:rPr>
          <w:bCs w:val="0"/>
          <w:szCs w:val="22"/>
          <w:lang w:val="es-PE"/>
        </w:rPr>
        <w:t xml:space="preserve"> </w:t>
      </w:r>
      <w:r w:rsidR="005548EE" w:rsidRPr="005365D8">
        <w:rPr>
          <w:bCs w:val="0"/>
          <w:szCs w:val="22"/>
          <w:lang w:val="es-PE"/>
        </w:rPr>
        <w:t>d</w:t>
      </w:r>
      <w:r w:rsidRPr="005365D8">
        <w:rPr>
          <w:bCs w:val="0"/>
          <w:szCs w:val="22"/>
          <w:lang w:val="es-PE"/>
        </w:rPr>
        <w:t>el CONCEDENTE</w:t>
      </w:r>
      <w:r w:rsidR="005548EE" w:rsidRPr="005365D8">
        <w:rPr>
          <w:bCs w:val="0"/>
          <w:szCs w:val="22"/>
          <w:lang w:val="es-PE"/>
        </w:rPr>
        <w:t>,</w:t>
      </w:r>
      <w:r w:rsidR="00011F4A" w:rsidRPr="005365D8">
        <w:rPr>
          <w:bCs w:val="0"/>
          <w:szCs w:val="22"/>
          <w:lang w:val="es-PE"/>
        </w:rPr>
        <w:t xml:space="preserve"> </w:t>
      </w:r>
      <w:r w:rsidR="00F33A1F" w:rsidRPr="005365D8">
        <w:rPr>
          <w:bCs w:val="0"/>
          <w:szCs w:val="22"/>
          <w:lang w:val="es-PE"/>
        </w:rPr>
        <w:t xml:space="preserve">por considerarlas convenientes para el cumplimiento del objeto de la Concesión, </w:t>
      </w:r>
      <w:r w:rsidR="00011F4A" w:rsidRPr="005365D8">
        <w:rPr>
          <w:bCs w:val="0"/>
          <w:szCs w:val="22"/>
          <w:lang w:val="es-PE"/>
        </w:rPr>
        <w:t>las que debe</w:t>
      </w:r>
      <w:r w:rsidR="00F33A1F" w:rsidRPr="005365D8">
        <w:rPr>
          <w:bCs w:val="0"/>
          <w:szCs w:val="22"/>
          <w:lang w:val="es-PE"/>
        </w:rPr>
        <w:t>rá</w:t>
      </w:r>
      <w:r w:rsidR="00011F4A" w:rsidRPr="005365D8">
        <w:rPr>
          <w:bCs w:val="0"/>
          <w:szCs w:val="22"/>
          <w:lang w:val="es-PE"/>
        </w:rPr>
        <w:t>n ser establecidas</w:t>
      </w:r>
      <w:r w:rsidR="00814B42" w:rsidRPr="005365D8">
        <w:rPr>
          <w:bCs w:val="0"/>
          <w:szCs w:val="22"/>
          <w:lang w:val="es-PE"/>
        </w:rPr>
        <w:t xml:space="preserve"> mediante modificación contractual</w:t>
      </w:r>
      <w:r w:rsidR="00F33A1F" w:rsidRPr="005365D8">
        <w:rPr>
          <w:bCs w:val="0"/>
          <w:szCs w:val="22"/>
          <w:lang w:val="es-PE"/>
        </w:rPr>
        <w:t>.</w:t>
      </w:r>
    </w:p>
    <w:p w14:paraId="1ECE7259" w14:textId="77777777" w:rsidR="007A3B85" w:rsidRPr="005365D8" w:rsidRDefault="007A3B85" w:rsidP="00A051BA">
      <w:pPr>
        <w:pStyle w:val="Textoindependiente"/>
        <w:tabs>
          <w:tab w:val="num" w:pos="993"/>
        </w:tabs>
        <w:ind w:left="993"/>
        <w:rPr>
          <w:szCs w:val="22"/>
          <w:lang w:val="es-PE"/>
        </w:rPr>
      </w:pPr>
      <w:r w:rsidRPr="005365D8">
        <w:rPr>
          <w:szCs w:val="22"/>
          <w:lang w:val="es-PE"/>
        </w:rPr>
        <w:t xml:space="preserve">La ejecución </w:t>
      </w:r>
      <w:r w:rsidR="002260EA" w:rsidRPr="005365D8">
        <w:rPr>
          <w:szCs w:val="22"/>
          <w:lang w:val="es-PE"/>
        </w:rPr>
        <w:t xml:space="preserve">y </w:t>
      </w:r>
      <w:r w:rsidR="00B63EF3" w:rsidRPr="005365D8">
        <w:rPr>
          <w:szCs w:val="22"/>
          <w:lang w:val="es-PE"/>
        </w:rPr>
        <w:t>C</w:t>
      </w:r>
      <w:r w:rsidR="002260EA" w:rsidRPr="005365D8">
        <w:rPr>
          <w:szCs w:val="22"/>
          <w:lang w:val="es-PE"/>
        </w:rPr>
        <w:t xml:space="preserve">onservación </w:t>
      </w:r>
      <w:r w:rsidRPr="005365D8">
        <w:rPr>
          <w:szCs w:val="22"/>
          <w:lang w:val="es-PE"/>
        </w:rPr>
        <w:t>de las Obras Adicionales se encontrará sujeta a lo regulado en</w:t>
      </w:r>
      <w:r w:rsidR="0091760B" w:rsidRPr="005365D8">
        <w:rPr>
          <w:szCs w:val="22"/>
          <w:lang w:val="es-PE"/>
        </w:rPr>
        <w:t>tre</w:t>
      </w:r>
      <w:r w:rsidRPr="005365D8">
        <w:rPr>
          <w:szCs w:val="22"/>
          <w:lang w:val="es-PE"/>
        </w:rPr>
        <w:t xml:space="preserve"> la</w:t>
      </w:r>
      <w:r w:rsidR="0091760B" w:rsidRPr="005365D8">
        <w:rPr>
          <w:szCs w:val="22"/>
          <w:lang w:val="es-PE"/>
        </w:rPr>
        <w:t>s</w:t>
      </w:r>
      <w:r w:rsidRPr="005365D8">
        <w:rPr>
          <w:szCs w:val="22"/>
          <w:lang w:val="es-PE"/>
        </w:rPr>
        <w:t xml:space="preserve"> Cláusula</w:t>
      </w:r>
      <w:r w:rsidR="0091760B" w:rsidRPr="005365D8">
        <w:rPr>
          <w:szCs w:val="22"/>
          <w:lang w:val="es-PE"/>
        </w:rPr>
        <w:t>s</w:t>
      </w:r>
      <w:r w:rsidR="00563D77" w:rsidRPr="005365D8">
        <w:rPr>
          <w:szCs w:val="22"/>
          <w:lang w:val="es-PE"/>
        </w:rPr>
        <w:t xml:space="preserve"> </w:t>
      </w:r>
      <w:r w:rsidR="00783D5D" w:rsidRPr="005365D8">
        <w:rPr>
          <w:szCs w:val="22"/>
          <w:lang w:val="es-PE"/>
        </w:rPr>
        <w:t>6.2</w:t>
      </w:r>
      <w:r w:rsidR="00CA4877" w:rsidRPr="005365D8">
        <w:rPr>
          <w:szCs w:val="22"/>
          <w:lang w:val="es-PE"/>
        </w:rPr>
        <w:t>6</w:t>
      </w:r>
      <w:r w:rsidR="00783D5D" w:rsidRPr="005365D8">
        <w:rPr>
          <w:szCs w:val="22"/>
          <w:lang w:val="es-PE"/>
        </w:rPr>
        <w:t xml:space="preserve"> </w:t>
      </w:r>
      <w:r w:rsidR="0091760B" w:rsidRPr="005365D8">
        <w:rPr>
          <w:szCs w:val="22"/>
          <w:lang w:val="es-PE"/>
        </w:rPr>
        <w:t>y 6.3</w:t>
      </w:r>
      <w:r w:rsidR="00EC3FBB" w:rsidRPr="005365D8">
        <w:rPr>
          <w:szCs w:val="22"/>
          <w:lang w:val="es-PE"/>
        </w:rPr>
        <w:t>1</w:t>
      </w:r>
      <w:r w:rsidR="0091760B" w:rsidRPr="005365D8">
        <w:rPr>
          <w:szCs w:val="22"/>
          <w:lang w:val="es-PE"/>
        </w:rPr>
        <w:t xml:space="preserve"> </w:t>
      </w:r>
      <w:r w:rsidRPr="005365D8">
        <w:rPr>
          <w:szCs w:val="22"/>
          <w:lang w:val="es-PE"/>
        </w:rPr>
        <w:t xml:space="preserve">del </w:t>
      </w:r>
      <w:r w:rsidR="002D2EC7" w:rsidRPr="005365D8">
        <w:rPr>
          <w:szCs w:val="22"/>
          <w:lang w:val="es-PE"/>
        </w:rPr>
        <w:t xml:space="preserve">presente </w:t>
      </w:r>
      <w:r w:rsidRPr="005365D8">
        <w:rPr>
          <w:szCs w:val="22"/>
          <w:lang w:val="es-PE"/>
        </w:rPr>
        <w:t>Contrato.</w:t>
      </w:r>
    </w:p>
    <w:p w14:paraId="710581BE" w14:textId="77777777" w:rsidR="00F01785" w:rsidRPr="005365D8" w:rsidRDefault="00F01785" w:rsidP="00A051BA">
      <w:pPr>
        <w:pStyle w:val="Prrafodelista"/>
        <w:tabs>
          <w:tab w:val="num" w:pos="993"/>
        </w:tabs>
        <w:rPr>
          <w:szCs w:val="22"/>
        </w:rPr>
      </w:pPr>
    </w:p>
    <w:p w14:paraId="7B4F45D0" w14:textId="77777777" w:rsidR="00E065C3" w:rsidRPr="005365D8" w:rsidRDefault="000F27E5" w:rsidP="00C41137">
      <w:pPr>
        <w:pStyle w:val="Ttulo3"/>
        <w:numPr>
          <w:ilvl w:val="2"/>
          <w:numId w:val="113"/>
        </w:numPr>
        <w:tabs>
          <w:tab w:val="left" w:pos="993"/>
        </w:tabs>
        <w:ind w:left="0" w:firstLine="0"/>
        <w:rPr>
          <w:b w:val="0"/>
          <w:szCs w:val="22"/>
          <w:u w:val="single"/>
          <w:lang w:val="es-MX"/>
        </w:rPr>
      </w:pPr>
      <w:bookmarkStart w:id="755" w:name="_Toc470775179"/>
      <w:r w:rsidRPr="005365D8">
        <w:rPr>
          <w:b w:val="0"/>
          <w:szCs w:val="22"/>
          <w:u w:val="single"/>
          <w:lang w:val="es-MX"/>
        </w:rPr>
        <w:t>Obras Obligatorias</w:t>
      </w:r>
      <w:bookmarkEnd w:id="755"/>
    </w:p>
    <w:p w14:paraId="2B363D11" w14:textId="7EEFFFD7" w:rsidR="00196B2A" w:rsidRPr="005365D8" w:rsidRDefault="00537196">
      <w:pPr>
        <w:ind w:left="993"/>
        <w:jc w:val="both"/>
        <w:rPr>
          <w:lang w:val="es-PE"/>
        </w:rPr>
      </w:pPr>
      <w:r w:rsidRPr="005365D8">
        <w:rPr>
          <w:bCs w:val="0"/>
          <w:szCs w:val="22"/>
        </w:rPr>
        <w:t>Son aq</w:t>
      </w:r>
      <w:r w:rsidR="00D3370F" w:rsidRPr="005365D8">
        <w:rPr>
          <w:bCs w:val="0"/>
          <w:szCs w:val="22"/>
        </w:rPr>
        <w:t>u</w:t>
      </w:r>
      <w:r w:rsidRPr="005365D8">
        <w:rPr>
          <w:bCs w:val="0"/>
          <w:szCs w:val="22"/>
        </w:rPr>
        <w:t>ellas o</w:t>
      </w:r>
      <w:r w:rsidR="000278BD" w:rsidRPr="005365D8">
        <w:rPr>
          <w:bCs w:val="0"/>
          <w:szCs w:val="22"/>
        </w:rPr>
        <w:t xml:space="preserve">bras </w:t>
      </w:r>
      <w:r w:rsidR="005548EE" w:rsidRPr="005365D8">
        <w:rPr>
          <w:bCs w:val="0"/>
          <w:szCs w:val="22"/>
        </w:rPr>
        <w:t xml:space="preserve">y </w:t>
      </w:r>
      <w:r w:rsidR="001B3198" w:rsidRPr="005365D8">
        <w:rPr>
          <w:bCs w:val="0"/>
          <w:szCs w:val="22"/>
        </w:rPr>
        <w:t>E</w:t>
      </w:r>
      <w:r w:rsidR="005548EE" w:rsidRPr="005365D8">
        <w:rPr>
          <w:bCs w:val="0"/>
          <w:szCs w:val="22"/>
        </w:rPr>
        <w:t xml:space="preserve">quipamiento </w:t>
      </w:r>
      <w:r w:rsidR="000278BD" w:rsidRPr="005365D8">
        <w:rPr>
          <w:bCs w:val="0"/>
          <w:szCs w:val="22"/>
        </w:rPr>
        <w:t xml:space="preserve">establecidas por el </w:t>
      </w:r>
      <w:r w:rsidR="00A35F79" w:rsidRPr="005365D8">
        <w:rPr>
          <w:bCs w:val="0"/>
          <w:szCs w:val="22"/>
        </w:rPr>
        <w:t>CONCEDENTE</w:t>
      </w:r>
      <w:r w:rsidR="001A2974" w:rsidRPr="005365D8">
        <w:rPr>
          <w:bCs w:val="0"/>
          <w:szCs w:val="22"/>
        </w:rPr>
        <w:t xml:space="preserve"> que debe cumplir el CONCESIONARIO</w:t>
      </w:r>
      <w:r w:rsidR="000278BD" w:rsidRPr="005365D8">
        <w:rPr>
          <w:bCs w:val="0"/>
          <w:szCs w:val="22"/>
        </w:rPr>
        <w:t xml:space="preserve">, de acuerdo a </w:t>
      </w:r>
      <w:r w:rsidR="001A2974" w:rsidRPr="005365D8">
        <w:rPr>
          <w:bCs w:val="0"/>
          <w:szCs w:val="22"/>
        </w:rPr>
        <w:t>lo especificado</w:t>
      </w:r>
      <w:r w:rsidR="000278BD" w:rsidRPr="005365D8">
        <w:rPr>
          <w:bCs w:val="0"/>
          <w:szCs w:val="22"/>
        </w:rPr>
        <w:t xml:space="preserve"> en el</w:t>
      </w:r>
      <w:r w:rsidR="00563D77" w:rsidRPr="005365D8">
        <w:rPr>
          <w:bCs w:val="0"/>
          <w:szCs w:val="22"/>
        </w:rPr>
        <w:t xml:space="preserve"> </w:t>
      </w:r>
      <w:r w:rsidR="00FF6F8E" w:rsidRPr="005365D8">
        <w:rPr>
          <w:bCs w:val="0"/>
          <w:szCs w:val="22"/>
        </w:rPr>
        <w:t>Anexo</w:t>
      </w:r>
      <w:r w:rsidR="00563D77" w:rsidRPr="005365D8">
        <w:rPr>
          <w:bCs w:val="0"/>
          <w:szCs w:val="22"/>
        </w:rPr>
        <w:t xml:space="preserve"> </w:t>
      </w:r>
      <w:r w:rsidR="00085705" w:rsidRPr="005365D8">
        <w:rPr>
          <w:bCs w:val="0"/>
          <w:szCs w:val="22"/>
        </w:rPr>
        <w:t>4</w:t>
      </w:r>
      <w:r w:rsidR="000278BD" w:rsidRPr="005365D8">
        <w:rPr>
          <w:bCs w:val="0"/>
          <w:szCs w:val="22"/>
        </w:rPr>
        <w:t xml:space="preserve"> de</w:t>
      </w:r>
      <w:r w:rsidR="00FF6F8E" w:rsidRPr="005365D8">
        <w:rPr>
          <w:bCs w:val="0"/>
          <w:szCs w:val="22"/>
        </w:rPr>
        <w:t>l</w:t>
      </w:r>
      <w:r w:rsidR="004C46FD" w:rsidRPr="005365D8">
        <w:rPr>
          <w:bCs w:val="0"/>
          <w:szCs w:val="22"/>
        </w:rPr>
        <w:t xml:space="preserve"> presente</w:t>
      </w:r>
      <w:r w:rsidR="00FF6F8E" w:rsidRPr="005365D8">
        <w:rPr>
          <w:bCs w:val="0"/>
          <w:szCs w:val="22"/>
        </w:rPr>
        <w:t xml:space="preserve"> Contrato</w:t>
      </w:r>
      <w:r w:rsidR="001A2974" w:rsidRPr="005365D8">
        <w:rPr>
          <w:bCs w:val="0"/>
          <w:szCs w:val="22"/>
        </w:rPr>
        <w:t xml:space="preserve">, las cuales deberán cumplir los parámetros técnicos indicados en el </w:t>
      </w:r>
      <w:r w:rsidR="001B6BE1" w:rsidRPr="005365D8">
        <w:rPr>
          <w:bCs w:val="0"/>
          <w:szCs w:val="22"/>
        </w:rPr>
        <w:t>Apéndice</w:t>
      </w:r>
      <w:r w:rsidR="001A2974" w:rsidRPr="005365D8">
        <w:rPr>
          <w:bCs w:val="0"/>
          <w:szCs w:val="22"/>
        </w:rPr>
        <w:t xml:space="preserve"> 1 del Anexo 4</w:t>
      </w:r>
      <w:r w:rsidR="00817952" w:rsidRPr="005365D8">
        <w:rPr>
          <w:bCs w:val="0"/>
          <w:szCs w:val="22"/>
        </w:rPr>
        <w:t xml:space="preserve"> y</w:t>
      </w:r>
      <w:r w:rsidR="00390AB4" w:rsidRPr="005365D8">
        <w:rPr>
          <w:bCs w:val="0"/>
          <w:szCs w:val="22"/>
        </w:rPr>
        <w:t xml:space="preserve"> </w:t>
      </w:r>
      <w:r w:rsidR="00817952" w:rsidRPr="005365D8">
        <w:rPr>
          <w:szCs w:val="22"/>
          <w:lang w:val="es-PE"/>
        </w:rPr>
        <w:t xml:space="preserve">el Servicio Estándar indicado en el Apéndice 2 del Anexo 4. </w:t>
      </w:r>
    </w:p>
    <w:p w14:paraId="319F7E33" w14:textId="20311BB5" w:rsidR="009B0BDB" w:rsidRPr="005365D8" w:rsidRDefault="009B0BDB" w:rsidP="001873AB">
      <w:pPr>
        <w:pStyle w:val="Prrafodelista"/>
        <w:tabs>
          <w:tab w:val="num" w:pos="993"/>
        </w:tabs>
        <w:rPr>
          <w:b/>
        </w:rPr>
      </w:pPr>
      <w:bookmarkStart w:id="756" w:name="_Toc368416542"/>
      <w:bookmarkStart w:id="757" w:name="_Toc368416831"/>
      <w:bookmarkStart w:id="758" w:name="_Toc368417120"/>
      <w:bookmarkStart w:id="759" w:name="_Toc368417408"/>
      <w:bookmarkStart w:id="760" w:name="_Toc368417697"/>
      <w:bookmarkStart w:id="761" w:name="_Toc368417985"/>
      <w:bookmarkStart w:id="762" w:name="_Toc368418273"/>
      <w:bookmarkStart w:id="763" w:name="_Toc368418561"/>
      <w:bookmarkStart w:id="764" w:name="_Toc368418850"/>
      <w:bookmarkStart w:id="765" w:name="_Toc368419139"/>
      <w:bookmarkStart w:id="766" w:name="_Toc368419427"/>
      <w:bookmarkStart w:id="767" w:name="_Toc368419716"/>
      <w:bookmarkStart w:id="768" w:name="_Toc368420007"/>
      <w:bookmarkStart w:id="769" w:name="_Toc368420300"/>
      <w:bookmarkStart w:id="770" w:name="_Toc368420595"/>
      <w:bookmarkStart w:id="771" w:name="_Toc368420892"/>
      <w:bookmarkStart w:id="772" w:name="_Toc368421189"/>
      <w:bookmarkStart w:id="773" w:name="_Toc368421470"/>
      <w:bookmarkStart w:id="774" w:name="_Toc368422025"/>
      <w:bookmarkStart w:id="775" w:name="_Toc368422302"/>
      <w:bookmarkStart w:id="776" w:name="_Toc368422579"/>
      <w:bookmarkStart w:id="777" w:name="_Toc368422856"/>
      <w:bookmarkStart w:id="778" w:name="_Toc368423132"/>
      <w:bookmarkStart w:id="779" w:name="_Toc368423409"/>
      <w:bookmarkStart w:id="780" w:name="_Toc368423688"/>
      <w:bookmarkStart w:id="781" w:name="_Toc277956951"/>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p>
    <w:p w14:paraId="4EB93621" w14:textId="77777777" w:rsidR="00E065C3" w:rsidRPr="005365D8" w:rsidRDefault="000F27E5" w:rsidP="00C41137">
      <w:pPr>
        <w:pStyle w:val="Ttulo3"/>
        <w:numPr>
          <w:ilvl w:val="2"/>
          <w:numId w:val="113"/>
        </w:numPr>
        <w:tabs>
          <w:tab w:val="left" w:pos="993"/>
        </w:tabs>
        <w:ind w:left="0" w:firstLine="0"/>
        <w:rPr>
          <w:b w:val="0"/>
          <w:szCs w:val="22"/>
          <w:u w:val="single"/>
          <w:lang w:val="es-MX"/>
        </w:rPr>
      </w:pPr>
      <w:bookmarkStart w:id="782" w:name="_Toc470775180"/>
      <w:r w:rsidRPr="005365D8">
        <w:rPr>
          <w:b w:val="0"/>
          <w:szCs w:val="22"/>
          <w:u w:val="single"/>
          <w:lang w:val="es-MX"/>
        </w:rPr>
        <w:t>Pago por Mantenimiento Excepcional (PME)</w:t>
      </w:r>
      <w:bookmarkEnd w:id="782"/>
    </w:p>
    <w:p w14:paraId="325E7465" w14:textId="77777777" w:rsidR="00EE3931" w:rsidRPr="005365D8" w:rsidRDefault="000F27E5" w:rsidP="00956BFE">
      <w:pPr>
        <w:pStyle w:val="Textoindependiente"/>
        <w:spacing w:after="120"/>
        <w:ind w:left="993"/>
        <w:rPr>
          <w:bCs w:val="0"/>
          <w:sz w:val="20"/>
          <w:szCs w:val="20"/>
          <w:lang w:val="es-PE"/>
        </w:rPr>
      </w:pPr>
      <w:r w:rsidRPr="005365D8">
        <w:rPr>
          <w:bCs w:val="0"/>
          <w:szCs w:val="22"/>
          <w:lang w:val="es-PE"/>
        </w:rPr>
        <w:t>Es el pago excepcional en Dólares</w:t>
      </w:r>
      <w:r w:rsidR="00C82C9B" w:rsidRPr="005365D8">
        <w:rPr>
          <w:bCs w:val="0"/>
          <w:szCs w:val="22"/>
          <w:lang w:val="es-PE"/>
        </w:rPr>
        <w:t xml:space="preserve"> Americanos</w:t>
      </w:r>
      <w:r w:rsidRPr="005365D8">
        <w:rPr>
          <w:bCs w:val="0"/>
          <w:szCs w:val="22"/>
          <w:lang w:val="es-PE"/>
        </w:rPr>
        <w:t>, que el CONCEDENTE realizará a favor del CONCESIONARIO,</w:t>
      </w:r>
      <w:r w:rsidR="00FE318B" w:rsidRPr="005365D8">
        <w:rPr>
          <w:bCs w:val="0"/>
          <w:szCs w:val="22"/>
          <w:lang w:val="es-PE"/>
        </w:rPr>
        <w:t xml:space="preserve"> cuando se presente lo estipulado en el acápite B.</w:t>
      </w:r>
      <w:r w:rsidR="00885AF3" w:rsidRPr="005365D8">
        <w:rPr>
          <w:bCs w:val="0"/>
          <w:szCs w:val="22"/>
          <w:lang w:val="es-PE"/>
        </w:rPr>
        <w:t>3</w:t>
      </w:r>
      <w:r w:rsidR="00FE318B" w:rsidRPr="005365D8">
        <w:rPr>
          <w:bCs w:val="0"/>
          <w:szCs w:val="22"/>
          <w:lang w:val="es-PE"/>
        </w:rPr>
        <w:t xml:space="preserve"> del literal B del </w:t>
      </w:r>
      <w:r w:rsidR="00C154BA" w:rsidRPr="005365D8">
        <w:rPr>
          <w:bCs w:val="0"/>
          <w:szCs w:val="22"/>
          <w:lang w:val="es-PE"/>
        </w:rPr>
        <w:t>A</w:t>
      </w:r>
      <w:r w:rsidR="00FE318B" w:rsidRPr="005365D8">
        <w:rPr>
          <w:bCs w:val="0"/>
          <w:szCs w:val="22"/>
          <w:lang w:val="es-PE"/>
        </w:rPr>
        <w:t xml:space="preserve">péndice </w:t>
      </w:r>
      <w:r w:rsidR="00947EB1" w:rsidRPr="005365D8">
        <w:rPr>
          <w:bCs w:val="0"/>
          <w:szCs w:val="22"/>
          <w:lang w:val="es-PE"/>
        </w:rPr>
        <w:t>3</w:t>
      </w:r>
      <w:r w:rsidR="00390AB4" w:rsidRPr="005365D8">
        <w:rPr>
          <w:bCs w:val="0"/>
          <w:szCs w:val="22"/>
          <w:lang w:val="es-PE"/>
        </w:rPr>
        <w:t xml:space="preserve"> </w:t>
      </w:r>
      <w:r w:rsidR="00FE318B" w:rsidRPr="005365D8">
        <w:rPr>
          <w:bCs w:val="0"/>
          <w:szCs w:val="22"/>
          <w:lang w:val="es-PE"/>
        </w:rPr>
        <w:t>del anexo 4.</w:t>
      </w:r>
      <w:r w:rsidR="00390AB4" w:rsidRPr="005365D8">
        <w:rPr>
          <w:bCs w:val="0"/>
          <w:szCs w:val="22"/>
          <w:lang w:val="es-PE"/>
        </w:rPr>
        <w:t xml:space="preserve"> </w:t>
      </w:r>
      <w:r w:rsidR="00817952" w:rsidRPr="005365D8">
        <w:rPr>
          <w:bCs w:val="0"/>
          <w:szCs w:val="22"/>
        </w:rPr>
        <w:t>El CONCEDENTE pagará dicho monto más el IGV correspondiente.</w:t>
      </w:r>
    </w:p>
    <w:p w14:paraId="6CA40973" w14:textId="77777777" w:rsidR="00196B2A" w:rsidRPr="005365D8" w:rsidRDefault="00196B2A" w:rsidP="001873AB">
      <w:pPr>
        <w:pStyle w:val="Prrafodelista"/>
        <w:tabs>
          <w:tab w:val="num" w:pos="993"/>
        </w:tabs>
        <w:rPr>
          <w:b/>
          <w:sz w:val="20"/>
          <w:szCs w:val="20"/>
        </w:rPr>
      </w:pPr>
    </w:p>
    <w:p w14:paraId="6C0B7AE8" w14:textId="77777777" w:rsidR="00E065C3" w:rsidRPr="005365D8" w:rsidRDefault="000F27E5" w:rsidP="00C41137">
      <w:pPr>
        <w:pStyle w:val="Ttulo3"/>
        <w:numPr>
          <w:ilvl w:val="2"/>
          <w:numId w:val="113"/>
        </w:numPr>
        <w:tabs>
          <w:tab w:val="left" w:pos="993"/>
        </w:tabs>
        <w:ind w:left="0" w:firstLine="0"/>
        <w:rPr>
          <w:b w:val="0"/>
          <w:szCs w:val="22"/>
          <w:u w:val="single"/>
          <w:lang w:val="es-MX"/>
        </w:rPr>
      </w:pPr>
      <w:bookmarkStart w:id="783" w:name="_Toc470775181"/>
      <w:r w:rsidRPr="005365D8">
        <w:rPr>
          <w:b w:val="0"/>
          <w:szCs w:val="22"/>
          <w:u w:val="single"/>
          <w:lang w:val="es-MX"/>
        </w:rPr>
        <w:t>Pago por Mantenimiento y Operación (PAMO)</w:t>
      </w:r>
      <w:bookmarkEnd w:id="781"/>
      <w:bookmarkEnd w:id="783"/>
    </w:p>
    <w:p w14:paraId="7E5DE75E" w14:textId="6980A5F9" w:rsidR="00804B08" w:rsidRPr="00804B08" w:rsidRDefault="00804B08" w:rsidP="00804B08">
      <w:pPr>
        <w:spacing w:after="120"/>
        <w:ind w:left="992"/>
        <w:jc w:val="both"/>
        <w:rPr>
          <w:bCs w:val="0"/>
          <w:szCs w:val="22"/>
        </w:rPr>
      </w:pPr>
      <w:r w:rsidRPr="00804B08">
        <w:rPr>
          <w:bCs w:val="0"/>
          <w:szCs w:val="22"/>
        </w:rPr>
        <w:t xml:space="preserve">El PAMO es el compromiso anual </w:t>
      </w:r>
      <w:r w:rsidRPr="005365D8">
        <w:rPr>
          <w:bCs w:val="0"/>
          <w:szCs w:val="22"/>
        </w:rPr>
        <w:t xml:space="preserve">en Dólares Americanos, que el CONCEDENTE reconocerá a favor del CONCESIONARIO por las actividades de operación, mantenimiento del Canal de Navegación, reparaciones de emergencia, reposición de materiales, repuestos y cualquier otra actividad o mejora que permita conservar los Niveles de Servicio Estándar establecido. </w:t>
      </w:r>
      <w:r w:rsidRPr="00804B08">
        <w:rPr>
          <w:bCs w:val="0"/>
          <w:szCs w:val="22"/>
        </w:rPr>
        <w:t>El CONCEDENTE pagara dicho monto más el IGV correspondiente.</w:t>
      </w:r>
    </w:p>
    <w:p w14:paraId="67195F9E" w14:textId="77777777" w:rsidR="00741A4B" w:rsidRPr="005365D8" w:rsidRDefault="00741A4B" w:rsidP="00FA7235">
      <w:pPr>
        <w:ind w:left="992"/>
        <w:jc w:val="both"/>
        <w:rPr>
          <w:szCs w:val="22"/>
        </w:rPr>
      </w:pPr>
    </w:p>
    <w:p w14:paraId="53762BBB" w14:textId="77777777" w:rsidR="00E065C3" w:rsidRPr="005365D8" w:rsidRDefault="000F27E5" w:rsidP="00C41137">
      <w:pPr>
        <w:pStyle w:val="Ttulo3"/>
        <w:numPr>
          <w:ilvl w:val="2"/>
          <w:numId w:val="113"/>
        </w:numPr>
        <w:tabs>
          <w:tab w:val="left" w:pos="993"/>
        </w:tabs>
        <w:ind w:left="0" w:firstLine="0"/>
        <w:rPr>
          <w:b w:val="0"/>
          <w:szCs w:val="22"/>
          <w:u w:val="single"/>
          <w:lang w:val="es-MX"/>
        </w:rPr>
      </w:pPr>
      <w:bookmarkStart w:id="784" w:name="_Toc277956952"/>
      <w:bookmarkStart w:id="785" w:name="_Toc470775182"/>
      <w:r w:rsidRPr="005365D8">
        <w:rPr>
          <w:b w:val="0"/>
          <w:szCs w:val="22"/>
          <w:u w:val="single"/>
          <w:lang w:val="es-MX"/>
        </w:rPr>
        <w:t>Pago Anual por Obras (PAO)</w:t>
      </w:r>
      <w:bookmarkEnd w:id="784"/>
      <w:bookmarkEnd w:id="785"/>
    </w:p>
    <w:p w14:paraId="77787E05" w14:textId="21155DDC" w:rsidR="002423F8" w:rsidRPr="005365D8" w:rsidRDefault="00804B08" w:rsidP="00804B08">
      <w:pPr>
        <w:spacing w:after="120"/>
        <w:ind w:left="992"/>
        <w:jc w:val="both"/>
        <w:rPr>
          <w:noProof/>
          <w:szCs w:val="22"/>
        </w:rPr>
      </w:pPr>
      <w:bookmarkStart w:id="786" w:name="_Toc229654566"/>
      <w:bookmarkStart w:id="787" w:name="_Toc229657152"/>
      <w:bookmarkStart w:id="788" w:name="_Toc229831994"/>
      <w:bookmarkStart w:id="789" w:name="_Toc231304993"/>
      <w:bookmarkStart w:id="790" w:name="_Toc231813308"/>
      <w:bookmarkStart w:id="791" w:name="_Toc250650162"/>
      <w:bookmarkStart w:id="792" w:name="_Toc264646025"/>
      <w:bookmarkStart w:id="793" w:name="_Toc270094814"/>
      <w:r w:rsidRPr="00804B08">
        <w:rPr>
          <w:bCs w:val="0"/>
          <w:szCs w:val="22"/>
        </w:rPr>
        <w:t>El PAO, es el compromiso anual, en Dólares Americanos, que el CONCEDENTE reconocerá a favor del CONCESIONARIO en función a la aprobación de las Obras Obligatorias, EDI y EIA, efectuados y recibidos a través del Acta de Aceptación de Obras y Certificado de Avance de Obras, de acuerdo a los términos y condiciones establecidos en el Contrato de Concesión. En la determinación del  PAO, adicionalmente a la inversión de las Obras Obligatorias y los estudios</w:t>
      </w:r>
      <w:r w:rsidRPr="00606269">
        <w:rPr>
          <w:bCs w:val="0"/>
          <w:szCs w:val="22"/>
        </w:rPr>
        <w:t xml:space="preserve"> EDI y EIA, se inclu</w:t>
      </w:r>
      <w:r w:rsidRPr="007B4C17">
        <w:rPr>
          <w:bCs w:val="0"/>
          <w:szCs w:val="22"/>
        </w:rPr>
        <w:t xml:space="preserve">ye el reembolso de gastos del proceso, la supervisión de las Obras Obligatorias, costos de garantías y seguros, gastos de estructuración financiera, capital de trabajo, costos financieros pre-operativos y todos los demás gastos necesarios para el cumplimiento de las obligaciones del CONCESIONARIO, para la ejecución de obras de acuerdo con lo establecido en el presente Contrato. </w:t>
      </w:r>
      <w:bookmarkEnd w:id="786"/>
      <w:bookmarkEnd w:id="787"/>
      <w:bookmarkEnd w:id="788"/>
      <w:bookmarkEnd w:id="789"/>
      <w:bookmarkEnd w:id="790"/>
      <w:bookmarkEnd w:id="791"/>
      <w:bookmarkEnd w:id="792"/>
      <w:bookmarkEnd w:id="793"/>
      <w:r w:rsidR="00EE3931" w:rsidRPr="005365D8">
        <w:rPr>
          <w:noProof/>
          <w:szCs w:val="22"/>
        </w:rPr>
        <w:t>El CONCEDENTE pagar</w:t>
      </w:r>
      <w:r w:rsidR="00055FF0" w:rsidRPr="005365D8">
        <w:rPr>
          <w:noProof/>
          <w:szCs w:val="22"/>
        </w:rPr>
        <w:t>á</w:t>
      </w:r>
      <w:r w:rsidR="00EE3931" w:rsidRPr="005365D8">
        <w:rPr>
          <w:noProof/>
          <w:szCs w:val="22"/>
        </w:rPr>
        <w:t xml:space="preserve"> dicho monto más el IGV correspondiente.</w:t>
      </w:r>
    </w:p>
    <w:p w14:paraId="648784E5" w14:textId="77777777" w:rsidR="00E069DE" w:rsidRPr="005365D8" w:rsidRDefault="00E069DE" w:rsidP="00E069DE">
      <w:bookmarkStart w:id="794" w:name="_Toc55906340"/>
      <w:bookmarkStart w:id="795" w:name="_Toc131327888"/>
      <w:bookmarkStart w:id="796" w:name="_Toc131328709"/>
      <w:bookmarkStart w:id="797" w:name="_Toc131329045"/>
      <w:bookmarkStart w:id="798" w:name="_Toc131329277"/>
      <w:bookmarkStart w:id="799" w:name="_Toc131329864"/>
      <w:bookmarkStart w:id="800" w:name="_Toc131331951"/>
      <w:bookmarkStart w:id="801" w:name="_Toc131332872"/>
      <w:bookmarkStart w:id="802" w:name="_Toc134448754"/>
    </w:p>
    <w:p w14:paraId="3E02216E" w14:textId="77777777" w:rsidR="00E065C3" w:rsidRPr="005365D8" w:rsidRDefault="000F27E5" w:rsidP="00C41137">
      <w:pPr>
        <w:pStyle w:val="Ttulo3"/>
        <w:numPr>
          <w:ilvl w:val="2"/>
          <w:numId w:val="113"/>
        </w:numPr>
        <w:tabs>
          <w:tab w:val="left" w:pos="993"/>
        </w:tabs>
        <w:ind w:left="0" w:firstLine="0"/>
        <w:rPr>
          <w:b w:val="0"/>
          <w:szCs w:val="22"/>
          <w:u w:val="single"/>
          <w:lang w:val="es-MX"/>
        </w:rPr>
      </w:pPr>
      <w:bookmarkStart w:id="803" w:name="_Toc470775183"/>
      <w:r w:rsidRPr="005365D8">
        <w:rPr>
          <w:b w:val="0"/>
          <w:szCs w:val="22"/>
          <w:u w:val="single"/>
          <w:lang w:val="es-MX"/>
        </w:rPr>
        <w:t>Parte</w:t>
      </w:r>
      <w:bookmarkEnd w:id="794"/>
      <w:bookmarkEnd w:id="795"/>
      <w:bookmarkEnd w:id="796"/>
      <w:bookmarkEnd w:id="797"/>
      <w:bookmarkEnd w:id="798"/>
      <w:bookmarkEnd w:id="799"/>
      <w:bookmarkEnd w:id="800"/>
      <w:bookmarkEnd w:id="801"/>
      <w:bookmarkEnd w:id="802"/>
      <w:bookmarkEnd w:id="803"/>
    </w:p>
    <w:p w14:paraId="72C94370" w14:textId="77777777" w:rsidR="007A3B85" w:rsidRPr="005365D8" w:rsidRDefault="007A3B85" w:rsidP="00A051BA">
      <w:pPr>
        <w:tabs>
          <w:tab w:val="num" w:pos="993"/>
        </w:tabs>
        <w:ind w:firstLine="708"/>
        <w:jc w:val="both"/>
        <w:rPr>
          <w:szCs w:val="22"/>
        </w:rPr>
      </w:pPr>
      <w:bookmarkStart w:id="804" w:name="_Toc55906341"/>
      <w:bookmarkStart w:id="805" w:name="_Toc131327889"/>
      <w:r w:rsidRPr="005365D8">
        <w:rPr>
          <w:szCs w:val="22"/>
        </w:rPr>
        <w:tab/>
        <w:t>Es, según sea el caso</w:t>
      </w:r>
      <w:r w:rsidR="00511ED2" w:rsidRPr="005365D8">
        <w:rPr>
          <w:szCs w:val="22"/>
        </w:rPr>
        <w:t>, el</w:t>
      </w:r>
      <w:r w:rsidRPr="005365D8">
        <w:rPr>
          <w:szCs w:val="22"/>
        </w:rPr>
        <w:t xml:space="preserve"> CONCEDENTE o el CONCESIONARIO.</w:t>
      </w:r>
      <w:bookmarkEnd w:id="804"/>
      <w:bookmarkEnd w:id="805"/>
    </w:p>
    <w:p w14:paraId="2E2D0EA8" w14:textId="77777777" w:rsidR="007A3B85" w:rsidRPr="005365D8" w:rsidRDefault="007A3B85" w:rsidP="00A051BA">
      <w:pPr>
        <w:tabs>
          <w:tab w:val="num" w:pos="993"/>
        </w:tabs>
        <w:jc w:val="both"/>
        <w:outlineLvl w:val="0"/>
        <w:rPr>
          <w:szCs w:val="22"/>
        </w:rPr>
      </w:pPr>
    </w:p>
    <w:p w14:paraId="11981D53" w14:textId="77777777" w:rsidR="00E065C3" w:rsidRPr="005365D8" w:rsidRDefault="000F27E5" w:rsidP="00C41137">
      <w:pPr>
        <w:pStyle w:val="Ttulo3"/>
        <w:numPr>
          <w:ilvl w:val="2"/>
          <w:numId w:val="113"/>
        </w:numPr>
        <w:tabs>
          <w:tab w:val="left" w:pos="993"/>
        </w:tabs>
        <w:ind w:left="0" w:firstLine="0"/>
        <w:rPr>
          <w:b w:val="0"/>
          <w:szCs w:val="22"/>
          <w:u w:val="single"/>
          <w:lang w:val="es-MX"/>
        </w:rPr>
      </w:pPr>
      <w:bookmarkStart w:id="806" w:name="_Toc55906342"/>
      <w:bookmarkStart w:id="807" w:name="_Toc131327890"/>
      <w:bookmarkStart w:id="808" w:name="_Toc131328710"/>
      <w:bookmarkStart w:id="809" w:name="_Toc131329046"/>
      <w:bookmarkStart w:id="810" w:name="_Toc131329278"/>
      <w:bookmarkStart w:id="811" w:name="_Toc131329865"/>
      <w:bookmarkStart w:id="812" w:name="_Toc131331952"/>
      <w:bookmarkStart w:id="813" w:name="_Toc131332873"/>
      <w:bookmarkStart w:id="814" w:name="_Toc134448755"/>
      <w:bookmarkStart w:id="815" w:name="_Toc470775184"/>
      <w:r w:rsidRPr="005365D8">
        <w:rPr>
          <w:b w:val="0"/>
          <w:szCs w:val="22"/>
          <w:u w:val="single"/>
          <w:lang w:val="es-MX"/>
        </w:rPr>
        <w:t>Partes</w:t>
      </w:r>
      <w:bookmarkEnd w:id="806"/>
      <w:bookmarkEnd w:id="807"/>
      <w:bookmarkEnd w:id="808"/>
      <w:bookmarkEnd w:id="809"/>
      <w:bookmarkEnd w:id="810"/>
      <w:bookmarkEnd w:id="811"/>
      <w:bookmarkEnd w:id="812"/>
      <w:bookmarkEnd w:id="813"/>
      <w:bookmarkEnd w:id="814"/>
      <w:bookmarkEnd w:id="815"/>
    </w:p>
    <w:p w14:paraId="13A9A7E9" w14:textId="77777777" w:rsidR="007A3B85" w:rsidRPr="005365D8" w:rsidRDefault="00C405AD" w:rsidP="00A051BA">
      <w:pPr>
        <w:tabs>
          <w:tab w:val="num" w:pos="993"/>
        </w:tabs>
        <w:ind w:firstLine="709"/>
        <w:rPr>
          <w:szCs w:val="22"/>
        </w:rPr>
      </w:pPr>
      <w:bookmarkStart w:id="816" w:name="_Toc55906343"/>
      <w:bookmarkStart w:id="817" w:name="_Toc131327891"/>
      <w:r w:rsidRPr="005365D8">
        <w:rPr>
          <w:szCs w:val="22"/>
        </w:rPr>
        <w:tab/>
        <w:t>Son, conjuntamente,</w:t>
      </w:r>
      <w:r w:rsidR="007A3B85" w:rsidRPr="005365D8">
        <w:rPr>
          <w:szCs w:val="22"/>
        </w:rPr>
        <w:t xml:space="preserve"> el CONCEDENTE y el CONCESIONARIO.</w:t>
      </w:r>
      <w:bookmarkEnd w:id="816"/>
      <w:bookmarkEnd w:id="817"/>
    </w:p>
    <w:p w14:paraId="6E9B564E" w14:textId="77777777" w:rsidR="007A3B85" w:rsidRPr="005365D8" w:rsidRDefault="007A3B85" w:rsidP="00A051BA">
      <w:pPr>
        <w:pStyle w:val="Textosinformato"/>
        <w:tabs>
          <w:tab w:val="num" w:pos="993"/>
        </w:tabs>
        <w:ind w:firstLine="709"/>
        <w:jc w:val="both"/>
        <w:rPr>
          <w:rFonts w:ascii="Arial" w:hAnsi="Arial"/>
          <w:szCs w:val="22"/>
          <w:lang w:val="es-ES"/>
        </w:rPr>
      </w:pPr>
    </w:p>
    <w:p w14:paraId="584AE52C" w14:textId="77777777" w:rsidR="00E065C3" w:rsidRPr="005365D8" w:rsidRDefault="000F27E5" w:rsidP="00C41137">
      <w:pPr>
        <w:pStyle w:val="Ttulo3"/>
        <w:numPr>
          <w:ilvl w:val="2"/>
          <w:numId w:val="113"/>
        </w:numPr>
        <w:tabs>
          <w:tab w:val="left" w:pos="993"/>
        </w:tabs>
        <w:ind w:left="0" w:firstLine="0"/>
        <w:rPr>
          <w:b w:val="0"/>
          <w:szCs w:val="22"/>
          <w:u w:val="single"/>
          <w:lang w:val="es-MX"/>
        </w:rPr>
      </w:pPr>
      <w:bookmarkStart w:id="818" w:name="_Toc131327892"/>
      <w:bookmarkStart w:id="819" w:name="_Toc131328711"/>
      <w:bookmarkStart w:id="820" w:name="_Toc131329047"/>
      <w:bookmarkStart w:id="821" w:name="_Toc131329279"/>
      <w:bookmarkStart w:id="822" w:name="_Toc131329866"/>
      <w:bookmarkStart w:id="823" w:name="_Toc131331953"/>
      <w:bookmarkStart w:id="824" w:name="_Toc131332874"/>
      <w:bookmarkStart w:id="825" w:name="_Toc134448756"/>
      <w:bookmarkStart w:id="826" w:name="_Toc470775185"/>
      <w:r w:rsidRPr="005365D8">
        <w:rPr>
          <w:b w:val="0"/>
          <w:szCs w:val="22"/>
          <w:u w:val="single"/>
          <w:lang w:val="es-MX"/>
        </w:rPr>
        <w:t>Participación Mínima</w:t>
      </w:r>
      <w:bookmarkEnd w:id="818"/>
      <w:bookmarkEnd w:id="819"/>
      <w:bookmarkEnd w:id="820"/>
      <w:bookmarkEnd w:id="821"/>
      <w:bookmarkEnd w:id="822"/>
      <w:bookmarkEnd w:id="823"/>
      <w:bookmarkEnd w:id="824"/>
      <w:bookmarkEnd w:id="825"/>
      <w:bookmarkEnd w:id="826"/>
    </w:p>
    <w:p w14:paraId="4C46A61F" w14:textId="77777777" w:rsidR="007A3B85" w:rsidRPr="005365D8" w:rsidRDefault="007A3B85" w:rsidP="00A051BA">
      <w:pPr>
        <w:pStyle w:val="Textoindependiente"/>
        <w:tabs>
          <w:tab w:val="num" w:pos="993"/>
        </w:tabs>
        <w:ind w:left="993" w:firstLine="1"/>
        <w:rPr>
          <w:szCs w:val="22"/>
        </w:rPr>
      </w:pPr>
      <w:r w:rsidRPr="005365D8">
        <w:rPr>
          <w:szCs w:val="22"/>
        </w:rPr>
        <w:t xml:space="preserve">Es </w:t>
      </w:r>
      <w:r w:rsidR="00D4340D" w:rsidRPr="005365D8">
        <w:rPr>
          <w:szCs w:val="22"/>
        </w:rPr>
        <w:t>la participación accionaria equivalente a</w:t>
      </w:r>
      <w:r w:rsidRPr="005365D8">
        <w:rPr>
          <w:szCs w:val="22"/>
        </w:rPr>
        <w:t xml:space="preserve">l </w:t>
      </w:r>
      <w:r w:rsidR="007D055D" w:rsidRPr="005365D8">
        <w:rPr>
          <w:szCs w:val="22"/>
        </w:rPr>
        <w:t>treinta y cinco por ciento (</w:t>
      </w:r>
      <w:r w:rsidRPr="005365D8">
        <w:rPr>
          <w:szCs w:val="22"/>
        </w:rPr>
        <w:t>35%</w:t>
      </w:r>
      <w:r w:rsidR="007D055D" w:rsidRPr="005365D8">
        <w:rPr>
          <w:szCs w:val="22"/>
        </w:rPr>
        <w:t>)</w:t>
      </w:r>
      <w:r w:rsidRPr="005365D8">
        <w:rPr>
          <w:szCs w:val="22"/>
        </w:rPr>
        <w:t xml:space="preserve"> del capital social susc</w:t>
      </w:r>
      <w:r w:rsidR="00C405AD" w:rsidRPr="005365D8">
        <w:rPr>
          <w:szCs w:val="22"/>
        </w:rPr>
        <w:t>rito y pagado del CONCESIONARIO</w:t>
      </w:r>
      <w:r w:rsidRPr="005365D8">
        <w:rPr>
          <w:szCs w:val="22"/>
        </w:rPr>
        <w:t xml:space="preserve"> que </w:t>
      </w:r>
      <w:r w:rsidR="00C50AE8" w:rsidRPr="005365D8">
        <w:rPr>
          <w:szCs w:val="22"/>
        </w:rPr>
        <w:t>e</w:t>
      </w:r>
      <w:r w:rsidRPr="005365D8">
        <w:rPr>
          <w:szCs w:val="22"/>
        </w:rPr>
        <w:t>l Socio Estratégico deberá tener y mantener</w:t>
      </w:r>
      <w:r w:rsidR="00C50AE8" w:rsidRPr="005365D8">
        <w:rPr>
          <w:szCs w:val="22"/>
        </w:rPr>
        <w:t xml:space="preserve"> como mínimo en el CONCESIONARIO</w:t>
      </w:r>
      <w:r w:rsidR="00723C1F" w:rsidRPr="005365D8">
        <w:rPr>
          <w:szCs w:val="22"/>
        </w:rPr>
        <w:t xml:space="preserve"> </w:t>
      </w:r>
      <w:r w:rsidRPr="005365D8">
        <w:rPr>
          <w:szCs w:val="22"/>
        </w:rPr>
        <w:t xml:space="preserve">durante toda la vigencia de la Concesión. Esta </w:t>
      </w:r>
      <w:r w:rsidR="00193EC4" w:rsidRPr="005365D8">
        <w:rPr>
          <w:szCs w:val="22"/>
        </w:rPr>
        <w:t>p</w:t>
      </w:r>
      <w:r w:rsidRPr="005365D8">
        <w:rPr>
          <w:szCs w:val="22"/>
        </w:rPr>
        <w:t>articipación necesariamente tendrá derecho de voto</w:t>
      </w:r>
      <w:r w:rsidR="00D27DB3" w:rsidRPr="005365D8">
        <w:rPr>
          <w:szCs w:val="22"/>
        </w:rPr>
        <w:t xml:space="preserve"> en la Junta General de Accionistas</w:t>
      </w:r>
      <w:r w:rsidRPr="005365D8">
        <w:rPr>
          <w:szCs w:val="22"/>
        </w:rPr>
        <w:t>.</w:t>
      </w:r>
    </w:p>
    <w:p w14:paraId="4D5FC4A2" w14:textId="77777777" w:rsidR="00E3165A" w:rsidRPr="005365D8" w:rsidRDefault="00E3165A" w:rsidP="00E3165A">
      <w:pPr>
        <w:pStyle w:val="Textoindependiente"/>
        <w:tabs>
          <w:tab w:val="num" w:pos="993"/>
        </w:tabs>
        <w:ind w:left="993"/>
        <w:rPr>
          <w:szCs w:val="22"/>
        </w:rPr>
      </w:pPr>
    </w:p>
    <w:p w14:paraId="6E075EBA" w14:textId="77777777" w:rsidR="00E065C3" w:rsidRPr="005365D8" w:rsidRDefault="000F27E5" w:rsidP="00C41137">
      <w:pPr>
        <w:pStyle w:val="Ttulo3"/>
        <w:numPr>
          <w:ilvl w:val="2"/>
          <w:numId w:val="113"/>
        </w:numPr>
        <w:tabs>
          <w:tab w:val="left" w:pos="993"/>
        </w:tabs>
        <w:ind w:left="0" w:firstLine="0"/>
        <w:rPr>
          <w:b w:val="0"/>
          <w:szCs w:val="22"/>
          <w:u w:val="single"/>
          <w:lang w:val="es-MX"/>
        </w:rPr>
      </w:pPr>
      <w:bookmarkStart w:id="827" w:name="_Toc470775186"/>
      <w:r w:rsidRPr="005365D8">
        <w:rPr>
          <w:b w:val="0"/>
          <w:szCs w:val="22"/>
          <w:u w:val="single"/>
          <w:lang w:val="es-MX"/>
        </w:rPr>
        <w:t>Pasivo Ambiental</w:t>
      </w:r>
      <w:bookmarkEnd w:id="827"/>
    </w:p>
    <w:p w14:paraId="2BCA0AA5" w14:textId="77777777" w:rsidR="00BD2E27" w:rsidRPr="005365D8" w:rsidRDefault="00457B14" w:rsidP="00E3165A">
      <w:pPr>
        <w:pStyle w:val="Textoindependiente"/>
        <w:tabs>
          <w:tab w:val="num" w:pos="993"/>
        </w:tabs>
        <w:ind w:left="993"/>
        <w:rPr>
          <w:rFonts w:cs="Arial"/>
          <w:szCs w:val="22"/>
        </w:rPr>
      </w:pPr>
      <w:r w:rsidRPr="005365D8">
        <w:rPr>
          <w:szCs w:val="22"/>
        </w:rPr>
        <w:t>Impactos negativos generados por las actividades produ</w:t>
      </w:r>
      <w:r w:rsidR="003D62AD" w:rsidRPr="005365D8">
        <w:rPr>
          <w:szCs w:val="22"/>
        </w:rPr>
        <w:t>ctivas o de servicios abandonado</w:t>
      </w:r>
      <w:r w:rsidRPr="005365D8">
        <w:rPr>
          <w:szCs w:val="22"/>
        </w:rPr>
        <w:t xml:space="preserve">s, con o sin responsable identificable y en donde no se haya realizado un cierre de actividades regulado y certificado por la autoridad correspondiente. </w:t>
      </w:r>
    </w:p>
    <w:p w14:paraId="01072633" w14:textId="77777777" w:rsidR="00E3165A" w:rsidRPr="005365D8" w:rsidRDefault="00E3165A" w:rsidP="00E3165A">
      <w:pPr>
        <w:pStyle w:val="Textoindependiente"/>
        <w:tabs>
          <w:tab w:val="num" w:pos="993"/>
        </w:tabs>
        <w:ind w:left="993"/>
        <w:rPr>
          <w:szCs w:val="22"/>
        </w:rPr>
      </w:pPr>
    </w:p>
    <w:p w14:paraId="0A51263B" w14:textId="77777777" w:rsidR="00E065C3" w:rsidRPr="005365D8" w:rsidRDefault="000F27E5" w:rsidP="00C41137">
      <w:pPr>
        <w:pStyle w:val="Ttulo3"/>
        <w:numPr>
          <w:ilvl w:val="2"/>
          <w:numId w:val="113"/>
        </w:numPr>
        <w:tabs>
          <w:tab w:val="left" w:pos="993"/>
        </w:tabs>
        <w:ind w:left="0" w:firstLine="0"/>
        <w:rPr>
          <w:b w:val="0"/>
          <w:szCs w:val="22"/>
          <w:u w:val="single"/>
          <w:lang w:val="es-MX"/>
        </w:rPr>
      </w:pPr>
      <w:bookmarkStart w:id="828" w:name="_Toc196630106"/>
      <w:bookmarkStart w:id="829" w:name="_Toc277956957"/>
      <w:bookmarkStart w:id="830" w:name="_Toc470775187"/>
      <w:r w:rsidRPr="005365D8">
        <w:rPr>
          <w:b w:val="0"/>
          <w:szCs w:val="22"/>
          <w:u w:val="single"/>
          <w:lang w:val="es-MX"/>
        </w:rPr>
        <w:t>Plan de Conservación</w:t>
      </w:r>
      <w:bookmarkEnd w:id="828"/>
      <w:bookmarkEnd w:id="829"/>
      <w:bookmarkEnd w:id="830"/>
    </w:p>
    <w:p w14:paraId="663465A5" w14:textId="77777777" w:rsidR="002B64B1" w:rsidRPr="005365D8" w:rsidRDefault="002B64B1" w:rsidP="0095614A">
      <w:pPr>
        <w:ind w:left="993"/>
        <w:jc w:val="both"/>
        <w:rPr>
          <w:szCs w:val="22"/>
        </w:rPr>
      </w:pPr>
      <w:r w:rsidRPr="005365D8">
        <w:rPr>
          <w:szCs w:val="22"/>
        </w:rPr>
        <w:t xml:space="preserve">Es el programa que contiene el conjunto de acciones, medidas y otras actividades de previsión o corrección necesarias para asegurar la Conservación de los Bienes de la Concesión, así como reducir, superar o neutralizar los daños que pudieran afectarla, de acuerdo al Anexo 7 del Contrato. </w:t>
      </w:r>
    </w:p>
    <w:p w14:paraId="032C69D6" w14:textId="77777777" w:rsidR="00A11699" w:rsidRPr="005365D8" w:rsidRDefault="00A11699" w:rsidP="0095614A">
      <w:pPr>
        <w:ind w:left="993"/>
        <w:jc w:val="both"/>
        <w:rPr>
          <w:szCs w:val="22"/>
        </w:rPr>
      </w:pPr>
    </w:p>
    <w:p w14:paraId="59E4EE56" w14:textId="77777777" w:rsidR="00A11699" w:rsidRPr="005365D8" w:rsidRDefault="00A11699" w:rsidP="00C41137">
      <w:pPr>
        <w:pStyle w:val="Ttulo3"/>
        <w:numPr>
          <w:ilvl w:val="2"/>
          <w:numId w:val="113"/>
        </w:numPr>
        <w:tabs>
          <w:tab w:val="left" w:pos="993"/>
        </w:tabs>
        <w:ind w:left="0" w:firstLine="0"/>
        <w:rPr>
          <w:b w:val="0"/>
          <w:szCs w:val="22"/>
          <w:u w:val="single"/>
          <w:lang w:val="es-MX"/>
        </w:rPr>
      </w:pPr>
      <w:bookmarkStart w:id="831" w:name="_Toc470775188"/>
      <w:r w:rsidRPr="005365D8">
        <w:rPr>
          <w:b w:val="0"/>
          <w:szCs w:val="22"/>
          <w:u w:val="single"/>
          <w:lang w:val="es-MX"/>
        </w:rPr>
        <w:t>Plan de Implementación</w:t>
      </w:r>
      <w:bookmarkEnd w:id="831"/>
    </w:p>
    <w:p w14:paraId="3E9850E8" w14:textId="77777777" w:rsidR="00A11699" w:rsidRPr="005365D8" w:rsidRDefault="00A11699" w:rsidP="00A11699">
      <w:pPr>
        <w:ind w:left="993"/>
        <w:jc w:val="both"/>
        <w:rPr>
          <w:szCs w:val="22"/>
        </w:rPr>
      </w:pPr>
      <w:r w:rsidRPr="005365D8">
        <w:rPr>
          <w:szCs w:val="22"/>
        </w:rPr>
        <w:t xml:space="preserve">Comprende las actividades principales que debe realizar el CONCESIONARIO para el logro de los objetivos de la Concesión, </w:t>
      </w:r>
      <w:r w:rsidR="00D7208F" w:rsidRPr="005365D8">
        <w:rPr>
          <w:szCs w:val="22"/>
        </w:rPr>
        <w:t>durante los veinte (20) años de la Concesión</w:t>
      </w:r>
      <w:r w:rsidR="00EC0A50" w:rsidRPr="005365D8">
        <w:rPr>
          <w:szCs w:val="22"/>
        </w:rPr>
        <w:t>, según se especifica en el Apéndice 1 del Anexo 4.</w:t>
      </w:r>
      <w:r w:rsidR="00D7208F" w:rsidRPr="005365D8">
        <w:rPr>
          <w:szCs w:val="22"/>
        </w:rPr>
        <w:t xml:space="preserve"> </w:t>
      </w:r>
    </w:p>
    <w:p w14:paraId="7464A1D4" w14:textId="77777777" w:rsidR="002B64B1" w:rsidRPr="005365D8" w:rsidRDefault="002B64B1" w:rsidP="00A11699">
      <w:pPr>
        <w:pStyle w:val="Textoindependiente"/>
        <w:tabs>
          <w:tab w:val="num" w:pos="993"/>
        </w:tabs>
        <w:rPr>
          <w:szCs w:val="22"/>
        </w:rPr>
      </w:pPr>
    </w:p>
    <w:p w14:paraId="53A14224" w14:textId="77777777" w:rsidR="00E065C3" w:rsidRPr="005365D8" w:rsidRDefault="000F27E5" w:rsidP="00C41137">
      <w:pPr>
        <w:pStyle w:val="Ttulo3"/>
        <w:numPr>
          <w:ilvl w:val="2"/>
          <w:numId w:val="113"/>
        </w:numPr>
        <w:tabs>
          <w:tab w:val="left" w:pos="993"/>
        </w:tabs>
        <w:ind w:left="0" w:firstLine="0"/>
        <w:rPr>
          <w:b w:val="0"/>
          <w:szCs w:val="22"/>
          <w:u w:val="single"/>
          <w:lang w:val="es-MX"/>
        </w:rPr>
      </w:pPr>
      <w:bookmarkStart w:id="832" w:name="_Toc199177078"/>
      <w:bookmarkStart w:id="833" w:name="_Toc470775189"/>
      <w:bookmarkStart w:id="834" w:name="_Toc131327898"/>
      <w:bookmarkStart w:id="835" w:name="_Toc131328717"/>
      <w:bookmarkStart w:id="836" w:name="_Toc131329053"/>
      <w:bookmarkStart w:id="837" w:name="_Toc131329285"/>
      <w:bookmarkStart w:id="838" w:name="_Toc131329872"/>
      <w:bookmarkStart w:id="839" w:name="_Toc131331959"/>
      <w:bookmarkStart w:id="840" w:name="_Toc131332880"/>
      <w:bookmarkStart w:id="841" w:name="_Toc134448762"/>
      <w:r w:rsidRPr="005365D8">
        <w:rPr>
          <w:b w:val="0"/>
          <w:szCs w:val="22"/>
          <w:u w:val="single"/>
          <w:lang w:val="es-MX"/>
        </w:rPr>
        <w:t>Plazo de la Concesión</w:t>
      </w:r>
      <w:bookmarkEnd w:id="832"/>
      <w:bookmarkEnd w:id="833"/>
    </w:p>
    <w:p w14:paraId="6C73504B" w14:textId="77777777" w:rsidR="00485C07" w:rsidRPr="005365D8" w:rsidRDefault="00485C07" w:rsidP="00A051BA">
      <w:pPr>
        <w:tabs>
          <w:tab w:val="num" w:pos="993"/>
        </w:tabs>
        <w:ind w:left="993" w:firstLine="1"/>
        <w:jc w:val="both"/>
        <w:rPr>
          <w:szCs w:val="22"/>
          <w:lang w:val="es-PE"/>
        </w:rPr>
      </w:pPr>
      <w:bookmarkStart w:id="842" w:name="_Toc199177080"/>
      <w:bookmarkStart w:id="843" w:name="_Toc201717205"/>
      <w:r w:rsidRPr="005365D8">
        <w:rPr>
          <w:szCs w:val="22"/>
          <w:lang w:val="es-PE"/>
        </w:rPr>
        <w:t>Es el periodo comprendido entre la Fecha de Suscripción del Contrato y la Caducidad de la Concesión.</w:t>
      </w:r>
      <w:bookmarkEnd w:id="842"/>
      <w:bookmarkEnd w:id="843"/>
    </w:p>
    <w:p w14:paraId="1EDC38B2" w14:textId="77777777" w:rsidR="00485C07" w:rsidRPr="005365D8" w:rsidRDefault="00485C07" w:rsidP="00A051BA">
      <w:pPr>
        <w:tabs>
          <w:tab w:val="num" w:pos="993"/>
        </w:tabs>
        <w:rPr>
          <w:szCs w:val="22"/>
        </w:rPr>
      </w:pPr>
    </w:p>
    <w:p w14:paraId="0177CA6D" w14:textId="77777777" w:rsidR="00E065C3" w:rsidRPr="005365D8" w:rsidRDefault="000F27E5" w:rsidP="00C41137">
      <w:pPr>
        <w:pStyle w:val="Ttulo3"/>
        <w:numPr>
          <w:ilvl w:val="2"/>
          <w:numId w:val="113"/>
        </w:numPr>
        <w:tabs>
          <w:tab w:val="left" w:pos="993"/>
        </w:tabs>
        <w:ind w:left="0" w:firstLine="0"/>
        <w:rPr>
          <w:b w:val="0"/>
          <w:szCs w:val="22"/>
          <w:u w:val="single"/>
          <w:lang w:val="es-MX"/>
        </w:rPr>
      </w:pPr>
      <w:bookmarkStart w:id="844" w:name="_Toc358670743"/>
      <w:bookmarkStart w:id="845" w:name="_Toc470775190"/>
      <w:bookmarkEnd w:id="834"/>
      <w:bookmarkEnd w:id="835"/>
      <w:bookmarkEnd w:id="836"/>
      <w:bookmarkEnd w:id="837"/>
      <w:bookmarkEnd w:id="838"/>
      <w:bookmarkEnd w:id="839"/>
      <w:bookmarkEnd w:id="840"/>
      <w:bookmarkEnd w:id="841"/>
      <w:r w:rsidRPr="005365D8">
        <w:rPr>
          <w:b w:val="0"/>
          <w:szCs w:val="22"/>
          <w:u w:val="single"/>
          <w:lang w:val="es-MX"/>
        </w:rPr>
        <w:t>Programa de Ejecución de Obras Obligatorias (PEO)</w:t>
      </w:r>
      <w:bookmarkEnd w:id="844"/>
      <w:bookmarkEnd w:id="845"/>
    </w:p>
    <w:p w14:paraId="6B9D6F31" w14:textId="77777777" w:rsidR="007A3B85" w:rsidRPr="005365D8" w:rsidRDefault="007A3B85" w:rsidP="00A051BA">
      <w:pPr>
        <w:pStyle w:val="Textoindependiente"/>
        <w:tabs>
          <w:tab w:val="num" w:pos="993"/>
        </w:tabs>
        <w:ind w:left="993" w:firstLine="1"/>
        <w:rPr>
          <w:szCs w:val="22"/>
        </w:rPr>
      </w:pPr>
      <w:r w:rsidRPr="005365D8">
        <w:rPr>
          <w:szCs w:val="22"/>
        </w:rPr>
        <w:t xml:space="preserve">Es el documento en el que consta la programación </w:t>
      </w:r>
      <w:r w:rsidR="001114F2" w:rsidRPr="005365D8">
        <w:rPr>
          <w:szCs w:val="22"/>
        </w:rPr>
        <w:t xml:space="preserve">integral </w:t>
      </w:r>
      <w:r w:rsidRPr="005365D8">
        <w:rPr>
          <w:szCs w:val="22"/>
        </w:rPr>
        <w:t>de la ejecución de las Obras</w:t>
      </w:r>
      <w:r w:rsidR="00D62543" w:rsidRPr="005365D8">
        <w:rPr>
          <w:szCs w:val="22"/>
        </w:rPr>
        <w:t xml:space="preserve"> Obligatorias</w:t>
      </w:r>
      <w:r w:rsidRPr="005365D8">
        <w:rPr>
          <w:szCs w:val="22"/>
        </w:rPr>
        <w:t>, el cual deberá presentarse conforme a lo señalado en la</w:t>
      </w:r>
      <w:r w:rsidR="00C11FF0" w:rsidRPr="005365D8">
        <w:rPr>
          <w:szCs w:val="22"/>
        </w:rPr>
        <w:t>s</w:t>
      </w:r>
      <w:r w:rsidR="00D014DB" w:rsidRPr="005365D8">
        <w:rPr>
          <w:szCs w:val="22"/>
        </w:rPr>
        <w:t xml:space="preserve"> </w:t>
      </w:r>
      <w:r w:rsidRPr="005365D8">
        <w:rPr>
          <w:szCs w:val="22"/>
        </w:rPr>
        <w:t>Cláusula</w:t>
      </w:r>
      <w:r w:rsidR="00C11FF0" w:rsidRPr="005365D8">
        <w:rPr>
          <w:szCs w:val="22"/>
        </w:rPr>
        <w:t>s</w:t>
      </w:r>
      <w:r w:rsidR="00907943" w:rsidRPr="005365D8">
        <w:rPr>
          <w:szCs w:val="22"/>
        </w:rPr>
        <w:t xml:space="preserve"> </w:t>
      </w:r>
      <w:r w:rsidR="00783D5D" w:rsidRPr="005365D8">
        <w:rPr>
          <w:szCs w:val="22"/>
        </w:rPr>
        <w:t>6.1</w:t>
      </w:r>
      <w:r w:rsidR="00A07F73" w:rsidRPr="005365D8">
        <w:rPr>
          <w:szCs w:val="22"/>
        </w:rPr>
        <w:t>3</w:t>
      </w:r>
      <w:r w:rsidR="00907943" w:rsidRPr="005365D8">
        <w:rPr>
          <w:szCs w:val="22"/>
        </w:rPr>
        <w:t xml:space="preserve"> </w:t>
      </w:r>
      <w:r w:rsidR="00C11FF0" w:rsidRPr="005365D8">
        <w:rPr>
          <w:szCs w:val="22"/>
        </w:rPr>
        <w:t>y</w:t>
      </w:r>
      <w:r w:rsidR="00907943" w:rsidRPr="005365D8">
        <w:rPr>
          <w:szCs w:val="22"/>
        </w:rPr>
        <w:t xml:space="preserve"> </w:t>
      </w:r>
      <w:r w:rsidR="00783D5D" w:rsidRPr="005365D8">
        <w:rPr>
          <w:szCs w:val="22"/>
        </w:rPr>
        <w:t>6.1</w:t>
      </w:r>
      <w:r w:rsidR="00A07F73" w:rsidRPr="005365D8">
        <w:rPr>
          <w:szCs w:val="22"/>
        </w:rPr>
        <w:t>4</w:t>
      </w:r>
      <w:r w:rsidR="00907943" w:rsidRPr="005365D8">
        <w:rPr>
          <w:szCs w:val="22"/>
        </w:rPr>
        <w:t xml:space="preserve"> </w:t>
      </w:r>
      <w:r w:rsidR="008B04C6" w:rsidRPr="005365D8">
        <w:rPr>
          <w:szCs w:val="22"/>
        </w:rPr>
        <w:t>del presente Contrato</w:t>
      </w:r>
      <w:r w:rsidRPr="005365D8">
        <w:rPr>
          <w:szCs w:val="22"/>
        </w:rPr>
        <w:t>.</w:t>
      </w:r>
    </w:p>
    <w:p w14:paraId="11BFA277" w14:textId="77777777" w:rsidR="00CF1B5C" w:rsidRPr="005365D8" w:rsidRDefault="00CF1B5C" w:rsidP="00A051BA">
      <w:pPr>
        <w:pStyle w:val="Textoindependiente"/>
        <w:tabs>
          <w:tab w:val="num" w:pos="993"/>
        </w:tabs>
        <w:ind w:left="993" w:firstLine="1"/>
        <w:rPr>
          <w:szCs w:val="22"/>
        </w:rPr>
      </w:pPr>
    </w:p>
    <w:p w14:paraId="7FC87163" w14:textId="77777777" w:rsidR="00E065C3" w:rsidRPr="005365D8" w:rsidRDefault="000F27E5" w:rsidP="00C41137">
      <w:pPr>
        <w:pStyle w:val="Ttulo3"/>
        <w:numPr>
          <w:ilvl w:val="2"/>
          <w:numId w:val="113"/>
        </w:numPr>
        <w:tabs>
          <w:tab w:val="left" w:pos="993"/>
        </w:tabs>
        <w:ind w:left="0" w:firstLine="0"/>
        <w:rPr>
          <w:b w:val="0"/>
          <w:szCs w:val="22"/>
          <w:u w:val="single"/>
          <w:lang w:val="es-MX"/>
        </w:rPr>
      </w:pPr>
      <w:bookmarkStart w:id="846" w:name="_Toc277956962"/>
      <w:bookmarkStart w:id="847" w:name="_Toc470775191"/>
      <w:r w:rsidRPr="005365D8">
        <w:rPr>
          <w:b w:val="0"/>
          <w:szCs w:val="22"/>
          <w:u w:val="single"/>
          <w:lang w:val="es-MX"/>
        </w:rPr>
        <w:t>Proyecto Referencial</w:t>
      </w:r>
      <w:bookmarkEnd w:id="846"/>
      <w:bookmarkEnd w:id="847"/>
    </w:p>
    <w:p w14:paraId="47B2F214" w14:textId="77777777" w:rsidR="008F0689" w:rsidRPr="005365D8" w:rsidRDefault="00B53CAA" w:rsidP="008F0689">
      <w:pPr>
        <w:tabs>
          <w:tab w:val="num" w:pos="993"/>
        </w:tabs>
        <w:ind w:left="993" w:firstLine="1"/>
        <w:jc w:val="both"/>
        <w:rPr>
          <w:szCs w:val="22"/>
          <w:lang w:val="es-PE"/>
        </w:rPr>
      </w:pPr>
      <w:bookmarkStart w:id="848" w:name="_Toc264646035"/>
      <w:bookmarkStart w:id="849" w:name="_Toc270094824"/>
      <w:r w:rsidRPr="005365D8">
        <w:rPr>
          <w:szCs w:val="22"/>
          <w:lang w:val="es-PE"/>
        </w:rPr>
        <w:t xml:space="preserve">Es el </w:t>
      </w:r>
      <w:r w:rsidR="008F0689" w:rsidRPr="005365D8">
        <w:rPr>
          <w:szCs w:val="22"/>
          <w:lang w:val="es-PE"/>
        </w:rPr>
        <w:t xml:space="preserve">estudio de </w:t>
      </w:r>
      <w:r w:rsidR="00257C2D" w:rsidRPr="005365D8">
        <w:rPr>
          <w:szCs w:val="22"/>
          <w:lang w:val="es-PE"/>
        </w:rPr>
        <w:t>pre inversión</w:t>
      </w:r>
      <w:r w:rsidR="00907943" w:rsidRPr="005365D8">
        <w:rPr>
          <w:szCs w:val="22"/>
          <w:lang w:val="es-PE"/>
        </w:rPr>
        <w:t xml:space="preserve"> </w:t>
      </w:r>
      <w:r w:rsidRPr="005365D8">
        <w:rPr>
          <w:szCs w:val="22"/>
          <w:lang w:val="es-PE"/>
        </w:rPr>
        <w:t xml:space="preserve">aprobado por el MTC </w:t>
      </w:r>
      <w:r w:rsidR="008F0689" w:rsidRPr="005365D8">
        <w:rPr>
          <w:szCs w:val="22"/>
          <w:lang w:val="es-PE"/>
        </w:rPr>
        <w:t>cuya declaratoria de viabilidad ha sido otorgada por la entidad competente</w:t>
      </w:r>
      <w:r w:rsidR="003950F4" w:rsidRPr="005365D8">
        <w:rPr>
          <w:szCs w:val="22"/>
          <w:lang w:val="es-PE"/>
        </w:rPr>
        <w:t>.</w:t>
      </w:r>
      <w:r w:rsidR="00907943" w:rsidRPr="005365D8">
        <w:rPr>
          <w:szCs w:val="22"/>
          <w:lang w:val="es-PE"/>
        </w:rPr>
        <w:t xml:space="preserve"> </w:t>
      </w:r>
      <w:r w:rsidR="003950F4" w:rsidRPr="005365D8">
        <w:rPr>
          <w:szCs w:val="22"/>
          <w:lang w:val="es-PE"/>
        </w:rPr>
        <w:t>P</w:t>
      </w:r>
      <w:r w:rsidR="006E3217" w:rsidRPr="005365D8">
        <w:rPr>
          <w:szCs w:val="22"/>
          <w:lang w:val="es-PE"/>
        </w:rPr>
        <w:t>ara el presente proceso es el estudio "Mejoramiento y Mantenimiento de las Condiciones de Navegabilidad en los ríos Ucayali, Huallaga, Marañón y Amazonas"</w:t>
      </w:r>
      <w:r w:rsidRPr="005365D8">
        <w:rPr>
          <w:szCs w:val="22"/>
          <w:lang w:val="es-PE"/>
        </w:rPr>
        <w:t>.</w:t>
      </w:r>
      <w:bookmarkEnd w:id="848"/>
      <w:bookmarkEnd w:id="849"/>
    </w:p>
    <w:p w14:paraId="36FDC0B5" w14:textId="77777777" w:rsidR="005A7D0E" w:rsidRPr="005365D8" w:rsidRDefault="005A7D0E" w:rsidP="008F0689">
      <w:pPr>
        <w:tabs>
          <w:tab w:val="num" w:pos="993"/>
        </w:tabs>
        <w:ind w:left="993" w:firstLine="1"/>
        <w:jc w:val="both"/>
        <w:rPr>
          <w:szCs w:val="22"/>
          <w:lang w:val="es-PE"/>
        </w:rPr>
      </w:pPr>
    </w:p>
    <w:p w14:paraId="3FD6B89F" w14:textId="77777777" w:rsidR="005A7D0E" w:rsidRPr="005365D8" w:rsidRDefault="005A7D0E" w:rsidP="00C41137">
      <w:pPr>
        <w:pStyle w:val="Ttulo3"/>
        <w:numPr>
          <w:ilvl w:val="2"/>
          <w:numId w:val="113"/>
        </w:numPr>
        <w:tabs>
          <w:tab w:val="left" w:pos="993"/>
        </w:tabs>
        <w:ind w:left="0" w:firstLine="0"/>
        <w:rPr>
          <w:b w:val="0"/>
          <w:szCs w:val="22"/>
          <w:u w:val="single"/>
          <w:lang w:val="es-MX"/>
        </w:rPr>
      </w:pPr>
      <w:bookmarkStart w:id="850" w:name="_Toc470775192"/>
      <w:r w:rsidRPr="005365D8">
        <w:rPr>
          <w:b w:val="0"/>
          <w:szCs w:val="22"/>
          <w:u w:val="single"/>
          <w:lang w:val="es-MX"/>
        </w:rPr>
        <w:t>Puertos</w:t>
      </w:r>
      <w:bookmarkEnd w:id="850"/>
    </w:p>
    <w:p w14:paraId="2B756F93" w14:textId="77777777" w:rsidR="005A7D0E" w:rsidRPr="005365D8" w:rsidRDefault="005A7D0E" w:rsidP="005A7D0E">
      <w:pPr>
        <w:tabs>
          <w:tab w:val="num" w:pos="993"/>
        </w:tabs>
        <w:ind w:left="993" w:firstLine="1"/>
        <w:jc w:val="both"/>
        <w:rPr>
          <w:szCs w:val="22"/>
          <w:lang w:val="es-PE"/>
        </w:rPr>
      </w:pPr>
      <w:r w:rsidRPr="005365D8">
        <w:rPr>
          <w:szCs w:val="22"/>
          <w:lang w:val="es-PE"/>
        </w:rPr>
        <w:t>Localidad geográfica y unidad económica de una localidad donde se ubican lo</w:t>
      </w:r>
      <w:r w:rsidR="000E7A19" w:rsidRPr="005365D8">
        <w:rPr>
          <w:szCs w:val="22"/>
          <w:lang w:val="es-PE"/>
        </w:rPr>
        <w:t>s</w:t>
      </w:r>
      <w:r w:rsidRPr="005365D8">
        <w:rPr>
          <w:szCs w:val="22"/>
          <w:lang w:val="es-PE"/>
        </w:rPr>
        <w:t xml:space="preserve"> terminales, infraestructuras e instalaciones terrestres, acuáticas, naturales o artificiales, acondicionadas para el desarrollo de actividades portuarias, las mismas que podrán estar ubicadas en el ámbito marítimo, fluvial o lacustre.</w:t>
      </w:r>
    </w:p>
    <w:p w14:paraId="53461CA3" w14:textId="77777777" w:rsidR="00F126E4" w:rsidRPr="005365D8" w:rsidRDefault="00F126E4" w:rsidP="005A7D0E">
      <w:pPr>
        <w:pStyle w:val="Textoindependiente"/>
        <w:tabs>
          <w:tab w:val="num" w:pos="993"/>
        </w:tabs>
        <w:rPr>
          <w:szCs w:val="22"/>
          <w:lang w:val="es-ES"/>
        </w:rPr>
      </w:pPr>
    </w:p>
    <w:p w14:paraId="43C588EF" w14:textId="77777777" w:rsidR="00E065C3" w:rsidRPr="005365D8" w:rsidRDefault="000F27E5" w:rsidP="00C41137">
      <w:pPr>
        <w:pStyle w:val="Ttulo3"/>
        <w:numPr>
          <w:ilvl w:val="2"/>
          <w:numId w:val="113"/>
        </w:numPr>
        <w:tabs>
          <w:tab w:val="left" w:pos="993"/>
        </w:tabs>
        <w:ind w:left="0" w:firstLine="0"/>
        <w:rPr>
          <w:b w:val="0"/>
          <w:szCs w:val="22"/>
          <w:u w:val="single"/>
          <w:lang w:val="es-MX"/>
        </w:rPr>
      </w:pPr>
      <w:bookmarkStart w:id="851" w:name="_Toc199177082"/>
      <w:bookmarkStart w:id="852" w:name="_Toc449609176"/>
      <w:bookmarkStart w:id="853" w:name="_Toc449609177"/>
      <w:bookmarkStart w:id="854" w:name="_Toc449609178"/>
      <w:bookmarkStart w:id="855" w:name="_Toc470775193"/>
      <w:bookmarkStart w:id="856" w:name="_Toc131327901"/>
      <w:bookmarkStart w:id="857" w:name="_Toc131328720"/>
      <w:bookmarkStart w:id="858" w:name="_Toc131329056"/>
      <w:bookmarkStart w:id="859" w:name="_Toc131329288"/>
      <w:bookmarkStart w:id="860" w:name="_Toc131329875"/>
      <w:bookmarkStart w:id="861" w:name="_Toc131331962"/>
      <w:bookmarkStart w:id="862" w:name="_Toc131332883"/>
      <w:bookmarkStart w:id="863" w:name="_Toc134448765"/>
      <w:bookmarkEnd w:id="851"/>
      <w:bookmarkEnd w:id="852"/>
      <w:bookmarkEnd w:id="853"/>
      <w:bookmarkEnd w:id="854"/>
      <w:r w:rsidRPr="005365D8">
        <w:rPr>
          <w:b w:val="0"/>
          <w:szCs w:val="22"/>
          <w:u w:val="single"/>
          <w:lang w:val="es-MX"/>
        </w:rPr>
        <w:t>REGULADOR</w:t>
      </w:r>
      <w:bookmarkEnd w:id="855"/>
    </w:p>
    <w:p w14:paraId="0C230C00" w14:textId="77777777" w:rsidR="00C515D4" w:rsidRPr="005365D8" w:rsidRDefault="003950F4" w:rsidP="00A051BA">
      <w:pPr>
        <w:pStyle w:val="Textoindependiente"/>
        <w:tabs>
          <w:tab w:val="num" w:pos="993"/>
        </w:tabs>
        <w:ind w:left="993"/>
        <w:rPr>
          <w:bCs w:val="0"/>
          <w:iCs/>
          <w:szCs w:val="22"/>
        </w:rPr>
      </w:pPr>
      <w:r w:rsidRPr="005365D8">
        <w:rPr>
          <w:bCs w:val="0"/>
          <w:iCs/>
          <w:szCs w:val="22"/>
        </w:rPr>
        <w:t>Es el Organismo Supervisor de la Inversión en Infraestructura de Transporte de Uso Público - OSITRAN, de acuerdo a lo que dispone la Ley Nº 26917 y sus normas reglamentarias, complementarias y modificatorias y cuyas disposiciones (reglamentos autónomos, directivas de carácter general y normas de carácter particular, indicadas en el Artículo 24° del reglamento que aprueba el Decreto Supremo N° 044-2006-PCM), así como los actos administrativos que emita, son de observancia y cumplimiento obligatorio para el CONCESIONARIO.</w:t>
      </w:r>
      <w:r w:rsidR="00C9147D" w:rsidRPr="005365D8">
        <w:rPr>
          <w:rFonts w:cs="Arial"/>
          <w:szCs w:val="22"/>
        </w:rPr>
        <w:t xml:space="preserve"> En tal sentido, se encarga de la supervisión, fiscalización, regulación, sanción y cualquier otra atribución reconocida en las Leyes y Disposiciones Aplicables, durante todo el plazo de la Concesión.</w:t>
      </w:r>
    </w:p>
    <w:p w14:paraId="379000F1" w14:textId="77777777" w:rsidR="00E529AA" w:rsidRPr="005365D8" w:rsidRDefault="00E529AA" w:rsidP="00A051BA">
      <w:pPr>
        <w:pStyle w:val="Textoindependiente"/>
        <w:tabs>
          <w:tab w:val="num" w:pos="993"/>
        </w:tabs>
        <w:ind w:left="993"/>
        <w:rPr>
          <w:bCs w:val="0"/>
          <w:iCs/>
          <w:szCs w:val="22"/>
        </w:rPr>
      </w:pPr>
    </w:p>
    <w:p w14:paraId="2A80E615" w14:textId="77777777" w:rsidR="00E065C3" w:rsidRPr="005365D8" w:rsidRDefault="000F27E5" w:rsidP="00C41137">
      <w:pPr>
        <w:pStyle w:val="Ttulo3"/>
        <w:numPr>
          <w:ilvl w:val="2"/>
          <w:numId w:val="113"/>
        </w:numPr>
        <w:tabs>
          <w:tab w:val="left" w:pos="993"/>
        </w:tabs>
        <w:ind w:left="0" w:firstLine="0"/>
        <w:rPr>
          <w:b w:val="0"/>
          <w:szCs w:val="22"/>
          <w:u w:val="single"/>
          <w:lang w:val="es-MX"/>
        </w:rPr>
      </w:pPr>
      <w:bookmarkStart w:id="864" w:name="_Toc368416557"/>
      <w:bookmarkStart w:id="865" w:name="_Toc368416846"/>
      <w:bookmarkStart w:id="866" w:name="_Toc368417135"/>
      <w:bookmarkStart w:id="867" w:name="_Toc368417423"/>
      <w:bookmarkStart w:id="868" w:name="_Toc368417712"/>
      <w:bookmarkStart w:id="869" w:name="_Toc368418000"/>
      <w:bookmarkStart w:id="870" w:name="_Toc368418288"/>
      <w:bookmarkStart w:id="871" w:name="_Toc368418574"/>
      <w:bookmarkStart w:id="872" w:name="_Toc368418863"/>
      <w:bookmarkStart w:id="873" w:name="_Toc368419152"/>
      <w:bookmarkStart w:id="874" w:name="_Toc368419440"/>
      <w:bookmarkStart w:id="875" w:name="_Toc368419729"/>
      <w:bookmarkStart w:id="876" w:name="_Toc368420020"/>
      <w:bookmarkStart w:id="877" w:name="_Toc368420313"/>
      <w:bookmarkStart w:id="878" w:name="_Toc368420608"/>
      <w:bookmarkStart w:id="879" w:name="_Toc368420905"/>
      <w:bookmarkStart w:id="880" w:name="_Toc368421202"/>
      <w:bookmarkStart w:id="881" w:name="_Toc368421483"/>
      <w:bookmarkStart w:id="882" w:name="_Toc368422038"/>
      <w:bookmarkStart w:id="883" w:name="_Toc368422315"/>
      <w:bookmarkStart w:id="884" w:name="_Toc368422592"/>
      <w:bookmarkStart w:id="885" w:name="_Toc368422869"/>
      <w:bookmarkStart w:id="886" w:name="_Toc368423145"/>
      <w:bookmarkStart w:id="887" w:name="_Toc368423422"/>
      <w:bookmarkStart w:id="888" w:name="_Toc368423701"/>
      <w:bookmarkStart w:id="889" w:name="_Toc449609180"/>
      <w:bookmarkStart w:id="890" w:name="_Toc449609181"/>
      <w:bookmarkStart w:id="891" w:name="_Toc449609182"/>
      <w:bookmarkStart w:id="892" w:name="_Toc449609183"/>
      <w:bookmarkStart w:id="893" w:name="_Toc55906345"/>
      <w:bookmarkStart w:id="894" w:name="_Toc131327907"/>
      <w:bookmarkStart w:id="895" w:name="_Toc131328726"/>
      <w:bookmarkStart w:id="896" w:name="_Toc131329062"/>
      <w:bookmarkStart w:id="897" w:name="_Toc131329294"/>
      <w:bookmarkStart w:id="898" w:name="_Toc131329881"/>
      <w:bookmarkStart w:id="899" w:name="_Toc131331968"/>
      <w:bookmarkStart w:id="900" w:name="_Toc131332889"/>
      <w:bookmarkStart w:id="901" w:name="_Toc134448767"/>
      <w:bookmarkStart w:id="902" w:name="_Toc470775194"/>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r w:rsidRPr="005365D8">
        <w:rPr>
          <w:b w:val="0"/>
          <w:szCs w:val="22"/>
          <w:u w:val="single"/>
          <w:lang w:val="es-MX"/>
        </w:rPr>
        <w:t>Servicios</w:t>
      </w:r>
      <w:bookmarkEnd w:id="902"/>
    </w:p>
    <w:p w14:paraId="2E0786E0" w14:textId="77777777" w:rsidR="00A419B4" w:rsidRPr="005365D8" w:rsidRDefault="007A3B85" w:rsidP="00A419B4">
      <w:pPr>
        <w:pStyle w:val="Textoindependiente"/>
        <w:tabs>
          <w:tab w:val="num" w:pos="993"/>
        </w:tabs>
        <w:ind w:left="969" w:hanging="969"/>
        <w:rPr>
          <w:szCs w:val="22"/>
          <w:lang w:val="es-ES"/>
        </w:rPr>
      </w:pPr>
      <w:r w:rsidRPr="005365D8">
        <w:rPr>
          <w:szCs w:val="22"/>
          <w:lang w:val="es-ES"/>
        </w:rPr>
        <w:tab/>
      </w:r>
      <w:r w:rsidR="007D1F0B" w:rsidRPr="005365D8">
        <w:rPr>
          <w:szCs w:val="22"/>
          <w:lang w:val="es-ES"/>
        </w:rPr>
        <w:t xml:space="preserve">Son los </w:t>
      </w:r>
      <w:r w:rsidR="00AA5D91" w:rsidRPr="005365D8">
        <w:rPr>
          <w:szCs w:val="22"/>
          <w:lang w:val="es-ES"/>
        </w:rPr>
        <w:t>s</w:t>
      </w:r>
      <w:r w:rsidRPr="005365D8">
        <w:rPr>
          <w:szCs w:val="22"/>
          <w:lang w:val="es-ES"/>
        </w:rPr>
        <w:t>ervicio</w:t>
      </w:r>
      <w:r w:rsidR="007D1F0B" w:rsidRPr="005365D8">
        <w:rPr>
          <w:szCs w:val="22"/>
          <w:lang w:val="es-ES"/>
        </w:rPr>
        <w:t>s</w:t>
      </w:r>
      <w:r w:rsidRPr="005365D8">
        <w:rPr>
          <w:szCs w:val="22"/>
          <w:lang w:val="es-ES"/>
        </w:rPr>
        <w:t xml:space="preserve"> a ser prestado</w:t>
      </w:r>
      <w:r w:rsidR="007D1F0B" w:rsidRPr="005365D8">
        <w:rPr>
          <w:szCs w:val="22"/>
          <w:lang w:val="es-ES"/>
        </w:rPr>
        <w:t>s</w:t>
      </w:r>
      <w:r w:rsidRPr="005365D8">
        <w:rPr>
          <w:szCs w:val="22"/>
          <w:lang w:val="es-ES"/>
        </w:rPr>
        <w:t xml:space="preserve"> por el CONCESIONARIO en </w:t>
      </w:r>
      <w:r w:rsidR="005156A8" w:rsidRPr="005365D8">
        <w:rPr>
          <w:szCs w:val="22"/>
          <w:lang w:val="es-ES"/>
        </w:rPr>
        <w:t xml:space="preserve">el Área </w:t>
      </w:r>
      <w:r w:rsidRPr="005365D8">
        <w:rPr>
          <w:szCs w:val="22"/>
        </w:rPr>
        <w:t>de</w:t>
      </w:r>
      <w:r w:rsidR="00D226E8" w:rsidRPr="005365D8">
        <w:rPr>
          <w:szCs w:val="22"/>
        </w:rPr>
        <w:t xml:space="preserve"> Desarrollo de</w:t>
      </w:r>
      <w:r w:rsidRPr="005365D8">
        <w:rPr>
          <w:szCs w:val="22"/>
        </w:rPr>
        <w:t xml:space="preserve"> la Concesión</w:t>
      </w:r>
      <w:r w:rsidRPr="005365D8">
        <w:rPr>
          <w:szCs w:val="22"/>
          <w:lang w:val="es-ES"/>
        </w:rPr>
        <w:t>, conforme a</w:t>
      </w:r>
      <w:r w:rsidR="003E6553" w:rsidRPr="005365D8">
        <w:rPr>
          <w:szCs w:val="22"/>
          <w:lang w:val="es-ES"/>
        </w:rPr>
        <w:t>l presente</w:t>
      </w:r>
      <w:r w:rsidRPr="005365D8">
        <w:rPr>
          <w:szCs w:val="22"/>
          <w:lang w:val="es-ES"/>
        </w:rPr>
        <w:t xml:space="preserve"> Contrato y a las Leyes y Disposiciones Aplicables.</w:t>
      </w:r>
      <w:r w:rsidR="00A419B4" w:rsidRPr="005365D8">
        <w:rPr>
          <w:szCs w:val="22"/>
          <w:lang w:val="es-ES"/>
        </w:rPr>
        <w:t xml:space="preserve"> Comprende </w:t>
      </w:r>
      <w:r w:rsidR="0051133B" w:rsidRPr="005365D8">
        <w:rPr>
          <w:szCs w:val="22"/>
          <w:lang w:val="es-ES"/>
        </w:rPr>
        <w:t xml:space="preserve">el </w:t>
      </w:r>
      <w:r w:rsidR="00A419B4" w:rsidRPr="005365D8">
        <w:rPr>
          <w:szCs w:val="22"/>
          <w:lang w:val="es-ES"/>
        </w:rPr>
        <w:t xml:space="preserve">Servicio </w:t>
      </w:r>
      <w:r w:rsidR="009B7D92" w:rsidRPr="005365D8">
        <w:rPr>
          <w:szCs w:val="22"/>
          <w:lang w:val="es-ES"/>
        </w:rPr>
        <w:t xml:space="preserve">Estándar </w:t>
      </w:r>
      <w:r w:rsidR="00A419B4" w:rsidRPr="005365D8">
        <w:rPr>
          <w:szCs w:val="22"/>
          <w:lang w:val="es-ES"/>
        </w:rPr>
        <w:t>y los Servicios</w:t>
      </w:r>
      <w:r w:rsidR="00907943" w:rsidRPr="005365D8">
        <w:rPr>
          <w:szCs w:val="22"/>
          <w:lang w:val="es-ES"/>
        </w:rPr>
        <w:t xml:space="preserve"> </w:t>
      </w:r>
      <w:r w:rsidR="008E09E2" w:rsidRPr="005365D8">
        <w:rPr>
          <w:szCs w:val="22"/>
          <w:lang w:val="es-ES"/>
        </w:rPr>
        <w:t>Especiales</w:t>
      </w:r>
      <w:r w:rsidR="00A419B4" w:rsidRPr="005365D8">
        <w:rPr>
          <w:szCs w:val="22"/>
          <w:lang w:val="es-ES"/>
        </w:rPr>
        <w:t>.</w:t>
      </w:r>
    </w:p>
    <w:p w14:paraId="71CE11A5" w14:textId="77777777" w:rsidR="00EC4002" w:rsidRPr="005365D8" w:rsidRDefault="00A419B4" w:rsidP="001873AB">
      <w:pPr>
        <w:tabs>
          <w:tab w:val="num" w:pos="993"/>
        </w:tabs>
        <w:rPr>
          <w:szCs w:val="22"/>
        </w:rPr>
      </w:pPr>
      <w:r w:rsidRPr="005365D8">
        <w:rPr>
          <w:szCs w:val="22"/>
        </w:rPr>
        <w:tab/>
      </w:r>
    </w:p>
    <w:p w14:paraId="0987D1B8" w14:textId="77777777" w:rsidR="00E065C3" w:rsidRPr="005365D8" w:rsidRDefault="000F27E5" w:rsidP="00C41137">
      <w:pPr>
        <w:pStyle w:val="Ttulo3"/>
        <w:numPr>
          <w:ilvl w:val="2"/>
          <w:numId w:val="113"/>
        </w:numPr>
        <w:tabs>
          <w:tab w:val="left" w:pos="993"/>
        </w:tabs>
        <w:ind w:left="0" w:firstLine="0"/>
        <w:rPr>
          <w:b w:val="0"/>
          <w:szCs w:val="22"/>
          <w:u w:val="single"/>
          <w:lang w:val="es-MX"/>
        </w:rPr>
      </w:pPr>
      <w:bookmarkStart w:id="903" w:name="_Toc55906346"/>
      <w:bookmarkStart w:id="904" w:name="_Toc131327908"/>
      <w:bookmarkStart w:id="905" w:name="_Toc131328727"/>
      <w:bookmarkStart w:id="906" w:name="_Toc131329063"/>
      <w:bookmarkStart w:id="907" w:name="_Toc131329295"/>
      <w:bookmarkStart w:id="908" w:name="_Toc131329882"/>
      <w:bookmarkStart w:id="909" w:name="_Toc131331969"/>
      <w:bookmarkStart w:id="910" w:name="_Toc131332890"/>
      <w:bookmarkStart w:id="911" w:name="_Toc134448768"/>
      <w:bookmarkStart w:id="912" w:name="_Toc470775195"/>
      <w:bookmarkEnd w:id="903"/>
      <w:bookmarkEnd w:id="904"/>
      <w:bookmarkEnd w:id="905"/>
      <w:bookmarkEnd w:id="906"/>
      <w:bookmarkEnd w:id="907"/>
      <w:bookmarkEnd w:id="908"/>
      <w:bookmarkEnd w:id="909"/>
      <w:bookmarkEnd w:id="910"/>
      <w:bookmarkEnd w:id="911"/>
      <w:r w:rsidRPr="005365D8">
        <w:rPr>
          <w:b w:val="0"/>
          <w:szCs w:val="22"/>
          <w:u w:val="single"/>
          <w:lang w:val="es-MX"/>
        </w:rPr>
        <w:t>Servicio Estándar</w:t>
      </w:r>
      <w:bookmarkEnd w:id="912"/>
    </w:p>
    <w:p w14:paraId="3A852D2D" w14:textId="77777777" w:rsidR="00EC4002" w:rsidRPr="005365D8" w:rsidRDefault="00186E13" w:rsidP="001873AB">
      <w:pPr>
        <w:pStyle w:val="Textoindependiente"/>
        <w:ind w:left="969" w:firstLine="24"/>
        <w:rPr>
          <w:szCs w:val="22"/>
        </w:rPr>
      </w:pPr>
      <w:r w:rsidRPr="005365D8">
        <w:rPr>
          <w:szCs w:val="22"/>
          <w:lang w:val="es-ES"/>
        </w:rPr>
        <w:t xml:space="preserve">Es el servicio que el CONCESIONARIO está obligado a </w:t>
      </w:r>
      <w:r w:rsidR="009B2E6D" w:rsidRPr="005365D8">
        <w:rPr>
          <w:szCs w:val="22"/>
          <w:lang w:val="es-ES"/>
        </w:rPr>
        <w:t xml:space="preserve"> brindar a todo </w:t>
      </w:r>
      <w:r w:rsidR="00F20C7C" w:rsidRPr="005365D8">
        <w:rPr>
          <w:szCs w:val="22"/>
          <w:lang w:val="es-ES"/>
        </w:rPr>
        <w:t>U</w:t>
      </w:r>
      <w:r w:rsidR="009B2E6D" w:rsidRPr="005365D8">
        <w:rPr>
          <w:szCs w:val="22"/>
          <w:lang w:val="es-ES"/>
        </w:rPr>
        <w:t>suario</w:t>
      </w:r>
      <w:r w:rsidR="009B2E6D" w:rsidRPr="005365D8">
        <w:rPr>
          <w:rFonts w:cs="Arial"/>
          <w:bCs w:val="0"/>
          <w:iCs/>
          <w:szCs w:val="22"/>
        </w:rPr>
        <w:t>, con la finalidad de permitir la navegabilidad de las naves sin interferencias a través de la Hidrovía Amazónica.  Este Servicio incluye todas las actividades operativas y administrativas, así como el equipamiento que el CONCESIONARIO considere necesario prestar, con la finalidad de garantizar la navegabilidad en la Hidrovía Amazónica</w:t>
      </w:r>
      <w:r w:rsidR="00126523" w:rsidRPr="005365D8">
        <w:rPr>
          <w:szCs w:val="22"/>
        </w:rPr>
        <w:t xml:space="preserve">, de acuerdo </w:t>
      </w:r>
      <w:r w:rsidR="002C2A06" w:rsidRPr="005365D8">
        <w:rPr>
          <w:szCs w:val="22"/>
        </w:rPr>
        <w:t>a lo establecido en la</w:t>
      </w:r>
      <w:r w:rsidR="00EE047C" w:rsidRPr="005365D8">
        <w:rPr>
          <w:szCs w:val="22"/>
        </w:rPr>
        <w:t>s</w:t>
      </w:r>
      <w:r w:rsidR="002C2A06" w:rsidRPr="005365D8">
        <w:rPr>
          <w:szCs w:val="22"/>
        </w:rPr>
        <w:t xml:space="preserve"> Cláusula</w:t>
      </w:r>
      <w:r w:rsidR="00EE047C" w:rsidRPr="005365D8">
        <w:rPr>
          <w:szCs w:val="22"/>
        </w:rPr>
        <w:t>s</w:t>
      </w:r>
      <w:r w:rsidR="002C2A06" w:rsidRPr="005365D8">
        <w:rPr>
          <w:szCs w:val="22"/>
        </w:rPr>
        <w:t xml:space="preserve"> 8.1</w:t>
      </w:r>
      <w:r w:rsidR="00006428" w:rsidRPr="005365D8">
        <w:rPr>
          <w:szCs w:val="22"/>
        </w:rPr>
        <w:t xml:space="preserve">1 </w:t>
      </w:r>
      <w:r w:rsidR="00F515C6" w:rsidRPr="005365D8">
        <w:rPr>
          <w:szCs w:val="22"/>
        </w:rPr>
        <w:t>al</w:t>
      </w:r>
      <w:r w:rsidR="00006428" w:rsidRPr="005365D8">
        <w:rPr>
          <w:szCs w:val="22"/>
        </w:rPr>
        <w:t xml:space="preserve"> 8.14</w:t>
      </w:r>
      <w:r w:rsidR="00DF1320" w:rsidRPr="005365D8">
        <w:rPr>
          <w:szCs w:val="22"/>
        </w:rPr>
        <w:t>.</w:t>
      </w:r>
    </w:p>
    <w:p w14:paraId="2222ED11" w14:textId="77777777" w:rsidR="00A419B4" w:rsidRPr="005365D8" w:rsidRDefault="00A419B4" w:rsidP="00A051BA">
      <w:pPr>
        <w:tabs>
          <w:tab w:val="num" w:pos="993"/>
        </w:tabs>
        <w:ind w:firstLine="709"/>
        <w:jc w:val="both"/>
        <w:rPr>
          <w:szCs w:val="22"/>
        </w:rPr>
      </w:pPr>
    </w:p>
    <w:p w14:paraId="30ED7739" w14:textId="77777777" w:rsidR="00483D91" w:rsidRPr="005365D8" w:rsidRDefault="000F27E5" w:rsidP="00C41137">
      <w:pPr>
        <w:pStyle w:val="Ttulo3"/>
        <w:numPr>
          <w:ilvl w:val="2"/>
          <w:numId w:val="113"/>
        </w:numPr>
        <w:tabs>
          <w:tab w:val="left" w:pos="993"/>
        </w:tabs>
        <w:ind w:left="0" w:firstLine="0"/>
        <w:rPr>
          <w:b w:val="0"/>
          <w:szCs w:val="22"/>
          <w:u w:val="single"/>
          <w:lang w:val="es-MX"/>
        </w:rPr>
      </w:pPr>
      <w:bookmarkStart w:id="913" w:name="_Toc131327909"/>
      <w:bookmarkStart w:id="914" w:name="_Toc131328728"/>
      <w:bookmarkStart w:id="915" w:name="_Toc131329064"/>
      <w:bookmarkStart w:id="916" w:name="_Toc131329296"/>
      <w:bookmarkStart w:id="917" w:name="_Toc131329883"/>
      <w:bookmarkStart w:id="918" w:name="_Toc131331970"/>
      <w:bookmarkStart w:id="919" w:name="_Toc131332891"/>
      <w:bookmarkStart w:id="920" w:name="_Toc134448769"/>
      <w:bookmarkStart w:id="921" w:name="_Toc470775196"/>
      <w:r w:rsidRPr="005365D8">
        <w:rPr>
          <w:b w:val="0"/>
          <w:szCs w:val="22"/>
          <w:u w:val="single"/>
          <w:lang w:val="es-MX"/>
        </w:rPr>
        <w:t xml:space="preserve">Servicios </w:t>
      </w:r>
      <w:r w:rsidR="00732ABE" w:rsidRPr="005365D8">
        <w:rPr>
          <w:b w:val="0"/>
          <w:szCs w:val="22"/>
          <w:u w:val="single"/>
          <w:lang w:val="es-MX"/>
        </w:rPr>
        <w:t>Especiales</w:t>
      </w:r>
      <w:bookmarkEnd w:id="913"/>
      <w:bookmarkEnd w:id="914"/>
      <w:bookmarkEnd w:id="915"/>
      <w:bookmarkEnd w:id="916"/>
      <w:bookmarkEnd w:id="917"/>
      <w:bookmarkEnd w:id="918"/>
      <w:bookmarkEnd w:id="919"/>
      <w:bookmarkEnd w:id="920"/>
      <w:bookmarkEnd w:id="921"/>
    </w:p>
    <w:p w14:paraId="21039B94" w14:textId="77777777" w:rsidR="007E14DA" w:rsidRPr="005365D8" w:rsidRDefault="007A3B85" w:rsidP="0078091A">
      <w:pPr>
        <w:spacing w:after="120"/>
        <w:ind w:left="992"/>
        <w:jc w:val="both"/>
        <w:rPr>
          <w:szCs w:val="22"/>
        </w:rPr>
      </w:pPr>
      <w:r w:rsidRPr="005365D8">
        <w:rPr>
          <w:szCs w:val="22"/>
        </w:rPr>
        <w:t xml:space="preserve">Los Servicios </w:t>
      </w:r>
      <w:r w:rsidR="00732ABE" w:rsidRPr="005365D8">
        <w:rPr>
          <w:szCs w:val="22"/>
        </w:rPr>
        <w:t>Especiales</w:t>
      </w:r>
      <w:r w:rsidRPr="005365D8">
        <w:rPr>
          <w:szCs w:val="22"/>
        </w:rPr>
        <w:t xml:space="preserve"> son todos aquellos que sin ser indispensables para la operatividad de la Concesión, el CONCESIONARIO podrá prestar siempre que sean útiles y contribuyan a elevar los estándares de calidad y comodidad </w:t>
      </w:r>
      <w:r w:rsidR="00AB7EDA" w:rsidRPr="005365D8">
        <w:rPr>
          <w:szCs w:val="22"/>
        </w:rPr>
        <w:t xml:space="preserve">en el sistema fluvial que podrán </w:t>
      </w:r>
      <w:r w:rsidR="00F43D45" w:rsidRPr="005365D8">
        <w:rPr>
          <w:szCs w:val="22"/>
        </w:rPr>
        <w:t xml:space="preserve">ser </w:t>
      </w:r>
      <w:r w:rsidR="00AB7EDA" w:rsidRPr="005365D8">
        <w:rPr>
          <w:szCs w:val="22"/>
        </w:rPr>
        <w:t>propuestos por el CONCESIONARIO durante la vigencia del Contrato y que, en cualquier caso, requerirán de la aprobación previa del CONCEDENTE</w:t>
      </w:r>
      <w:r w:rsidR="007E14DA" w:rsidRPr="005365D8">
        <w:rPr>
          <w:szCs w:val="22"/>
        </w:rPr>
        <w:t>, previa opinión del REGULADOR,</w:t>
      </w:r>
      <w:r w:rsidR="00AB7EDA" w:rsidRPr="005365D8">
        <w:rPr>
          <w:szCs w:val="22"/>
        </w:rPr>
        <w:t xml:space="preserve"> y </w:t>
      </w:r>
      <w:r w:rsidR="00F43D45" w:rsidRPr="005365D8">
        <w:rPr>
          <w:szCs w:val="22"/>
        </w:rPr>
        <w:t>estar</w:t>
      </w:r>
      <w:r w:rsidR="00AB7EDA" w:rsidRPr="005365D8">
        <w:rPr>
          <w:szCs w:val="22"/>
        </w:rPr>
        <w:t xml:space="preserve"> enmarcados en las normas y reglamentos aplicables y sujetas a las condiciones de competencias imperantes</w:t>
      </w:r>
      <w:r w:rsidR="00B975E0" w:rsidRPr="005365D8">
        <w:rPr>
          <w:szCs w:val="22"/>
        </w:rPr>
        <w:t xml:space="preserve"> a que se refiere la Cláusula 8.15</w:t>
      </w:r>
      <w:r w:rsidR="00AB7EDA" w:rsidRPr="005365D8">
        <w:rPr>
          <w:szCs w:val="22"/>
        </w:rPr>
        <w:t>.</w:t>
      </w:r>
    </w:p>
    <w:p w14:paraId="22743663" w14:textId="77777777" w:rsidR="00C0558E" w:rsidRPr="005365D8" w:rsidRDefault="00C0558E">
      <w:pPr>
        <w:ind w:left="993"/>
        <w:jc w:val="both"/>
        <w:rPr>
          <w:szCs w:val="22"/>
          <w:lang w:val="es-ES_tradnl"/>
        </w:rPr>
      </w:pPr>
      <w:r w:rsidRPr="005365D8">
        <w:rPr>
          <w:szCs w:val="22"/>
          <w:lang w:val="es-ES_tradnl"/>
        </w:rPr>
        <w:t>La implementación de las instalaciones para la prestación de los servicios indicados</w:t>
      </w:r>
      <w:r w:rsidR="007E09BE" w:rsidRPr="005365D8">
        <w:rPr>
          <w:szCs w:val="22"/>
          <w:lang w:val="es-ES_tradnl"/>
        </w:rPr>
        <w:t xml:space="preserve"> y su mantenimiento</w:t>
      </w:r>
      <w:r w:rsidRPr="005365D8">
        <w:rPr>
          <w:szCs w:val="22"/>
          <w:lang w:val="es-ES_tradnl"/>
        </w:rPr>
        <w:t>, es a cargo y cuenta del CONCESIONARIO.</w:t>
      </w:r>
    </w:p>
    <w:p w14:paraId="5F574197" w14:textId="77777777" w:rsidR="00950F31" w:rsidRPr="005365D8" w:rsidRDefault="00950F31" w:rsidP="00A051BA">
      <w:pPr>
        <w:pStyle w:val="Textoindependiente"/>
        <w:tabs>
          <w:tab w:val="num" w:pos="993"/>
        </w:tabs>
        <w:ind w:left="993"/>
        <w:rPr>
          <w:szCs w:val="22"/>
        </w:rPr>
      </w:pPr>
    </w:p>
    <w:p w14:paraId="317C1E97" w14:textId="77777777" w:rsidR="00E065C3" w:rsidRPr="005365D8" w:rsidRDefault="000F27E5" w:rsidP="00C41137">
      <w:pPr>
        <w:pStyle w:val="Ttulo3"/>
        <w:numPr>
          <w:ilvl w:val="2"/>
          <w:numId w:val="113"/>
        </w:numPr>
        <w:tabs>
          <w:tab w:val="left" w:pos="993"/>
        </w:tabs>
        <w:ind w:left="0" w:firstLine="0"/>
        <w:rPr>
          <w:b w:val="0"/>
          <w:szCs w:val="22"/>
          <w:u w:val="single"/>
          <w:lang w:val="es-MX"/>
        </w:rPr>
      </w:pPr>
      <w:bookmarkStart w:id="922" w:name="_Toc131327910"/>
      <w:bookmarkStart w:id="923" w:name="_Toc131328729"/>
      <w:bookmarkStart w:id="924" w:name="_Toc131329065"/>
      <w:bookmarkStart w:id="925" w:name="_Toc131329297"/>
      <w:bookmarkStart w:id="926" w:name="_Toc131329884"/>
      <w:bookmarkStart w:id="927" w:name="_Toc131331971"/>
      <w:bookmarkStart w:id="928" w:name="_Toc131332892"/>
      <w:bookmarkStart w:id="929" w:name="_Toc134448770"/>
      <w:bookmarkStart w:id="930" w:name="_Toc470775197"/>
      <w:r w:rsidRPr="005365D8">
        <w:rPr>
          <w:b w:val="0"/>
          <w:szCs w:val="22"/>
          <w:u w:val="single"/>
          <w:lang w:val="es-MX"/>
        </w:rPr>
        <w:t>Socio Estratégico</w:t>
      </w:r>
      <w:bookmarkEnd w:id="922"/>
      <w:bookmarkEnd w:id="923"/>
      <w:bookmarkEnd w:id="924"/>
      <w:bookmarkEnd w:id="925"/>
      <w:bookmarkEnd w:id="926"/>
      <w:bookmarkEnd w:id="927"/>
      <w:bookmarkEnd w:id="928"/>
      <w:bookmarkEnd w:id="929"/>
      <w:bookmarkEnd w:id="930"/>
    </w:p>
    <w:p w14:paraId="01AE4D71" w14:textId="77777777" w:rsidR="00E62E6F" w:rsidRPr="005365D8" w:rsidRDefault="006852E3" w:rsidP="00A051BA">
      <w:pPr>
        <w:pStyle w:val="Textoindependiente"/>
        <w:tabs>
          <w:tab w:val="num" w:pos="993"/>
        </w:tabs>
        <w:ind w:left="993" w:firstLine="1"/>
        <w:rPr>
          <w:bCs w:val="0"/>
          <w:iCs/>
          <w:szCs w:val="22"/>
        </w:rPr>
      </w:pPr>
      <w:r w:rsidRPr="005365D8">
        <w:rPr>
          <w:bCs w:val="0"/>
          <w:iCs/>
          <w:szCs w:val="22"/>
        </w:rPr>
        <w:t xml:space="preserve">Es el accionista o participacionista del CONCESIONARIO que acreditó el cumplimiento de los requisitos de operación señalados en las Bases, y que ostenta la titularidad de la Participación Mínima en el CONCESIONARIO. </w:t>
      </w:r>
    </w:p>
    <w:p w14:paraId="16DD9F93" w14:textId="77777777" w:rsidR="009D4CDF" w:rsidRPr="005365D8" w:rsidRDefault="009D4CDF" w:rsidP="00A051BA">
      <w:pPr>
        <w:pStyle w:val="Textosinformato"/>
        <w:tabs>
          <w:tab w:val="num" w:pos="993"/>
        </w:tabs>
        <w:ind w:left="993"/>
        <w:jc w:val="both"/>
        <w:rPr>
          <w:rFonts w:ascii="Arial" w:hAnsi="Arial"/>
          <w:szCs w:val="22"/>
        </w:rPr>
      </w:pPr>
    </w:p>
    <w:p w14:paraId="4F3F94BC" w14:textId="77777777" w:rsidR="00E065C3" w:rsidRPr="005365D8" w:rsidRDefault="000F27E5" w:rsidP="00C41137">
      <w:pPr>
        <w:pStyle w:val="Ttulo3"/>
        <w:numPr>
          <w:ilvl w:val="2"/>
          <w:numId w:val="113"/>
        </w:numPr>
        <w:tabs>
          <w:tab w:val="left" w:pos="993"/>
        </w:tabs>
        <w:ind w:left="0" w:firstLine="0"/>
        <w:rPr>
          <w:b w:val="0"/>
          <w:szCs w:val="22"/>
          <w:u w:val="single"/>
          <w:lang w:val="es-MX"/>
        </w:rPr>
      </w:pPr>
      <w:bookmarkStart w:id="931" w:name="_Toc196630125"/>
      <w:bookmarkStart w:id="932" w:name="_Toc277956970"/>
      <w:bookmarkStart w:id="933" w:name="_Toc470775198"/>
      <w:r w:rsidRPr="005365D8">
        <w:rPr>
          <w:b w:val="0"/>
          <w:szCs w:val="22"/>
          <w:u w:val="single"/>
          <w:lang w:val="es-MX"/>
        </w:rPr>
        <w:t>Suspensión</w:t>
      </w:r>
      <w:bookmarkEnd w:id="931"/>
      <w:bookmarkEnd w:id="932"/>
      <w:bookmarkEnd w:id="933"/>
    </w:p>
    <w:p w14:paraId="5539C1F8" w14:textId="77777777" w:rsidR="008F0689" w:rsidRPr="005365D8" w:rsidRDefault="008F0689" w:rsidP="008F0689">
      <w:pPr>
        <w:pStyle w:val="Textoindependiente"/>
        <w:tabs>
          <w:tab w:val="num" w:pos="993"/>
        </w:tabs>
        <w:ind w:left="993"/>
        <w:rPr>
          <w:szCs w:val="22"/>
          <w:lang w:val="es-ES"/>
        </w:rPr>
      </w:pPr>
      <w:r w:rsidRPr="005365D8">
        <w:rPr>
          <w:szCs w:val="22"/>
          <w:lang w:val="es-ES"/>
        </w:rPr>
        <w:t xml:space="preserve">Es la paralización temporal de las actividades relacionadas con la ejecución del Contrato, como resultado de la ocurrencia de cualquier causal de suspensión, de acuerdo a lo previsto por este Contrato o por las Leyes y Disposiciones Aplicables. </w:t>
      </w:r>
    </w:p>
    <w:p w14:paraId="23D3207C" w14:textId="77777777" w:rsidR="008F0689" w:rsidRPr="005365D8" w:rsidRDefault="008F0689" w:rsidP="00A051BA">
      <w:pPr>
        <w:pStyle w:val="Textosinformato"/>
        <w:tabs>
          <w:tab w:val="num" w:pos="993"/>
        </w:tabs>
        <w:ind w:left="993"/>
        <w:jc w:val="both"/>
        <w:rPr>
          <w:rFonts w:ascii="Arial" w:hAnsi="Arial"/>
          <w:szCs w:val="22"/>
        </w:rPr>
      </w:pPr>
    </w:p>
    <w:p w14:paraId="75920345" w14:textId="77777777" w:rsidR="00E065C3" w:rsidRPr="005365D8" w:rsidRDefault="000F27E5" w:rsidP="00C41137">
      <w:pPr>
        <w:pStyle w:val="Ttulo3"/>
        <w:numPr>
          <w:ilvl w:val="2"/>
          <w:numId w:val="113"/>
        </w:numPr>
        <w:tabs>
          <w:tab w:val="left" w:pos="993"/>
        </w:tabs>
        <w:ind w:left="0" w:firstLine="0"/>
        <w:rPr>
          <w:b w:val="0"/>
          <w:szCs w:val="22"/>
          <w:u w:val="single"/>
          <w:lang w:val="es-MX"/>
        </w:rPr>
      </w:pPr>
      <w:bookmarkStart w:id="934" w:name="_Toc199177137"/>
      <w:bookmarkStart w:id="935" w:name="_Toc199177138"/>
      <w:bookmarkStart w:id="936" w:name="_Toc55906351"/>
      <w:bookmarkStart w:id="937" w:name="_Toc131327914"/>
      <w:bookmarkStart w:id="938" w:name="_Toc131328732"/>
      <w:bookmarkStart w:id="939" w:name="_Toc131329068"/>
      <w:bookmarkStart w:id="940" w:name="_Toc131329300"/>
      <w:bookmarkStart w:id="941" w:name="_Toc131329887"/>
      <w:bookmarkStart w:id="942" w:name="_Toc131331974"/>
      <w:bookmarkStart w:id="943" w:name="_Toc131332895"/>
      <w:bookmarkStart w:id="944" w:name="_Toc134448772"/>
      <w:bookmarkStart w:id="945" w:name="_Toc470775199"/>
      <w:bookmarkEnd w:id="934"/>
      <w:bookmarkEnd w:id="935"/>
      <w:r w:rsidRPr="005365D8">
        <w:rPr>
          <w:b w:val="0"/>
          <w:szCs w:val="22"/>
          <w:u w:val="single"/>
          <w:lang w:val="es-MX"/>
        </w:rPr>
        <w:t>Tarifa</w:t>
      </w:r>
      <w:bookmarkEnd w:id="936"/>
      <w:bookmarkEnd w:id="937"/>
      <w:bookmarkEnd w:id="938"/>
      <w:bookmarkEnd w:id="939"/>
      <w:bookmarkEnd w:id="940"/>
      <w:bookmarkEnd w:id="941"/>
      <w:bookmarkEnd w:id="942"/>
      <w:bookmarkEnd w:id="943"/>
      <w:bookmarkEnd w:id="944"/>
      <w:bookmarkEnd w:id="945"/>
    </w:p>
    <w:p w14:paraId="7D94602E" w14:textId="77777777" w:rsidR="00A21FBE" w:rsidRPr="005365D8" w:rsidRDefault="00A21FBE" w:rsidP="00D266BA">
      <w:pPr>
        <w:pStyle w:val="Textoindependiente"/>
        <w:tabs>
          <w:tab w:val="num" w:pos="993"/>
        </w:tabs>
        <w:ind w:left="993"/>
        <w:rPr>
          <w:szCs w:val="22"/>
          <w:lang w:val="es-ES"/>
        </w:rPr>
      </w:pPr>
      <w:r w:rsidRPr="005365D8">
        <w:rPr>
          <w:szCs w:val="22"/>
          <w:lang w:val="es-ES"/>
        </w:rPr>
        <w:t>Es la contraprestación monetaria</w:t>
      </w:r>
      <w:r w:rsidR="00D7208F" w:rsidRPr="005365D8">
        <w:rPr>
          <w:szCs w:val="22"/>
          <w:lang w:val="es-ES"/>
        </w:rPr>
        <w:t>,</w:t>
      </w:r>
      <w:r w:rsidRPr="005365D8">
        <w:rPr>
          <w:szCs w:val="22"/>
          <w:lang w:val="es-ES"/>
        </w:rPr>
        <w:t xml:space="preserve"> </w:t>
      </w:r>
      <w:r w:rsidR="00D7208F" w:rsidRPr="005365D8">
        <w:rPr>
          <w:szCs w:val="22"/>
          <w:lang w:val="es-ES"/>
        </w:rPr>
        <w:t xml:space="preserve">fijada en Dólares Americanos, </w:t>
      </w:r>
      <w:r w:rsidRPr="005365D8">
        <w:rPr>
          <w:szCs w:val="22"/>
          <w:lang w:val="es-ES"/>
        </w:rPr>
        <w:t>que paga</w:t>
      </w:r>
      <w:r w:rsidR="00F33A1F" w:rsidRPr="005365D8">
        <w:rPr>
          <w:szCs w:val="22"/>
          <w:lang w:val="es-ES"/>
        </w:rPr>
        <w:t>rá</w:t>
      </w:r>
      <w:r w:rsidRPr="005365D8">
        <w:rPr>
          <w:szCs w:val="22"/>
          <w:lang w:val="es-ES"/>
        </w:rPr>
        <w:t>n los Usuarios</w:t>
      </w:r>
      <w:r w:rsidR="00D7208F" w:rsidRPr="005365D8">
        <w:rPr>
          <w:szCs w:val="22"/>
          <w:lang w:val="es-ES"/>
        </w:rPr>
        <w:t xml:space="preserve"> </w:t>
      </w:r>
      <w:r w:rsidR="0099158F" w:rsidRPr="005365D8">
        <w:rPr>
          <w:szCs w:val="22"/>
          <w:lang w:val="es-ES"/>
        </w:rPr>
        <w:t xml:space="preserve">al CONCESIONARIO </w:t>
      </w:r>
      <w:r w:rsidRPr="005365D8">
        <w:rPr>
          <w:szCs w:val="22"/>
          <w:lang w:val="es-ES"/>
        </w:rPr>
        <w:t xml:space="preserve"> por </w:t>
      </w:r>
      <w:r w:rsidR="00FD660C" w:rsidRPr="005365D8">
        <w:rPr>
          <w:szCs w:val="22"/>
          <w:lang w:val="es-ES"/>
        </w:rPr>
        <w:t xml:space="preserve">el uso </w:t>
      </w:r>
      <w:r w:rsidRPr="005365D8">
        <w:rPr>
          <w:szCs w:val="22"/>
          <w:lang w:val="es-ES"/>
        </w:rPr>
        <w:t xml:space="preserve"> de la Hidrovía Amazónica</w:t>
      </w:r>
      <w:r w:rsidR="0099158F" w:rsidRPr="005365D8">
        <w:rPr>
          <w:szCs w:val="22"/>
          <w:lang w:val="es-ES"/>
        </w:rPr>
        <w:t>.</w:t>
      </w:r>
    </w:p>
    <w:p w14:paraId="403AB720" w14:textId="77777777" w:rsidR="007A3B85" w:rsidRPr="005365D8" w:rsidRDefault="00067B7D" w:rsidP="00A051BA">
      <w:pPr>
        <w:pStyle w:val="Ttulo3"/>
        <w:tabs>
          <w:tab w:val="num" w:pos="993"/>
        </w:tabs>
        <w:rPr>
          <w:b w:val="0"/>
          <w:szCs w:val="22"/>
        </w:rPr>
      </w:pPr>
      <w:bookmarkStart w:id="946" w:name="_Toc358737574"/>
      <w:bookmarkStart w:id="947" w:name="_Toc358746900"/>
      <w:bookmarkStart w:id="948" w:name="_Toc358747824"/>
      <w:bookmarkStart w:id="949" w:name="_Toc358748093"/>
      <w:bookmarkStart w:id="950" w:name="_Toc358818263"/>
      <w:bookmarkStart w:id="951" w:name="_Toc358737575"/>
      <w:bookmarkStart w:id="952" w:name="_Toc358746901"/>
      <w:bookmarkStart w:id="953" w:name="_Toc358747825"/>
      <w:bookmarkStart w:id="954" w:name="_Toc358748094"/>
      <w:bookmarkStart w:id="955" w:name="_Toc358818264"/>
      <w:bookmarkStart w:id="956" w:name="_Toc199177140"/>
      <w:bookmarkStart w:id="957" w:name="_Toc131327915"/>
      <w:bookmarkStart w:id="958" w:name="_Toc131328733"/>
      <w:bookmarkStart w:id="959" w:name="_Toc131329069"/>
      <w:bookmarkStart w:id="960" w:name="_Toc131329301"/>
      <w:bookmarkStart w:id="961" w:name="_Toc131329888"/>
      <w:bookmarkStart w:id="962" w:name="_Toc131331975"/>
      <w:bookmarkStart w:id="963" w:name="_Toc131332896"/>
      <w:bookmarkStart w:id="964" w:name="_Toc134448773"/>
      <w:bookmarkEnd w:id="946"/>
      <w:bookmarkEnd w:id="947"/>
      <w:bookmarkEnd w:id="948"/>
      <w:bookmarkEnd w:id="949"/>
      <w:bookmarkEnd w:id="950"/>
      <w:bookmarkEnd w:id="951"/>
      <w:bookmarkEnd w:id="952"/>
      <w:bookmarkEnd w:id="953"/>
      <w:bookmarkEnd w:id="954"/>
      <w:bookmarkEnd w:id="955"/>
      <w:bookmarkEnd w:id="956"/>
      <w:r w:rsidRPr="005365D8">
        <w:rPr>
          <w:b w:val="0"/>
          <w:szCs w:val="22"/>
        </w:rPr>
        <w:tab/>
      </w:r>
    </w:p>
    <w:p w14:paraId="27902E8D" w14:textId="77777777" w:rsidR="00E065C3" w:rsidRPr="005365D8" w:rsidRDefault="000F27E5" w:rsidP="00C41137">
      <w:pPr>
        <w:pStyle w:val="Ttulo3"/>
        <w:numPr>
          <w:ilvl w:val="2"/>
          <w:numId w:val="113"/>
        </w:numPr>
        <w:tabs>
          <w:tab w:val="left" w:pos="993"/>
        </w:tabs>
        <w:ind w:left="0" w:firstLine="0"/>
        <w:rPr>
          <w:b w:val="0"/>
          <w:szCs w:val="22"/>
          <w:u w:val="single"/>
          <w:lang w:val="es-MX"/>
        </w:rPr>
      </w:pPr>
      <w:bookmarkStart w:id="965" w:name="_Tipo_de_Cambio"/>
      <w:bookmarkStart w:id="966" w:name="_Ref274034890"/>
      <w:bookmarkStart w:id="967" w:name="_Toc470775200"/>
      <w:bookmarkEnd w:id="965"/>
      <w:r w:rsidRPr="005365D8">
        <w:rPr>
          <w:b w:val="0"/>
          <w:szCs w:val="22"/>
          <w:u w:val="single"/>
          <w:lang w:val="es-MX"/>
        </w:rPr>
        <w:t>Tipo de Cambio</w:t>
      </w:r>
      <w:bookmarkEnd w:id="957"/>
      <w:bookmarkEnd w:id="958"/>
      <w:bookmarkEnd w:id="959"/>
      <w:bookmarkEnd w:id="960"/>
      <w:bookmarkEnd w:id="961"/>
      <w:bookmarkEnd w:id="962"/>
      <w:bookmarkEnd w:id="963"/>
      <w:bookmarkEnd w:id="964"/>
      <w:bookmarkEnd w:id="966"/>
      <w:bookmarkEnd w:id="967"/>
    </w:p>
    <w:p w14:paraId="6156AE96" w14:textId="77777777" w:rsidR="007A3B85" w:rsidRPr="005365D8" w:rsidRDefault="004D2FB0" w:rsidP="00A051BA">
      <w:pPr>
        <w:pStyle w:val="Textoindependiente"/>
        <w:tabs>
          <w:tab w:val="num" w:pos="993"/>
        </w:tabs>
        <w:ind w:left="993"/>
        <w:rPr>
          <w:bCs w:val="0"/>
          <w:szCs w:val="22"/>
          <w:lang w:val="es-PE"/>
        </w:rPr>
      </w:pPr>
      <w:r w:rsidRPr="005365D8">
        <w:rPr>
          <w:szCs w:val="22"/>
        </w:rPr>
        <w:t>Es el Tipo de Cambio promedio de venta del sistema financiero establecido por la Superintendencia de Banca y Seguros y AFP y</w:t>
      </w:r>
      <w:r w:rsidR="007A3B85" w:rsidRPr="005365D8">
        <w:rPr>
          <w:szCs w:val="22"/>
          <w:lang w:val="es-ES"/>
        </w:rPr>
        <w:t xml:space="preserve"> publicado en el </w:t>
      </w:r>
      <w:r w:rsidR="004A47BF" w:rsidRPr="005365D8">
        <w:rPr>
          <w:szCs w:val="22"/>
          <w:lang w:val="es-ES"/>
        </w:rPr>
        <w:t>D</w:t>
      </w:r>
      <w:r w:rsidR="007A3B85" w:rsidRPr="005365D8">
        <w:rPr>
          <w:szCs w:val="22"/>
          <w:lang w:val="es-ES"/>
        </w:rPr>
        <w:t xml:space="preserve">iario </w:t>
      </w:r>
      <w:r w:rsidR="004A47BF" w:rsidRPr="005365D8">
        <w:rPr>
          <w:szCs w:val="22"/>
          <w:lang w:val="es-ES"/>
        </w:rPr>
        <w:t>O</w:t>
      </w:r>
      <w:r w:rsidR="007A3B85" w:rsidRPr="005365D8">
        <w:rPr>
          <w:szCs w:val="22"/>
          <w:lang w:val="es-ES"/>
        </w:rPr>
        <w:t xml:space="preserve">ficial “El Peruano” </w:t>
      </w:r>
      <w:r w:rsidR="007A3B85" w:rsidRPr="005365D8">
        <w:rPr>
          <w:bCs w:val="0"/>
          <w:szCs w:val="22"/>
          <w:lang w:val="es-PE"/>
        </w:rPr>
        <w:t xml:space="preserve">para la conversión de Soles a Dólares </w:t>
      </w:r>
      <w:r w:rsidR="00C82C9B" w:rsidRPr="005365D8">
        <w:rPr>
          <w:bCs w:val="0"/>
          <w:szCs w:val="22"/>
          <w:lang w:val="es-PE"/>
        </w:rPr>
        <w:t xml:space="preserve">Americanos </w:t>
      </w:r>
      <w:r w:rsidR="007A3B85" w:rsidRPr="005365D8">
        <w:rPr>
          <w:bCs w:val="0"/>
          <w:szCs w:val="22"/>
          <w:lang w:val="es-PE"/>
        </w:rPr>
        <w:t>y viceversa.</w:t>
      </w:r>
    </w:p>
    <w:p w14:paraId="5574A8C0" w14:textId="77777777" w:rsidR="00C061BF" w:rsidRPr="005365D8" w:rsidRDefault="007A3B85" w:rsidP="00A051BA">
      <w:pPr>
        <w:tabs>
          <w:tab w:val="num" w:pos="993"/>
          <w:tab w:val="left" w:pos="1980"/>
        </w:tabs>
        <w:ind w:firstLine="709"/>
        <w:jc w:val="both"/>
        <w:rPr>
          <w:szCs w:val="22"/>
          <w:lang w:val="es-ES_tradnl"/>
        </w:rPr>
      </w:pPr>
      <w:r w:rsidRPr="005365D8">
        <w:rPr>
          <w:szCs w:val="22"/>
          <w:lang w:val="es-ES_tradnl"/>
        </w:rPr>
        <w:tab/>
      </w:r>
    </w:p>
    <w:p w14:paraId="777ABC0B" w14:textId="77777777" w:rsidR="00E065C3" w:rsidRPr="005365D8" w:rsidRDefault="000F27E5" w:rsidP="00C41137">
      <w:pPr>
        <w:pStyle w:val="Ttulo3"/>
        <w:numPr>
          <w:ilvl w:val="2"/>
          <w:numId w:val="113"/>
        </w:numPr>
        <w:tabs>
          <w:tab w:val="left" w:pos="993"/>
        </w:tabs>
        <w:ind w:left="0" w:firstLine="0"/>
        <w:rPr>
          <w:b w:val="0"/>
          <w:szCs w:val="22"/>
          <w:u w:val="single"/>
          <w:lang w:val="es-MX"/>
        </w:rPr>
      </w:pPr>
      <w:bookmarkStart w:id="968" w:name="_Toc470775201"/>
      <w:bookmarkStart w:id="969" w:name="_Toc131327918"/>
      <w:bookmarkStart w:id="970" w:name="_Toc131328736"/>
      <w:bookmarkStart w:id="971" w:name="_Toc131329072"/>
      <w:bookmarkStart w:id="972" w:name="_Toc131329304"/>
      <w:bookmarkStart w:id="973" w:name="_Toc131329891"/>
      <w:bookmarkStart w:id="974" w:name="_Toc131331978"/>
      <w:bookmarkStart w:id="975" w:name="_Toc131332899"/>
      <w:bookmarkStart w:id="976" w:name="_Toc134448776"/>
      <w:r w:rsidRPr="005365D8">
        <w:rPr>
          <w:b w:val="0"/>
          <w:szCs w:val="22"/>
          <w:u w:val="single"/>
          <w:lang w:val="es-MX"/>
        </w:rPr>
        <w:t>Tramo (o Tramos)</w:t>
      </w:r>
      <w:bookmarkEnd w:id="968"/>
    </w:p>
    <w:p w14:paraId="3A8CDA39" w14:textId="77777777" w:rsidR="00E8363E" w:rsidRPr="005365D8" w:rsidRDefault="006E75F4" w:rsidP="00D266BA">
      <w:pPr>
        <w:spacing w:after="120"/>
        <w:ind w:left="992"/>
        <w:jc w:val="both"/>
        <w:rPr>
          <w:szCs w:val="22"/>
        </w:rPr>
      </w:pPr>
      <w:r w:rsidRPr="005365D8">
        <w:rPr>
          <w:szCs w:val="22"/>
        </w:rPr>
        <w:t>A</w:t>
      </w:r>
      <w:r w:rsidR="00F246EE" w:rsidRPr="005365D8">
        <w:rPr>
          <w:szCs w:val="22"/>
        </w:rPr>
        <w:t xml:space="preserve"> efectos de la ejecución de las Obras Obligatorias, s</w:t>
      </w:r>
      <w:r w:rsidR="00E8363E" w:rsidRPr="005365D8">
        <w:rPr>
          <w:szCs w:val="22"/>
        </w:rPr>
        <w:t>e considerará como tramos los siguientes:</w:t>
      </w:r>
    </w:p>
    <w:p w14:paraId="489C89A8" w14:textId="77777777" w:rsidR="00BD2E27" w:rsidRPr="005365D8" w:rsidRDefault="00E8363E" w:rsidP="00B3549D">
      <w:pPr>
        <w:pStyle w:val="Prrafodelista"/>
        <w:numPr>
          <w:ilvl w:val="0"/>
          <w:numId w:val="43"/>
        </w:numPr>
        <w:ind w:left="1276" w:hanging="283"/>
        <w:jc w:val="both"/>
        <w:rPr>
          <w:szCs w:val="22"/>
        </w:rPr>
      </w:pPr>
      <w:r w:rsidRPr="005365D8">
        <w:rPr>
          <w:szCs w:val="22"/>
        </w:rPr>
        <w:t>Tramo</w:t>
      </w:r>
      <w:r w:rsidR="00A975B9" w:rsidRPr="005365D8">
        <w:rPr>
          <w:szCs w:val="22"/>
        </w:rPr>
        <w:t xml:space="preserve"> </w:t>
      </w:r>
      <w:r w:rsidR="00B3549D" w:rsidRPr="005365D8">
        <w:rPr>
          <w:szCs w:val="22"/>
        </w:rPr>
        <w:t>0</w:t>
      </w:r>
      <w:r w:rsidR="00A975B9" w:rsidRPr="005365D8">
        <w:rPr>
          <w:szCs w:val="22"/>
        </w:rPr>
        <w:t>:</w:t>
      </w:r>
      <w:r w:rsidR="00B3549D" w:rsidRPr="005365D8">
        <w:rPr>
          <w:szCs w:val="22"/>
        </w:rPr>
        <w:t xml:space="preserve"> Instalación de Estaciones Limnimétricas, hasta la aprobación del EDI.</w:t>
      </w:r>
    </w:p>
    <w:p w14:paraId="3859E0C7" w14:textId="77777777" w:rsidR="00EC4002" w:rsidRPr="005365D8" w:rsidRDefault="00BD2E27" w:rsidP="005E4F04">
      <w:pPr>
        <w:pStyle w:val="Prrafodelista"/>
        <w:numPr>
          <w:ilvl w:val="0"/>
          <w:numId w:val="43"/>
        </w:numPr>
        <w:ind w:left="1276" w:hanging="283"/>
        <w:jc w:val="both"/>
        <w:rPr>
          <w:szCs w:val="22"/>
        </w:rPr>
      </w:pPr>
      <w:r w:rsidRPr="005365D8">
        <w:rPr>
          <w:szCs w:val="22"/>
        </w:rPr>
        <w:t xml:space="preserve">Tramo I a): </w:t>
      </w:r>
      <w:r w:rsidR="00E8363E" w:rsidRPr="005365D8">
        <w:rPr>
          <w:szCs w:val="22"/>
        </w:rPr>
        <w:t xml:space="preserve">Yurimaguas – </w:t>
      </w:r>
      <w:r w:rsidR="00DE40CE" w:rsidRPr="005365D8">
        <w:rPr>
          <w:szCs w:val="22"/>
        </w:rPr>
        <w:t xml:space="preserve">Iquitos - </w:t>
      </w:r>
      <w:r w:rsidR="00E8363E" w:rsidRPr="005365D8">
        <w:rPr>
          <w:szCs w:val="22"/>
        </w:rPr>
        <w:t>Santa Rosa</w:t>
      </w:r>
      <w:r w:rsidR="00DE11ED" w:rsidRPr="005365D8">
        <w:rPr>
          <w:szCs w:val="22"/>
        </w:rPr>
        <w:t>, sobre los ríos Huallaga, Marañón y Amazonas</w:t>
      </w:r>
      <w:r w:rsidR="00D226E8" w:rsidRPr="005365D8">
        <w:rPr>
          <w:szCs w:val="22"/>
        </w:rPr>
        <w:t xml:space="preserve">. </w:t>
      </w:r>
    </w:p>
    <w:p w14:paraId="6B10F799" w14:textId="77777777" w:rsidR="00EC4002" w:rsidRPr="005365D8" w:rsidRDefault="00BD2E27" w:rsidP="005E4F04">
      <w:pPr>
        <w:pStyle w:val="Prrafodelista"/>
        <w:numPr>
          <w:ilvl w:val="0"/>
          <w:numId w:val="43"/>
        </w:numPr>
        <w:ind w:left="1276" w:hanging="283"/>
        <w:jc w:val="both"/>
        <w:rPr>
          <w:szCs w:val="22"/>
        </w:rPr>
      </w:pPr>
      <w:r w:rsidRPr="005365D8">
        <w:rPr>
          <w:szCs w:val="22"/>
        </w:rPr>
        <w:t>Tramo I b): C</w:t>
      </w:r>
      <w:r w:rsidR="00D226E8" w:rsidRPr="005365D8">
        <w:rPr>
          <w:szCs w:val="22"/>
        </w:rPr>
        <w:t xml:space="preserve">anal de acceso </w:t>
      </w:r>
      <w:r w:rsidR="00DB53D7" w:rsidRPr="005365D8">
        <w:rPr>
          <w:szCs w:val="22"/>
        </w:rPr>
        <w:t xml:space="preserve">al Puerto </w:t>
      </w:r>
      <w:r w:rsidR="00D226E8" w:rsidRPr="005365D8">
        <w:rPr>
          <w:szCs w:val="22"/>
        </w:rPr>
        <w:t>de Iquitos</w:t>
      </w:r>
      <w:r w:rsidRPr="005365D8">
        <w:rPr>
          <w:szCs w:val="22"/>
        </w:rPr>
        <w:t>.</w:t>
      </w:r>
    </w:p>
    <w:p w14:paraId="04F7A976" w14:textId="77777777" w:rsidR="00E8363E" w:rsidRPr="005365D8" w:rsidRDefault="00E8363E" w:rsidP="00B3549D">
      <w:pPr>
        <w:pStyle w:val="Prrafodelista"/>
        <w:numPr>
          <w:ilvl w:val="0"/>
          <w:numId w:val="43"/>
        </w:numPr>
        <w:ind w:left="1276" w:hanging="283"/>
        <w:jc w:val="both"/>
        <w:rPr>
          <w:szCs w:val="22"/>
        </w:rPr>
      </w:pPr>
      <w:r w:rsidRPr="005365D8">
        <w:rPr>
          <w:szCs w:val="22"/>
        </w:rPr>
        <w:t>Tramo</w:t>
      </w:r>
      <w:r w:rsidR="00A975B9" w:rsidRPr="005365D8">
        <w:rPr>
          <w:szCs w:val="22"/>
        </w:rPr>
        <w:t xml:space="preserve"> II:</w:t>
      </w:r>
      <w:r w:rsidR="004C3A93" w:rsidRPr="005365D8">
        <w:rPr>
          <w:szCs w:val="22"/>
        </w:rPr>
        <w:t xml:space="preserve"> </w:t>
      </w:r>
      <w:r w:rsidR="00BD2E27" w:rsidRPr="005365D8">
        <w:rPr>
          <w:szCs w:val="22"/>
        </w:rPr>
        <w:t>R</w:t>
      </w:r>
      <w:r w:rsidR="00DE11ED" w:rsidRPr="005365D8">
        <w:rPr>
          <w:szCs w:val="22"/>
        </w:rPr>
        <w:t>ío Ucayali (</w:t>
      </w:r>
      <w:r w:rsidRPr="005365D8">
        <w:rPr>
          <w:szCs w:val="22"/>
        </w:rPr>
        <w:t xml:space="preserve">Pucallpa – confluencia con el </w:t>
      </w:r>
      <w:r w:rsidR="00201FE1" w:rsidRPr="005365D8">
        <w:rPr>
          <w:szCs w:val="22"/>
        </w:rPr>
        <w:t>Marañón</w:t>
      </w:r>
      <w:r w:rsidR="00DE11ED" w:rsidRPr="005365D8">
        <w:rPr>
          <w:szCs w:val="22"/>
        </w:rPr>
        <w:t xml:space="preserve">) y río Marañón (Saramiriza - </w:t>
      </w:r>
      <w:r w:rsidR="00377D81" w:rsidRPr="005365D8">
        <w:rPr>
          <w:szCs w:val="22"/>
        </w:rPr>
        <w:t xml:space="preserve">confluencia </w:t>
      </w:r>
      <w:r w:rsidR="00DE11ED" w:rsidRPr="005365D8">
        <w:rPr>
          <w:szCs w:val="22"/>
        </w:rPr>
        <w:t>con el río Huallaga)</w:t>
      </w:r>
    </w:p>
    <w:bookmarkEnd w:id="969"/>
    <w:bookmarkEnd w:id="970"/>
    <w:bookmarkEnd w:id="971"/>
    <w:bookmarkEnd w:id="972"/>
    <w:bookmarkEnd w:id="973"/>
    <w:bookmarkEnd w:id="974"/>
    <w:bookmarkEnd w:id="975"/>
    <w:bookmarkEnd w:id="976"/>
    <w:p w14:paraId="2C2CD787" w14:textId="77777777" w:rsidR="00A419B4" w:rsidRPr="005365D8" w:rsidRDefault="00A419B4" w:rsidP="00A051BA">
      <w:pPr>
        <w:tabs>
          <w:tab w:val="num" w:pos="993"/>
        </w:tabs>
        <w:rPr>
          <w:szCs w:val="22"/>
        </w:rPr>
      </w:pPr>
    </w:p>
    <w:p w14:paraId="4F5530B5" w14:textId="77777777" w:rsidR="00E065C3" w:rsidRPr="005365D8" w:rsidRDefault="000F27E5" w:rsidP="00C41137">
      <w:pPr>
        <w:pStyle w:val="Ttulo3"/>
        <w:numPr>
          <w:ilvl w:val="2"/>
          <w:numId w:val="113"/>
        </w:numPr>
        <w:tabs>
          <w:tab w:val="left" w:pos="993"/>
        </w:tabs>
        <w:ind w:left="0" w:firstLine="0"/>
        <w:rPr>
          <w:b w:val="0"/>
          <w:szCs w:val="22"/>
          <w:u w:val="single"/>
          <w:lang w:val="es-MX"/>
        </w:rPr>
      </w:pPr>
      <w:bookmarkStart w:id="977" w:name="_Toc461006492"/>
      <w:bookmarkStart w:id="978" w:name="_Toc461552669"/>
      <w:bookmarkStart w:id="979" w:name="_Toc461625819"/>
      <w:bookmarkStart w:id="980" w:name="_Toc461693003"/>
      <w:bookmarkStart w:id="981" w:name="_Toc461006493"/>
      <w:bookmarkStart w:id="982" w:name="_Toc461552670"/>
      <w:bookmarkStart w:id="983" w:name="_Toc461625820"/>
      <w:bookmarkStart w:id="984" w:name="_Toc461693004"/>
      <w:bookmarkStart w:id="985" w:name="_Toc470775202"/>
      <w:bookmarkStart w:id="986" w:name="_Toc131327919"/>
      <w:bookmarkStart w:id="987" w:name="_Toc131328737"/>
      <w:bookmarkStart w:id="988" w:name="_Toc131329073"/>
      <w:bookmarkStart w:id="989" w:name="_Toc131329305"/>
      <w:bookmarkStart w:id="990" w:name="_Toc131329892"/>
      <w:bookmarkStart w:id="991" w:name="_Toc131331979"/>
      <w:bookmarkStart w:id="992" w:name="_Toc131332900"/>
      <w:bookmarkStart w:id="993" w:name="_Toc134448777"/>
      <w:bookmarkEnd w:id="977"/>
      <w:bookmarkEnd w:id="978"/>
      <w:bookmarkEnd w:id="979"/>
      <w:bookmarkEnd w:id="980"/>
      <w:bookmarkEnd w:id="981"/>
      <w:bookmarkEnd w:id="982"/>
      <w:bookmarkEnd w:id="983"/>
      <w:bookmarkEnd w:id="984"/>
      <w:r w:rsidRPr="005365D8">
        <w:rPr>
          <w:b w:val="0"/>
          <w:szCs w:val="22"/>
          <w:u w:val="single"/>
          <w:lang w:val="es-MX"/>
        </w:rPr>
        <w:t>TUO</w:t>
      </w:r>
      <w:bookmarkEnd w:id="985"/>
    </w:p>
    <w:p w14:paraId="123A615B" w14:textId="77777777" w:rsidR="000C0409" w:rsidRPr="005365D8" w:rsidRDefault="000C0409" w:rsidP="00A051BA">
      <w:pPr>
        <w:tabs>
          <w:tab w:val="num" w:pos="993"/>
        </w:tabs>
        <w:ind w:left="993" w:firstLine="1"/>
        <w:jc w:val="both"/>
        <w:rPr>
          <w:szCs w:val="22"/>
        </w:rPr>
      </w:pPr>
      <w:r w:rsidRPr="005365D8">
        <w:rPr>
          <w:szCs w:val="22"/>
        </w:rPr>
        <w:t>Es el Texto Único Ordenado de las Normas con rango de ley que regula la entrega en Concesión al sector privado de las Obras Públicas de infraestructura y de Servicios Públicos, aprobado por Decreto Supremo Nº 059-96-PCM</w:t>
      </w:r>
      <w:r w:rsidR="00E07D43" w:rsidRPr="005365D8">
        <w:rPr>
          <w:szCs w:val="22"/>
        </w:rPr>
        <w:t>.</w:t>
      </w:r>
    </w:p>
    <w:p w14:paraId="64B58C1D" w14:textId="77777777" w:rsidR="009772B4" w:rsidRPr="005365D8" w:rsidRDefault="009772B4" w:rsidP="00A051BA">
      <w:pPr>
        <w:tabs>
          <w:tab w:val="num" w:pos="993"/>
        </w:tabs>
        <w:ind w:left="993" w:firstLine="1"/>
        <w:jc w:val="both"/>
        <w:rPr>
          <w:szCs w:val="22"/>
        </w:rPr>
      </w:pPr>
    </w:p>
    <w:p w14:paraId="23CD2D3F" w14:textId="77777777" w:rsidR="009772B4" w:rsidRPr="005365D8" w:rsidRDefault="009772B4" w:rsidP="00C41137">
      <w:pPr>
        <w:pStyle w:val="Ttulo3"/>
        <w:numPr>
          <w:ilvl w:val="2"/>
          <w:numId w:val="113"/>
        </w:numPr>
        <w:tabs>
          <w:tab w:val="left" w:pos="993"/>
        </w:tabs>
        <w:ind w:left="0" w:firstLine="0"/>
        <w:rPr>
          <w:b w:val="0"/>
          <w:szCs w:val="22"/>
          <w:u w:val="single"/>
          <w:lang w:val="es-MX"/>
        </w:rPr>
      </w:pPr>
      <w:bookmarkStart w:id="994" w:name="_Toc470775203"/>
      <w:r w:rsidRPr="005365D8">
        <w:rPr>
          <w:b w:val="0"/>
          <w:szCs w:val="22"/>
          <w:u w:val="single"/>
          <w:lang w:val="es-MX"/>
        </w:rPr>
        <w:t>U</w:t>
      </w:r>
      <w:r w:rsidR="00617E12" w:rsidRPr="005365D8">
        <w:rPr>
          <w:b w:val="0"/>
          <w:szCs w:val="22"/>
          <w:u w:val="single"/>
          <w:lang w:val="es-MX"/>
        </w:rPr>
        <w:t xml:space="preserve">nidad de </w:t>
      </w:r>
      <w:r w:rsidRPr="005365D8">
        <w:rPr>
          <w:b w:val="0"/>
          <w:szCs w:val="22"/>
          <w:u w:val="single"/>
          <w:lang w:val="es-MX"/>
        </w:rPr>
        <w:t>A</w:t>
      </w:r>
      <w:r w:rsidR="00617E12" w:rsidRPr="005365D8">
        <w:rPr>
          <w:b w:val="0"/>
          <w:szCs w:val="22"/>
          <w:u w:val="single"/>
          <w:lang w:val="es-MX"/>
        </w:rPr>
        <w:t xml:space="preserve">rqueo </w:t>
      </w:r>
      <w:r w:rsidRPr="005365D8">
        <w:rPr>
          <w:b w:val="0"/>
          <w:szCs w:val="22"/>
          <w:u w:val="single"/>
          <w:lang w:val="es-MX"/>
        </w:rPr>
        <w:t>B</w:t>
      </w:r>
      <w:r w:rsidR="00617E12" w:rsidRPr="005365D8">
        <w:rPr>
          <w:b w:val="0"/>
          <w:szCs w:val="22"/>
          <w:u w:val="single"/>
          <w:lang w:val="es-MX"/>
        </w:rPr>
        <w:t>ruto, UAB o Arqueo Bruto</w:t>
      </w:r>
      <w:bookmarkEnd w:id="994"/>
    </w:p>
    <w:p w14:paraId="114D9545" w14:textId="77777777" w:rsidR="00416AE3" w:rsidRPr="005365D8" w:rsidRDefault="00617E12" w:rsidP="00C41137">
      <w:pPr>
        <w:tabs>
          <w:tab w:val="num" w:pos="993"/>
        </w:tabs>
        <w:ind w:left="993" w:firstLine="1"/>
        <w:jc w:val="both"/>
        <w:rPr>
          <w:szCs w:val="22"/>
        </w:rPr>
      </w:pPr>
      <w:r w:rsidRPr="005365D8">
        <w:rPr>
          <w:szCs w:val="22"/>
        </w:rPr>
        <w:t xml:space="preserve">Es el volumen total de todos los espacios cerrados de una nave, conforme a lo dispuesto en el Convenio Internacional sobre Arqueo de Buques de 1969. </w:t>
      </w:r>
    </w:p>
    <w:p w14:paraId="68642133" w14:textId="77777777" w:rsidR="009772B4" w:rsidRPr="005365D8" w:rsidRDefault="00617E12" w:rsidP="00C41137">
      <w:pPr>
        <w:tabs>
          <w:tab w:val="num" w:pos="993"/>
        </w:tabs>
        <w:ind w:left="993" w:firstLine="1"/>
        <w:jc w:val="both"/>
        <w:rPr>
          <w:szCs w:val="22"/>
        </w:rPr>
      </w:pPr>
      <w:r w:rsidRPr="005365D8">
        <w:rPr>
          <w:szCs w:val="22"/>
        </w:rPr>
        <w:t xml:space="preserve">El Arqueo Bruto de las embarcaciones </w:t>
      </w:r>
      <w:r w:rsidR="00416AE3" w:rsidRPr="005365D8">
        <w:rPr>
          <w:szCs w:val="22"/>
        </w:rPr>
        <w:t>de bandera peruana</w:t>
      </w:r>
      <w:r w:rsidRPr="005365D8">
        <w:rPr>
          <w:szCs w:val="22"/>
        </w:rPr>
        <w:t xml:space="preserve"> </w:t>
      </w:r>
      <w:r w:rsidR="00416AE3" w:rsidRPr="005365D8">
        <w:rPr>
          <w:szCs w:val="22"/>
        </w:rPr>
        <w:t>es</w:t>
      </w:r>
      <w:r w:rsidRPr="005365D8">
        <w:rPr>
          <w:szCs w:val="22"/>
        </w:rPr>
        <w:t xml:space="preserve"> determinado por la </w:t>
      </w:r>
      <w:r w:rsidR="00ED7F0A" w:rsidRPr="005365D8">
        <w:rPr>
          <w:szCs w:val="22"/>
        </w:rPr>
        <w:t>Dirección General de Capitanías y Guardacostas (</w:t>
      </w:r>
      <w:r w:rsidRPr="005365D8">
        <w:rPr>
          <w:szCs w:val="22"/>
        </w:rPr>
        <w:t>DICAPI</w:t>
      </w:r>
      <w:r w:rsidR="00ED7F0A" w:rsidRPr="005365D8">
        <w:rPr>
          <w:szCs w:val="22"/>
        </w:rPr>
        <w:t>),</w:t>
      </w:r>
      <w:r w:rsidRPr="005365D8">
        <w:rPr>
          <w:szCs w:val="22"/>
        </w:rPr>
        <w:t xml:space="preserve"> en el certificado correspondiente</w:t>
      </w:r>
      <w:r w:rsidR="00416AE3" w:rsidRPr="005365D8">
        <w:rPr>
          <w:szCs w:val="22"/>
        </w:rPr>
        <w:t>. Para el caso</w:t>
      </w:r>
      <w:r w:rsidRPr="005365D8">
        <w:rPr>
          <w:szCs w:val="22"/>
        </w:rPr>
        <w:t xml:space="preserve"> </w:t>
      </w:r>
      <w:r w:rsidR="00416AE3" w:rsidRPr="005365D8">
        <w:rPr>
          <w:szCs w:val="22"/>
        </w:rPr>
        <w:t>de</w:t>
      </w:r>
      <w:r w:rsidRPr="005365D8">
        <w:rPr>
          <w:szCs w:val="22"/>
        </w:rPr>
        <w:t xml:space="preserve"> embarcaciones con banderas de otros países, se utilizará el definido por la </w:t>
      </w:r>
      <w:r w:rsidR="00416AE3" w:rsidRPr="005365D8">
        <w:rPr>
          <w:szCs w:val="22"/>
        </w:rPr>
        <w:t>a</w:t>
      </w:r>
      <w:r w:rsidRPr="005365D8">
        <w:rPr>
          <w:szCs w:val="22"/>
        </w:rPr>
        <w:t xml:space="preserve">utoridad </w:t>
      </w:r>
      <w:r w:rsidR="00416AE3" w:rsidRPr="005365D8">
        <w:rPr>
          <w:szCs w:val="22"/>
        </w:rPr>
        <w:t>c</w:t>
      </w:r>
      <w:r w:rsidRPr="005365D8">
        <w:rPr>
          <w:szCs w:val="22"/>
        </w:rPr>
        <w:t>ompetente del país correspondiente</w:t>
      </w:r>
      <w:r w:rsidR="00416AE3" w:rsidRPr="005365D8">
        <w:rPr>
          <w:szCs w:val="22"/>
        </w:rPr>
        <w:t>.</w:t>
      </w:r>
    </w:p>
    <w:p w14:paraId="645A9703" w14:textId="77777777" w:rsidR="00743C3F" w:rsidRPr="005365D8" w:rsidRDefault="00743C3F" w:rsidP="00A051BA">
      <w:pPr>
        <w:tabs>
          <w:tab w:val="num" w:pos="993"/>
        </w:tabs>
        <w:ind w:left="993" w:firstLine="1"/>
        <w:jc w:val="both"/>
        <w:rPr>
          <w:szCs w:val="22"/>
        </w:rPr>
      </w:pPr>
    </w:p>
    <w:p w14:paraId="0260471A" w14:textId="77777777" w:rsidR="00E065C3" w:rsidRPr="005365D8" w:rsidRDefault="000F27E5" w:rsidP="00C41137">
      <w:pPr>
        <w:pStyle w:val="Ttulo3"/>
        <w:numPr>
          <w:ilvl w:val="2"/>
          <w:numId w:val="113"/>
        </w:numPr>
        <w:tabs>
          <w:tab w:val="left" w:pos="993"/>
        </w:tabs>
        <w:ind w:left="0" w:firstLine="0"/>
        <w:rPr>
          <w:b w:val="0"/>
          <w:szCs w:val="22"/>
          <w:u w:val="single"/>
          <w:lang w:val="es-MX"/>
        </w:rPr>
      </w:pPr>
      <w:bookmarkStart w:id="995" w:name="_Toc55906352"/>
      <w:bookmarkStart w:id="996" w:name="_Toc131327920"/>
      <w:bookmarkStart w:id="997" w:name="_Toc131328738"/>
      <w:bookmarkStart w:id="998" w:name="_Toc131329074"/>
      <w:bookmarkStart w:id="999" w:name="_Toc131329306"/>
      <w:bookmarkStart w:id="1000" w:name="_Toc131329893"/>
      <w:bookmarkStart w:id="1001" w:name="_Toc131331980"/>
      <w:bookmarkStart w:id="1002" w:name="_Toc131332901"/>
      <w:bookmarkStart w:id="1003" w:name="_Toc134448778"/>
      <w:bookmarkStart w:id="1004" w:name="_Toc470775204"/>
      <w:bookmarkEnd w:id="986"/>
      <w:bookmarkEnd w:id="987"/>
      <w:bookmarkEnd w:id="988"/>
      <w:bookmarkEnd w:id="989"/>
      <w:bookmarkEnd w:id="990"/>
      <w:bookmarkEnd w:id="991"/>
      <w:bookmarkEnd w:id="992"/>
      <w:bookmarkEnd w:id="993"/>
      <w:r w:rsidRPr="005365D8">
        <w:rPr>
          <w:b w:val="0"/>
          <w:szCs w:val="22"/>
          <w:u w:val="single"/>
          <w:lang w:val="es-MX"/>
        </w:rPr>
        <w:t>UIT</w:t>
      </w:r>
      <w:bookmarkEnd w:id="995"/>
      <w:bookmarkEnd w:id="996"/>
      <w:bookmarkEnd w:id="997"/>
      <w:bookmarkEnd w:id="998"/>
      <w:bookmarkEnd w:id="999"/>
      <w:bookmarkEnd w:id="1000"/>
      <w:bookmarkEnd w:id="1001"/>
      <w:bookmarkEnd w:id="1002"/>
      <w:bookmarkEnd w:id="1003"/>
      <w:bookmarkEnd w:id="1004"/>
    </w:p>
    <w:p w14:paraId="42947155" w14:textId="77777777" w:rsidR="007A3B85" w:rsidRPr="005365D8" w:rsidRDefault="007A3B85" w:rsidP="00A051BA">
      <w:pPr>
        <w:tabs>
          <w:tab w:val="num" w:pos="993"/>
        </w:tabs>
        <w:ind w:left="993" w:firstLine="1"/>
        <w:jc w:val="both"/>
        <w:rPr>
          <w:szCs w:val="22"/>
        </w:rPr>
      </w:pPr>
      <w:bookmarkStart w:id="1005" w:name="_Toc55906353"/>
      <w:bookmarkStart w:id="1006" w:name="_Toc131327921"/>
      <w:r w:rsidRPr="005365D8">
        <w:rPr>
          <w:szCs w:val="22"/>
        </w:rPr>
        <w:t xml:space="preserve">Es la Unidad Impositiva Tributaria </w:t>
      </w:r>
      <w:r w:rsidR="003929EC" w:rsidRPr="005365D8">
        <w:rPr>
          <w:szCs w:val="22"/>
        </w:rPr>
        <w:t xml:space="preserve">de conformidad con la Norma XV del </w:t>
      </w:r>
      <w:r w:rsidR="009A2C4A" w:rsidRPr="005365D8">
        <w:rPr>
          <w:szCs w:val="22"/>
        </w:rPr>
        <w:t>Título</w:t>
      </w:r>
      <w:r w:rsidR="003929EC" w:rsidRPr="005365D8">
        <w:rPr>
          <w:szCs w:val="22"/>
        </w:rPr>
        <w:t xml:space="preserve"> Preliminar del Texto </w:t>
      </w:r>
      <w:r w:rsidR="00257C2D" w:rsidRPr="005365D8">
        <w:rPr>
          <w:szCs w:val="22"/>
        </w:rPr>
        <w:t xml:space="preserve">Único </w:t>
      </w:r>
      <w:r w:rsidR="008841F0" w:rsidRPr="005365D8">
        <w:rPr>
          <w:szCs w:val="22"/>
        </w:rPr>
        <w:t xml:space="preserve">Ordenado del </w:t>
      </w:r>
      <w:r w:rsidR="00257C2D" w:rsidRPr="005365D8">
        <w:rPr>
          <w:szCs w:val="22"/>
        </w:rPr>
        <w:t>Código</w:t>
      </w:r>
      <w:r w:rsidR="008841F0" w:rsidRPr="005365D8">
        <w:rPr>
          <w:szCs w:val="22"/>
        </w:rPr>
        <w:t xml:space="preserve"> Tributario, aprobado por el Decreto Supremo N° 13</w:t>
      </w:r>
      <w:r w:rsidR="005907DC" w:rsidRPr="005365D8">
        <w:rPr>
          <w:szCs w:val="22"/>
        </w:rPr>
        <w:t>3</w:t>
      </w:r>
      <w:r w:rsidR="008841F0" w:rsidRPr="005365D8">
        <w:rPr>
          <w:szCs w:val="22"/>
        </w:rPr>
        <w:t>-</w:t>
      </w:r>
      <w:r w:rsidR="005907DC" w:rsidRPr="005365D8">
        <w:rPr>
          <w:szCs w:val="22"/>
        </w:rPr>
        <w:t>2013</w:t>
      </w:r>
      <w:r w:rsidR="008841F0" w:rsidRPr="005365D8">
        <w:rPr>
          <w:szCs w:val="22"/>
        </w:rPr>
        <w:t xml:space="preserve">-EF o de la norma </w:t>
      </w:r>
      <w:r w:rsidR="008841F0" w:rsidRPr="005365D8">
        <w:rPr>
          <w:bCs w:val="0"/>
          <w:szCs w:val="22"/>
        </w:rPr>
        <w:t>que la sustituya</w:t>
      </w:r>
      <w:r w:rsidR="008841F0" w:rsidRPr="005365D8">
        <w:rPr>
          <w:szCs w:val="22"/>
        </w:rPr>
        <w:t xml:space="preserve">. Para fines del presente Contrato </w:t>
      </w:r>
      <w:r w:rsidR="00111DFA" w:rsidRPr="005365D8">
        <w:rPr>
          <w:szCs w:val="22"/>
        </w:rPr>
        <w:t>se considerar</w:t>
      </w:r>
      <w:r w:rsidR="002D7D02" w:rsidRPr="005365D8">
        <w:rPr>
          <w:szCs w:val="22"/>
        </w:rPr>
        <w:t>á</w:t>
      </w:r>
      <w:r w:rsidR="00111DFA" w:rsidRPr="005365D8">
        <w:rPr>
          <w:szCs w:val="22"/>
        </w:rPr>
        <w:t xml:space="preserve"> el valor </w:t>
      </w:r>
      <w:r w:rsidR="00A71DA5" w:rsidRPr="005365D8">
        <w:rPr>
          <w:szCs w:val="22"/>
        </w:rPr>
        <w:t>vigente al momento de su aplicación</w:t>
      </w:r>
      <w:r w:rsidRPr="005365D8">
        <w:rPr>
          <w:szCs w:val="22"/>
        </w:rPr>
        <w:t>.</w:t>
      </w:r>
      <w:bookmarkEnd w:id="1005"/>
      <w:bookmarkEnd w:id="1006"/>
    </w:p>
    <w:p w14:paraId="53CCAF42" w14:textId="77777777" w:rsidR="00493C6F" w:rsidRPr="005365D8" w:rsidRDefault="00493C6F" w:rsidP="00A051BA">
      <w:pPr>
        <w:tabs>
          <w:tab w:val="num" w:pos="993"/>
        </w:tabs>
        <w:ind w:left="993" w:firstLine="1"/>
        <w:jc w:val="both"/>
        <w:rPr>
          <w:szCs w:val="22"/>
        </w:rPr>
      </w:pPr>
    </w:p>
    <w:p w14:paraId="6E6C5E9A" w14:textId="77777777" w:rsidR="00493C6F" w:rsidRPr="005365D8" w:rsidRDefault="00493C6F" w:rsidP="00C41137">
      <w:pPr>
        <w:pStyle w:val="Ttulo3"/>
        <w:numPr>
          <w:ilvl w:val="2"/>
          <w:numId w:val="113"/>
        </w:numPr>
        <w:tabs>
          <w:tab w:val="left" w:pos="993"/>
        </w:tabs>
        <w:ind w:left="0" w:firstLine="0"/>
        <w:rPr>
          <w:b w:val="0"/>
          <w:szCs w:val="22"/>
          <w:u w:val="single"/>
          <w:lang w:val="es-MX"/>
        </w:rPr>
      </w:pPr>
      <w:bookmarkStart w:id="1007" w:name="_Toc470775205"/>
      <w:r w:rsidRPr="005365D8">
        <w:rPr>
          <w:b w:val="0"/>
          <w:szCs w:val="22"/>
          <w:u w:val="single"/>
          <w:lang w:val="es-MX"/>
        </w:rPr>
        <w:t>Unidades de Recaudo</w:t>
      </w:r>
      <w:bookmarkEnd w:id="1007"/>
    </w:p>
    <w:p w14:paraId="4E761BCD" w14:textId="77777777" w:rsidR="00176899" w:rsidRPr="005365D8" w:rsidRDefault="00176899" w:rsidP="00A051BA">
      <w:pPr>
        <w:tabs>
          <w:tab w:val="num" w:pos="993"/>
        </w:tabs>
        <w:ind w:left="993" w:firstLine="1"/>
        <w:jc w:val="both"/>
      </w:pPr>
      <w:r w:rsidRPr="005365D8">
        <w:t>Son las oficinas comerciales de empresas especializadas en recaudación, agencias bancarias, u oficinas habilitadas por el propio CONCESIONARIO, que cuenten con la autorización para prestar el servicio y emitir el comprobante de pago correspondiente.</w:t>
      </w:r>
    </w:p>
    <w:p w14:paraId="24156A01" w14:textId="77777777" w:rsidR="00176899" w:rsidRPr="005365D8" w:rsidRDefault="00176899" w:rsidP="00A051BA">
      <w:pPr>
        <w:tabs>
          <w:tab w:val="num" w:pos="993"/>
        </w:tabs>
        <w:ind w:left="993" w:firstLine="1"/>
        <w:jc w:val="both"/>
      </w:pPr>
    </w:p>
    <w:p w14:paraId="64907CBB" w14:textId="77777777" w:rsidR="00176899" w:rsidRPr="005365D8" w:rsidRDefault="00176899" w:rsidP="00C41137">
      <w:pPr>
        <w:pStyle w:val="Ttulo3"/>
        <w:numPr>
          <w:ilvl w:val="2"/>
          <w:numId w:val="113"/>
        </w:numPr>
        <w:tabs>
          <w:tab w:val="left" w:pos="993"/>
        </w:tabs>
        <w:ind w:left="0" w:firstLine="0"/>
        <w:rPr>
          <w:b w:val="0"/>
          <w:szCs w:val="22"/>
          <w:u w:val="single"/>
          <w:lang w:val="es-MX"/>
        </w:rPr>
      </w:pPr>
      <w:bookmarkStart w:id="1008" w:name="_Toc470775206"/>
      <w:r w:rsidRPr="005365D8">
        <w:rPr>
          <w:b w:val="0"/>
          <w:szCs w:val="22"/>
          <w:u w:val="single"/>
          <w:lang w:val="es-MX"/>
        </w:rPr>
        <w:t xml:space="preserve">Unidades de Recaudo </w:t>
      </w:r>
      <w:r w:rsidR="004805F8" w:rsidRPr="005365D8">
        <w:rPr>
          <w:b w:val="0"/>
          <w:szCs w:val="22"/>
          <w:u w:val="single"/>
          <w:lang w:val="es-MX"/>
        </w:rPr>
        <w:t>Complementarias</w:t>
      </w:r>
      <w:bookmarkEnd w:id="1008"/>
    </w:p>
    <w:p w14:paraId="160E0002" w14:textId="77777777" w:rsidR="00176899" w:rsidRPr="005365D8" w:rsidRDefault="00176899" w:rsidP="00A051BA">
      <w:pPr>
        <w:tabs>
          <w:tab w:val="num" w:pos="993"/>
        </w:tabs>
        <w:ind w:left="993" w:firstLine="1"/>
        <w:jc w:val="both"/>
      </w:pPr>
      <w:r w:rsidRPr="005365D8">
        <w:t xml:space="preserve">Las que </w:t>
      </w:r>
      <w:r w:rsidR="005D39AF" w:rsidRPr="005365D8">
        <w:t xml:space="preserve">complementan </w:t>
      </w:r>
      <w:r w:rsidRPr="005365D8">
        <w:t xml:space="preserve">a las Unidades de Recaudo, ofreciendo el mismo servicio, sin requerir la presencia física de los </w:t>
      </w:r>
      <w:r w:rsidR="00F20C7C" w:rsidRPr="005365D8">
        <w:t>U</w:t>
      </w:r>
      <w:r w:rsidRPr="005365D8">
        <w:t>suarios</w:t>
      </w:r>
      <w:r w:rsidR="005D39AF" w:rsidRPr="005365D8">
        <w:t>.</w:t>
      </w:r>
    </w:p>
    <w:p w14:paraId="3222F9AF" w14:textId="77777777" w:rsidR="00CA3B73" w:rsidRPr="005365D8" w:rsidRDefault="00CA3B73" w:rsidP="00A051BA">
      <w:pPr>
        <w:tabs>
          <w:tab w:val="num" w:pos="993"/>
        </w:tabs>
        <w:ind w:left="993" w:firstLine="1"/>
        <w:jc w:val="both"/>
        <w:rPr>
          <w:szCs w:val="22"/>
        </w:rPr>
      </w:pPr>
    </w:p>
    <w:p w14:paraId="02D187D1" w14:textId="77777777" w:rsidR="00E065C3" w:rsidRPr="005365D8" w:rsidRDefault="000F27E5" w:rsidP="00C41137">
      <w:pPr>
        <w:pStyle w:val="Ttulo3"/>
        <w:numPr>
          <w:ilvl w:val="2"/>
          <w:numId w:val="113"/>
        </w:numPr>
        <w:tabs>
          <w:tab w:val="left" w:pos="993"/>
        </w:tabs>
        <w:ind w:left="0" w:firstLine="0"/>
        <w:rPr>
          <w:b w:val="0"/>
          <w:szCs w:val="22"/>
          <w:u w:val="single"/>
          <w:lang w:val="es-MX"/>
        </w:rPr>
      </w:pPr>
      <w:bookmarkStart w:id="1009" w:name="_Toc131327922"/>
      <w:bookmarkStart w:id="1010" w:name="_Toc131328739"/>
      <w:bookmarkStart w:id="1011" w:name="_Toc131329075"/>
      <w:bookmarkStart w:id="1012" w:name="_Toc131329307"/>
      <w:bookmarkStart w:id="1013" w:name="_Toc131329894"/>
      <w:bookmarkStart w:id="1014" w:name="_Toc131331981"/>
      <w:bookmarkStart w:id="1015" w:name="_Toc131332902"/>
      <w:bookmarkStart w:id="1016" w:name="_Toc134448779"/>
      <w:bookmarkStart w:id="1017" w:name="_Toc470775207"/>
      <w:r w:rsidRPr="005365D8">
        <w:rPr>
          <w:b w:val="0"/>
          <w:szCs w:val="22"/>
          <w:u w:val="single"/>
          <w:lang w:val="es-MX"/>
        </w:rPr>
        <w:t>Usuarios</w:t>
      </w:r>
      <w:bookmarkEnd w:id="1009"/>
      <w:bookmarkEnd w:id="1010"/>
      <w:bookmarkEnd w:id="1011"/>
      <w:bookmarkEnd w:id="1012"/>
      <w:bookmarkEnd w:id="1013"/>
      <w:bookmarkEnd w:id="1014"/>
      <w:bookmarkEnd w:id="1015"/>
      <w:bookmarkEnd w:id="1016"/>
      <w:bookmarkEnd w:id="1017"/>
    </w:p>
    <w:p w14:paraId="3B541D37" w14:textId="77777777" w:rsidR="007A3B85" w:rsidRPr="005365D8" w:rsidRDefault="00BF493B" w:rsidP="009A2C4A">
      <w:pPr>
        <w:pStyle w:val="Textoindependiente"/>
        <w:tabs>
          <w:tab w:val="num" w:pos="993"/>
        </w:tabs>
        <w:ind w:left="993"/>
        <w:rPr>
          <w:szCs w:val="22"/>
          <w:lang w:val="es-PE"/>
        </w:rPr>
      </w:pPr>
      <w:r w:rsidRPr="005365D8">
        <w:rPr>
          <w:szCs w:val="22"/>
          <w:lang w:val="es-PE"/>
        </w:rPr>
        <w:t xml:space="preserve">Es </w:t>
      </w:r>
      <w:r w:rsidR="007937E8" w:rsidRPr="005365D8">
        <w:rPr>
          <w:szCs w:val="22"/>
          <w:lang w:val="es-PE"/>
        </w:rPr>
        <w:t xml:space="preserve"> la persona</w:t>
      </w:r>
      <w:r w:rsidRPr="005365D8">
        <w:rPr>
          <w:szCs w:val="22"/>
          <w:lang w:val="es-PE"/>
        </w:rPr>
        <w:t xml:space="preserve"> natural</w:t>
      </w:r>
      <w:r w:rsidR="007937E8" w:rsidRPr="005365D8">
        <w:rPr>
          <w:szCs w:val="22"/>
          <w:lang w:val="es-PE"/>
        </w:rPr>
        <w:t xml:space="preserve">  o jurídica</w:t>
      </w:r>
      <w:r w:rsidRPr="005365D8">
        <w:rPr>
          <w:szCs w:val="22"/>
          <w:lang w:val="es-PE"/>
        </w:rPr>
        <w:t>,</w:t>
      </w:r>
      <w:r w:rsidR="007937E8" w:rsidRPr="005365D8">
        <w:rPr>
          <w:szCs w:val="22"/>
          <w:lang w:val="es-PE"/>
        </w:rPr>
        <w:t xml:space="preserve"> cuyas embarcaciones</w:t>
      </w:r>
      <w:r w:rsidR="00172265" w:rsidRPr="005365D8">
        <w:rPr>
          <w:szCs w:val="22"/>
          <w:lang w:val="es-PE"/>
        </w:rPr>
        <w:t xml:space="preserve"> de la cual es propietario o arrendatario</w:t>
      </w:r>
      <w:r w:rsidRPr="005365D8">
        <w:rPr>
          <w:szCs w:val="22"/>
          <w:lang w:val="es-PE"/>
        </w:rPr>
        <w:t>, hacen uso de</w:t>
      </w:r>
      <w:r w:rsidR="00172265" w:rsidRPr="005365D8">
        <w:rPr>
          <w:szCs w:val="22"/>
          <w:lang w:val="es-PE"/>
        </w:rPr>
        <w:t xml:space="preserve"> la Hidrovía </w:t>
      </w:r>
      <w:r w:rsidR="007A35BA" w:rsidRPr="005365D8">
        <w:rPr>
          <w:szCs w:val="22"/>
          <w:lang w:val="es-PE"/>
        </w:rPr>
        <w:t>Amazónica</w:t>
      </w:r>
      <w:r w:rsidR="007F3FD0" w:rsidRPr="005365D8">
        <w:rPr>
          <w:szCs w:val="22"/>
          <w:lang w:val="es-PE"/>
        </w:rPr>
        <w:t>.</w:t>
      </w:r>
    </w:p>
    <w:p w14:paraId="24F19AFB" w14:textId="77777777" w:rsidR="00EC4002" w:rsidRPr="005365D8" w:rsidRDefault="00EC4002" w:rsidP="001873AB">
      <w:pPr>
        <w:pStyle w:val="Textoindependiente"/>
        <w:tabs>
          <w:tab w:val="num" w:pos="993"/>
        </w:tabs>
        <w:rPr>
          <w:szCs w:val="22"/>
          <w:lang w:val="es-PE"/>
        </w:rPr>
      </w:pPr>
    </w:p>
    <w:p w14:paraId="63D34B0D" w14:textId="77777777" w:rsidR="0035639C" w:rsidRPr="005365D8" w:rsidRDefault="0035639C" w:rsidP="00C41137">
      <w:pPr>
        <w:pStyle w:val="Ttulo3"/>
        <w:numPr>
          <w:ilvl w:val="2"/>
          <w:numId w:val="113"/>
        </w:numPr>
        <w:tabs>
          <w:tab w:val="left" w:pos="993"/>
        </w:tabs>
        <w:ind w:left="0" w:firstLine="0"/>
        <w:rPr>
          <w:b w:val="0"/>
          <w:szCs w:val="22"/>
          <w:u w:val="single"/>
          <w:lang w:val="es-MX"/>
        </w:rPr>
      </w:pPr>
      <w:bookmarkStart w:id="1018" w:name="_Toc470775208"/>
      <w:r w:rsidRPr="005365D8">
        <w:rPr>
          <w:b w:val="0"/>
          <w:szCs w:val="22"/>
          <w:u w:val="single"/>
          <w:lang w:val="es-MX"/>
        </w:rPr>
        <w:t xml:space="preserve">Ventanilla </w:t>
      </w:r>
      <w:r w:rsidR="004C3A93" w:rsidRPr="005365D8">
        <w:rPr>
          <w:b w:val="0"/>
          <w:szCs w:val="22"/>
          <w:u w:val="single"/>
          <w:lang w:val="es-MX"/>
        </w:rPr>
        <w:t>Ú</w:t>
      </w:r>
      <w:r w:rsidRPr="005365D8">
        <w:rPr>
          <w:b w:val="0"/>
          <w:szCs w:val="22"/>
          <w:u w:val="single"/>
          <w:lang w:val="es-MX"/>
        </w:rPr>
        <w:t>nica de Comercio Exterior (VUCE)</w:t>
      </w:r>
      <w:bookmarkEnd w:id="1018"/>
    </w:p>
    <w:p w14:paraId="3BF31095" w14:textId="77777777" w:rsidR="0035639C" w:rsidRPr="005365D8" w:rsidRDefault="0035639C" w:rsidP="0035639C">
      <w:pPr>
        <w:tabs>
          <w:tab w:val="num" w:pos="993"/>
        </w:tabs>
        <w:ind w:left="993"/>
        <w:jc w:val="both"/>
        <w:rPr>
          <w:lang w:val="es-MX"/>
        </w:rPr>
      </w:pPr>
      <w:r w:rsidRPr="005365D8">
        <w:rPr>
          <w:lang w:val="es-MX"/>
        </w:rPr>
        <w:t>Es un sistema integrado que permite a las partes involucradas en el comercio exterior y transporte internacional gestionar a través de medios electrónicos y por un solo punto, los trámites requeridos por las entidades de control competentes para el tránsito, ingreso o salida del territorio nacional de mercancías. </w:t>
      </w:r>
      <w:r w:rsidR="00803626" w:rsidRPr="005365D8">
        <w:rPr>
          <w:lang w:val="es-MX"/>
        </w:rPr>
        <w:t>Este sistema se aplicará para efectos del control del cobro de la Tarifa por el uso de la Hidrovía Amazónica.</w:t>
      </w:r>
    </w:p>
    <w:p w14:paraId="76CFFC51" w14:textId="77777777" w:rsidR="00842174" w:rsidRPr="005365D8" w:rsidRDefault="00842174" w:rsidP="0035639C">
      <w:pPr>
        <w:tabs>
          <w:tab w:val="num" w:pos="993"/>
        </w:tabs>
        <w:ind w:left="993"/>
        <w:jc w:val="both"/>
        <w:rPr>
          <w:lang w:val="es-MX"/>
        </w:rPr>
      </w:pPr>
    </w:p>
    <w:p w14:paraId="240FA79D" w14:textId="77777777" w:rsidR="0035639C" w:rsidRPr="005365D8" w:rsidRDefault="0035639C" w:rsidP="0035639C">
      <w:pPr>
        <w:pStyle w:val="Textoindependiente"/>
        <w:tabs>
          <w:tab w:val="num" w:pos="993"/>
        </w:tabs>
        <w:ind w:left="993"/>
        <w:rPr>
          <w:szCs w:val="22"/>
          <w:lang w:val="es-PE"/>
        </w:rPr>
      </w:pPr>
    </w:p>
    <w:p w14:paraId="079DF300" w14:textId="77777777" w:rsidR="006205C6" w:rsidRPr="005365D8" w:rsidRDefault="006205C6">
      <w:pPr>
        <w:rPr>
          <w:szCs w:val="22"/>
          <w:lang w:val="es-PE"/>
        </w:rPr>
      </w:pPr>
      <w:r w:rsidRPr="005365D8">
        <w:rPr>
          <w:szCs w:val="22"/>
          <w:lang w:val="es-PE"/>
        </w:rPr>
        <w:br w:type="page"/>
      </w:r>
    </w:p>
    <w:p w14:paraId="51800CFB" w14:textId="77777777" w:rsidR="00EC4002" w:rsidRPr="005365D8" w:rsidRDefault="009D633B" w:rsidP="001873AB">
      <w:pPr>
        <w:pStyle w:val="Ttulo2"/>
        <w:ind w:left="0"/>
        <w:jc w:val="both"/>
        <w:rPr>
          <w:szCs w:val="22"/>
        </w:rPr>
      </w:pPr>
      <w:bookmarkStart w:id="1019" w:name="_Toc55906354"/>
      <w:bookmarkStart w:id="1020" w:name="_Toc131327925"/>
      <w:bookmarkStart w:id="1021" w:name="_Toc131328742"/>
      <w:bookmarkStart w:id="1022" w:name="_Toc131329078"/>
      <w:bookmarkStart w:id="1023" w:name="_Toc131329310"/>
      <w:bookmarkStart w:id="1024" w:name="_Toc131329897"/>
      <w:bookmarkStart w:id="1025" w:name="_Toc131331984"/>
      <w:bookmarkStart w:id="1026" w:name="_Toc131332905"/>
      <w:bookmarkStart w:id="1027" w:name="_Toc134448782"/>
      <w:bookmarkStart w:id="1028" w:name="_Toc470775209"/>
      <w:r w:rsidRPr="005365D8">
        <w:rPr>
          <w:rFonts w:ascii="Arial" w:hAnsi="Arial"/>
          <w:b/>
          <w:szCs w:val="22"/>
          <w:u w:val="none"/>
        </w:rPr>
        <w:t xml:space="preserve">CAPÍTULO </w:t>
      </w:r>
      <w:r w:rsidR="007A3B85" w:rsidRPr="005365D8">
        <w:rPr>
          <w:rFonts w:ascii="Arial" w:hAnsi="Arial"/>
          <w:b/>
          <w:szCs w:val="22"/>
          <w:u w:val="none"/>
        </w:rPr>
        <w:t xml:space="preserve">II: </w:t>
      </w:r>
      <w:r w:rsidR="001A220C" w:rsidRPr="005365D8">
        <w:rPr>
          <w:rFonts w:ascii="Arial" w:hAnsi="Arial"/>
          <w:b/>
          <w:szCs w:val="22"/>
          <w:u w:val="none"/>
        </w:rPr>
        <w:t xml:space="preserve">NATURALEZA, </w:t>
      </w:r>
      <w:r w:rsidR="007A3B85" w:rsidRPr="005365D8">
        <w:rPr>
          <w:rFonts w:ascii="Arial" w:hAnsi="Arial"/>
          <w:b/>
          <w:szCs w:val="22"/>
          <w:u w:val="none"/>
        </w:rPr>
        <w:t>OBJETO, MODALIDAD Y CARACTERES</w:t>
      </w:r>
      <w:bookmarkEnd w:id="1019"/>
      <w:bookmarkEnd w:id="1020"/>
      <w:bookmarkEnd w:id="1021"/>
      <w:bookmarkEnd w:id="1022"/>
      <w:bookmarkEnd w:id="1023"/>
      <w:bookmarkEnd w:id="1024"/>
      <w:bookmarkEnd w:id="1025"/>
      <w:bookmarkEnd w:id="1026"/>
      <w:bookmarkEnd w:id="1027"/>
      <w:bookmarkEnd w:id="1028"/>
    </w:p>
    <w:p w14:paraId="387EEC0D" w14:textId="77777777" w:rsidR="006E5551" w:rsidRPr="005365D8" w:rsidRDefault="006E5551">
      <w:pPr>
        <w:jc w:val="both"/>
        <w:rPr>
          <w:b/>
          <w:szCs w:val="22"/>
          <w:lang w:val="es-ES_tradnl"/>
        </w:rPr>
      </w:pPr>
    </w:p>
    <w:p w14:paraId="783273A7" w14:textId="77777777" w:rsidR="00741A4B" w:rsidRPr="005365D8" w:rsidRDefault="00741A4B">
      <w:pPr>
        <w:jc w:val="both"/>
        <w:rPr>
          <w:b/>
          <w:szCs w:val="22"/>
          <w:lang w:val="es-ES_tradnl"/>
        </w:rPr>
      </w:pPr>
    </w:p>
    <w:p w14:paraId="428BD211" w14:textId="77777777" w:rsidR="00EC4002" w:rsidRPr="005365D8" w:rsidRDefault="001A220C" w:rsidP="001873AB">
      <w:pPr>
        <w:pStyle w:val="Ttulo1"/>
        <w:jc w:val="both"/>
        <w:rPr>
          <w:szCs w:val="22"/>
        </w:rPr>
      </w:pPr>
      <w:bookmarkStart w:id="1029" w:name="_Toc470775210"/>
      <w:r w:rsidRPr="005365D8">
        <w:rPr>
          <w:szCs w:val="22"/>
        </w:rPr>
        <w:t>NATURALEZA</w:t>
      </w:r>
      <w:bookmarkEnd w:id="1029"/>
    </w:p>
    <w:p w14:paraId="0906AE85" w14:textId="77777777" w:rsidR="001A220C" w:rsidRPr="005365D8" w:rsidRDefault="001A220C" w:rsidP="001A220C">
      <w:pPr>
        <w:rPr>
          <w:szCs w:val="22"/>
        </w:rPr>
      </w:pPr>
    </w:p>
    <w:p w14:paraId="6061DDB6" w14:textId="77777777" w:rsidR="000F27E5" w:rsidRPr="005365D8" w:rsidRDefault="000F27E5" w:rsidP="00C41137">
      <w:pPr>
        <w:pStyle w:val="Textoindependiente"/>
        <w:numPr>
          <w:ilvl w:val="1"/>
          <w:numId w:val="13"/>
        </w:numPr>
        <w:tabs>
          <w:tab w:val="clear" w:pos="720"/>
        </w:tabs>
        <w:rPr>
          <w:szCs w:val="22"/>
          <w:lang w:val="es-ES"/>
        </w:rPr>
      </w:pPr>
      <w:r w:rsidRPr="005365D8">
        <w:rPr>
          <w:szCs w:val="22"/>
          <w:lang w:val="es-ES"/>
        </w:rPr>
        <w:t>La Concesión materia del presente Contrato se otorga como parte del proceso emprendido por el Estado de la República del Perú, representado por el CONCEDENTE, para la transferencia de actividades productivas al sector privado. Este proceso tiene por objeto mejorar las condiciones de  navegabilidad en los ríos Huallaga, Marañón, Ucayali y Amazonas, a fin de coadyuvar al desarrollo del transporte de carga y pasajeros, al comercio regional, nacional y con el Brasil, así como la reducción de costos a los Usuarios.</w:t>
      </w:r>
    </w:p>
    <w:p w14:paraId="25836E34" w14:textId="77777777" w:rsidR="000F27E5" w:rsidRPr="005365D8" w:rsidRDefault="000F27E5" w:rsidP="00C3394D">
      <w:pPr>
        <w:pStyle w:val="Textoindependiente"/>
        <w:ind w:left="720"/>
        <w:rPr>
          <w:szCs w:val="22"/>
        </w:rPr>
      </w:pPr>
    </w:p>
    <w:p w14:paraId="3E2787A0" w14:textId="77777777" w:rsidR="000F27E5" w:rsidRPr="005365D8" w:rsidRDefault="000F27E5" w:rsidP="00C41137">
      <w:pPr>
        <w:pStyle w:val="Textoindependiente"/>
        <w:numPr>
          <w:ilvl w:val="1"/>
          <w:numId w:val="13"/>
        </w:numPr>
        <w:tabs>
          <w:tab w:val="clear" w:pos="720"/>
        </w:tabs>
        <w:rPr>
          <w:szCs w:val="22"/>
          <w:lang w:val="es-ES"/>
        </w:rPr>
      </w:pPr>
      <w:r w:rsidRPr="005365D8">
        <w:rPr>
          <w:szCs w:val="22"/>
          <w:lang w:val="es-ES"/>
        </w:rPr>
        <w:t xml:space="preserve">El CONCESIONARIO adquiere el derecho de Concesión a partir de la Fecha de Suscripción del Contrato. </w:t>
      </w:r>
    </w:p>
    <w:p w14:paraId="0D8ACA96" w14:textId="77777777" w:rsidR="001A220C" w:rsidRPr="005365D8" w:rsidRDefault="001A220C">
      <w:pPr>
        <w:jc w:val="both"/>
        <w:rPr>
          <w:b/>
          <w:szCs w:val="22"/>
        </w:rPr>
      </w:pPr>
    </w:p>
    <w:p w14:paraId="208A9E95" w14:textId="77777777" w:rsidR="001A220C" w:rsidRPr="005365D8" w:rsidRDefault="001A220C">
      <w:pPr>
        <w:jc w:val="both"/>
        <w:rPr>
          <w:b/>
          <w:szCs w:val="22"/>
          <w:lang w:val="es-ES_tradnl"/>
        </w:rPr>
      </w:pPr>
    </w:p>
    <w:p w14:paraId="00F2758D" w14:textId="77777777" w:rsidR="00EC4002" w:rsidRPr="005365D8" w:rsidRDefault="007A3B85" w:rsidP="001873AB">
      <w:pPr>
        <w:pStyle w:val="Ttulo1"/>
        <w:jc w:val="both"/>
        <w:rPr>
          <w:szCs w:val="22"/>
        </w:rPr>
      </w:pPr>
      <w:bookmarkStart w:id="1030" w:name="_OBJETO"/>
      <w:bookmarkStart w:id="1031" w:name="_Toc470775211"/>
      <w:bookmarkEnd w:id="1030"/>
      <w:r w:rsidRPr="005365D8">
        <w:rPr>
          <w:szCs w:val="22"/>
        </w:rPr>
        <w:t>OBJETO</w:t>
      </w:r>
      <w:bookmarkEnd w:id="1031"/>
    </w:p>
    <w:p w14:paraId="70945745" w14:textId="77777777" w:rsidR="007A3B85" w:rsidRPr="005365D8" w:rsidRDefault="007A3B85">
      <w:pPr>
        <w:rPr>
          <w:szCs w:val="22"/>
          <w:lang w:val="es-PE"/>
        </w:rPr>
      </w:pPr>
    </w:p>
    <w:p w14:paraId="05E4E2FD" w14:textId="08AE89D8" w:rsidR="000F27E5" w:rsidRPr="005365D8" w:rsidRDefault="00637A5A" w:rsidP="00637A5A">
      <w:pPr>
        <w:pStyle w:val="Textoindependiente"/>
        <w:numPr>
          <w:ilvl w:val="1"/>
          <w:numId w:val="13"/>
        </w:numPr>
        <w:tabs>
          <w:tab w:val="clear" w:pos="720"/>
        </w:tabs>
        <w:rPr>
          <w:szCs w:val="22"/>
          <w:lang w:val="es-ES"/>
        </w:rPr>
      </w:pPr>
      <w:r w:rsidRPr="005365D8">
        <w:rPr>
          <w:rFonts w:eastAsia="Batang" w:cs="Arial"/>
        </w:rPr>
        <w:t>Conforme a la definición contenida en el Reglamento del Decreto Legislativo N° 1224</w:t>
      </w:r>
      <w:r w:rsidR="000F27E5" w:rsidRPr="005365D8">
        <w:rPr>
          <w:szCs w:val="22"/>
          <w:lang w:val="es-ES"/>
        </w:rPr>
        <w:t xml:space="preserve">, por el presente Contrato el CONCEDENTE otorga en Concesión al CONCESIONARIO el derecho a la Explotación de los Bienes de la Concesión durante el plazo de vigencia de la misma. El CONCESIONARIO se hace responsable por el </w:t>
      </w:r>
      <w:r w:rsidR="00260F40" w:rsidRPr="005365D8">
        <w:rPr>
          <w:szCs w:val="22"/>
          <w:lang w:val="es-ES"/>
        </w:rPr>
        <w:t>d</w:t>
      </w:r>
      <w:r w:rsidR="000F27E5" w:rsidRPr="005365D8">
        <w:rPr>
          <w:szCs w:val="22"/>
          <w:lang w:val="es-ES"/>
        </w:rPr>
        <w:t xml:space="preserve">iseño, </w:t>
      </w:r>
      <w:r w:rsidR="00260F40" w:rsidRPr="005365D8">
        <w:rPr>
          <w:szCs w:val="22"/>
          <w:lang w:val="es-ES"/>
        </w:rPr>
        <w:t>f</w:t>
      </w:r>
      <w:r w:rsidR="000F27E5" w:rsidRPr="005365D8">
        <w:rPr>
          <w:szCs w:val="22"/>
          <w:lang w:val="es-ES"/>
        </w:rPr>
        <w:t xml:space="preserve">inanciamiento, </w:t>
      </w:r>
      <w:r w:rsidR="00260F40" w:rsidRPr="005365D8">
        <w:rPr>
          <w:szCs w:val="22"/>
          <w:lang w:val="es-ES"/>
        </w:rPr>
        <w:t>c</w:t>
      </w:r>
      <w:r w:rsidR="000F27E5" w:rsidRPr="005365D8">
        <w:rPr>
          <w:szCs w:val="22"/>
          <w:lang w:val="es-ES"/>
        </w:rPr>
        <w:t xml:space="preserve">onstrucción, </w:t>
      </w:r>
      <w:r w:rsidR="00260F40" w:rsidRPr="005365D8">
        <w:rPr>
          <w:szCs w:val="22"/>
          <w:lang w:val="es-ES"/>
        </w:rPr>
        <w:t>o</w:t>
      </w:r>
      <w:r w:rsidR="000F27E5" w:rsidRPr="005365D8">
        <w:rPr>
          <w:szCs w:val="22"/>
          <w:lang w:val="es-ES"/>
        </w:rPr>
        <w:t>peración</w:t>
      </w:r>
      <w:r w:rsidR="00C9147D" w:rsidRPr="005365D8">
        <w:rPr>
          <w:szCs w:val="22"/>
          <w:lang w:val="es-ES"/>
        </w:rPr>
        <w:t xml:space="preserve">, </w:t>
      </w:r>
      <w:r w:rsidR="00260F40" w:rsidRPr="005365D8">
        <w:rPr>
          <w:szCs w:val="22"/>
          <w:lang w:val="es-ES"/>
        </w:rPr>
        <w:t>m</w:t>
      </w:r>
      <w:r w:rsidR="00C9147D" w:rsidRPr="005365D8">
        <w:rPr>
          <w:szCs w:val="22"/>
          <w:lang w:val="es-ES"/>
        </w:rPr>
        <w:t>antenimiento</w:t>
      </w:r>
      <w:r w:rsidR="000F27E5" w:rsidRPr="005365D8">
        <w:rPr>
          <w:szCs w:val="22"/>
          <w:lang w:val="es-ES"/>
        </w:rPr>
        <w:t xml:space="preserve"> del Proyecto Hidrovía Amazónica: ríos Marañón y Amazonas, tramo Saramiriza – Iquitos – Santa Rosa; río Huallaga, tramo Yurimaguas – Confluencia con el río Marañón; río Ucayali, tramo Pucallpa – confluencia con el río Marañón (en adelante “Hidrovía Amazónica”), de conformidad con las estipulaciones contenidas en este Contrato.</w:t>
      </w:r>
    </w:p>
    <w:p w14:paraId="38E4B8BC" w14:textId="77777777" w:rsidR="00761F47" w:rsidRPr="005365D8" w:rsidRDefault="00761F47" w:rsidP="00761F47">
      <w:pPr>
        <w:pStyle w:val="Prrafodelista"/>
        <w:ind w:left="720"/>
        <w:jc w:val="both"/>
        <w:rPr>
          <w:bCs w:val="0"/>
          <w:szCs w:val="22"/>
          <w:lang w:val="es-ES_tradnl"/>
        </w:rPr>
      </w:pPr>
    </w:p>
    <w:p w14:paraId="398FE04F" w14:textId="77777777" w:rsidR="000F27E5" w:rsidRPr="005365D8" w:rsidRDefault="000F27E5" w:rsidP="00637A5A">
      <w:pPr>
        <w:pStyle w:val="Textoindependiente"/>
        <w:numPr>
          <w:ilvl w:val="1"/>
          <w:numId w:val="13"/>
        </w:numPr>
        <w:tabs>
          <w:tab w:val="clear" w:pos="720"/>
        </w:tabs>
        <w:spacing w:after="120"/>
        <w:rPr>
          <w:szCs w:val="22"/>
          <w:lang w:val="es-ES"/>
        </w:rPr>
      </w:pPr>
      <w:r w:rsidRPr="005365D8">
        <w:rPr>
          <w:szCs w:val="22"/>
          <w:lang w:val="es-ES"/>
        </w:rPr>
        <w:t>Las principales actividades o prestaciones que forman parte de la Concesión y que por tanto son el objeto de los derechos y obligaciones de las Partes en virtud del Contrato, son las siguientes:</w:t>
      </w:r>
    </w:p>
    <w:p w14:paraId="5F9D12A2" w14:textId="77777777" w:rsidR="00761F47" w:rsidRPr="005365D8" w:rsidRDefault="00761F47" w:rsidP="00637A5A">
      <w:pPr>
        <w:pStyle w:val="Prrafodelista"/>
        <w:numPr>
          <w:ilvl w:val="0"/>
          <w:numId w:val="40"/>
        </w:numPr>
        <w:spacing w:after="120"/>
        <w:ind w:left="1134" w:hanging="425"/>
        <w:jc w:val="both"/>
        <w:rPr>
          <w:bCs w:val="0"/>
          <w:szCs w:val="22"/>
          <w:lang w:val="es-ES_tradnl"/>
        </w:rPr>
      </w:pPr>
      <w:r w:rsidRPr="005365D8">
        <w:rPr>
          <w:bCs w:val="0"/>
          <w:szCs w:val="22"/>
          <w:lang w:val="es-ES_tradnl"/>
        </w:rPr>
        <w:t>La entrega, transferencia y uso de los Bienes de</w:t>
      </w:r>
      <w:r w:rsidR="0068639E" w:rsidRPr="005365D8">
        <w:rPr>
          <w:bCs w:val="0"/>
          <w:szCs w:val="22"/>
          <w:lang w:val="es-ES_tradnl"/>
        </w:rPr>
        <w:t xml:space="preserve"> </w:t>
      </w:r>
      <w:r w:rsidRPr="005365D8">
        <w:rPr>
          <w:bCs w:val="0"/>
          <w:szCs w:val="22"/>
          <w:lang w:val="es-ES_tradnl"/>
        </w:rPr>
        <w:t>l</w:t>
      </w:r>
      <w:r w:rsidR="006416CA" w:rsidRPr="005365D8">
        <w:rPr>
          <w:bCs w:val="0"/>
          <w:szCs w:val="22"/>
          <w:lang w:val="es-ES_tradnl"/>
        </w:rPr>
        <w:t>a</w:t>
      </w:r>
      <w:r w:rsidR="0068639E" w:rsidRPr="005365D8">
        <w:rPr>
          <w:bCs w:val="0"/>
          <w:szCs w:val="22"/>
          <w:lang w:val="es-ES_tradnl"/>
        </w:rPr>
        <w:t xml:space="preserve"> </w:t>
      </w:r>
      <w:r w:rsidR="006416CA" w:rsidRPr="005365D8">
        <w:rPr>
          <w:bCs w:val="0"/>
          <w:szCs w:val="22"/>
          <w:lang w:val="es-ES_tradnl"/>
        </w:rPr>
        <w:t xml:space="preserve">Concesión </w:t>
      </w:r>
      <w:r w:rsidRPr="005365D8">
        <w:rPr>
          <w:bCs w:val="0"/>
          <w:szCs w:val="22"/>
          <w:lang w:val="es-ES_tradnl"/>
        </w:rPr>
        <w:t xml:space="preserve">que se regula en </w:t>
      </w:r>
      <w:r w:rsidR="0013039A" w:rsidRPr="005365D8">
        <w:rPr>
          <w:bCs w:val="0"/>
          <w:szCs w:val="22"/>
          <w:lang w:val="es-ES_tradnl"/>
        </w:rPr>
        <w:t>el</w:t>
      </w:r>
      <w:r w:rsidR="0068639E" w:rsidRPr="005365D8">
        <w:rPr>
          <w:bCs w:val="0"/>
          <w:szCs w:val="22"/>
          <w:lang w:val="es-ES_tradnl"/>
        </w:rPr>
        <w:t xml:space="preserve"> </w:t>
      </w:r>
      <w:r w:rsidR="0013039A" w:rsidRPr="005365D8">
        <w:rPr>
          <w:bCs w:val="0"/>
          <w:szCs w:val="22"/>
          <w:lang w:val="es-ES_tradnl"/>
        </w:rPr>
        <w:t>Capítulo</w:t>
      </w:r>
      <w:r w:rsidRPr="005365D8">
        <w:rPr>
          <w:bCs w:val="0"/>
          <w:szCs w:val="22"/>
          <w:lang w:val="es-ES_tradnl"/>
        </w:rPr>
        <w:t xml:space="preserve"> V del presente Contrato.</w:t>
      </w:r>
    </w:p>
    <w:p w14:paraId="27E0CC2F" w14:textId="77777777" w:rsidR="00761F47" w:rsidRPr="005365D8" w:rsidRDefault="00EA6DE7" w:rsidP="00637A5A">
      <w:pPr>
        <w:pStyle w:val="Prrafodelista"/>
        <w:numPr>
          <w:ilvl w:val="0"/>
          <w:numId w:val="40"/>
        </w:numPr>
        <w:spacing w:after="120"/>
        <w:ind w:left="1134" w:hanging="425"/>
        <w:jc w:val="both"/>
        <w:rPr>
          <w:bCs w:val="0"/>
          <w:szCs w:val="22"/>
          <w:lang w:val="es-ES_tradnl"/>
        </w:rPr>
      </w:pPr>
      <w:r w:rsidRPr="005365D8">
        <w:rPr>
          <w:bCs w:val="0"/>
          <w:szCs w:val="22"/>
          <w:lang w:val="es-ES_tradnl"/>
        </w:rPr>
        <w:t xml:space="preserve">El diseño, financiamiento y construcción </w:t>
      </w:r>
      <w:r w:rsidR="00761F47" w:rsidRPr="005365D8">
        <w:rPr>
          <w:bCs w:val="0"/>
          <w:szCs w:val="22"/>
          <w:lang w:val="es-ES_tradnl"/>
        </w:rPr>
        <w:t xml:space="preserve">de las </w:t>
      </w:r>
      <w:r w:rsidR="00B17B81" w:rsidRPr="005365D8">
        <w:rPr>
          <w:bCs w:val="0"/>
          <w:szCs w:val="22"/>
          <w:lang w:val="es-ES_tradnl"/>
        </w:rPr>
        <w:t xml:space="preserve">Obras </w:t>
      </w:r>
      <w:r w:rsidR="00761F47" w:rsidRPr="005365D8">
        <w:rPr>
          <w:bCs w:val="0"/>
          <w:szCs w:val="22"/>
          <w:lang w:val="es-ES_tradnl"/>
        </w:rPr>
        <w:t>Obligatorias</w:t>
      </w:r>
      <w:r w:rsidR="0013039A" w:rsidRPr="005365D8">
        <w:rPr>
          <w:bCs w:val="0"/>
          <w:szCs w:val="22"/>
          <w:lang w:val="es-ES_tradnl"/>
        </w:rPr>
        <w:t>, según se detalla en el</w:t>
      </w:r>
      <w:r w:rsidR="004C3A93" w:rsidRPr="005365D8">
        <w:rPr>
          <w:bCs w:val="0"/>
          <w:szCs w:val="22"/>
          <w:lang w:val="es-ES_tradnl"/>
        </w:rPr>
        <w:t xml:space="preserve"> </w:t>
      </w:r>
      <w:r w:rsidR="0013039A" w:rsidRPr="005365D8">
        <w:rPr>
          <w:bCs w:val="0"/>
          <w:szCs w:val="22"/>
          <w:lang w:val="es-ES_tradnl"/>
        </w:rPr>
        <w:t>Capítulo</w:t>
      </w:r>
      <w:r w:rsidR="00761F47" w:rsidRPr="005365D8">
        <w:rPr>
          <w:bCs w:val="0"/>
          <w:szCs w:val="22"/>
          <w:lang w:val="es-ES_tradnl"/>
        </w:rPr>
        <w:t xml:space="preserve"> VI </w:t>
      </w:r>
      <w:r w:rsidR="00320F93" w:rsidRPr="005365D8">
        <w:rPr>
          <w:bCs w:val="0"/>
          <w:szCs w:val="22"/>
          <w:lang w:val="es-ES_tradnl"/>
        </w:rPr>
        <w:t xml:space="preserve">y X </w:t>
      </w:r>
      <w:r w:rsidR="00761F47" w:rsidRPr="005365D8">
        <w:rPr>
          <w:bCs w:val="0"/>
          <w:szCs w:val="22"/>
          <w:lang w:val="es-ES_tradnl"/>
        </w:rPr>
        <w:t>del presente Contrato.</w:t>
      </w:r>
    </w:p>
    <w:p w14:paraId="76060029" w14:textId="77777777" w:rsidR="00761F47" w:rsidRPr="005365D8" w:rsidRDefault="00761F47" w:rsidP="00637A5A">
      <w:pPr>
        <w:pStyle w:val="Prrafodelista"/>
        <w:numPr>
          <w:ilvl w:val="0"/>
          <w:numId w:val="40"/>
        </w:numPr>
        <w:spacing w:after="120"/>
        <w:ind w:left="1134" w:hanging="425"/>
        <w:jc w:val="both"/>
        <w:rPr>
          <w:bCs w:val="0"/>
          <w:szCs w:val="22"/>
          <w:lang w:val="es-ES_tradnl"/>
        </w:rPr>
      </w:pPr>
      <w:r w:rsidRPr="005365D8">
        <w:rPr>
          <w:bCs w:val="0"/>
          <w:szCs w:val="22"/>
          <w:lang w:val="es-ES_tradnl"/>
        </w:rPr>
        <w:t>La Conservación de los Bienes de la Concesión</w:t>
      </w:r>
      <w:r w:rsidR="00512E56" w:rsidRPr="005365D8">
        <w:rPr>
          <w:bCs w:val="0"/>
          <w:szCs w:val="22"/>
          <w:lang w:val="es-ES_tradnl"/>
        </w:rPr>
        <w:t>, según los términos d</w:t>
      </w:r>
      <w:r w:rsidR="0013039A" w:rsidRPr="005365D8">
        <w:rPr>
          <w:bCs w:val="0"/>
          <w:szCs w:val="22"/>
          <w:lang w:val="es-ES_tradnl"/>
        </w:rPr>
        <w:t>el</w:t>
      </w:r>
      <w:r w:rsidR="004C3A93" w:rsidRPr="005365D8">
        <w:rPr>
          <w:bCs w:val="0"/>
          <w:szCs w:val="22"/>
          <w:lang w:val="es-ES_tradnl"/>
        </w:rPr>
        <w:t xml:space="preserve"> </w:t>
      </w:r>
      <w:r w:rsidR="0013039A" w:rsidRPr="005365D8">
        <w:rPr>
          <w:bCs w:val="0"/>
          <w:szCs w:val="22"/>
          <w:lang w:val="es-ES_tradnl"/>
        </w:rPr>
        <w:t>Capítulo</w:t>
      </w:r>
      <w:r w:rsidRPr="005365D8">
        <w:rPr>
          <w:bCs w:val="0"/>
          <w:szCs w:val="22"/>
          <w:lang w:val="es-ES_tradnl"/>
        </w:rPr>
        <w:t xml:space="preserve"> VII del presente Contrato.</w:t>
      </w:r>
    </w:p>
    <w:p w14:paraId="5F4123F9" w14:textId="77777777" w:rsidR="00761F47" w:rsidRPr="005365D8" w:rsidRDefault="00761F47" w:rsidP="00637A5A">
      <w:pPr>
        <w:pStyle w:val="Prrafodelista"/>
        <w:numPr>
          <w:ilvl w:val="0"/>
          <w:numId w:val="40"/>
        </w:numPr>
        <w:spacing w:after="120"/>
        <w:ind w:left="1134" w:hanging="425"/>
        <w:jc w:val="both"/>
        <w:rPr>
          <w:bCs w:val="0"/>
          <w:szCs w:val="22"/>
          <w:lang w:val="es-ES_tradnl"/>
        </w:rPr>
      </w:pPr>
      <w:r w:rsidRPr="005365D8">
        <w:rPr>
          <w:bCs w:val="0"/>
          <w:szCs w:val="22"/>
          <w:lang w:val="es-ES_tradnl"/>
        </w:rPr>
        <w:t>La Explotación</w:t>
      </w:r>
      <w:r w:rsidR="00EA6DE7" w:rsidRPr="005365D8">
        <w:rPr>
          <w:bCs w:val="0"/>
          <w:szCs w:val="22"/>
          <w:lang w:val="es-ES_tradnl"/>
        </w:rPr>
        <w:t xml:space="preserve"> de la Concesión</w:t>
      </w:r>
      <w:r w:rsidRPr="005365D8">
        <w:rPr>
          <w:bCs w:val="0"/>
          <w:szCs w:val="22"/>
          <w:lang w:val="es-ES_tradnl"/>
        </w:rPr>
        <w:t xml:space="preserve">, conforme a las condiciones del </w:t>
      </w:r>
      <w:r w:rsidR="0013039A" w:rsidRPr="005365D8">
        <w:rPr>
          <w:bCs w:val="0"/>
          <w:szCs w:val="22"/>
          <w:lang w:val="es-ES_tradnl"/>
        </w:rPr>
        <w:t>Capítulo</w:t>
      </w:r>
      <w:r w:rsidRPr="005365D8">
        <w:rPr>
          <w:bCs w:val="0"/>
          <w:szCs w:val="22"/>
          <w:lang w:val="es-ES_tradnl"/>
        </w:rPr>
        <w:t xml:space="preserve"> VIII del presente Contrato.</w:t>
      </w:r>
    </w:p>
    <w:p w14:paraId="610DE3B1" w14:textId="77777777" w:rsidR="00761F47" w:rsidRPr="005365D8" w:rsidRDefault="00761F47" w:rsidP="00637A5A">
      <w:pPr>
        <w:pStyle w:val="Prrafodelista"/>
        <w:numPr>
          <w:ilvl w:val="0"/>
          <w:numId w:val="40"/>
        </w:numPr>
        <w:spacing w:after="120"/>
        <w:ind w:left="1134" w:hanging="425"/>
        <w:jc w:val="both"/>
        <w:rPr>
          <w:bCs w:val="0"/>
          <w:szCs w:val="22"/>
          <w:lang w:val="es-ES_tradnl"/>
        </w:rPr>
      </w:pPr>
      <w:r w:rsidRPr="005365D8">
        <w:rPr>
          <w:bCs w:val="0"/>
          <w:szCs w:val="22"/>
          <w:lang w:val="es-ES_tradnl"/>
        </w:rPr>
        <w:t>La obligación de cobro de la</w:t>
      </w:r>
      <w:r w:rsidR="00EA6DE7" w:rsidRPr="005365D8">
        <w:rPr>
          <w:bCs w:val="0"/>
          <w:szCs w:val="22"/>
          <w:lang w:val="es-ES_tradnl"/>
        </w:rPr>
        <w:t>(s)</w:t>
      </w:r>
      <w:r w:rsidRPr="005365D8">
        <w:rPr>
          <w:bCs w:val="0"/>
          <w:szCs w:val="22"/>
          <w:lang w:val="es-ES_tradnl"/>
        </w:rPr>
        <w:t xml:space="preserve"> Tarifa</w:t>
      </w:r>
      <w:r w:rsidR="00EA6DE7" w:rsidRPr="005365D8">
        <w:rPr>
          <w:bCs w:val="0"/>
          <w:szCs w:val="22"/>
          <w:lang w:val="es-ES_tradnl"/>
        </w:rPr>
        <w:t xml:space="preserve">(s), </w:t>
      </w:r>
      <w:r w:rsidRPr="005365D8">
        <w:rPr>
          <w:bCs w:val="0"/>
          <w:szCs w:val="22"/>
          <w:lang w:val="es-ES_tradnl"/>
        </w:rPr>
        <w:t xml:space="preserve">de acuerdo a las condiciones establecidas en </w:t>
      </w:r>
      <w:r w:rsidR="0013039A" w:rsidRPr="005365D8">
        <w:rPr>
          <w:bCs w:val="0"/>
          <w:szCs w:val="22"/>
          <w:lang w:val="es-ES_tradnl"/>
        </w:rPr>
        <w:t>e</w:t>
      </w:r>
      <w:r w:rsidRPr="005365D8">
        <w:rPr>
          <w:bCs w:val="0"/>
          <w:szCs w:val="22"/>
          <w:lang w:val="es-ES_tradnl"/>
        </w:rPr>
        <w:t xml:space="preserve">l </w:t>
      </w:r>
      <w:r w:rsidR="0013039A" w:rsidRPr="005365D8">
        <w:rPr>
          <w:bCs w:val="0"/>
          <w:szCs w:val="22"/>
          <w:lang w:val="es-ES_tradnl"/>
        </w:rPr>
        <w:t>Capítulo</w:t>
      </w:r>
      <w:r w:rsidRPr="005365D8">
        <w:rPr>
          <w:bCs w:val="0"/>
          <w:szCs w:val="22"/>
          <w:lang w:val="es-ES_tradnl"/>
        </w:rPr>
        <w:t xml:space="preserve"> IX del presente Contrato. </w:t>
      </w:r>
    </w:p>
    <w:p w14:paraId="6CE4EE24" w14:textId="77777777" w:rsidR="00761F47" w:rsidRPr="005365D8" w:rsidRDefault="00761F47" w:rsidP="00637A5A">
      <w:pPr>
        <w:pStyle w:val="Prrafodelista"/>
        <w:numPr>
          <w:ilvl w:val="0"/>
          <w:numId w:val="40"/>
        </w:numPr>
        <w:ind w:left="1134" w:hanging="425"/>
        <w:jc w:val="both"/>
        <w:rPr>
          <w:bCs w:val="0"/>
          <w:szCs w:val="22"/>
          <w:lang w:val="es-ES_tradnl"/>
        </w:rPr>
      </w:pPr>
      <w:r w:rsidRPr="005365D8">
        <w:rPr>
          <w:bCs w:val="0"/>
          <w:szCs w:val="22"/>
          <w:lang w:val="es-ES_tradnl"/>
        </w:rPr>
        <w:t xml:space="preserve">La reversión de los Bienes de la Concesión, que se regula en </w:t>
      </w:r>
      <w:r w:rsidR="00257C2D" w:rsidRPr="005365D8">
        <w:rPr>
          <w:bCs w:val="0"/>
          <w:szCs w:val="22"/>
          <w:lang w:val="es-ES_tradnl"/>
        </w:rPr>
        <w:t>el Capítulo</w:t>
      </w:r>
      <w:r w:rsidRPr="005365D8">
        <w:rPr>
          <w:bCs w:val="0"/>
          <w:szCs w:val="22"/>
          <w:lang w:val="es-ES_tradnl"/>
        </w:rPr>
        <w:t xml:space="preserve"> V del presente Contrato.</w:t>
      </w:r>
    </w:p>
    <w:p w14:paraId="2590CA0D" w14:textId="77777777" w:rsidR="00761F47" w:rsidRPr="005365D8" w:rsidRDefault="00761F47" w:rsidP="00761F47">
      <w:pPr>
        <w:pStyle w:val="Prrafodelista"/>
        <w:ind w:left="720"/>
        <w:jc w:val="both"/>
        <w:rPr>
          <w:bCs w:val="0"/>
          <w:szCs w:val="22"/>
          <w:lang w:val="es-ES_tradnl"/>
        </w:rPr>
      </w:pPr>
    </w:p>
    <w:p w14:paraId="3EA408A6" w14:textId="77777777" w:rsidR="000F27E5" w:rsidRPr="005365D8" w:rsidRDefault="000F27E5" w:rsidP="00C41137">
      <w:pPr>
        <w:pStyle w:val="Textoindependiente"/>
        <w:numPr>
          <w:ilvl w:val="1"/>
          <w:numId w:val="13"/>
        </w:numPr>
        <w:tabs>
          <w:tab w:val="clear" w:pos="720"/>
        </w:tabs>
        <w:rPr>
          <w:szCs w:val="22"/>
          <w:lang w:val="es-ES"/>
        </w:rPr>
      </w:pPr>
      <w:r w:rsidRPr="005365D8">
        <w:rPr>
          <w:szCs w:val="22"/>
          <w:lang w:val="es-ES"/>
        </w:rPr>
        <w:t>El presente Contrato de Concesión responde a un esquema DFBOT (design, finance, build, operate and transfer), por ello la titularidad de los Bienes de la Concesión en todo momento mantiene su condición pública.</w:t>
      </w:r>
    </w:p>
    <w:p w14:paraId="35EC9D6D" w14:textId="77777777" w:rsidR="00761F47" w:rsidRPr="005365D8" w:rsidRDefault="00761F47" w:rsidP="00761F47">
      <w:pPr>
        <w:pStyle w:val="Prrafodelista"/>
        <w:ind w:left="720"/>
        <w:jc w:val="both"/>
        <w:rPr>
          <w:bCs w:val="0"/>
          <w:szCs w:val="22"/>
          <w:lang w:val="es-ES_tradnl"/>
        </w:rPr>
      </w:pPr>
    </w:p>
    <w:p w14:paraId="51601F43" w14:textId="77777777" w:rsidR="001A220C" w:rsidRPr="005365D8" w:rsidRDefault="001A220C" w:rsidP="001A220C">
      <w:pPr>
        <w:pStyle w:val="Prrafodelista"/>
        <w:rPr>
          <w:bCs w:val="0"/>
          <w:szCs w:val="22"/>
          <w:lang w:val="es-ES_tradnl"/>
        </w:rPr>
      </w:pPr>
    </w:p>
    <w:p w14:paraId="6F9C1DCF" w14:textId="77777777" w:rsidR="00EC4002" w:rsidRPr="005365D8" w:rsidRDefault="007A3B85" w:rsidP="001873AB">
      <w:pPr>
        <w:pStyle w:val="Ttulo1"/>
        <w:jc w:val="both"/>
        <w:rPr>
          <w:b w:val="0"/>
          <w:szCs w:val="22"/>
        </w:rPr>
      </w:pPr>
      <w:bookmarkStart w:id="1032" w:name="_Toc55906357"/>
      <w:bookmarkStart w:id="1033" w:name="_Toc131327928"/>
      <w:bookmarkStart w:id="1034" w:name="_Toc131328745"/>
      <w:bookmarkStart w:id="1035" w:name="_Toc131329081"/>
      <w:bookmarkStart w:id="1036" w:name="_Toc131329313"/>
      <w:bookmarkStart w:id="1037" w:name="_Toc131329900"/>
      <w:bookmarkStart w:id="1038" w:name="_Toc131331987"/>
      <w:bookmarkStart w:id="1039" w:name="_Toc131332908"/>
      <w:bookmarkStart w:id="1040" w:name="_Toc470775212"/>
      <w:r w:rsidRPr="005365D8">
        <w:rPr>
          <w:szCs w:val="22"/>
        </w:rPr>
        <w:t>MODALIDAD</w:t>
      </w:r>
      <w:bookmarkEnd w:id="1032"/>
      <w:bookmarkEnd w:id="1033"/>
      <w:bookmarkEnd w:id="1034"/>
      <w:bookmarkEnd w:id="1035"/>
      <w:bookmarkEnd w:id="1036"/>
      <w:bookmarkEnd w:id="1037"/>
      <w:bookmarkEnd w:id="1038"/>
      <w:bookmarkEnd w:id="1039"/>
      <w:bookmarkEnd w:id="1040"/>
    </w:p>
    <w:p w14:paraId="5330918C" w14:textId="77777777" w:rsidR="007A3B85" w:rsidRPr="005365D8" w:rsidRDefault="007A3B85">
      <w:pPr>
        <w:jc w:val="both"/>
        <w:rPr>
          <w:szCs w:val="22"/>
        </w:rPr>
      </w:pPr>
    </w:p>
    <w:p w14:paraId="094C91BD" w14:textId="77777777" w:rsidR="000F27E5" w:rsidRPr="005365D8" w:rsidRDefault="00B2239B" w:rsidP="00637A5A">
      <w:pPr>
        <w:pStyle w:val="Textoindependiente"/>
        <w:numPr>
          <w:ilvl w:val="1"/>
          <w:numId w:val="13"/>
        </w:numPr>
        <w:tabs>
          <w:tab w:val="clear" w:pos="720"/>
        </w:tabs>
        <w:rPr>
          <w:szCs w:val="22"/>
          <w:lang w:val="es-ES"/>
        </w:rPr>
      </w:pPr>
      <w:r w:rsidRPr="005365D8">
        <w:rPr>
          <w:szCs w:val="22"/>
          <w:lang w:val="es-ES"/>
        </w:rPr>
        <w:t xml:space="preserve">La modalidad bajo la cual se otorga la Concesión es la </w:t>
      </w:r>
      <w:r w:rsidR="00E819A0" w:rsidRPr="005365D8">
        <w:rPr>
          <w:szCs w:val="22"/>
          <w:lang w:val="es-ES"/>
        </w:rPr>
        <w:t>C</w:t>
      </w:r>
      <w:r w:rsidRPr="005365D8">
        <w:rPr>
          <w:szCs w:val="22"/>
          <w:lang w:val="es-ES"/>
        </w:rPr>
        <w:t>ofinanciada, de conformidad con</w:t>
      </w:r>
      <w:r w:rsidR="00E819A0" w:rsidRPr="005365D8">
        <w:rPr>
          <w:szCs w:val="22"/>
          <w:lang w:val="es-ES"/>
        </w:rPr>
        <w:t xml:space="preserve"> lo estipulado</w:t>
      </w:r>
      <w:r w:rsidR="00637A5A" w:rsidRPr="005365D8">
        <w:rPr>
          <w:szCs w:val="22"/>
          <w:lang w:val="es-ES"/>
        </w:rPr>
        <w:t xml:space="preserve"> en el</w:t>
      </w:r>
      <w:r w:rsidR="00E819A0" w:rsidRPr="005365D8">
        <w:rPr>
          <w:szCs w:val="22"/>
          <w:lang w:val="es-ES"/>
        </w:rPr>
        <w:t xml:space="preserve"> </w:t>
      </w:r>
      <w:r w:rsidR="00637A5A" w:rsidRPr="005365D8">
        <w:rPr>
          <w:rFonts w:eastAsia="Batang" w:cs="Arial"/>
        </w:rPr>
        <w:t>Decreto Legislativo N° 1224, y su Reglamento aprobado mediante Decreto Supremo 410-2015-EF</w:t>
      </w:r>
      <w:r w:rsidR="00E819A0" w:rsidRPr="005365D8">
        <w:rPr>
          <w:szCs w:val="22"/>
          <w:lang w:val="es-ES"/>
        </w:rPr>
        <w:t xml:space="preserve">. </w:t>
      </w:r>
    </w:p>
    <w:p w14:paraId="597FA606" w14:textId="77777777" w:rsidR="00B2239B" w:rsidRPr="005365D8" w:rsidRDefault="00B2239B" w:rsidP="00B2239B">
      <w:pPr>
        <w:pStyle w:val="Textoindependiente"/>
        <w:ind w:left="720"/>
        <w:rPr>
          <w:szCs w:val="22"/>
          <w:lang w:val="es-ES"/>
        </w:rPr>
      </w:pPr>
    </w:p>
    <w:p w14:paraId="11110E06" w14:textId="77777777" w:rsidR="00C0558E" w:rsidRPr="005365D8" w:rsidRDefault="00C0558E" w:rsidP="00B2239B">
      <w:pPr>
        <w:pStyle w:val="Textoindependiente"/>
        <w:ind w:left="720"/>
        <w:rPr>
          <w:szCs w:val="22"/>
          <w:lang w:val="es-ES"/>
        </w:rPr>
      </w:pPr>
    </w:p>
    <w:p w14:paraId="5653A77D" w14:textId="77777777" w:rsidR="00EC4002" w:rsidRPr="005365D8" w:rsidRDefault="00CB59C8" w:rsidP="001873AB">
      <w:pPr>
        <w:pStyle w:val="Ttulo1"/>
        <w:jc w:val="both"/>
        <w:rPr>
          <w:b w:val="0"/>
          <w:szCs w:val="22"/>
        </w:rPr>
      </w:pPr>
      <w:bookmarkStart w:id="1041" w:name="_Toc82858652"/>
      <w:bookmarkStart w:id="1042" w:name="_Toc82858873"/>
      <w:bookmarkStart w:id="1043" w:name="_Toc82859092"/>
      <w:bookmarkStart w:id="1044" w:name="_Toc82859308"/>
      <w:bookmarkStart w:id="1045" w:name="_Toc82859521"/>
      <w:bookmarkStart w:id="1046" w:name="_Toc82859728"/>
      <w:bookmarkStart w:id="1047" w:name="_Toc82859934"/>
      <w:bookmarkStart w:id="1048" w:name="_Toc82860140"/>
      <w:bookmarkStart w:id="1049" w:name="_Toc82860345"/>
      <w:bookmarkStart w:id="1050" w:name="_Toc82860747"/>
      <w:bookmarkStart w:id="1051" w:name="_Toc106603883"/>
      <w:bookmarkStart w:id="1052" w:name="_Toc106666477"/>
      <w:bookmarkStart w:id="1053" w:name="_Toc470775213"/>
      <w:bookmarkStart w:id="1054" w:name="_Toc55906358"/>
      <w:r w:rsidRPr="005365D8">
        <w:rPr>
          <w:szCs w:val="22"/>
        </w:rPr>
        <w:t>CARACTERES</w:t>
      </w:r>
      <w:bookmarkEnd w:id="1041"/>
      <w:bookmarkEnd w:id="1042"/>
      <w:bookmarkEnd w:id="1043"/>
      <w:bookmarkEnd w:id="1044"/>
      <w:bookmarkEnd w:id="1045"/>
      <w:bookmarkEnd w:id="1046"/>
      <w:bookmarkEnd w:id="1047"/>
      <w:bookmarkEnd w:id="1048"/>
      <w:bookmarkEnd w:id="1049"/>
      <w:bookmarkEnd w:id="1050"/>
      <w:bookmarkEnd w:id="1051"/>
      <w:bookmarkEnd w:id="1052"/>
      <w:bookmarkEnd w:id="1053"/>
    </w:p>
    <w:p w14:paraId="624D3FCC" w14:textId="77777777" w:rsidR="007A3B85" w:rsidRPr="005365D8" w:rsidRDefault="007A3B85">
      <w:pPr>
        <w:jc w:val="both"/>
        <w:rPr>
          <w:bCs w:val="0"/>
          <w:szCs w:val="22"/>
          <w:lang w:val="es-PE"/>
        </w:rPr>
      </w:pPr>
    </w:p>
    <w:p w14:paraId="489569B3" w14:textId="77777777" w:rsidR="000F27E5" w:rsidRPr="005365D8" w:rsidRDefault="000F27E5" w:rsidP="00637A5A">
      <w:pPr>
        <w:pStyle w:val="Textoindependiente"/>
        <w:numPr>
          <w:ilvl w:val="1"/>
          <w:numId w:val="13"/>
        </w:numPr>
        <w:tabs>
          <w:tab w:val="clear" w:pos="720"/>
        </w:tabs>
        <w:rPr>
          <w:szCs w:val="22"/>
          <w:lang w:val="es-ES"/>
        </w:rPr>
      </w:pPr>
      <w:r w:rsidRPr="005365D8">
        <w:rPr>
          <w:szCs w:val="22"/>
          <w:lang w:val="es-ES"/>
        </w:rPr>
        <w:t>Sin perjuicio de la multiplicidad de actividades y prestaciones en que se divide su objeto, conforme se describe en la Cláusula 2.4, el Contrato es de naturaleza unitaria y responde a una causa única.</w:t>
      </w:r>
    </w:p>
    <w:p w14:paraId="2704C3C8" w14:textId="77777777" w:rsidR="000F27E5" w:rsidRPr="005365D8" w:rsidRDefault="000F27E5" w:rsidP="00C3394D">
      <w:pPr>
        <w:pStyle w:val="Textoindependiente"/>
        <w:ind w:left="720"/>
        <w:rPr>
          <w:szCs w:val="22"/>
          <w:lang w:val="es-ES"/>
        </w:rPr>
      </w:pPr>
    </w:p>
    <w:p w14:paraId="7CD79BA1" w14:textId="77777777" w:rsidR="000F27E5" w:rsidRPr="005365D8" w:rsidRDefault="000F27E5" w:rsidP="00C41137">
      <w:pPr>
        <w:pStyle w:val="Textoindependiente"/>
        <w:numPr>
          <w:ilvl w:val="1"/>
          <w:numId w:val="13"/>
        </w:numPr>
        <w:tabs>
          <w:tab w:val="clear" w:pos="720"/>
        </w:tabs>
        <w:rPr>
          <w:szCs w:val="22"/>
          <w:lang w:val="es-ES"/>
        </w:rPr>
      </w:pPr>
      <w:r w:rsidRPr="005365D8">
        <w:rPr>
          <w:szCs w:val="22"/>
          <w:lang w:val="es-ES"/>
        </w:rPr>
        <w:t xml:space="preserve">El Contrato es principal, de prestaciones recíprocas, de tracto sucesivo y de ejecución continua. </w:t>
      </w:r>
    </w:p>
    <w:p w14:paraId="767A76BB" w14:textId="77777777" w:rsidR="000F27E5" w:rsidRPr="005365D8" w:rsidRDefault="000F27E5" w:rsidP="00C3394D">
      <w:pPr>
        <w:pStyle w:val="Textoindependiente"/>
        <w:ind w:left="720"/>
        <w:rPr>
          <w:szCs w:val="22"/>
          <w:lang w:val="es-ES"/>
        </w:rPr>
      </w:pPr>
    </w:p>
    <w:p w14:paraId="5329DEE4" w14:textId="77777777" w:rsidR="000F27E5" w:rsidRPr="005365D8" w:rsidRDefault="000F27E5" w:rsidP="00C41137">
      <w:pPr>
        <w:pStyle w:val="Textoindependiente"/>
        <w:numPr>
          <w:ilvl w:val="1"/>
          <w:numId w:val="13"/>
        </w:numPr>
        <w:tabs>
          <w:tab w:val="clear" w:pos="720"/>
        </w:tabs>
        <w:rPr>
          <w:szCs w:val="22"/>
          <w:lang w:val="es-ES"/>
        </w:rPr>
      </w:pPr>
      <w:r w:rsidRPr="005365D8">
        <w:rPr>
          <w:szCs w:val="22"/>
          <w:lang w:val="es-ES"/>
        </w:rPr>
        <w:t>Considerando la naturaleza pública de la titularidad de los Bienes de la Concesión, el Servicio Estándar que es materia del Contrato se rige por los principios de continuidad, regularidad y no-discriminación.</w:t>
      </w:r>
    </w:p>
    <w:p w14:paraId="0858AD85" w14:textId="77777777" w:rsidR="000F27E5" w:rsidRPr="005365D8" w:rsidRDefault="000F27E5" w:rsidP="00C3394D">
      <w:pPr>
        <w:pStyle w:val="Textoindependiente"/>
        <w:ind w:left="720"/>
        <w:rPr>
          <w:szCs w:val="22"/>
          <w:lang w:val="es-ES"/>
        </w:rPr>
      </w:pPr>
    </w:p>
    <w:p w14:paraId="4D056EE1" w14:textId="77777777" w:rsidR="000F27E5" w:rsidRPr="005365D8" w:rsidRDefault="000F27E5" w:rsidP="00C41137">
      <w:pPr>
        <w:pStyle w:val="Textoindependiente"/>
        <w:numPr>
          <w:ilvl w:val="1"/>
          <w:numId w:val="13"/>
        </w:numPr>
        <w:tabs>
          <w:tab w:val="clear" w:pos="720"/>
        </w:tabs>
        <w:rPr>
          <w:szCs w:val="22"/>
        </w:rPr>
      </w:pPr>
      <w:r w:rsidRPr="005365D8">
        <w:rPr>
          <w:szCs w:val="22"/>
          <w:lang w:val="es-ES"/>
        </w:rPr>
        <w:t>El presente Contrato establece los Niveles de Servicio (Anexo 3) que el CONCESIONARIO estará obligado a cumplir durante la vigencia del mismo.</w:t>
      </w:r>
    </w:p>
    <w:p w14:paraId="647B83FB" w14:textId="77777777" w:rsidR="006E5551" w:rsidRPr="005365D8" w:rsidRDefault="006E5551" w:rsidP="006E5551">
      <w:pPr>
        <w:rPr>
          <w:szCs w:val="22"/>
        </w:rPr>
      </w:pPr>
      <w:bookmarkStart w:id="1055" w:name="_Toc131327930"/>
      <w:bookmarkStart w:id="1056" w:name="_Toc131328747"/>
      <w:bookmarkStart w:id="1057" w:name="_Toc131329083"/>
      <w:bookmarkStart w:id="1058" w:name="_Toc131329315"/>
      <w:bookmarkStart w:id="1059" w:name="_Toc131329902"/>
      <w:bookmarkStart w:id="1060" w:name="_Toc131331989"/>
      <w:bookmarkStart w:id="1061" w:name="_Toc131332910"/>
      <w:bookmarkEnd w:id="1054"/>
    </w:p>
    <w:p w14:paraId="718310A4" w14:textId="77777777" w:rsidR="00C7229E" w:rsidRPr="005365D8" w:rsidRDefault="00C7229E" w:rsidP="006E5551">
      <w:pPr>
        <w:rPr>
          <w:szCs w:val="22"/>
          <w:lang w:val="es-ES_tradnl"/>
        </w:rPr>
      </w:pPr>
    </w:p>
    <w:p w14:paraId="4C226953" w14:textId="77777777" w:rsidR="00EC4002" w:rsidRPr="005365D8" w:rsidRDefault="009D633B" w:rsidP="001873AB">
      <w:pPr>
        <w:pStyle w:val="Ttulo2"/>
        <w:ind w:left="0"/>
        <w:jc w:val="both"/>
        <w:rPr>
          <w:szCs w:val="22"/>
        </w:rPr>
      </w:pPr>
      <w:bookmarkStart w:id="1062" w:name="_Toc470775214"/>
      <w:r w:rsidRPr="005365D8">
        <w:rPr>
          <w:rFonts w:ascii="Arial" w:hAnsi="Arial"/>
          <w:b/>
          <w:szCs w:val="22"/>
          <w:u w:val="none"/>
        </w:rPr>
        <w:t xml:space="preserve">CAPÍTULO </w:t>
      </w:r>
      <w:r w:rsidR="00CB59C8" w:rsidRPr="005365D8">
        <w:rPr>
          <w:rFonts w:ascii="Arial" w:hAnsi="Arial"/>
          <w:b/>
          <w:szCs w:val="22"/>
          <w:u w:val="none"/>
        </w:rPr>
        <w:t>III: EVENTOS A LA FECHA DE SUSCRIPCIÓN DEL CONTRATO</w:t>
      </w:r>
      <w:bookmarkEnd w:id="1055"/>
      <w:bookmarkEnd w:id="1056"/>
      <w:bookmarkEnd w:id="1057"/>
      <w:bookmarkEnd w:id="1058"/>
      <w:bookmarkEnd w:id="1059"/>
      <w:bookmarkEnd w:id="1060"/>
      <w:bookmarkEnd w:id="1061"/>
      <w:bookmarkEnd w:id="1062"/>
    </w:p>
    <w:p w14:paraId="5F2F77D5" w14:textId="77777777" w:rsidR="007529AA" w:rsidRPr="005365D8" w:rsidRDefault="007529AA" w:rsidP="00A34DDA">
      <w:pPr>
        <w:pStyle w:val="Ttulo2"/>
        <w:ind w:left="0"/>
        <w:jc w:val="both"/>
        <w:rPr>
          <w:rFonts w:ascii="Arial" w:hAnsi="Arial"/>
          <w:b/>
          <w:bCs w:val="0"/>
          <w:szCs w:val="22"/>
          <w:u w:val="none"/>
        </w:rPr>
      </w:pPr>
    </w:p>
    <w:p w14:paraId="3B1508AF" w14:textId="77777777" w:rsidR="00C500E8" w:rsidRPr="005365D8" w:rsidRDefault="00C500E8" w:rsidP="00BC6BE1"/>
    <w:p w14:paraId="30FB0767" w14:textId="77777777" w:rsidR="00EC4002" w:rsidRPr="005365D8" w:rsidRDefault="007529AA" w:rsidP="001873AB">
      <w:pPr>
        <w:pStyle w:val="Ttulo1"/>
        <w:jc w:val="both"/>
        <w:rPr>
          <w:b w:val="0"/>
          <w:szCs w:val="22"/>
        </w:rPr>
      </w:pPr>
      <w:bookmarkStart w:id="1063" w:name="_Toc470775215"/>
      <w:r w:rsidRPr="005365D8">
        <w:rPr>
          <w:szCs w:val="22"/>
        </w:rPr>
        <w:t>DECLARACIONES DEL CONCESIONARIO</w:t>
      </w:r>
      <w:bookmarkEnd w:id="1063"/>
    </w:p>
    <w:p w14:paraId="2957CE7D" w14:textId="77777777" w:rsidR="00C7229E" w:rsidRPr="005365D8" w:rsidRDefault="00C7229E">
      <w:pPr>
        <w:rPr>
          <w:szCs w:val="22"/>
        </w:rPr>
      </w:pPr>
    </w:p>
    <w:p w14:paraId="2899639C" w14:textId="77777777" w:rsidR="000F27E5" w:rsidRPr="005365D8" w:rsidRDefault="00604BF7" w:rsidP="00C41137">
      <w:pPr>
        <w:pStyle w:val="Sangradetextonormal"/>
        <w:numPr>
          <w:ilvl w:val="1"/>
          <w:numId w:val="14"/>
        </w:numPr>
        <w:tabs>
          <w:tab w:val="clear" w:pos="1004"/>
          <w:tab w:val="num" w:pos="709"/>
        </w:tabs>
        <w:ind w:left="709" w:hanging="709"/>
        <w:rPr>
          <w:sz w:val="22"/>
          <w:szCs w:val="22"/>
        </w:rPr>
      </w:pPr>
      <w:bookmarkStart w:id="1064" w:name="_Ref306275410"/>
      <w:r w:rsidRPr="005365D8">
        <w:rPr>
          <w:sz w:val="22"/>
          <w:szCs w:val="22"/>
        </w:rPr>
        <w:t xml:space="preserve">El CONCESIONARIO garantiza al CONCEDENTE que, a la Fecha de Suscripción del Contrato, las </w:t>
      </w:r>
      <w:r w:rsidR="006852E3" w:rsidRPr="005365D8">
        <w:rPr>
          <w:sz w:val="22"/>
          <w:szCs w:val="22"/>
        </w:rPr>
        <w:t>declaraciones</w:t>
      </w:r>
      <w:r w:rsidR="00907943" w:rsidRPr="005365D8">
        <w:rPr>
          <w:sz w:val="22"/>
          <w:szCs w:val="22"/>
        </w:rPr>
        <w:t xml:space="preserve"> </w:t>
      </w:r>
      <w:r w:rsidR="003D48B5" w:rsidRPr="005365D8">
        <w:rPr>
          <w:sz w:val="22"/>
          <w:szCs w:val="22"/>
        </w:rPr>
        <w:t xml:space="preserve">indicadas a continuación </w:t>
      </w:r>
      <w:r w:rsidRPr="005365D8">
        <w:rPr>
          <w:sz w:val="22"/>
          <w:szCs w:val="22"/>
        </w:rPr>
        <w:t>son ciertas, correctas y completas</w:t>
      </w:r>
      <w:r w:rsidR="00907943" w:rsidRPr="005365D8">
        <w:rPr>
          <w:sz w:val="22"/>
          <w:szCs w:val="22"/>
        </w:rPr>
        <w:t xml:space="preserve"> </w:t>
      </w:r>
      <w:r w:rsidR="008A6739" w:rsidRPr="005365D8">
        <w:rPr>
          <w:sz w:val="22"/>
          <w:szCs w:val="22"/>
        </w:rPr>
        <w:t>y reconoce que la suscripción del Contrato por parte del CONCEDENTE se basa en ellas</w:t>
      </w:r>
      <w:r w:rsidR="003D48B5" w:rsidRPr="005365D8">
        <w:rPr>
          <w:sz w:val="22"/>
          <w:szCs w:val="22"/>
        </w:rPr>
        <w:t>:</w:t>
      </w:r>
      <w:bookmarkEnd w:id="1064"/>
    </w:p>
    <w:p w14:paraId="1F8F151E" w14:textId="77777777" w:rsidR="00604BF7" w:rsidRPr="005365D8" w:rsidRDefault="00604BF7" w:rsidP="00604BF7">
      <w:pPr>
        <w:pStyle w:val="Sangradetextonormal"/>
        <w:ind w:firstLine="0"/>
        <w:rPr>
          <w:sz w:val="22"/>
          <w:szCs w:val="22"/>
        </w:rPr>
      </w:pPr>
    </w:p>
    <w:p w14:paraId="4F29D147" w14:textId="77777777" w:rsidR="00604BF7" w:rsidRPr="005365D8" w:rsidRDefault="00604BF7" w:rsidP="00C41137">
      <w:pPr>
        <w:numPr>
          <w:ilvl w:val="0"/>
          <w:numId w:val="22"/>
        </w:numPr>
        <w:tabs>
          <w:tab w:val="clear" w:pos="1070"/>
          <w:tab w:val="num" w:pos="1134"/>
          <w:tab w:val="num" w:pos="1211"/>
        </w:tabs>
        <w:ind w:hanging="361"/>
        <w:jc w:val="both"/>
        <w:rPr>
          <w:szCs w:val="22"/>
        </w:rPr>
      </w:pPr>
      <w:r w:rsidRPr="005365D8">
        <w:rPr>
          <w:szCs w:val="22"/>
        </w:rPr>
        <w:t>Constitución, validez y consentimiento</w:t>
      </w:r>
    </w:p>
    <w:p w14:paraId="124E5F2C" w14:textId="77777777" w:rsidR="00604BF7" w:rsidRPr="005365D8" w:rsidRDefault="00604BF7" w:rsidP="00604BF7">
      <w:pPr>
        <w:tabs>
          <w:tab w:val="num" w:pos="1134"/>
        </w:tabs>
        <w:ind w:left="1134" w:hanging="425"/>
        <w:jc w:val="both"/>
        <w:rPr>
          <w:szCs w:val="22"/>
        </w:rPr>
      </w:pPr>
      <w:r w:rsidRPr="005365D8">
        <w:rPr>
          <w:szCs w:val="22"/>
        </w:rPr>
        <w:tab/>
        <w:t>Que, el CONCESIONARIO (i) es una sociedad debidamente constituida en el Perú conforme a las Leyes y Disposiciones Aplicables; (ii) de acuerdo a su objeto social está debidamente autorizado y en capacidad de asumir las obligaciones que respectivamente le corresponde como consecuencia de la celebración de este Contrato; y (iii) ha cumplido con todos los requisitos necesarios para formalizar este Contrato y para cumplir los compromisos aquí contemplados.</w:t>
      </w:r>
    </w:p>
    <w:p w14:paraId="63A5CE4F" w14:textId="77777777" w:rsidR="00604BF7" w:rsidRPr="005365D8" w:rsidRDefault="00604BF7" w:rsidP="00604BF7">
      <w:pPr>
        <w:tabs>
          <w:tab w:val="num" w:pos="1134"/>
        </w:tabs>
        <w:ind w:left="1134" w:hanging="425"/>
        <w:jc w:val="both"/>
        <w:rPr>
          <w:szCs w:val="22"/>
        </w:rPr>
      </w:pPr>
    </w:p>
    <w:p w14:paraId="6AE896CC" w14:textId="77777777" w:rsidR="00604BF7" w:rsidRPr="005365D8" w:rsidRDefault="00604BF7" w:rsidP="00C41137">
      <w:pPr>
        <w:numPr>
          <w:ilvl w:val="0"/>
          <w:numId w:val="22"/>
        </w:numPr>
        <w:tabs>
          <w:tab w:val="clear" w:pos="1070"/>
          <w:tab w:val="num" w:pos="1134"/>
          <w:tab w:val="num" w:pos="1211"/>
        </w:tabs>
        <w:ind w:hanging="361"/>
        <w:jc w:val="both"/>
        <w:rPr>
          <w:szCs w:val="22"/>
        </w:rPr>
      </w:pPr>
      <w:r w:rsidRPr="005365D8">
        <w:rPr>
          <w:szCs w:val="22"/>
        </w:rPr>
        <w:t>Autorización, firma y efecto</w:t>
      </w:r>
    </w:p>
    <w:p w14:paraId="77EDF1BD" w14:textId="77777777" w:rsidR="00604BF7" w:rsidRPr="005365D8" w:rsidRDefault="00604BF7" w:rsidP="003A2E3A">
      <w:pPr>
        <w:tabs>
          <w:tab w:val="num" w:pos="1134"/>
        </w:tabs>
        <w:spacing w:after="120"/>
        <w:ind w:left="1134"/>
        <w:jc w:val="both"/>
        <w:rPr>
          <w:szCs w:val="22"/>
        </w:rPr>
      </w:pPr>
      <w:r w:rsidRPr="005365D8">
        <w:rPr>
          <w:szCs w:val="22"/>
        </w:rPr>
        <w:t>Que, la firma y cumplimiento del presente Contrato, así como el cumplimiento de las obligaciones aquí contempladas por parte del</w:t>
      </w:r>
      <w:r w:rsidR="004011D4" w:rsidRPr="005365D8">
        <w:rPr>
          <w:szCs w:val="22"/>
        </w:rPr>
        <w:t xml:space="preserve"> </w:t>
      </w:r>
      <w:r w:rsidRPr="005365D8">
        <w:rPr>
          <w:szCs w:val="22"/>
        </w:rPr>
        <w:t>CONCESIONARIO están comprendidos dentro de sus facultades y ha sido debidamente autorizado por el directorio u otros órganos similares.</w:t>
      </w:r>
    </w:p>
    <w:p w14:paraId="7E5FD392" w14:textId="77777777" w:rsidR="00604BF7" w:rsidRPr="005365D8" w:rsidRDefault="00604BF7" w:rsidP="003A2E3A">
      <w:pPr>
        <w:tabs>
          <w:tab w:val="num" w:pos="1134"/>
        </w:tabs>
        <w:spacing w:after="120"/>
        <w:ind w:left="1134" w:hanging="425"/>
        <w:jc w:val="both"/>
        <w:rPr>
          <w:szCs w:val="22"/>
        </w:rPr>
      </w:pPr>
      <w:r w:rsidRPr="005365D8">
        <w:rPr>
          <w:szCs w:val="22"/>
        </w:rPr>
        <w:tab/>
        <w:t>Que, el CONCESIONARIO ha cumplido totalmente con los actos y/o procedimientos exigidos en el Concurso para autorizar la suscripción de este Contrato y para el cumplimiento de las obligaciones que respectivamente le corresponde bajo este Contrato. Este Contrato ha sido debid</w:t>
      </w:r>
      <w:r w:rsidR="00C00F0E" w:rsidRPr="005365D8">
        <w:rPr>
          <w:szCs w:val="22"/>
        </w:rPr>
        <w:t>o</w:t>
      </w:r>
      <w:r w:rsidRPr="005365D8">
        <w:rPr>
          <w:szCs w:val="22"/>
        </w:rPr>
        <w:t xml:space="preserve"> y válidamente firmado por el CONCESIONARIO y constituye obligación válida, vinculante y exigible para el CONCESIONARIO. </w:t>
      </w:r>
    </w:p>
    <w:p w14:paraId="3D44883E" w14:textId="77777777" w:rsidR="00604BF7" w:rsidRPr="005365D8" w:rsidRDefault="00604BF7" w:rsidP="003A2E3A">
      <w:pPr>
        <w:tabs>
          <w:tab w:val="num" w:pos="1134"/>
        </w:tabs>
        <w:spacing w:after="120"/>
        <w:ind w:left="1134" w:hanging="425"/>
        <w:jc w:val="both"/>
        <w:rPr>
          <w:szCs w:val="22"/>
        </w:rPr>
      </w:pPr>
      <w:r w:rsidRPr="005365D8">
        <w:rPr>
          <w:szCs w:val="22"/>
        </w:rPr>
        <w:tab/>
        <w:t>Que, la suscripción de este Contrato constituye la ratificación de todos los actos realizados y documentos suscritos por el o los Representantes Legales del Adjudicatario, incluyendo cualquier derecho u obligación que le corresponda conforme a las Bases, este Contrato o las Leyes y Disposiciones Aplicables.</w:t>
      </w:r>
    </w:p>
    <w:p w14:paraId="092B8446" w14:textId="77777777" w:rsidR="00604BF7" w:rsidRPr="005365D8" w:rsidRDefault="00604BF7" w:rsidP="00604BF7">
      <w:pPr>
        <w:tabs>
          <w:tab w:val="num" w:pos="1134"/>
        </w:tabs>
        <w:ind w:left="1134" w:hanging="425"/>
        <w:jc w:val="both"/>
        <w:rPr>
          <w:szCs w:val="22"/>
        </w:rPr>
      </w:pPr>
      <w:r w:rsidRPr="005365D8">
        <w:rPr>
          <w:szCs w:val="22"/>
        </w:rPr>
        <w:tab/>
        <w:t xml:space="preserve">Que, no es necesaria la realización de otros actos o procedimientos por parte del CONCESIONARIO para autorizar la suscripción y cumplimiento de las obligaciones que le correspondan conforme al Contrato. </w:t>
      </w:r>
    </w:p>
    <w:p w14:paraId="657E2B6C" w14:textId="77777777" w:rsidR="00604BF7" w:rsidRPr="005365D8" w:rsidRDefault="00604BF7" w:rsidP="00604BF7">
      <w:pPr>
        <w:tabs>
          <w:tab w:val="num" w:pos="1134"/>
        </w:tabs>
        <w:ind w:left="1134" w:hanging="425"/>
        <w:jc w:val="both"/>
        <w:rPr>
          <w:szCs w:val="22"/>
        </w:rPr>
      </w:pPr>
    </w:p>
    <w:p w14:paraId="3454BEB4" w14:textId="77777777" w:rsidR="00604BF7" w:rsidRPr="005365D8" w:rsidRDefault="00604BF7" w:rsidP="00C41137">
      <w:pPr>
        <w:numPr>
          <w:ilvl w:val="0"/>
          <w:numId w:val="22"/>
        </w:numPr>
        <w:tabs>
          <w:tab w:val="clear" w:pos="1070"/>
          <w:tab w:val="num" w:pos="1134"/>
          <w:tab w:val="num" w:pos="1211"/>
        </w:tabs>
        <w:ind w:hanging="361"/>
        <w:jc w:val="both"/>
        <w:rPr>
          <w:szCs w:val="22"/>
        </w:rPr>
      </w:pPr>
      <w:r w:rsidRPr="005365D8">
        <w:rPr>
          <w:szCs w:val="22"/>
        </w:rPr>
        <w:t>Conformación del CONCESIONARIO y su capital</w:t>
      </w:r>
    </w:p>
    <w:p w14:paraId="3224CB85" w14:textId="77777777" w:rsidR="00604BF7" w:rsidRPr="005365D8" w:rsidRDefault="00604BF7" w:rsidP="00604BF7">
      <w:pPr>
        <w:tabs>
          <w:tab w:val="num" w:pos="1134"/>
        </w:tabs>
        <w:ind w:left="1134" w:hanging="425"/>
        <w:jc w:val="both"/>
        <w:rPr>
          <w:szCs w:val="22"/>
        </w:rPr>
      </w:pPr>
      <w:r w:rsidRPr="005365D8">
        <w:rPr>
          <w:szCs w:val="22"/>
        </w:rPr>
        <w:tab/>
        <w:t>El CONCESIONARIO declara lo siguiente:</w:t>
      </w:r>
    </w:p>
    <w:p w14:paraId="48A075C6" w14:textId="77777777" w:rsidR="00C00F0E" w:rsidRPr="005365D8" w:rsidRDefault="00C00F0E" w:rsidP="00604BF7">
      <w:pPr>
        <w:tabs>
          <w:tab w:val="num" w:pos="1134"/>
        </w:tabs>
        <w:ind w:left="1134" w:hanging="425"/>
        <w:jc w:val="both"/>
        <w:rPr>
          <w:szCs w:val="22"/>
        </w:rPr>
      </w:pPr>
    </w:p>
    <w:p w14:paraId="4ED2F935" w14:textId="349E2E75" w:rsidR="00604BF7" w:rsidRPr="005365D8" w:rsidRDefault="00604BF7" w:rsidP="00C41137">
      <w:pPr>
        <w:numPr>
          <w:ilvl w:val="0"/>
          <w:numId w:val="18"/>
        </w:numPr>
        <w:tabs>
          <w:tab w:val="clear" w:pos="1864"/>
        </w:tabs>
        <w:ind w:left="1418" w:hanging="284"/>
        <w:jc w:val="both"/>
        <w:rPr>
          <w:szCs w:val="22"/>
        </w:rPr>
      </w:pPr>
      <w:r w:rsidRPr="005365D8">
        <w:rPr>
          <w:szCs w:val="22"/>
        </w:rPr>
        <w:t>El objeto social único del CONCESIONARIO</w:t>
      </w:r>
      <w:r w:rsidR="007C5BAA">
        <w:rPr>
          <w:szCs w:val="22"/>
        </w:rPr>
        <w:t xml:space="preserve"> referido en el acápite iv) del literal e) de la Cláusula 3.6,</w:t>
      </w:r>
      <w:r w:rsidRPr="005365D8">
        <w:rPr>
          <w:szCs w:val="22"/>
        </w:rPr>
        <w:t xml:space="preserve"> permite la prestación de</w:t>
      </w:r>
      <w:r w:rsidR="00F54FFA" w:rsidRPr="005365D8">
        <w:rPr>
          <w:szCs w:val="22"/>
        </w:rPr>
        <w:t xml:space="preserve"> </w:t>
      </w:r>
      <w:r w:rsidR="001C512C" w:rsidRPr="005365D8">
        <w:rPr>
          <w:szCs w:val="22"/>
        </w:rPr>
        <w:t>l</w:t>
      </w:r>
      <w:r w:rsidR="00AB062C" w:rsidRPr="005365D8">
        <w:rPr>
          <w:szCs w:val="22"/>
        </w:rPr>
        <w:t>os</w:t>
      </w:r>
      <w:r w:rsidR="00F54FFA" w:rsidRPr="005365D8">
        <w:rPr>
          <w:szCs w:val="22"/>
        </w:rPr>
        <w:t xml:space="preserve"> </w:t>
      </w:r>
      <w:r w:rsidR="001110E9" w:rsidRPr="005365D8">
        <w:rPr>
          <w:szCs w:val="22"/>
        </w:rPr>
        <w:t>Servicio</w:t>
      </w:r>
      <w:r w:rsidR="00AB062C" w:rsidRPr="005365D8">
        <w:rPr>
          <w:szCs w:val="22"/>
        </w:rPr>
        <w:t>s establecidos en el Contrato</w:t>
      </w:r>
      <w:r w:rsidRPr="005365D8">
        <w:rPr>
          <w:szCs w:val="22"/>
        </w:rPr>
        <w:t>.</w:t>
      </w:r>
    </w:p>
    <w:p w14:paraId="0EAF3CA6" w14:textId="77777777" w:rsidR="00604BF7" w:rsidRPr="005365D8" w:rsidRDefault="00604BF7" w:rsidP="00C41137">
      <w:pPr>
        <w:numPr>
          <w:ilvl w:val="0"/>
          <w:numId w:val="18"/>
        </w:numPr>
        <w:tabs>
          <w:tab w:val="clear" w:pos="1864"/>
        </w:tabs>
        <w:ind w:left="1418" w:hanging="284"/>
        <w:jc w:val="both"/>
        <w:rPr>
          <w:szCs w:val="22"/>
        </w:rPr>
      </w:pPr>
      <w:r w:rsidRPr="005365D8">
        <w:rPr>
          <w:szCs w:val="22"/>
        </w:rPr>
        <w:t xml:space="preserve">El CONCESIONARIO tiene un capital social suscrito y pagado que cumple con lo establecido en el Literal </w:t>
      </w:r>
      <w:r w:rsidR="00A061E3" w:rsidRPr="005365D8">
        <w:rPr>
          <w:szCs w:val="22"/>
        </w:rPr>
        <w:t>a)</w:t>
      </w:r>
      <w:r w:rsidR="00A342A9" w:rsidRPr="005365D8">
        <w:rPr>
          <w:szCs w:val="22"/>
        </w:rPr>
        <w:t xml:space="preserve"> </w:t>
      </w:r>
      <w:r w:rsidRPr="005365D8">
        <w:rPr>
          <w:szCs w:val="22"/>
        </w:rPr>
        <w:t>de la Cláusula</w:t>
      </w:r>
      <w:r w:rsidR="00F54FFA" w:rsidRPr="005365D8">
        <w:rPr>
          <w:szCs w:val="22"/>
        </w:rPr>
        <w:t xml:space="preserve"> </w:t>
      </w:r>
      <w:r w:rsidR="00C672BA" w:rsidRPr="005365D8">
        <w:t>3.</w:t>
      </w:r>
      <w:r w:rsidR="00817A4F" w:rsidRPr="005365D8">
        <w:t>6</w:t>
      </w:r>
      <w:r w:rsidR="00C672BA" w:rsidRPr="005365D8">
        <w:t>.</w:t>
      </w:r>
    </w:p>
    <w:p w14:paraId="73B67056" w14:textId="77777777" w:rsidR="00604BF7" w:rsidRPr="005365D8" w:rsidRDefault="00604BF7" w:rsidP="00C41137">
      <w:pPr>
        <w:numPr>
          <w:ilvl w:val="0"/>
          <w:numId w:val="18"/>
        </w:numPr>
        <w:tabs>
          <w:tab w:val="clear" w:pos="1864"/>
        </w:tabs>
        <w:ind w:left="1418" w:hanging="284"/>
        <w:jc w:val="both"/>
        <w:rPr>
          <w:szCs w:val="22"/>
        </w:rPr>
      </w:pPr>
      <w:r w:rsidRPr="005365D8">
        <w:rPr>
          <w:szCs w:val="22"/>
        </w:rPr>
        <w:t>La conformación del capital del CONCESIONARIO vigente a la Fecha de Suscripción del Contrato se encuentra conforme a lo establecido en las Bases.</w:t>
      </w:r>
    </w:p>
    <w:p w14:paraId="390090BF" w14:textId="77777777" w:rsidR="00604BF7" w:rsidRPr="005365D8" w:rsidRDefault="00604BF7" w:rsidP="00C41137">
      <w:pPr>
        <w:numPr>
          <w:ilvl w:val="0"/>
          <w:numId w:val="18"/>
        </w:numPr>
        <w:tabs>
          <w:tab w:val="clear" w:pos="1864"/>
        </w:tabs>
        <w:ind w:left="1418" w:hanging="284"/>
        <w:jc w:val="both"/>
        <w:rPr>
          <w:szCs w:val="22"/>
        </w:rPr>
      </w:pPr>
      <w:r w:rsidRPr="005365D8">
        <w:rPr>
          <w:szCs w:val="22"/>
        </w:rPr>
        <w:t>El Socio Estratégico es propietario y titular de por lo menos la Participación Mínima.</w:t>
      </w:r>
    </w:p>
    <w:p w14:paraId="65BDD2D1" w14:textId="77777777" w:rsidR="00604BF7" w:rsidRPr="005365D8" w:rsidRDefault="00604BF7" w:rsidP="00604BF7">
      <w:pPr>
        <w:tabs>
          <w:tab w:val="left" w:pos="-1843"/>
        </w:tabs>
        <w:ind w:left="1100" w:hanging="400"/>
        <w:rPr>
          <w:szCs w:val="22"/>
        </w:rPr>
      </w:pPr>
    </w:p>
    <w:p w14:paraId="3E4D7730" w14:textId="77777777" w:rsidR="00604BF7" w:rsidRPr="005365D8" w:rsidRDefault="00604BF7" w:rsidP="00C41137">
      <w:pPr>
        <w:numPr>
          <w:ilvl w:val="0"/>
          <w:numId w:val="22"/>
        </w:numPr>
        <w:tabs>
          <w:tab w:val="clear" w:pos="1070"/>
          <w:tab w:val="num" w:pos="1134"/>
          <w:tab w:val="num" w:pos="1211"/>
        </w:tabs>
        <w:ind w:hanging="361"/>
        <w:jc w:val="both"/>
        <w:rPr>
          <w:szCs w:val="22"/>
        </w:rPr>
      </w:pPr>
      <w:r w:rsidRPr="005365D8">
        <w:rPr>
          <w:szCs w:val="22"/>
        </w:rPr>
        <w:t>Litigios</w:t>
      </w:r>
    </w:p>
    <w:p w14:paraId="3CE24F6B" w14:textId="77777777" w:rsidR="00604BF7" w:rsidRPr="005365D8" w:rsidRDefault="00604BF7" w:rsidP="00604BF7">
      <w:pPr>
        <w:tabs>
          <w:tab w:val="left" w:pos="-1843"/>
        </w:tabs>
        <w:ind w:left="1100"/>
        <w:jc w:val="both"/>
        <w:rPr>
          <w:szCs w:val="22"/>
        </w:rPr>
      </w:pPr>
      <w:r w:rsidRPr="005365D8">
        <w:rPr>
          <w:szCs w:val="22"/>
        </w:rPr>
        <w:t xml:space="preserve">Que, no tiene conocimiento ni ha sido formalmente notificado de demandas, denuncias, juicios, arbitrajes u otros procedimientos legales en curso, ni sentencias, ni decisiones de cualquier clase no ejecutadas, </w:t>
      </w:r>
      <w:r w:rsidR="004A366C" w:rsidRPr="005365D8">
        <w:rPr>
          <w:szCs w:val="22"/>
        </w:rPr>
        <w:t xml:space="preserve">dirigidas en su </w:t>
      </w:r>
      <w:r w:rsidRPr="005365D8">
        <w:rPr>
          <w:szCs w:val="22"/>
        </w:rPr>
        <w:t xml:space="preserve">contra y/o </w:t>
      </w:r>
      <w:r w:rsidR="004A366C" w:rsidRPr="005365D8">
        <w:rPr>
          <w:szCs w:val="22"/>
        </w:rPr>
        <w:t>a</w:t>
      </w:r>
      <w:r w:rsidRPr="005365D8">
        <w:rPr>
          <w:szCs w:val="22"/>
        </w:rPr>
        <w:t>l Socio Estratégico que tengan por objeto prohibir o de otra manera impedir o limitar el cumplimiento de los compromisos u obligaciones contemplados en este Contrato.</w:t>
      </w:r>
    </w:p>
    <w:p w14:paraId="510D93B0" w14:textId="77777777" w:rsidR="00604BF7" w:rsidRPr="005365D8" w:rsidRDefault="00604BF7" w:rsidP="00604BF7">
      <w:pPr>
        <w:tabs>
          <w:tab w:val="num" w:pos="1134"/>
        </w:tabs>
        <w:ind w:left="1134" w:hanging="425"/>
        <w:jc w:val="both"/>
        <w:rPr>
          <w:szCs w:val="22"/>
        </w:rPr>
      </w:pPr>
    </w:p>
    <w:p w14:paraId="10E79C49" w14:textId="77777777" w:rsidR="00604BF7" w:rsidRPr="005365D8" w:rsidRDefault="00604BF7" w:rsidP="00C41137">
      <w:pPr>
        <w:numPr>
          <w:ilvl w:val="0"/>
          <w:numId w:val="22"/>
        </w:numPr>
        <w:tabs>
          <w:tab w:val="clear" w:pos="1070"/>
          <w:tab w:val="num" w:pos="1134"/>
          <w:tab w:val="num" w:pos="1211"/>
        </w:tabs>
        <w:ind w:hanging="361"/>
        <w:jc w:val="both"/>
        <w:rPr>
          <w:szCs w:val="22"/>
        </w:rPr>
      </w:pPr>
      <w:r w:rsidRPr="005365D8">
        <w:rPr>
          <w:szCs w:val="22"/>
        </w:rPr>
        <w:t>De la contratación</w:t>
      </w:r>
    </w:p>
    <w:p w14:paraId="20634BBA" w14:textId="77777777" w:rsidR="00604BF7" w:rsidRPr="005365D8" w:rsidRDefault="00604BF7" w:rsidP="003A2E3A">
      <w:pPr>
        <w:spacing w:after="120"/>
        <w:ind w:left="1100"/>
        <w:jc w:val="both"/>
        <w:rPr>
          <w:szCs w:val="22"/>
        </w:rPr>
      </w:pPr>
      <w:r w:rsidRPr="005365D8">
        <w:rPr>
          <w:szCs w:val="22"/>
        </w:rPr>
        <w:t>El CONCESIONARIO declara y reconoce expresamente que ha logrado dicha condición como consecuencia del Concurso.</w:t>
      </w:r>
    </w:p>
    <w:p w14:paraId="1C5CE2AF" w14:textId="77777777" w:rsidR="00604BF7" w:rsidRPr="005365D8" w:rsidRDefault="00604BF7" w:rsidP="003A2E3A">
      <w:pPr>
        <w:spacing w:after="120"/>
        <w:ind w:left="1100"/>
        <w:jc w:val="both"/>
        <w:rPr>
          <w:szCs w:val="22"/>
        </w:rPr>
      </w:pPr>
      <w:r w:rsidRPr="005365D8">
        <w:rPr>
          <w:szCs w:val="22"/>
        </w:rPr>
        <w:t>Que, el CONCESIONARIO no tiene impedimento ni está sujeto a restricciones (por vía contractual, judicial, arbitral, legal o cualquier otra) para celebrar contratos con el Estado conforme a las Leyes y Disposiciones Aplicables o para asumir y cumplir con todas y cada una de las obligaciones que le corresponden o pudieran corresponder conforme a las Bases, la Propuesta Técnica, la Propuesta Económica y el presente Contrato.</w:t>
      </w:r>
    </w:p>
    <w:p w14:paraId="32710B52" w14:textId="77777777" w:rsidR="00604BF7" w:rsidRPr="005365D8" w:rsidRDefault="00604BF7" w:rsidP="003A2E3A">
      <w:pPr>
        <w:spacing w:after="120"/>
        <w:ind w:left="1100"/>
        <w:jc w:val="both"/>
        <w:rPr>
          <w:szCs w:val="22"/>
        </w:rPr>
      </w:pPr>
      <w:r w:rsidRPr="005365D8">
        <w:rPr>
          <w:szCs w:val="22"/>
        </w:rPr>
        <w:t>Que, no tiene impedimento de contratar conforme a lo normado por el Artículo 1366</w:t>
      </w:r>
      <w:r w:rsidR="00DF67D9" w:rsidRPr="005365D8">
        <w:rPr>
          <w:szCs w:val="22"/>
        </w:rPr>
        <w:t>°</w:t>
      </w:r>
      <w:r w:rsidRPr="005365D8">
        <w:rPr>
          <w:szCs w:val="22"/>
        </w:rPr>
        <w:t xml:space="preserve"> del Código Civil, </w:t>
      </w:r>
      <w:r w:rsidR="003A3E93" w:rsidRPr="005365D8">
        <w:t>el artículo 18 del Decreto Legislativo N° 1224</w:t>
      </w:r>
      <w:r w:rsidRPr="005365D8">
        <w:rPr>
          <w:szCs w:val="22"/>
        </w:rPr>
        <w:t>, y no se encuentra sancionado administrativamente con inhabilitación temporal o permanente en el ejercicio de sus derechos para contratar con el Estado.</w:t>
      </w:r>
    </w:p>
    <w:p w14:paraId="35CC2806" w14:textId="77777777" w:rsidR="00C00F0E" w:rsidRPr="005365D8" w:rsidRDefault="00C00F0E" w:rsidP="003A2E3A">
      <w:pPr>
        <w:spacing w:after="120"/>
        <w:ind w:left="1100"/>
        <w:jc w:val="both"/>
        <w:rPr>
          <w:szCs w:val="22"/>
        </w:rPr>
      </w:pPr>
      <w:r w:rsidRPr="005365D8">
        <w:rPr>
          <w:szCs w:val="22"/>
        </w:rPr>
        <w:t>A la Fecha de Suscripción del Contrato, toda la información, declaraciones, certificación y, en general, todos los documentos presentados en los Sobres N° 1 y Nº 2 en la etapa del Concurso permanecen vigentes.</w:t>
      </w:r>
    </w:p>
    <w:p w14:paraId="742842D9" w14:textId="77777777" w:rsidR="00C00F0E" w:rsidRPr="005365D8" w:rsidRDefault="00C00F0E" w:rsidP="00C00F0E">
      <w:pPr>
        <w:ind w:left="1100"/>
        <w:jc w:val="both"/>
        <w:rPr>
          <w:szCs w:val="22"/>
        </w:rPr>
      </w:pPr>
      <w:r w:rsidRPr="005365D8">
        <w:rPr>
          <w:szCs w:val="22"/>
        </w:rPr>
        <w:t>En caso que luego de la suscripción del Contrato se demuestre la falsedad en la declaración antes señalada, el presente Contrato se resolverá de manera automática por incumplimiento del CONCESIONARIO, procediéndose a ejecutar la Garantía de Fiel Cumplimiento.</w:t>
      </w:r>
    </w:p>
    <w:p w14:paraId="47996269" w14:textId="77777777" w:rsidR="00604BF7" w:rsidRPr="005365D8" w:rsidRDefault="00604BF7" w:rsidP="00604BF7">
      <w:pPr>
        <w:ind w:left="1100" w:hanging="400"/>
        <w:jc w:val="both"/>
        <w:rPr>
          <w:szCs w:val="22"/>
        </w:rPr>
      </w:pPr>
    </w:p>
    <w:p w14:paraId="62613F6B" w14:textId="77777777" w:rsidR="00604BF7" w:rsidRPr="005365D8" w:rsidRDefault="00604BF7" w:rsidP="00C41137">
      <w:pPr>
        <w:numPr>
          <w:ilvl w:val="0"/>
          <w:numId w:val="22"/>
        </w:numPr>
        <w:tabs>
          <w:tab w:val="clear" w:pos="1070"/>
          <w:tab w:val="num" w:pos="1134"/>
          <w:tab w:val="num" w:pos="1211"/>
        </w:tabs>
        <w:ind w:hanging="361"/>
        <w:jc w:val="both"/>
        <w:rPr>
          <w:szCs w:val="22"/>
        </w:rPr>
      </w:pPr>
      <w:r w:rsidRPr="005365D8">
        <w:rPr>
          <w:szCs w:val="22"/>
        </w:rPr>
        <w:t>Limitación de responsabilidad</w:t>
      </w:r>
    </w:p>
    <w:p w14:paraId="47CACD94" w14:textId="77777777" w:rsidR="00604BF7" w:rsidRPr="005365D8" w:rsidRDefault="00604BF7" w:rsidP="003A2E3A">
      <w:pPr>
        <w:spacing w:after="120"/>
        <w:ind w:left="1100"/>
        <w:jc w:val="both"/>
        <w:rPr>
          <w:szCs w:val="22"/>
        </w:rPr>
      </w:pPr>
      <w:r w:rsidRPr="005365D8">
        <w:rPr>
          <w:szCs w:val="22"/>
        </w:rPr>
        <w:t>Que el CONCESIONARIO ha basado su decisión, incluyendo la de elaborar, determinar y presentar la Propuesta Técnica, Propuesta Económica y suscribir el presente Contrato, en sus propias investigaciones, exámenes, inspecciones, visitas, entrevistas y otros.</w:t>
      </w:r>
    </w:p>
    <w:p w14:paraId="4A3D7B36" w14:textId="77777777" w:rsidR="00604BF7" w:rsidRPr="005365D8" w:rsidRDefault="00604BF7" w:rsidP="003A2E3A">
      <w:pPr>
        <w:spacing w:after="120"/>
        <w:ind w:left="1100"/>
        <w:jc w:val="both"/>
        <w:rPr>
          <w:szCs w:val="22"/>
        </w:rPr>
      </w:pPr>
      <w:r w:rsidRPr="005365D8">
        <w:rPr>
          <w:szCs w:val="22"/>
        </w:rPr>
        <w:t>En consecuencia, el MTC, PROINVERSIÓN, los asesores y el Estado de la República del Perú o cualquier dependencia de éste, no garantizan, ni expresa ni implícitamente, la totalidad, integridad, fiabilidad, o veracidad de la información, verbal o escrita, que se suministre a los efectos de, o dentro del Concurso. En consecuencia, no se podrá atribuir responsabilidad alguna a cualquiera de las partes antes mencionadas o a sus representantes, agentes o dependientes por el uso que pueda darse a dicha información o por cualquier inexactitud, insuficiencia, defecto, falta de actualización o por cualquier otra causa no expresamente contemplada en esta Cláusula.</w:t>
      </w:r>
    </w:p>
    <w:p w14:paraId="33AC954B" w14:textId="77777777" w:rsidR="00604BF7" w:rsidRPr="005365D8" w:rsidRDefault="00604BF7" w:rsidP="003A2E3A">
      <w:pPr>
        <w:spacing w:after="120"/>
        <w:ind w:left="1100"/>
        <w:jc w:val="both"/>
        <w:rPr>
          <w:szCs w:val="22"/>
        </w:rPr>
      </w:pPr>
      <w:r w:rsidRPr="005365D8">
        <w:rPr>
          <w:szCs w:val="22"/>
        </w:rPr>
        <w:t>La limitación antes enunciada alcanza, de la manera más amplia posible, a toda la información relativa al Concurso que fuera efectivamente conocida, a la información no conocida y a la información que en algún momento debió ser conocida, incluyendo los posibles errores u omisiones en ella contenidos, por el MTC, PROINVERSIÓN, los asesores y el Estado de la República del Perú o cualquier dependencia de éstos. Del mismo modo, dicha limitación de responsabilidad alcanza a toda información, sea o no suministrada o elaborada, directa o indirectamente, por cualquiera de las partes antes mencionadas.</w:t>
      </w:r>
    </w:p>
    <w:p w14:paraId="7EE82D71" w14:textId="77777777" w:rsidR="00604BF7" w:rsidRPr="005365D8" w:rsidRDefault="00604BF7" w:rsidP="00604BF7">
      <w:pPr>
        <w:ind w:left="1100"/>
        <w:jc w:val="both"/>
        <w:rPr>
          <w:szCs w:val="22"/>
        </w:rPr>
      </w:pPr>
      <w:r w:rsidRPr="005365D8">
        <w:rPr>
          <w:szCs w:val="22"/>
        </w:rPr>
        <w:t>La limitación de responsabilidad alcanza también a toda la información general alcanzada por PROINVERSIÓN, documentos de mercadeo, así como la proporcionada a través de Circulares o de cualquier otra forma de comunicación, la que se adquiera durante las visitas a la Sala de Datos, y la que se menciona en las Bases, incluyendo todos sus Formularios, Anexos y Apéndices.</w:t>
      </w:r>
    </w:p>
    <w:p w14:paraId="2C244808" w14:textId="77777777" w:rsidR="00604BF7" w:rsidRPr="005365D8" w:rsidRDefault="00604BF7" w:rsidP="00604BF7">
      <w:pPr>
        <w:ind w:left="142"/>
        <w:jc w:val="both"/>
        <w:rPr>
          <w:szCs w:val="22"/>
        </w:rPr>
      </w:pPr>
    </w:p>
    <w:p w14:paraId="06EC17AD" w14:textId="77777777" w:rsidR="00604BF7" w:rsidRPr="005365D8" w:rsidRDefault="00604BF7" w:rsidP="00C41137">
      <w:pPr>
        <w:numPr>
          <w:ilvl w:val="0"/>
          <w:numId w:val="22"/>
        </w:numPr>
        <w:tabs>
          <w:tab w:val="clear" w:pos="1070"/>
          <w:tab w:val="num" w:pos="1134"/>
          <w:tab w:val="num" w:pos="1211"/>
        </w:tabs>
        <w:ind w:left="1134" w:hanging="425"/>
        <w:jc w:val="both"/>
        <w:rPr>
          <w:bCs w:val="0"/>
          <w:szCs w:val="22"/>
        </w:rPr>
      </w:pPr>
      <w:bookmarkStart w:id="1065" w:name="_Ref306275440"/>
      <w:r w:rsidRPr="005365D8">
        <w:rPr>
          <w:bCs w:val="0"/>
          <w:szCs w:val="22"/>
        </w:rPr>
        <w:t xml:space="preserve">Que, la Participación Mínima del Socio Estratégico, el estatuto social y los documentos </w:t>
      </w:r>
      <w:r w:rsidRPr="005365D8">
        <w:rPr>
          <w:szCs w:val="22"/>
        </w:rPr>
        <w:t>constitutivos</w:t>
      </w:r>
      <w:r w:rsidRPr="005365D8">
        <w:rPr>
          <w:bCs w:val="0"/>
          <w:szCs w:val="22"/>
        </w:rPr>
        <w:t xml:space="preserve"> del CONCESIONARIO están y se mantendrán conforme a las exigencias de las Bases.</w:t>
      </w:r>
      <w:bookmarkEnd w:id="1065"/>
    </w:p>
    <w:p w14:paraId="2A55073D" w14:textId="77777777" w:rsidR="00604BF7" w:rsidRPr="005365D8" w:rsidRDefault="00604BF7" w:rsidP="00604BF7">
      <w:pPr>
        <w:ind w:left="709"/>
        <w:jc w:val="both"/>
        <w:rPr>
          <w:bCs w:val="0"/>
          <w:szCs w:val="22"/>
        </w:rPr>
      </w:pPr>
    </w:p>
    <w:p w14:paraId="5E97E7A7" w14:textId="6F995400" w:rsidR="00EA50C9" w:rsidRPr="005365D8" w:rsidRDefault="00604BF7" w:rsidP="001E07E6">
      <w:pPr>
        <w:numPr>
          <w:ilvl w:val="0"/>
          <w:numId w:val="22"/>
        </w:numPr>
        <w:tabs>
          <w:tab w:val="num" w:pos="1134"/>
          <w:tab w:val="num" w:pos="1211"/>
        </w:tabs>
        <w:ind w:left="1134" w:hanging="425"/>
        <w:jc w:val="both"/>
        <w:rPr>
          <w:szCs w:val="22"/>
        </w:rPr>
      </w:pPr>
      <w:r w:rsidRPr="005365D8">
        <w:rPr>
          <w:szCs w:val="22"/>
        </w:rPr>
        <w:t>El CONCESIONARIO</w:t>
      </w:r>
      <w:r w:rsidR="00A36969" w:rsidRPr="005365D8">
        <w:rPr>
          <w:szCs w:val="22"/>
        </w:rPr>
        <w:t xml:space="preserve"> </w:t>
      </w:r>
      <w:r w:rsidRPr="005365D8">
        <w:rPr>
          <w:szCs w:val="22"/>
        </w:rPr>
        <w:t>deja constancia que los contratos que celebre con terceros no serán oponibles respecto del CONCEDENTE.</w:t>
      </w:r>
    </w:p>
    <w:p w14:paraId="6FC2ECA8" w14:textId="77777777" w:rsidR="00937023" w:rsidRPr="005365D8" w:rsidRDefault="00937023" w:rsidP="00937023">
      <w:pPr>
        <w:tabs>
          <w:tab w:val="num" w:pos="1134"/>
        </w:tabs>
        <w:ind w:left="709"/>
        <w:jc w:val="both"/>
        <w:rPr>
          <w:szCs w:val="22"/>
        </w:rPr>
      </w:pPr>
    </w:p>
    <w:p w14:paraId="23FDCC77" w14:textId="77777777" w:rsidR="0067133C" w:rsidRPr="005365D8" w:rsidRDefault="0067133C" w:rsidP="00C41137">
      <w:pPr>
        <w:pStyle w:val="Sangradetextonormal"/>
        <w:numPr>
          <w:ilvl w:val="1"/>
          <w:numId w:val="14"/>
        </w:numPr>
        <w:tabs>
          <w:tab w:val="clear" w:pos="1004"/>
          <w:tab w:val="num" w:pos="709"/>
        </w:tabs>
        <w:ind w:left="709" w:hanging="709"/>
        <w:rPr>
          <w:sz w:val="22"/>
          <w:szCs w:val="22"/>
        </w:rPr>
      </w:pPr>
      <w:r w:rsidRPr="005365D8">
        <w:rPr>
          <w:sz w:val="22"/>
          <w:szCs w:val="22"/>
        </w:rPr>
        <w:t xml:space="preserve">El CONCESIONARIO renuncia de manera expresa, incondicional e irrevocable a invocar o ejercer cualquier privilegio o inmunidad, diplomática u otra, o reclamo por la vía diplomática que pudiese ser incoado por o contra el </w:t>
      </w:r>
      <w:r w:rsidR="00A74BDC" w:rsidRPr="005365D8">
        <w:rPr>
          <w:sz w:val="22"/>
          <w:szCs w:val="22"/>
        </w:rPr>
        <w:t>CONCEDENTE</w:t>
      </w:r>
      <w:r w:rsidRPr="005365D8">
        <w:rPr>
          <w:sz w:val="22"/>
          <w:szCs w:val="22"/>
        </w:rPr>
        <w:t xml:space="preserve"> o sus dependencias, PROINVERSIÓN, los asesores, el Estado o sus dependencias, bajo las Leyes y Disposiciones Aplicables o bajo cualquier otra legislación que resulte aplicable, con respecto a cualesquiera de las obligaciones que le correspondan o pudieran corresponder conforme a las Bases, la Propuesta Técnica, la Propuesta Económica y al presente Contrato.</w:t>
      </w:r>
    </w:p>
    <w:p w14:paraId="5A99A634" w14:textId="77777777" w:rsidR="00604BF7" w:rsidRPr="005365D8" w:rsidRDefault="00604BF7" w:rsidP="007D29A2">
      <w:pPr>
        <w:pStyle w:val="Sangradetextonormal"/>
        <w:tabs>
          <w:tab w:val="num" w:pos="709"/>
        </w:tabs>
        <w:ind w:left="709" w:hanging="709"/>
        <w:rPr>
          <w:sz w:val="22"/>
          <w:szCs w:val="22"/>
        </w:rPr>
      </w:pPr>
    </w:p>
    <w:p w14:paraId="538A02D7" w14:textId="77777777" w:rsidR="00C7229E" w:rsidRPr="005365D8" w:rsidRDefault="006852E3" w:rsidP="00C41137">
      <w:pPr>
        <w:pStyle w:val="Sangradetextonormal"/>
        <w:numPr>
          <w:ilvl w:val="1"/>
          <w:numId w:val="14"/>
        </w:numPr>
        <w:tabs>
          <w:tab w:val="clear" w:pos="1004"/>
          <w:tab w:val="num" w:pos="709"/>
        </w:tabs>
        <w:ind w:left="709" w:hanging="709"/>
        <w:rPr>
          <w:sz w:val="22"/>
          <w:szCs w:val="22"/>
        </w:rPr>
      </w:pPr>
      <w:bookmarkStart w:id="1066" w:name="_Ref295467558"/>
      <w:r w:rsidRPr="005365D8">
        <w:rPr>
          <w:sz w:val="22"/>
          <w:szCs w:val="22"/>
        </w:rPr>
        <w:t>El CONCESIONARIO guardará confidencialidad sobre la información de naturaleza reservada que con tal carácter les hubiere sido suministrada por el CONCEDENTE durante el Concurso, o aquella a cuya reserva obligan las Leyes y Disposiciones Aplicables. Sólo con la autorización previa y por escrito del CONCEDENTE, el CONCESIONARIO podrá divulgar la referida información confidencial o reservada.</w:t>
      </w:r>
      <w:bookmarkEnd w:id="1066"/>
    </w:p>
    <w:p w14:paraId="709BC5CC" w14:textId="77777777" w:rsidR="00462EF4" w:rsidRPr="005365D8" w:rsidRDefault="00462EF4" w:rsidP="00817A4F">
      <w:pPr>
        <w:pStyle w:val="Sangradetextonormal"/>
        <w:ind w:left="360" w:firstLine="0"/>
        <w:rPr>
          <w:sz w:val="22"/>
          <w:szCs w:val="22"/>
        </w:rPr>
      </w:pPr>
    </w:p>
    <w:p w14:paraId="23001F31" w14:textId="77777777" w:rsidR="00817A4F" w:rsidRPr="005365D8" w:rsidRDefault="00462EF4" w:rsidP="00817A4F">
      <w:pPr>
        <w:pStyle w:val="Sangradetextonormal"/>
        <w:numPr>
          <w:ilvl w:val="1"/>
          <w:numId w:val="14"/>
        </w:numPr>
        <w:tabs>
          <w:tab w:val="clear" w:pos="1004"/>
          <w:tab w:val="num" w:pos="709"/>
        </w:tabs>
        <w:ind w:left="709" w:hanging="709"/>
        <w:rPr>
          <w:sz w:val="22"/>
          <w:szCs w:val="22"/>
        </w:rPr>
      </w:pPr>
      <w:r w:rsidRPr="005365D8">
        <w:rPr>
          <w:sz w:val="22"/>
          <w:szCs w:val="22"/>
        </w:rPr>
        <w:t>El CONCESIONARIO respetará los acuerdos entre el Estado y los pueblos indígenas como resultado del proceso de consulta previa del proyecto Hidrovía Amazónica.</w:t>
      </w:r>
      <w:r w:rsidR="00817A4F" w:rsidRPr="005365D8">
        <w:rPr>
          <w:sz w:val="22"/>
          <w:szCs w:val="22"/>
        </w:rPr>
        <w:t xml:space="preserve"> </w:t>
      </w:r>
    </w:p>
    <w:p w14:paraId="56B96CD9" w14:textId="77777777" w:rsidR="00462EF4" w:rsidRPr="005365D8" w:rsidRDefault="00817A4F" w:rsidP="00817A4F">
      <w:pPr>
        <w:pStyle w:val="Sangradetextonormal"/>
        <w:ind w:left="709" w:firstLine="0"/>
        <w:rPr>
          <w:sz w:val="22"/>
          <w:szCs w:val="22"/>
        </w:rPr>
      </w:pPr>
      <w:r w:rsidRPr="005365D8">
        <w:rPr>
          <w:sz w:val="22"/>
          <w:szCs w:val="22"/>
        </w:rPr>
        <w:t>Sin perjuicio de ello, en ningún caso el CONCESIONARIO asumirá mayores obligaciones y/o responsabilidades que aquellas previstas en el presente Contrato.</w:t>
      </w:r>
    </w:p>
    <w:p w14:paraId="229196B4" w14:textId="77777777" w:rsidR="00C7229E" w:rsidRPr="005365D8" w:rsidRDefault="00C7229E">
      <w:pPr>
        <w:rPr>
          <w:szCs w:val="22"/>
        </w:rPr>
      </w:pPr>
    </w:p>
    <w:p w14:paraId="464F3103" w14:textId="77777777" w:rsidR="00C500E8" w:rsidRPr="005365D8" w:rsidRDefault="00C500E8">
      <w:pPr>
        <w:rPr>
          <w:szCs w:val="22"/>
        </w:rPr>
      </w:pPr>
    </w:p>
    <w:p w14:paraId="67180DB7" w14:textId="77777777" w:rsidR="00EC4002" w:rsidRPr="005365D8" w:rsidRDefault="00604BF7" w:rsidP="001873AB">
      <w:pPr>
        <w:pStyle w:val="Ttulo1"/>
        <w:jc w:val="both"/>
        <w:rPr>
          <w:b w:val="0"/>
          <w:szCs w:val="22"/>
        </w:rPr>
      </w:pPr>
      <w:bookmarkStart w:id="1067" w:name="_Toc470775216"/>
      <w:r w:rsidRPr="005365D8">
        <w:rPr>
          <w:szCs w:val="22"/>
        </w:rPr>
        <w:t>DECLARACIONES DEL CONCEDENTE</w:t>
      </w:r>
      <w:bookmarkEnd w:id="1067"/>
    </w:p>
    <w:p w14:paraId="20D30637" w14:textId="77777777" w:rsidR="00604BF7" w:rsidRPr="005365D8" w:rsidRDefault="00604BF7" w:rsidP="00604BF7">
      <w:pPr>
        <w:pStyle w:val="Sangra2detindependiente"/>
        <w:ind w:left="0"/>
        <w:rPr>
          <w:b/>
          <w:szCs w:val="22"/>
          <w:lang w:val="es-ES"/>
        </w:rPr>
      </w:pPr>
    </w:p>
    <w:p w14:paraId="5AA23290" w14:textId="77777777" w:rsidR="00604BF7" w:rsidRPr="005365D8" w:rsidRDefault="008841F0" w:rsidP="00C41137">
      <w:pPr>
        <w:pStyle w:val="Sangradetextonormal"/>
        <w:numPr>
          <w:ilvl w:val="1"/>
          <w:numId w:val="14"/>
        </w:numPr>
        <w:tabs>
          <w:tab w:val="clear" w:pos="1004"/>
        </w:tabs>
        <w:ind w:left="709" w:hanging="709"/>
        <w:rPr>
          <w:sz w:val="22"/>
          <w:szCs w:val="22"/>
        </w:rPr>
      </w:pPr>
      <w:bookmarkStart w:id="1068" w:name="_Ref295467141"/>
      <w:r w:rsidRPr="005365D8">
        <w:rPr>
          <w:sz w:val="22"/>
          <w:szCs w:val="22"/>
        </w:rPr>
        <w:t>El CONCEDENTE, por su parte, garantiza al CONCESIONARIO, en la Fecha de Suscripción del Contrato, la veracidad y exactitud de las siguientes declaraciones</w:t>
      </w:r>
      <w:r w:rsidR="00162E30" w:rsidRPr="005365D8">
        <w:rPr>
          <w:sz w:val="22"/>
          <w:szCs w:val="22"/>
        </w:rPr>
        <w:t xml:space="preserve"> </w:t>
      </w:r>
      <w:r w:rsidR="00257C2D" w:rsidRPr="005365D8">
        <w:rPr>
          <w:sz w:val="22"/>
          <w:szCs w:val="22"/>
        </w:rPr>
        <w:t>y reconoce</w:t>
      </w:r>
      <w:r w:rsidRPr="005365D8">
        <w:rPr>
          <w:sz w:val="22"/>
          <w:szCs w:val="22"/>
        </w:rPr>
        <w:t xml:space="preserve"> que la suscripción del Contrato por parte del CONCESIONARIO se basa en </w:t>
      </w:r>
      <w:r w:rsidR="005329D3" w:rsidRPr="005365D8">
        <w:rPr>
          <w:sz w:val="22"/>
          <w:szCs w:val="22"/>
        </w:rPr>
        <w:t>ellas</w:t>
      </w:r>
      <w:r w:rsidRPr="005365D8">
        <w:rPr>
          <w:sz w:val="22"/>
          <w:szCs w:val="22"/>
        </w:rPr>
        <w:t>:</w:t>
      </w:r>
      <w:bookmarkEnd w:id="1068"/>
    </w:p>
    <w:p w14:paraId="1B7A9C33" w14:textId="77777777" w:rsidR="00604BF7" w:rsidRPr="005365D8" w:rsidRDefault="00604BF7" w:rsidP="00604BF7">
      <w:pPr>
        <w:pStyle w:val="Textoindependiente"/>
        <w:rPr>
          <w:szCs w:val="22"/>
          <w:lang w:val="es-ES"/>
        </w:rPr>
      </w:pPr>
    </w:p>
    <w:p w14:paraId="49C71ADB" w14:textId="77777777" w:rsidR="00604BF7" w:rsidRPr="005365D8" w:rsidRDefault="00604BF7" w:rsidP="00604BF7">
      <w:pPr>
        <w:pStyle w:val="Textoindependiente"/>
        <w:ind w:left="1134" w:hanging="425"/>
        <w:rPr>
          <w:szCs w:val="22"/>
        </w:rPr>
      </w:pPr>
      <w:r w:rsidRPr="005365D8">
        <w:rPr>
          <w:szCs w:val="22"/>
        </w:rPr>
        <w:t>a)</w:t>
      </w:r>
      <w:r w:rsidRPr="005365D8">
        <w:rPr>
          <w:szCs w:val="22"/>
        </w:rPr>
        <w:tab/>
        <w:t xml:space="preserve">Que, está debidamente autorizado conforme a las Leyes y Disposiciones Aplicables para actuar como el CONCEDENTE en el Contrato. La suscripción del Contrato por parte del CONCEDENTE se encuentra conforme a las Leyes y Disposiciones Aplicables, por tanto, ninguna otra acción o procedimiento por parte del CONCEDENTE o cualquier otra entidad gubernamental es necesaria para autorizar la suscripción del Contrato. El </w:t>
      </w:r>
      <w:r w:rsidR="00A74BDC" w:rsidRPr="005365D8">
        <w:rPr>
          <w:szCs w:val="22"/>
        </w:rPr>
        <w:t>presente Contrato ha sido debido</w:t>
      </w:r>
      <w:r w:rsidRPr="005365D8">
        <w:rPr>
          <w:szCs w:val="22"/>
        </w:rPr>
        <w:t xml:space="preserve"> y válidamente firmado por el o los representantes autorizados del CONCEDENTE y, junto con la debida autorización y firma del mismo por parte del CONCESIONARIO, constituye una obligación válida y vinculante para el CONCEDENTE.</w:t>
      </w:r>
    </w:p>
    <w:p w14:paraId="765E2496" w14:textId="77777777" w:rsidR="00604BF7" w:rsidRPr="005365D8" w:rsidRDefault="00604BF7" w:rsidP="00604BF7">
      <w:pPr>
        <w:ind w:left="426" w:hanging="426"/>
        <w:jc w:val="both"/>
        <w:rPr>
          <w:szCs w:val="22"/>
        </w:rPr>
      </w:pPr>
    </w:p>
    <w:p w14:paraId="14AE9750" w14:textId="77777777" w:rsidR="00604BF7" w:rsidRPr="005365D8" w:rsidRDefault="00604BF7" w:rsidP="00604BF7">
      <w:pPr>
        <w:pStyle w:val="Textoindependiente"/>
        <w:ind w:left="1134" w:hanging="425"/>
        <w:rPr>
          <w:szCs w:val="22"/>
        </w:rPr>
      </w:pPr>
      <w:r w:rsidRPr="005365D8">
        <w:rPr>
          <w:szCs w:val="22"/>
        </w:rPr>
        <w:t>b)</w:t>
      </w:r>
      <w:r w:rsidRPr="005365D8">
        <w:rPr>
          <w:szCs w:val="22"/>
        </w:rPr>
        <w:tab/>
        <w:t>Que, se ha cumplido con todos los actos administrativos, requisitos, exigencias y obligaciones necesarias para celebrar este Contrato y para dar debido cumplimiento a sus estipulaciones. Asimismo, que el Concurso fue efectuado en cumplimiento y observando las Leyes y Disposiciones Aplicables.</w:t>
      </w:r>
    </w:p>
    <w:p w14:paraId="08EFA59E" w14:textId="77777777" w:rsidR="00604BF7" w:rsidRPr="005365D8" w:rsidRDefault="00604BF7" w:rsidP="00604BF7">
      <w:pPr>
        <w:jc w:val="both"/>
        <w:rPr>
          <w:szCs w:val="22"/>
        </w:rPr>
      </w:pPr>
    </w:p>
    <w:p w14:paraId="6CB151CC" w14:textId="77777777" w:rsidR="00604BF7" w:rsidRPr="005365D8" w:rsidRDefault="00604BF7" w:rsidP="00604BF7">
      <w:pPr>
        <w:pStyle w:val="Textoindependiente"/>
        <w:ind w:left="1134" w:hanging="425"/>
        <w:rPr>
          <w:szCs w:val="22"/>
        </w:rPr>
      </w:pPr>
      <w:r w:rsidRPr="005365D8">
        <w:rPr>
          <w:szCs w:val="22"/>
        </w:rPr>
        <w:t>c)</w:t>
      </w:r>
      <w:r w:rsidRPr="005365D8">
        <w:rPr>
          <w:szCs w:val="22"/>
        </w:rPr>
        <w:tab/>
        <w:t>Que, no existen Leyes y Disposiciones Aplicables que impidan al CONCEDENTE el cumplimiento de sus obligaciones emanadas del presente Contrato. Que tampoco existen demandas, denuncias, juicios, investigaciones, litigios o procedimientos en curso ante órgano jurisdiccional, tribunal arbitral o Autoridad Gubernamental, que prohíban, se opongan o en cualquier forma impidan la firma o cumplimiento de los términos del presente Contrato por parte del CONCEDENTE.</w:t>
      </w:r>
    </w:p>
    <w:p w14:paraId="699BF02D" w14:textId="77777777" w:rsidR="00604BF7" w:rsidRPr="005365D8" w:rsidRDefault="00604BF7" w:rsidP="00604BF7">
      <w:pPr>
        <w:ind w:left="426" w:hanging="426"/>
        <w:jc w:val="both"/>
        <w:rPr>
          <w:szCs w:val="22"/>
        </w:rPr>
      </w:pPr>
    </w:p>
    <w:p w14:paraId="1E59CBEF" w14:textId="77777777" w:rsidR="00604BF7" w:rsidRPr="005365D8" w:rsidRDefault="00604BF7" w:rsidP="00604BF7">
      <w:pPr>
        <w:pStyle w:val="Textoindependiente"/>
        <w:ind w:left="1134" w:hanging="425"/>
        <w:rPr>
          <w:szCs w:val="22"/>
        </w:rPr>
      </w:pPr>
      <w:r w:rsidRPr="005365D8">
        <w:rPr>
          <w:szCs w:val="22"/>
        </w:rPr>
        <w:t>d)</w:t>
      </w:r>
      <w:r w:rsidRPr="005365D8">
        <w:rPr>
          <w:szCs w:val="22"/>
        </w:rPr>
        <w:tab/>
        <w:t xml:space="preserve">Que, el CONCESIONARIO tendrá derecho a la Explotación </w:t>
      </w:r>
      <w:r w:rsidR="002E10BB" w:rsidRPr="005365D8">
        <w:rPr>
          <w:szCs w:val="22"/>
        </w:rPr>
        <w:t>conforme a lo establecido en el presente Contrato hasta el vencimiento del mismo</w:t>
      </w:r>
      <w:r w:rsidRPr="005365D8">
        <w:rPr>
          <w:szCs w:val="22"/>
        </w:rPr>
        <w:t xml:space="preserve"> y este derecho sólo concluirá en los supuestos de Caducidad de la Concesión previstos en el</w:t>
      </w:r>
      <w:r w:rsidR="00271411" w:rsidRPr="005365D8">
        <w:rPr>
          <w:szCs w:val="22"/>
        </w:rPr>
        <w:t xml:space="preserve"> Capítulo XVI</w:t>
      </w:r>
      <w:r w:rsidRPr="005365D8">
        <w:rPr>
          <w:szCs w:val="22"/>
        </w:rPr>
        <w:t xml:space="preserve"> del Contrato.</w:t>
      </w:r>
    </w:p>
    <w:p w14:paraId="75F164A4" w14:textId="77777777" w:rsidR="00604BF7" w:rsidRPr="005365D8" w:rsidRDefault="00604BF7" w:rsidP="00604BF7">
      <w:pPr>
        <w:ind w:left="426" w:hanging="426"/>
        <w:jc w:val="both"/>
        <w:rPr>
          <w:szCs w:val="22"/>
          <w:lang w:val="es-ES_tradnl"/>
        </w:rPr>
      </w:pPr>
    </w:p>
    <w:p w14:paraId="48AED918" w14:textId="77777777" w:rsidR="00604BF7" w:rsidRPr="005365D8" w:rsidRDefault="00604BF7" w:rsidP="00C41137">
      <w:pPr>
        <w:pStyle w:val="Textoindependiente"/>
        <w:numPr>
          <w:ilvl w:val="1"/>
          <w:numId w:val="19"/>
        </w:numPr>
        <w:tabs>
          <w:tab w:val="clear" w:pos="2073"/>
          <w:tab w:val="num" w:pos="1134"/>
        </w:tabs>
        <w:ind w:left="1134" w:hanging="425"/>
        <w:rPr>
          <w:szCs w:val="22"/>
        </w:rPr>
      </w:pPr>
      <w:r w:rsidRPr="005365D8">
        <w:rPr>
          <w:szCs w:val="22"/>
        </w:rPr>
        <w:t>Que, la validez y alcances de las estipulaciones en el Contrato han sido formulados en base a las Leyes y Disposiciones Aplicables.</w:t>
      </w:r>
    </w:p>
    <w:p w14:paraId="76CB4EBF" w14:textId="77777777" w:rsidR="00604BF7" w:rsidRPr="005365D8" w:rsidRDefault="00604BF7" w:rsidP="00604BF7">
      <w:pPr>
        <w:pStyle w:val="Textoindependiente"/>
        <w:tabs>
          <w:tab w:val="num" w:pos="1134"/>
        </w:tabs>
        <w:ind w:left="1134" w:hanging="425"/>
        <w:rPr>
          <w:szCs w:val="22"/>
        </w:rPr>
      </w:pPr>
    </w:p>
    <w:p w14:paraId="7098FE34" w14:textId="77777777" w:rsidR="00604BF7" w:rsidRPr="005365D8" w:rsidRDefault="00604BF7" w:rsidP="00C41137">
      <w:pPr>
        <w:pStyle w:val="Textoindependiente"/>
        <w:numPr>
          <w:ilvl w:val="1"/>
          <w:numId w:val="19"/>
        </w:numPr>
        <w:tabs>
          <w:tab w:val="clear" w:pos="2073"/>
          <w:tab w:val="num" w:pos="1134"/>
        </w:tabs>
        <w:ind w:left="1134" w:hanging="425"/>
        <w:rPr>
          <w:szCs w:val="22"/>
        </w:rPr>
      </w:pPr>
      <w:r w:rsidRPr="005365D8">
        <w:rPr>
          <w:szCs w:val="22"/>
        </w:rPr>
        <w:t xml:space="preserve">Que, cualquier controversia referente a Caducidad de la Concesión, suspensión o resolución del Contrato únicamente se resolverá de conformidad con lo dispuesto en el </w:t>
      </w:r>
      <w:hyperlink w:anchor="_CAPÍTULO_XVIII:_SOLUCIÓN" w:history="1">
        <w:r w:rsidRPr="005365D8">
          <w:rPr>
            <w:rStyle w:val="Hipervnculo"/>
            <w:color w:val="auto"/>
            <w:szCs w:val="22"/>
            <w:u w:val="none"/>
          </w:rPr>
          <w:t>Capítulo XVIII</w:t>
        </w:r>
      </w:hyperlink>
      <w:r w:rsidRPr="005365D8">
        <w:rPr>
          <w:szCs w:val="22"/>
        </w:rPr>
        <w:t>.</w:t>
      </w:r>
    </w:p>
    <w:p w14:paraId="385D04CE" w14:textId="77777777" w:rsidR="00604BF7" w:rsidRPr="005365D8" w:rsidRDefault="00604BF7" w:rsidP="00604BF7">
      <w:pPr>
        <w:pStyle w:val="Textoindependiente"/>
        <w:rPr>
          <w:szCs w:val="22"/>
        </w:rPr>
      </w:pPr>
    </w:p>
    <w:p w14:paraId="638E2CAC" w14:textId="77777777" w:rsidR="00604BF7" w:rsidRPr="005365D8" w:rsidRDefault="00604BF7" w:rsidP="00C41137">
      <w:pPr>
        <w:pStyle w:val="Textoindependiente"/>
        <w:numPr>
          <w:ilvl w:val="1"/>
          <w:numId w:val="19"/>
        </w:numPr>
        <w:tabs>
          <w:tab w:val="clear" w:pos="2073"/>
          <w:tab w:val="num" w:pos="1134"/>
        </w:tabs>
        <w:ind w:left="1134" w:hanging="425"/>
        <w:rPr>
          <w:szCs w:val="22"/>
        </w:rPr>
      </w:pPr>
      <w:bookmarkStart w:id="1069" w:name="_Ref295480137"/>
      <w:r w:rsidRPr="005365D8">
        <w:rPr>
          <w:szCs w:val="22"/>
        </w:rPr>
        <w:t>Que, no existen pasivos, obligaciones, o contingencias administrativas</w:t>
      </w:r>
      <w:r w:rsidR="008841F0" w:rsidRPr="005365D8">
        <w:rPr>
          <w:szCs w:val="22"/>
        </w:rPr>
        <w:t>, tributarias</w:t>
      </w:r>
      <w:r w:rsidRPr="005365D8">
        <w:rPr>
          <w:szCs w:val="22"/>
        </w:rPr>
        <w:t>, judiciales, legales o de cualquier otra naturaleza, que de alguna manera afecten o puedan afectar en el futuro la Concesión, los Bienes de</w:t>
      </w:r>
      <w:r w:rsidR="00C35C86" w:rsidRPr="005365D8">
        <w:rPr>
          <w:szCs w:val="22"/>
        </w:rPr>
        <w:t xml:space="preserve"> </w:t>
      </w:r>
      <w:r w:rsidRPr="005365D8">
        <w:rPr>
          <w:szCs w:val="22"/>
        </w:rPr>
        <w:t>l</w:t>
      </w:r>
      <w:r w:rsidR="006416CA" w:rsidRPr="005365D8">
        <w:rPr>
          <w:szCs w:val="22"/>
        </w:rPr>
        <w:t>a</w:t>
      </w:r>
      <w:r w:rsidR="00C35C86" w:rsidRPr="005365D8">
        <w:rPr>
          <w:szCs w:val="22"/>
        </w:rPr>
        <w:t xml:space="preserve"> </w:t>
      </w:r>
      <w:r w:rsidR="006416CA" w:rsidRPr="005365D8">
        <w:rPr>
          <w:szCs w:val="22"/>
        </w:rPr>
        <w:t>Concesión</w:t>
      </w:r>
      <w:r w:rsidRPr="005365D8">
        <w:rPr>
          <w:szCs w:val="22"/>
        </w:rPr>
        <w:t>, o el derecho a la Explotación. En caso de presentarse pasivos o contingencias generadas antes de la Fecha de Suscripción del Contrato, éstos serán asumidos por el CONCEDENTE, de conformidad con lo dispuesto en las Leyes y Disposiciones Aplicables, o alternativamente será su responsabilidad el sanear aquella situación que pudiera afectar el derecho de Concesión otorgado en virtud del presente Contrato.</w:t>
      </w:r>
      <w:bookmarkEnd w:id="1069"/>
    </w:p>
    <w:p w14:paraId="6054BA85" w14:textId="77777777" w:rsidR="00604BF7" w:rsidRPr="005365D8" w:rsidRDefault="00604BF7" w:rsidP="00604BF7">
      <w:pPr>
        <w:pStyle w:val="Textoindependiente"/>
        <w:tabs>
          <w:tab w:val="num" w:pos="1134"/>
        </w:tabs>
        <w:rPr>
          <w:szCs w:val="22"/>
        </w:rPr>
      </w:pPr>
    </w:p>
    <w:p w14:paraId="2D8459B5" w14:textId="6AF41357" w:rsidR="00604BF7" w:rsidRPr="005365D8" w:rsidRDefault="00604BF7" w:rsidP="00C41137">
      <w:pPr>
        <w:pStyle w:val="Textoindependiente"/>
        <w:numPr>
          <w:ilvl w:val="1"/>
          <w:numId w:val="19"/>
        </w:numPr>
        <w:tabs>
          <w:tab w:val="clear" w:pos="2073"/>
          <w:tab w:val="num" w:pos="1134"/>
        </w:tabs>
        <w:ind w:left="1134" w:hanging="425"/>
        <w:rPr>
          <w:szCs w:val="22"/>
        </w:rPr>
      </w:pPr>
      <w:r w:rsidRPr="005365D8">
        <w:rPr>
          <w:szCs w:val="22"/>
        </w:rPr>
        <w:t xml:space="preserve">Que, hará las gestiones necesarias para obtener las </w:t>
      </w:r>
      <w:r w:rsidR="00645F20" w:rsidRPr="005365D8">
        <w:rPr>
          <w:szCs w:val="22"/>
        </w:rPr>
        <w:t xml:space="preserve">áreas </w:t>
      </w:r>
      <w:r w:rsidR="00DB02BE" w:rsidRPr="005365D8">
        <w:rPr>
          <w:szCs w:val="22"/>
        </w:rPr>
        <w:t>requeridas</w:t>
      </w:r>
      <w:r w:rsidR="00853462" w:rsidRPr="005365D8">
        <w:rPr>
          <w:szCs w:val="22"/>
        </w:rPr>
        <w:t xml:space="preserve"> para la instalación de las Estaciones Limnim</w:t>
      </w:r>
      <w:r w:rsidR="004C3A93" w:rsidRPr="005365D8">
        <w:rPr>
          <w:szCs w:val="22"/>
        </w:rPr>
        <w:t>é</w:t>
      </w:r>
      <w:r w:rsidR="00853462" w:rsidRPr="005365D8">
        <w:rPr>
          <w:szCs w:val="22"/>
        </w:rPr>
        <w:t>tricas</w:t>
      </w:r>
      <w:r w:rsidR="00DB02BE" w:rsidRPr="005365D8">
        <w:rPr>
          <w:szCs w:val="22"/>
        </w:rPr>
        <w:t>,</w:t>
      </w:r>
      <w:r w:rsidR="00853462" w:rsidRPr="005365D8">
        <w:rPr>
          <w:szCs w:val="22"/>
        </w:rPr>
        <w:t xml:space="preserve"> </w:t>
      </w:r>
      <w:r w:rsidR="00696857" w:rsidRPr="005365D8">
        <w:rPr>
          <w:szCs w:val="22"/>
        </w:rPr>
        <w:t xml:space="preserve">en las ubicaciones definidas en el </w:t>
      </w:r>
      <w:r w:rsidR="008F6E24" w:rsidRPr="005365D8">
        <w:rPr>
          <w:szCs w:val="22"/>
        </w:rPr>
        <w:t xml:space="preserve">Informe de Avance 1, </w:t>
      </w:r>
      <w:r w:rsidR="00696857" w:rsidRPr="005365D8">
        <w:rPr>
          <w:szCs w:val="22"/>
        </w:rPr>
        <w:t>aprobado por el C</w:t>
      </w:r>
      <w:r w:rsidR="00885AF3" w:rsidRPr="005365D8">
        <w:rPr>
          <w:szCs w:val="22"/>
        </w:rPr>
        <w:t>ONCEDENTE</w:t>
      </w:r>
      <w:r w:rsidR="00732F63" w:rsidRPr="005365D8">
        <w:rPr>
          <w:szCs w:val="22"/>
        </w:rPr>
        <w:t xml:space="preserve">, conforme a lo establecido en </w:t>
      </w:r>
      <w:r w:rsidR="007E1F7A" w:rsidRPr="005365D8">
        <w:rPr>
          <w:szCs w:val="22"/>
        </w:rPr>
        <w:t>la Cláusula 5.28 del presente</w:t>
      </w:r>
      <w:r w:rsidR="00732F63" w:rsidRPr="005365D8">
        <w:rPr>
          <w:szCs w:val="22"/>
        </w:rPr>
        <w:t xml:space="preserve"> Contrato.</w:t>
      </w:r>
    </w:p>
    <w:p w14:paraId="497242FB" w14:textId="77777777" w:rsidR="00007DD9" w:rsidRPr="005365D8" w:rsidRDefault="00007DD9" w:rsidP="00007DD9">
      <w:pPr>
        <w:pStyle w:val="Prrafodelista"/>
        <w:rPr>
          <w:szCs w:val="22"/>
          <w:lang w:val="es-ES_tradnl"/>
        </w:rPr>
      </w:pPr>
    </w:p>
    <w:p w14:paraId="3F8062F0" w14:textId="77777777" w:rsidR="00007DD9" w:rsidRPr="005365D8" w:rsidRDefault="00007DD9" w:rsidP="00C41137">
      <w:pPr>
        <w:pStyle w:val="Textoindependiente"/>
        <w:numPr>
          <w:ilvl w:val="1"/>
          <w:numId w:val="19"/>
        </w:numPr>
        <w:tabs>
          <w:tab w:val="clear" w:pos="2073"/>
          <w:tab w:val="num" w:pos="1134"/>
        </w:tabs>
        <w:ind w:left="1134" w:hanging="425"/>
        <w:rPr>
          <w:szCs w:val="22"/>
        </w:rPr>
      </w:pPr>
      <w:r w:rsidRPr="005365D8">
        <w:rPr>
          <w:szCs w:val="22"/>
        </w:rPr>
        <w:t>Que, en tanto el CONCESIONARIO y sus inversionistas cumplan con lo establecido en las Leyes Aplicables, se otorgará el Convenio de Estabilidad Jurídica a que se refieren los Decretos Legislativos Nº 662 y Nº 757 y la Ley Nº 27342.</w:t>
      </w:r>
    </w:p>
    <w:p w14:paraId="3B605D2A" w14:textId="77777777" w:rsidR="00604BF7" w:rsidRPr="005365D8" w:rsidRDefault="00604BF7" w:rsidP="00604BF7">
      <w:pPr>
        <w:pStyle w:val="Textoindependiente"/>
        <w:rPr>
          <w:szCs w:val="22"/>
        </w:rPr>
      </w:pPr>
    </w:p>
    <w:p w14:paraId="7AE2F523" w14:textId="77777777" w:rsidR="00162E30" w:rsidRPr="005365D8" w:rsidRDefault="00604BF7" w:rsidP="00C41137">
      <w:pPr>
        <w:pStyle w:val="Textoindependiente"/>
        <w:numPr>
          <w:ilvl w:val="1"/>
          <w:numId w:val="19"/>
        </w:numPr>
        <w:tabs>
          <w:tab w:val="clear" w:pos="2073"/>
          <w:tab w:val="num" w:pos="1134"/>
        </w:tabs>
        <w:ind w:left="1134" w:hanging="425"/>
        <w:rPr>
          <w:szCs w:val="22"/>
        </w:rPr>
      </w:pPr>
      <w:bookmarkStart w:id="1070" w:name="_Ref295467157"/>
      <w:r w:rsidRPr="005365D8">
        <w:rPr>
          <w:szCs w:val="22"/>
        </w:rPr>
        <w:t>Que, de conformidad con el Artículo 4</w:t>
      </w:r>
      <w:r w:rsidR="00DF67D9" w:rsidRPr="005365D8">
        <w:rPr>
          <w:szCs w:val="22"/>
        </w:rPr>
        <w:t>°</w:t>
      </w:r>
      <w:r w:rsidRPr="005365D8">
        <w:rPr>
          <w:szCs w:val="22"/>
        </w:rPr>
        <w:t xml:space="preserve"> de la Ley N° 26885, Ley de Incentivos a las Concesiones de Obras de Infraestructura y de Servicios Públicos, el Poder Ejecutivo ha expedido el Decreto Supremo al que se refiere el Artículo 2</w:t>
      </w:r>
      <w:r w:rsidR="00DF67D9" w:rsidRPr="005365D8">
        <w:rPr>
          <w:szCs w:val="22"/>
        </w:rPr>
        <w:t>°</w:t>
      </w:r>
      <w:r w:rsidRPr="005365D8">
        <w:rPr>
          <w:szCs w:val="22"/>
        </w:rPr>
        <w:t xml:space="preserve"> del Decreto Ley N° 25570, norma complementaria al Decreto Legislativo N° 674, modificado por el Artículo 6</w:t>
      </w:r>
      <w:r w:rsidR="00DF67D9" w:rsidRPr="005365D8">
        <w:rPr>
          <w:szCs w:val="22"/>
        </w:rPr>
        <w:t>°</w:t>
      </w:r>
      <w:r w:rsidRPr="005365D8">
        <w:rPr>
          <w:szCs w:val="22"/>
        </w:rPr>
        <w:t xml:space="preserve"> de la Ley N° 26438, por el cual se otorga la</w:t>
      </w:r>
      <w:r w:rsidR="003E2256" w:rsidRPr="005365D8">
        <w:rPr>
          <w:szCs w:val="22"/>
        </w:rPr>
        <w:t>s seguridades y</w:t>
      </w:r>
      <w:r w:rsidRPr="005365D8">
        <w:rPr>
          <w:szCs w:val="22"/>
        </w:rPr>
        <w:t xml:space="preserve"> garantía del Estado de la República del Perú en respaldo de las obligaciones, declaraciones y garantías </w:t>
      </w:r>
      <w:r w:rsidR="003E2256" w:rsidRPr="005365D8">
        <w:rPr>
          <w:szCs w:val="22"/>
        </w:rPr>
        <w:t xml:space="preserve">a cargo </w:t>
      </w:r>
      <w:r w:rsidRPr="005365D8">
        <w:rPr>
          <w:szCs w:val="22"/>
        </w:rPr>
        <w:t>del CONCEDENTE establecidas en el Contrato de Concesión. Esta no es una garantía financiera.</w:t>
      </w:r>
      <w:bookmarkEnd w:id="1070"/>
      <w:r w:rsidR="00162E30" w:rsidRPr="005365D8">
        <w:rPr>
          <w:szCs w:val="22"/>
        </w:rPr>
        <w:t xml:space="preserve"> </w:t>
      </w:r>
    </w:p>
    <w:p w14:paraId="6FE33A98" w14:textId="77777777" w:rsidR="000D49D1" w:rsidRPr="005365D8" w:rsidRDefault="000D49D1" w:rsidP="000D49D1">
      <w:pPr>
        <w:pStyle w:val="Textoindependiente"/>
        <w:ind w:left="1134"/>
        <w:rPr>
          <w:szCs w:val="22"/>
        </w:rPr>
      </w:pPr>
    </w:p>
    <w:p w14:paraId="7B4BD539" w14:textId="77777777" w:rsidR="000D49D1" w:rsidRPr="005365D8" w:rsidRDefault="000D49D1" w:rsidP="000D49D1">
      <w:pPr>
        <w:pStyle w:val="Textoindependiente"/>
        <w:numPr>
          <w:ilvl w:val="1"/>
          <w:numId w:val="19"/>
        </w:numPr>
        <w:tabs>
          <w:tab w:val="clear" w:pos="2073"/>
          <w:tab w:val="num" w:pos="1134"/>
        </w:tabs>
        <w:ind w:left="1134" w:hanging="425"/>
        <w:rPr>
          <w:szCs w:val="22"/>
        </w:rPr>
      </w:pPr>
      <w:r w:rsidRPr="005365D8">
        <w:rPr>
          <w:szCs w:val="22"/>
        </w:rPr>
        <w:t>De conformidad con la  Ley N° 29785 y su Reglamento, aprobado por Decreto Supremo N° 001-2012-MC, corresponde al CONCEDENTE dar cumplimiento a los acuerdos del Acta de Consulta de Previa, sin perjuicio de la responsabilidad que le corresponde al CONCESIONARIO de dar cumplimiento a las obligaciones que se hayan incorporado al EIA y/o al Contrato de Concesión como consecuencia de la Consulta Previa.</w:t>
      </w:r>
    </w:p>
    <w:p w14:paraId="273FDD3A" w14:textId="77777777" w:rsidR="00774C21" w:rsidRPr="005365D8" w:rsidRDefault="00774C21" w:rsidP="00D622DA">
      <w:pPr>
        <w:pStyle w:val="Prrafodelista"/>
        <w:rPr>
          <w:szCs w:val="22"/>
        </w:rPr>
      </w:pPr>
    </w:p>
    <w:p w14:paraId="5816B4BD" w14:textId="47E343C6" w:rsidR="008F6E24" w:rsidRPr="005365D8" w:rsidRDefault="00774C21" w:rsidP="00774C21">
      <w:pPr>
        <w:pStyle w:val="Textoindependiente"/>
        <w:numPr>
          <w:ilvl w:val="1"/>
          <w:numId w:val="19"/>
        </w:numPr>
        <w:tabs>
          <w:tab w:val="clear" w:pos="2073"/>
          <w:tab w:val="num" w:pos="1134"/>
        </w:tabs>
        <w:ind w:left="1134" w:hanging="425"/>
        <w:rPr>
          <w:szCs w:val="22"/>
        </w:rPr>
      </w:pPr>
      <w:r w:rsidRPr="005365D8">
        <w:rPr>
          <w:szCs w:val="22"/>
        </w:rPr>
        <w:t xml:space="preserve">Que, hará las gestiones necesarias para que la Marina de Guerra del Perú </w:t>
      </w:r>
      <w:r w:rsidR="0079304E" w:rsidRPr="005365D8">
        <w:rPr>
          <w:szCs w:val="22"/>
        </w:rPr>
        <w:t>a través de su dirección competente</w:t>
      </w:r>
      <w:r w:rsidRPr="005365D8">
        <w:rPr>
          <w:szCs w:val="22"/>
        </w:rPr>
        <w:t xml:space="preserve">, </w:t>
      </w:r>
      <w:r w:rsidR="0079304E" w:rsidRPr="005365D8">
        <w:rPr>
          <w:szCs w:val="22"/>
        </w:rPr>
        <w:t xml:space="preserve">provea </w:t>
      </w:r>
      <w:r w:rsidRPr="005365D8">
        <w:rPr>
          <w:szCs w:val="22"/>
        </w:rPr>
        <w:t>la información</w:t>
      </w:r>
      <w:r w:rsidR="00BA6E54" w:rsidRPr="005365D8">
        <w:rPr>
          <w:szCs w:val="22"/>
        </w:rPr>
        <w:t xml:space="preserve"> a que se refiere los incisos b) y d) de la Cláusula 8.11 referido al Servicio Estándar,</w:t>
      </w:r>
      <w:r w:rsidRPr="005365D8">
        <w:rPr>
          <w:szCs w:val="22"/>
        </w:rPr>
        <w:t xml:space="preserve"> </w:t>
      </w:r>
      <w:r w:rsidR="00BA6E54" w:rsidRPr="005365D8">
        <w:rPr>
          <w:szCs w:val="22"/>
        </w:rPr>
        <w:t xml:space="preserve">que será </w:t>
      </w:r>
      <w:r w:rsidR="00D0673A" w:rsidRPr="005365D8">
        <w:rPr>
          <w:szCs w:val="22"/>
        </w:rPr>
        <w:t xml:space="preserve">generada por el CONCESIONARIO </w:t>
      </w:r>
      <w:r w:rsidRPr="005365D8">
        <w:rPr>
          <w:szCs w:val="22"/>
        </w:rPr>
        <w:t>en el marco de</w:t>
      </w:r>
      <w:r w:rsidR="00D0673A" w:rsidRPr="005365D8">
        <w:rPr>
          <w:szCs w:val="22"/>
        </w:rPr>
        <w:t xml:space="preserve"> </w:t>
      </w:r>
      <w:r w:rsidRPr="005365D8">
        <w:rPr>
          <w:szCs w:val="22"/>
        </w:rPr>
        <w:t xml:space="preserve">la </w:t>
      </w:r>
      <w:r w:rsidR="00D0673A" w:rsidRPr="005365D8">
        <w:rPr>
          <w:szCs w:val="22"/>
        </w:rPr>
        <w:t>concesión</w:t>
      </w:r>
      <w:r w:rsidRPr="005365D8">
        <w:rPr>
          <w:szCs w:val="22"/>
        </w:rPr>
        <w:t>.</w:t>
      </w:r>
    </w:p>
    <w:p w14:paraId="7A20991D" w14:textId="77777777" w:rsidR="00162E30" w:rsidRPr="005365D8" w:rsidRDefault="00162E30" w:rsidP="00162E30">
      <w:pPr>
        <w:pStyle w:val="Textoindependiente"/>
        <w:ind w:left="1134"/>
      </w:pPr>
    </w:p>
    <w:p w14:paraId="4F9EE14C" w14:textId="77777777" w:rsidR="00604BF7" w:rsidRPr="005365D8" w:rsidRDefault="00604BF7" w:rsidP="00162E30">
      <w:pPr>
        <w:pStyle w:val="Textoindependiente"/>
        <w:ind w:left="1134"/>
        <w:rPr>
          <w:szCs w:val="22"/>
        </w:rPr>
      </w:pPr>
    </w:p>
    <w:p w14:paraId="1D3612E1" w14:textId="77777777" w:rsidR="00EC4002" w:rsidRPr="005365D8" w:rsidRDefault="0051542A" w:rsidP="001873AB">
      <w:pPr>
        <w:pStyle w:val="Ttulo1"/>
        <w:jc w:val="both"/>
        <w:rPr>
          <w:b w:val="0"/>
          <w:szCs w:val="22"/>
        </w:rPr>
      </w:pPr>
      <w:bookmarkStart w:id="1071" w:name="_Toc470775217"/>
      <w:r w:rsidRPr="005365D8">
        <w:rPr>
          <w:szCs w:val="22"/>
        </w:rPr>
        <w:t>OBLIGACIONES DEL CONCESIONARIO A LA FECHA DE SUSCRIPCIÓN DEL CONTRATO</w:t>
      </w:r>
      <w:bookmarkEnd w:id="1071"/>
    </w:p>
    <w:p w14:paraId="3E7EF54A" w14:textId="77777777" w:rsidR="00C7229E" w:rsidRPr="005365D8" w:rsidRDefault="00C7229E">
      <w:pPr>
        <w:rPr>
          <w:szCs w:val="22"/>
        </w:rPr>
      </w:pPr>
    </w:p>
    <w:p w14:paraId="2794F086" w14:textId="77777777" w:rsidR="00604BF7" w:rsidRPr="005365D8" w:rsidRDefault="009F660A" w:rsidP="00C41137">
      <w:pPr>
        <w:pStyle w:val="Sangradetextonormal"/>
        <w:numPr>
          <w:ilvl w:val="1"/>
          <w:numId w:val="14"/>
        </w:numPr>
        <w:tabs>
          <w:tab w:val="clear" w:pos="1004"/>
          <w:tab w:val="num" w:pos="709"/>
        </w:tabs>
        <w:ind w:left="709" w:hanging="709"/>
        <w:rPr>
          <w:sz w:val="22"/>
          <w:szCs w:val="22"/>
          <w:lang w:val="es-ES_tradnl"/>
        </w:rPr>
      </w:pPr>
      <w:bookmarkStart w:id="1072" w:name="_Ref295467693"/>
      <w:r w:rsidRPr="005365D8">
        <w:rPr>
          <w:sz w:val="22"/>
          <w:szCs w:val="22"/>
          <w:lang w:val="es-ES_tradnl"/>
        </w:rPr>
        <w:t>El CONCESIONARIO</w:t>
      </w:r>
      <w:r w:rsidR="004832E9" w:rsidRPr="005365D8">
        <w:rPr>
          <w:sz w:val="22"/>
          <w:szCs w:val="22"/>
          <w:lang w:val="es-ES_tradnl"/>
        </w:rPr>
        <w:t xml:space="preserve"> </w:t>
      </w:r>
      <w:r w:rsidR="00ED66B5" w:rsidRPr="005365D8">
        <w:rPr>
          <w:bCs w:val="0"/>
          <w:sz w:val="22"/>
          <w:szCs w:val="22"/>
          <w:lang w:val="es-PE"/>
        </w:rPr>
        <w:t>deberá haber</w:t>
      </w:r>
      <w:r w:rsidR="0051542A" w:rsidRPr="005365D8">
        <w:rPr>
          <w:bCs w:val="0"/>
          <w:sz w:val="22"/>
          <w:szCs w:val="22"/>
          <w:lang w:val="es-PE"/>
        </w:rPr>
        <w:t xml:space="preserve"> cumplido a la Fecha de Suscripción del Contrato con lo siguiente:</w:t>
      </w:r>
      <w:bookmarkEnd w:id="1072"/>
    </w:p>
    <w:p w14:paraId="17DC19F3" w14:textId="77777777" w:rsidR="00CC4946" w:rsidRPr="005365D8" w:rsidRDefault="00CC4946" w:rsidP="00CC4946">
      <w:pPr>
        <w:pStyle w:val="Sangradetextonormal"/>
        <w:ind w:left="284" w:firstLine="0"/>
        <w:rPr>
          <w:bCs w:val="0"/>
          <w:sz w:val="22"/>
          <w:szCs w:val="22"/>
          <w:lang w:val="es-ES_tradnl"/>
        </w:rPr>
      </w:pPr>
    </w:p>
    <w:p w14:paraId="71DC4DE0" w14:textId="77777777" w:rsidR="007529AA" w:rsidRPr="005365D8" w:rsidRDefault="00A34DDA" w:rsidP="00C41137">
      <w:pPr>
        <w:numPr>
          <w:ilvl w:val="0"/>
          <w:numId w:val="31"/>
        </w:numPr>
        <w:tabs>
          <w:tab w:val="clear" w:pos="1637"/>
          <w:tab w:val="num" w:pos="1134"/>
        </w:tabs>
        <w:ind w:left="1134" w:hanging="425"/>
        <w:jc w:val="both"/>
        <w:rPr>
          <w:szCs w:val="22"/>
        </w:rPr>
      </w:pPr>
      <w:r w:rsidRPr="005365D8">
        <w:rPr>
          <w:szCs w:val="22"/>
          <w:lang w:val="es-PE"/>
        </w:rPr>
        <w:t>En</w:t>
      </w:r>
      <w:r w:rsidRPr="005365D8">
        <w:rPr>
          <w:bCs w:val="0"/>
          <w:szCs w:val="22"/>
          <w:lang w:val="es-PE"/>
        </w:rPr>
        <w:t>tregar el testi</w:t>
      </w:r>
      <w:r w:rsidRPr="005365D8">
        <w:rPr>
          <w:szCs w:val="22"/>
        </w:rPr>
        <w:t xml:space="preserve">monio de la escritura pública de constitución social y estatuto del CONCESIONARIO </w:t>
      </w:r>
      <w:r w:rsidRPr="005365D8">
        <w:rPr>
          <w:szCs w:val="22"/>
          <w:lang w:val="es-PE"/>
        </w:rPr>
        <w:t>o en su caso, escritura pública de aumento de capital social y modificación parcial de estatutos</w:t>
      </w:r>
      <w:r w:rsidRPr="005365D8">
        <w:rPr>
          <w:szCs w:val="22"/>
        </w:rPr>
        <w:t xml:space="preserve">, con la constancia de inscripción registral, con el objeto de acreditar: (i) que es una sociedad válidamente constituida de acuerdo a las leyes de la República del Perú, habiendo adoptado una de las formas reguladas por la Ley General de Sociedades </w:t>
      </w:r>
      <w:r w:rsidRPr="005365D8">
        <w:rPr>
          <w:szCs w:val="22"/>
          <w:lang w:val="es-PE"/>
        </w:rPr>
        <w:t>y de acuerdo con lo establecido en las Bases</w:t>
      </w:r>
      <w:r w:rsidRPr="005365D8">
        <w:rPr>
          <w:szCs w:val="22"/>
        </w:rPr>
        <w:t>. Este testimonio se adjunta al presente Contrato como</w:t>
      </w:r>
      <w:r w:rsidR="00271411" w:rsidRPr="005365D8">
        <w:rPr>
          <w:szCs w:val="22"/>
        </w:rPr>
        <w:t xml:space="preserve"> Anexo 2</w:t>
      </w:r>
      <w:r w:rsidRPr="005365D8">
        <w:rPr>
          <w:szCs w:val="22"/>
        </w:rPr>
        <w:t>; y, (ii) que cuenta como mínimo, con los mismos socios, accionistas, o integrantes que formaron parte del Adjudicatario; no permitiéndose e</w:t>
      </w:r>
      <w:r w:rsidRPr="005365D8">
        <w:rPr>
          <w:iCs/>
          <w:spacing w:val="-4"/>
          <w:szCs w:val="22"/>
        </w:rPr>
        <w:t xml:space="preserve">n la estructura del accionariado del CONCESIONARIO, la participación de alguna persona jurídica </w:t>
      </w:r>
      <w:r w:rsidRPr="005365D8">
        <w:rPr>
          <w:szCs w:val="22"/>
          <w:lang w:val="es-PE"/>
        </w:rPr>
        <w:t>que haya presentado, directa o indirectamente a través de alguna Empresa Vinculada, una propuesta económica en el Concurso</w:t>
      </w:r>
      <w:r w:rsidRPr="005365D8">
        <w:rPr>
          <w:szCs w:val="22"/>
        </w:rPr>
        <w:t xml:space="preserve">. </w:t>
      </w:r>
    </w:p>
    <w:p w14:paraId="2BA478F9" w14:textId="77777777" w:rsidR="00A34DDA" w:rsidRPr="005365D8" w:rsidRDefault="00A34DDA" w:rsidP="00A34DDA">
      <w:pPr>
        <w:ind w:left="709"/>
        <w:jc w:val="both"/>
        <w:rPr>
          <w:szCs w:val="22"/>
        </w:rPr>
      </w:pPr>
    </w:p>
    <w:p w14:paraId="5FC19FD4" w14:textId="3096CE0B" w:rsidR="007529AA" w:rsidRPr="005365D8" w:rsidRDefault="00AC527C" w:rsidP="00F96B41">
      <w:pPr>
        <w:suppressLineNumbers/>
        <w:suppressAutoHyphens/>
        <w:ind w:left="1134"/>
        <w:jc w:val="both"/>
        <w:rPr>
          <w:szCs w:val="22"/>
        </w:rPr>
      </w:pPr>
      <w:bookmarkStart w:id="1073" w:name="_Ref275782605"/>
      <w:r w:rsidRPr="00804B08">
        <w:rPr>
          <w:szCs w:val="22"/>
        </w:rPr>
        <w:t>Acreditar un capital social</w:t>
      </w:r>
      <w:r w:rsidR="00A34DDA" w:rsidRPr="00804B08">
        <w:rPr>
          <w:szCs w:val="22"/>
        </w:rPr>
        <w:t xml:space="preserve"> mínimo </w:t>
      </w:r>
      <w:r w:rsidR="00FF6A8A" w:rsidRPr="00804B08">
        <w:rPr>
          <w:szCs w:val="22"/>
        </w:rPr>
        <w:t>de</w:t>
      </w:r>
      <w:r w:rsidR="000F61DD" w:rsidRPr="00804B08">
        <w:rPr>
          <w:szCs w:val="22"/>
        </w:rPr>
        <w:t xml:space="preserve"> </w:t>
      </w:r>
      <w:r w:rsidR="00517796" w:rsidRPr="00804B08">
        <w:rPr>
          <w:szCs w:val="22"/>
        </w:rPr>
        <w:t>Catorce</w:t>
      </w:r>
      <w:r w:rsidR="00135591" w:rsidRPr="00804B08">
        <w:rPr>
          <w:szCs w:val="22"/>
        </w:rPr>
        <w:t xml:space="preserve"> </w:t>
      </w:r>
      <w:r w:rsidR="00681253" w:rsidRPr="00804B08">
        <w:rPr>
          <w:szCs w:val="22"/>
        </w:rPr>
        <w:t>M</w:t>
      </w:r>
      <w:r w:rsidR="00135591" w:rsidRPr="00804B08">
        <w:rPr>
          <w:szCs w:val="22"/>
        </w:rPr>
        <w:t>illones</w:t>
      </w:r>
      <w:r w:rsidR="00FA4B67" w:rsidRPr="00804B08">
        <w:rPr>
          <w:szCs w:val="22"/>
        </w:rPr>
        <w:t xml:space="preserve"> </w:t>
      </w:r>
      <w:r w:rsidR="00A126D9" w:rsidRPr="005365D8">
        <w:rPr>
          <w:szCs w:val="22"/>
        </w:rPr>
        <w:t xml:space="preserve">Doscientos Mil </w:t>
      </w:r>
      <w:r w:rsidR="00FF6A8A" w:rsidRPr="00804B08">
        <w:rPr>
          <w:szCs w:val="22"/>
        </w:rPr>
        <w:t>y 00/100 de Dólares Americanos</w:t>
      </w:r>
      <w:r w:rsidR="00323CFB" w:rsidRPr="00804B08">
        <w:rPr>
          <w:szCs w:val="22"/>
        </w:rPr>
        <w:t xml:space="preserve"> </w:t>
      </w:r>
      <w:r w:rsidR="002017F9" w:rsidRPr="00804B08">
        <w:rPr>
          <w:szCs w:val="22"/>
        </w:rPr>
        <w:t xml:space="preserve">(US$ </w:t>
      </w:r>
      <w:r w:rsidR="00517796" w:rsidRPr="00804B08">
        <w:rPr>
          <w:szCs w:val="22"/>
        </w:rPr>
        <w:t xml:space="preserve">14 </w:t>
      </w:r>
      <w:r w:rsidR="00A126D9" w:rsidRPr="005365D8">
        <w:rPr>
          <w:szCs w:val="22"/>
        </w:rPr>
        <w:t>2</w:t>
      </w:r>
      <w:r w:rsidR="00681035" w:rsidRPr="00804B08">
        <w:rPr>
          <w:szCs w:val="22"/>
        </w:rPr>
        <w:t>00 000.00</w:t>
      </w:r>
      <w:r w:rsidR="002017F9" w:rsidRPr="00804B08">
        <w:rPr>
          <w:szCs w:val="22"/>
        </w:rPr>
        <w:t>)</w:t>
      </w:r>
      <w:r w:rsidR="00FA4B67" w:rsidRPr="00804B08">
        <w:rPr>
          <w:szCs w:val="22"/>
        </w:rPr>
        <w:t xml:space="preserve"> </w:t>
      </w:r>
      <w:r w:rsidR="002017F9" w:rsidRPr="00804B08">
        <w:rPr>
          <w:szCs w:val="22"/>
        </w:rPr>
        <w:t>o su equivalente en Soles</w:t>
      </w:r>
      <w:r w:rsidR="003F11E0" w:rsidRPr="00804B08">
        <w:rPr>
          <w:szCs w:val="22"/>
        </w:rPr>
        <w:t xml:space="preserve">. Dicho capital social deberá estar </w:t>
      </w:r>
      <w:bookmarkEnd w:id="1073"/>
      <w:r w:rsidR="00681035" w:rsidRPr="00804B08">
        <w:rPr>
          <w:szCs w:val="22"/>
        </w:rPr>
        <w:t xml:space="preserve">totalmente </w:t>
      </w:r>
      <w:r w:rsidR="00955BD9" w:rsidRPr="00804B08">
        <w:rPr>
          <w:szCs w:val="22"/>
        </w:rPr>
        <w:t>suscrito</w:t>
      </w:r>
      <w:r w:rsidR="00681035" w:rsidRPr="00804B08">
        <w:rPr>
          <w:szCs w:val="22"/>
        </w:rPr>
        <w:t xml:space="preserve"> y pagado</w:t>
      </w:r>
      <w:r w:rsidR="00CB0151" w:rsidRPr="00804B08">
        <w:rPr>
          <w:szCs w:val="22"/>
        </w:rPr>
        <w:t xml:space="preserve"> en un 50 %</w:t>
      </w:r>
      <w:r w:rsidR="004B3F38" w:rsidRPr="00804B08">
        <w:rPr>
          <w:szCs w:val="22"/>
        </w:rPr>
        <w:t>.</w:t>
      </w:r>
      <w:r w:rsidR="00681035" w:rsidRPr="005365D8">
        <w:rPr>
          <w:szCs w:val="22"/>
        </w:rPr>
        <w:t xml:space="preserve"> </w:t>
      </w:r>
      <w:r w:rsidR="00CB0151" w:rsidRPr="005365D8">
        <w:rPr>
          <w:szCs w:val="22"/>
        </w:rPr>
        <w:t>Asimismo, a l</w:t>
      </w:r>
      <w:r w:rsidR="00D77F99" w:rsidRPr="005365D8">
        <w:rPr>
          <w:szCs w:val="22"/>
        </w:rPr>
        <w:t xml:space="preserve">os seis (6) meses de la Fecha de Suscripción de Contrato, </w:t>
      </w:r>
      <w:r w:rsidR="00732F63" w:rsidRPr="005365D8">
        <w:rPr>
          <w:szCs w:val="22"/>
        </w:rPr>
        <w:t xml:space="preserve">el capital social deberá estar </w:t>
      </w:r>
      <w:r w:rsidR="00D77F99" w:rsidRPr="005365D8">
        <w:rPr>
          <w:szCs w:val="22"/>
        </w:rPr>
        <w:t xml:space="preserve">íntegramente </w:t>
      </w:r>
      <w:r w:rsidR="00732F63" w:rsidRPr="005365D8">
        <w:rPr>
          <w:szCs w:val="22"/>
        </w:rPr>
        <w:t>pagado.</w:t>
      </w:r>
    </w:p>
    <w:p w14:paraId="221D6AC6" w14:textId="77777777" w:rsidR="00A34DDA" w:rsidRPr="005365D8" w:rsidRDefault="00A34DDA" w:rsidP="00A34DDA">
      <w:pPr>
        <w:ind w:left="1134"/>
        <w:jc w:val="both"/>
        <w:rPr>
          <w:szCs w:val="22"/>
        </w:rPr>
      </w:pPr>
    </w:p>
    <w:p w14:paraId="5D95F0D7" w14:textId="77777777" w:rsidR="007529AA" w:rsidRPr="005365D8" w:rsidRDefault="00A34DDA" w:rsidP="00C41137">
      <w:pPr>
        <w:numPr>
          <w:ilvl w:val="0"/>
          <w:numId w:val="31"/>
        </w:numPr>
        <w:tabs>
          <w:tab w:val="clear" w:pos="1637"/>
          <w:tab w:val="num" w:pos="1134"/>
        </w:tabs>
        <w:ind w:left="1134" w:hanging="425"/>
        <w:jc w:val="both"/>
        <w:rPr>
          <w:szCs w:val="22"/>
        </w:rPr>
      </w:pPr>
      <w:r w:rsidRPr="005365D8">
        <w:rPr>
          <w:szCs w:val="22"/>
        </w:rPr>
        <w:t>Entregar copia de los documentos donde conste que sus órganos internos competentes han aprobado el presente Contrato y acreditar la inscripción en la oficina registral correspondiente de los poderes del representante legal del CONCESIONARIO que suscribe el Contrato en su nombre y representación.</w:t>
      </w:r>
    </w:p>
    <w:p w14:paraId="5C4549D0" w14:textId="77777777" w:rsidR="00A34DDA" w:rsidRPr="005365D8" w:rsidRDefault="00A34DDA" w:rsidP="00A34DDA">
      <w:pPr>
        <w:ind w:left="709"/>
        <w:jc w:val="both"/>
        <w:rPr>
          <w:szCs w:val="22"/>
        </w:rPr>
      </w:pPr>
    </w:p>
    <w:p w14:paraId="692D8501" w14:textId="77777777" w:rsidR="007529AA" w:rsidRPr="005365D8" w:rsidRDefault="00A34DDA" w:rsidP="00C41137">
      <w:pPr>
        <w:numPr>
          <w:ilvl w:val="0"/>
          <w:numId w:val="31"/>
        </w:numPr>
        <w:tabs>
          <w:tab w:val="clear" w:pos="1637"/>
          <w:tab w:val="num" w:pos="1134"/>
        </w:tabs>
        <w:ind w:left="1134" w:hanging="425"/>
        <w:jc w:val="both"/>
        <w:rPr>
          <w:szCs w:val="22"/>
        </w:rPr>
      </w:pPr>
      <w:r w:rsidRPr="005365D8">
        <w:rPr>
          <w:szCs w:val="22"/>
        </w:rPr>
        <w:t>Entregar copia legalizada notarialmente de los asientos del libro de matrícula de acciones o documento equivalente, en donde conste la conformación del accionariado o de las participaciones del CONCESIONARIO.</w:t>
      </w:r>
    </w:p>
    <w:p w14:paraId="12546C68" w14:textId="77777777" w:rsidR="00A34DDA" w:rsidRPr="005365D8" w:rsidRDefault="00A34DDA" w:rsidP="00A34DDA">
      <w:pPr>
        <w:tabs>
          <w:tab w:val="num" w:pos="426"/>
          <w:tab w:val="num" w:pos="1134"/>
        </w:tabs>
        <w:ind w:left="1134" w:hanging="425"/>
        <w:jc w:val="both"/>
        <w:rPr>
          <w:szCs w:val="22"/>
        </w:rPr>
      </w:pPr>
    </w:p>
    <w:p w14:paraId="4BCF7A9E" w14:textId="77777777" w:rsidR="00A34DDA" w:rsidRPr="005365D8" w:rsidRDefault="00A34DDA" w:rsidP="00C41137">
      <w:pPr>
        <w:numPr>
          <w:ilvl w:val="0"/>
          <w:numId w:val="31"/>
        </w:numPr>
        <w:tabs>
          <w:tab w:val="clear" w:pos="1637"/>
          <w:tab w:val="num" w:pos="1134"/>
        </w:tabs>
        <w:ind w:left="1134" w:hanging="425"/>
        <w:jc w:val="both"/>
        <w:rPr>
          <w:szCs w:val="22"/>
        </w:rPr>
      </w:pPr>
      <w:bookmarkStart w:id="1074" w:name="_Ref275929054"/>
      <w:r w:rsidRPr="005365D8">
        <w:rPr>
          <w:szCs w:val="22"/>
        </w:rPr>
        <w:t xml:space="preserve">Presentar la propuesta de pólizas de seguro, de conformidad con la Cláusula </w:t>
      </w:r>
      <w:r w:rsidR="00C672BA" w:rsidRPr="005365D8">
        <w:t xml:space="preserve">12.1 </w:t>
      </w:r>
      <w:r w:rsidRPr="005365D8">
        <w:rPr>
          <w:szCs w:val="22"/>
        </w:rPr>
        <w:t>y siguientes.</w:t>
      </w:r>
      <w:bookmarkEnd w:id="1074"/>
    </w:p>
    <w:p w14:paraId="719FD903" w14:textId="77777777" w:rsidR="00553126" w:rsidRPr="005365D8" w:rsidRDefault="00553126" w:rsidP="00553126">
      <w:pPr>
        <w:ind w:left="709"/>
        <w:jc w:val="both"/>
        <w:rPr>
          <w:szCs w:val="22"/>
        </w:rPr>
      </w:pPr>
    </w:p>
    <w:p w14:paraId="1C552B39" w14:textId="77777777" w:rsidR="007529AA" w:rsidRPr="005365D8" w:rsidRDefault="00A34DDA" w:rsidP="00C41137">
      <w:pPr>
        <w:numPr>
          <w:ilvl w:val="0"/>
          <w:numId w:val="31"/>
        </w:numPr>
        <w:tabs>
          <w:tab w:val="clear" w:pos="1637"/>
          <w:tab w:val="num" w:pos="1134"/>
        </w:tabs>
        <w:ind w:left="1134" w:hanging="425"/>
        <w:jc w:val="both"/>
        <w:rPr>
          <w:szCs w:val="22"/>
        </w:rPr>
      </w:pPr>
      <w:bookmarkStart w:id="1075" w:name="_Ref275782346"/>
      <w:r w:rsidRPr="005365D8">
        <w:rPr>
          <w:szCs w:val="22"/>
        </w:rPr>
        <w:t>El estatuto del CONCESIONARIO debe contener como mínimo las siguientes disposiciones:</w:t>
      </w:r>
      <w:bookmarkEnd w:id="1075"/>
    </w:p>
    <w:p w14:paraId="0A67E92D" w14:textId="77777777" w:rsidR="00A34DDA" w:rsidRPr="005365D8" w:rsidRDefault="00A34DDA" w:rsidP="00A34DDA">
      <w:pPr>
        <w:jc w:val="both"/>
        <w:rPr>
          <w:szCs w:val="22"/>
        </w:rPr>
      </w:pPr>
    </w:p>
    <w:p w14:paraId="4F69110E" w14:textId="77777777" w:rsidR="00A34DDA" w:rsidRPr="005365D8" w:rsidRDefault="00A34DDA" w:rsidP="00847F69">
      <w:pPr>
        <w:numPr>
          <w:ilvl w:val="0"/>
          <w:numId w:val="7"/>
        </w:numPr>
        <w:ind w:left="1560" w:hanging="426"/>
        <w:jc w:val="both"/>
        <w:rPr>
          <w:szCs w:val="22"/>
        </w:rPr>
      </w:pPr>
      <w:bookmarkStart w:id="1076" w:name="_Ref275932057"/>
      <w:r w:rsidRPr="005365D8">
        <w:rPr>
          <w:szCs w:val="22"/>
        </w:rPr>
        <w:t>Una restricción a la libre transferencia, disposición o gravamen de acciones o participaciones que representen el treinta y cinco por ciento (35%) correspondiente a la Participación Mínima del Socio Estratégico</w:t>
      </w:r>
      <w:r w:rsidR="003E62D8" w:rsidRPr="005365D8">
        <w:rPr>
          <w:szCs w:val="22"/>
        </w:rPr>
        <w:t xml:space="preserve"> que acreditó </w:t>
      </w:r>
      <w:r w:rsidR="003312DE" w:rsidRPr="005365D8">
        <w:rPr>
          <w:szCs w:val="22"/>
        </w:rPr>
        <w:t>los</w:t>
      </w:r>
      <w:r w:rsidR="003B5E14" w:rsidRPr="005365D8">
        <w:rPr>
          <w:szCs w:val="22"/>
        </w:rPr>
        <w:t xml:space="preserve"> requisitos </w:t>
      </w:r>
      <w:r w:rsidR="003312DE" w:rsidRPr="005365D8">
        <w:rPr>
          <w:szCs w:val="22"/>
        </w:rPr>
        <w:t xml:space="preserve">técnicos </w:t>
      </w:r>
      <w:r w:rsidR="00EA6A95" w:rsidRPr="005365D8">
        <w:rPr>
          <w:szCs w:val="22"/>
        </w:rPr>
        <w:t>–</w:t>
      </w:r>
      <w:r w:rsidR="003312DE" w:rsidRPr="005365D8">
        <w:rPr>
          <w:szCs w:val="22"/>
        </w:rPr>
        <w:t xml:space="preserve"> operativos</w:t>
      </w:r>
      <w:r w:rsidR="00BF16A6" w:rsidRPr="005365D8">
        <w:rPr>
          <w:szCs w:val="22"/>
        </w:rPr>
        <w:t xml:space="preserve"> </w:t>
      </w:r>
      <w:r w:rsidR="003E62D8" w:rsidRPr="005365D8">
        <w:rPr>
          <w:szCs w:val="22"/>
        </w:rPr>
        <w:t>durante la etapa de Concurso</w:t>
      </w:r>
      <w:r w:rsidRPr="005365D8">
        <w:rPr>
          <w:szCs w:val="22"/>
        </w:rPr>
        <w:t>, a favor de terceros o a otro</w:t>
      </w:r>
      <w:r w:rsidR="00285820" w:rsidRPr="005365D8">
        <w:rPr>
          <w:szCs w:val="22"/>
        </w:rPr>
        <w:t>s</w:t>
      </w:r>
      <w:r w:rsidRPr="005365D8">
        <w:rPr>
          <w:szCs w:val="22"/>
        </w:rPr>
        <w:t xml:space="preserve"> socio</w:t>
      </w:r>
      <w:r w:rsidR="00285820" w:rsidRPr="005365D8">
        <w:rPr>
          <w:szCs w:val="22"/>
        </w:rPr>
        <w:t>s</w:t>
      </w:r>
      <w:r w:rsidRPr="005365D8">
        <w:rPr>
          <w:szCs w:val="22"/>
        </w:rPr>
        <w:t xml:space="preserve"> distinto</w:t>
      </w:r>
      <w:r w:rsidR="00285820" w:rsidRPr="005365D8">
        <w:rPr>
          <w:szCs w:val="22"/>
        </w:rPr>
        <w:t>s</w:t>
      </w:r>
      <w:r w:rsidRPr="005365D8">
        <w:rPr>
          <w:szCs w:val="22"/>
        </w:rPr>
        <w:t xml:space="preserve"> del Socio Estratégico, hasta dos (02) años posteriores a la culminación de las Obras </w:t>
      </w:r>
      <w:r w:rsidR="003312DE" w:rsidRPr="005365D8">
        <w:rPr>
          <w:szCs w:val="22"/>
        </w:rPr>
        <w:t xml:space="preserve">Obligatorias </w:t>
      </w:r>
      <w:r w:rsidRPr="005365D8">
        <w:rPr>
          <w:szCs w:val="22"/>
        </w:rPr>
        <w:t xml:space="preserve">que se indican en la </w:t>
      </w:r>
      <w:r w:rsidR="008729FC" w:rsidRPr="005365D8">
        <w:rPr>
          <w:szCs w:val="22"/>
        </w:rPr>
        <w:t>Capítulo VI</w:t>
      </w:r>
      <w:r w:rsidRPr="005365D8">
        <w:rPr>
          <w:szCs w:val="22"/>
        </w:rPr>
        <w:t xml:space="preserve">, salvo por lo </w:t>
      </w:r>
      <w:r w:rsidR="008729FC" w:rsidRPr="005365D8">
        <w:rPr>
          <w:szCs w:val="22"/>
        </w:rPr>
        <w:t>dispuesto en el Capítulo XI r</w:t>
      </w:r>
      <w:r w:rsidRPr="005365D8">
        <w:rPr>
          <w:szCs w:val="22"/>
        </w:rPr>
        <w:t xml:space="preserve">especto de la posibilidad de gravar la Participación Mínima desde el inicio de la Concesión con la finalidad de obtener financiamiento. A partir de dicha fecha el Socio Estratégico podrá transferir, disponer o gravar dichas acciones o participaciones previa aprobación del CONCEDENTE, con opinión del REGULADOR, </w:t>
      </w:r>
      <w:r w:rsidRPr="005365D8">
        <w:rPr>
          <w:bCs w:val="0"/>
          <w:szCs w:val="22"/>
        </w:rPr>
        <w:t xml:space="preserve">quien deberá velar por el cumplimiento de los requisitos </w:t>
      </w:r>
      <w:r w:rsidR="003312DE" w:rsidRPr="005365D8">
        <w:rPr>
          <w:bCs w:val="0"/>
          <w:szCs w:val="22"/>
        </w:rPr>
        <w:t>técnicos - operativos</w:t>
      </w:r>
      <w:r w:rsidRPr="005365D8">
        <w:rPr>
          <w:bCs w:val="0"/>
          <w:szCs w:val="22"/>
        </w:rPr>
        <w:t xml:space="preserve"> exigidos en las Bases del Concurso, en la etapa de calificación de postores, de modo tal que </w:t>
      </w:r>
      <w:r w:rsidRPr="005365D8">
        <w:rPr>
          <w:bCs w:val="0"/>
          <w:szCs w:val="22"/>
          <w:lang w:val="es-PE"/>
        </w:rPr>
        <w:t xml:space="preserve">durante la vigencia del Contrato </w:t>
      </w:r>
      <w:r w:rsidRPr="005365D8">
        <w:rPr>
          <w:bCs w:val="0"/>
          <w:szCs w:val="22"/>
        </w:rPr>
        <w:t>se cumplan en todo momento con dichos requisitos, bajo causal de Caducidad de la Concesión. Queda establecido que durante la vigencia de la Concesión, siempre se deberá mantener la Participación Mínima en el CONCESIONARIO.</w:t>
      </w:r>
      <w:bookmarkEnd w:id="1076"/>
    </w:p>
    <w:p w14:paraId="0CC01849" w14:textId="77777777" w:rsidR="00A34DDA" w:rsidRPr="005365D8" w:rsidRDefault="00A34DDA" w:rsidP="00A34DDA">
      <w:pPr>
        <w:tabs>
          <w:tab w:val="num" w:pos="709"/>
        </w:tabs>
        <w:ind w:left="709" w:hanging="283"/>
        <w:jc w:val="both"/>
        <w:rPr>
          <w:szCs w:val="22"/>
        </w:rPr>
      </w:pPr>
    </w:p>
    <w:p w14:paraId="407065F6" w14:textId="77777777" w:rsidR="00A34DDA" w:rsidRPr="005365D8" w:rsidRDefault="00A34DDA" w:rsidP="00847F69">
      <w:pPr>
        <w:numPr>
          <w:ilvl w:val="0"/>
          <w:numId w:val="7"/>
        </w:numPr>
        <w:ind w:left="1560" w:hanging="426"/>
        <w:jc w:val="both"/>
        <w:rPr>
          <w:szCs w:val="22"/>
        </w:rPr>
      </w:pPr>
      <w:r w:rsidRPr="005365D8">
        <w:rPr>
          <w:szCs w:val="22"/>
        </w:rPr>
        <w:t xml:space="preserve">Que, todo proceso de reducción del capital social, fusión, escisión, transformación, disolución o liquidación del CONCESIONARIO requerirá la opinión previa del REGULADOR, </w:t>
      </w:r>
      <w:r w:rsidRPr="005365D8">
        <w:rPr>
          <w:szCs w:val="22"/>
          <w:lang w:val="es-PE"/>
        </w:rPr>
        <w:t>y la previa autorización del CONCEDENTE.</w:t>
      </w:r>
    </w:p>
    <w:p w14:paraId="3304661C" w14:textId="77777777" w:rsidR="00E065C3" w:rsidRPr="005365D8" w:rsidRDefault="00E065C3" w:rsidP="0008149C">
      <w:pPr>
        <w:pStyle w:val="Prrafodelista"/>
        <w:rPr>
          <w:szCs w:val="22"/>
        </w:rPr>
      </w:pPr>
    </w:p>
    <w:p w14:paraId="4ACE0E8C" w14:textId="77777777" w:rsidR="009A634D" w:rsidRPr="005365D8" w:rsidRDefault="00A34DDA" w:rsidP="004579F0">
      <w:pPr>
        <w:numPr>
          <w:ilvl w:val="0"/>
          <w:numId w:val="7"/>
        </w:numPr>
        <w:ind w:left="1560" w:hanging="426"/>
        <w:jc w:val="both"/>
        <w:rPr>
          <w:szCs w:val="22"/>
        </w:rPr>
      </w:pPr>
      <w:r w:rsidRPr="005365D8">
        <w:rPr>
          <w:szCs w:val="22"/>
          <w:lang w:val="es-PE"/>
        </w:rPr>
        <w:t>Que, e</w:t>
      </w:r>
      <w:r w:rsidRPr="005365D8">
        <w:rPr>
          <w:szCs w:val="22"/>
        </w:rPr>
        <w:t>n caso que el CONCESIONARIO decida llevar a cabo cualquiera de los procesos anteriormente mencionados, deberá presentar ante el CONCEDENTE, el proyecto de acuerdo de junta general u órgano equivalente que corresponda</w:t>
      </w:r>
      <w:r w:rsidR="00C9147D" w:rsidRPr="005365D8">
        <w:rPr>
          <w:szCs w:val="22"/>
        </w:rPr>
        <w:t>, para su aprobación</w:t>
      </w:r>
      <w:r w:rsidRPr="005365D8">
        <w:rPr>
          <w:szCs w:val="22"/>
        </w:rPr>
        <w:t>. Dicho proyecto también deberá ser remitido al REGULADOR para su opinión previa</w:t>
      </w:r>
      <w:r w:rsidR="00C9147D" w:rsidRPr="005365D8">
        <w:rPr>
          <w:szCs w:val="22"/>
        </w:rPr>
        <w:t>. El</w:t>
      </w:r>
      <w:r w:rsidRPr="005365D8">
        <w:rPr>
          <w:szCs w:val="22"/>
        </w:rPr>
        <w:t xml:space="preserve"> plazo </w:t>
      </w:r>
      <w:r w:rsidR="00C9147D" w:rsidRPr="005365D8">
        <w:rPr>
          <w:szCs w:val="22"/>
        </w:rPr>
        <w:t xml:space="preserve">que tiene cada entidad para emitir su pronunciamiento es </w:t>
      </w:r>
      <w:r w:rsidRPr="005365D8">
        <w:rPr>
          <w:szCs w:val="22"/>
        </w:rPr>
        <w:t>de quince (15) Días.</w:t>
      </w:r>
      <w:r w:rsidR="00C9147D" w:rsidRPr="005365D8">
        <w:rPr>
          <w:szCs w:val="22"/>
        </w:rPr>
        <w:t xml:space="preserve"> El cómputo del plazo del CONCEDENTE se inicia después del vencimiento del plazo del REGULADOR. Si se efectúan observaciones, el plazo de quince (15) Días con que cuenta cada entidad quedará suspendido hasta que el CONCESIONARIO las subsane.</w:t>
      </w:r>
      <w:r w:rsidR="004A1BB1" w:rsidRPr="005365D8">
        <w:rPr>
          <w:szCs w:val="22"/>
        </w:rPr>
        <w:t xml:space="preserve"> En caso el REGULADOR o el CONCEDENTE no se pronuncien dentro de los referidos plazos, se entenderá que el pedido </w:t>
      </w:r>
      <w:r w:rsidR="00813DCD" w:rsidRPr="005365D8">
        <w:rPr>
          <w:szCs w:val="22"/>
        </w:rPr>
        <w:t xml:space="preserve">no </w:t>
      </w:r>
      <w:r w:rsidR="00E914D3" w:rsidRPr="005365D8">
        <w:rPr>
          <w:szCs w:val="22"/>
        </w:rPr>
        <w:t>tiene observaciones o ha sido denegado según corresponda.</w:t>
      </w:r>
    </w:p>
    <w:p w14:paraId="5E10EA8C" w14:textId="77777777" w:rsidR="00A34DDA" w:rsidRPr="005365D8" w:rsidRDefault="00A34DDA" w:rsidP="00A34DDA">
      <w:pPr>
        <w:jc w:val="both"/>
        <w:rPr>
          <w:szCs w:val="22"/>
          <w:lang w:val="es-PE"/>
        </w:rPr>
      </w:pPr>
    </w:p>
    <w:p w14:paraId="4A02E6F5" w14:textId="77777777" w:rsidR="00A34DDA" w:rsidRPr="005365D8" w:rsidRDefault="00A34DDA" w:rsidP="00847F69">
      <w:pPr>
        <w:numPr>
          <w:ilvl w:val="0"/>
          <w:numId w:val="7"/>
        </w:numPr>
        <w:ind w:left="1560" w:hanging="426"/>
        <w:jc w:val="both"/>
        <w:rPr>
          <w:szCs w:val="22"/>
        </w:rPr>
      </w:pPr>
      <w:bookmarkStart w:id="1077" w:name="_Ref275782718"/>
      <w:r w:rsidRPr="005365D8">
        <w:rPr>
          <w:szCs w:val="22"/>
        </w:rPr>
        <w:t xml:space="preserve">El CONCESIONARIO es una sociedad de propósito exclusivo, cuyo objeto social se circunscribe a aquellas actividades que sean necesarias para la ejecución del Contrato, consistiendo exclusivamente en el ejercicio de los derechos y obligaciones relativos a la Concesión de los </w:t>
      </w:r>
      <w:r w:rsidR="008C3B99" w:rsidRPr="005365D8">
        <w:rPr>
          <w:szCs w:val="22"/>
        </w:rPr>
        <w:t>t</w:t>
      </w:r>
      <w:r w:rsidRPr="005365D8">
        <w:rPr>
          <w:szCs w:val="22"/>
        </w:rPr>
        <w:t>ramos, así como en la prestación de</w:t>
      </w:r>
      <w:r w:rsidR="00EF442B" w:rsidRPr="005365D8">
        <w:rPr>
          <w:szCs w:val="22"/>
        </w:rPr>
        <w:t>l</w:t>
      </w:r>
      <w:r w:rsidRPr="005365D8">
        <w:rPr>
          <w:szCs w:val="22"/>
        </w:rPr>
        <w:t xml:space="preserve"> Servicio </w:t>
      </w:r>
      <w:r w:rsidR="00EF442B" w:rsidRPr="005365D8">
        <w:rPr>
          <w:szCs w:val="22"/>
        </w:rPr>
        <w:t xml:space="preserve">Estándar </w:t>
      </w:r>
      <w:r w:rsidR="001110E9" w:rsidRPr="005365D8">
        <w:rPr>
          <w:szCs w:val="22"/>
        </w:rPr>
        <w:t xml:space="preserve">y aquellos </w:t>
      </w:r>
      <w:r w:rsidR="00EF442B" w:rsidRPr="005365D8">
        <w:rPr>
          <w:szCs w:val="22"/>
        </w:rPr>
        <w:t xml:space="preserve">Servicios </w:t>
      </w:r>
      <w:r w:rsidR="00A3362D" w:rsidRPr="005365D8">
        <w:rPr>
          <w:szCs w:val="22"/>
        </w:rPr>
        <w:t>Especiales</w:t>
      </w:r>
      <w:r w:rsidR="00162E30" w:rsidRPr="005365D8">
        <w:rPr>
          <w:szCs w:val="22"/>
        </w:rPr>
        <w:t xml:space="preserve"> </w:t>
      </w:r>
      <w:r w:rsidRPr="005365D8">
        <w:rPr>
          <w:szCs w:val="22"/>
        </w:rPr>
        <w:t xml:space="preserve">que autorice el </w:t>
      </w:r>
      <w:r w:rsidR="00CB6ED7" w:rsidRPr="005365D8">
        <w:rPr>
          <w:szCs w:val="22"/>
        </w:rPr>
        <w:t>CONCEDENTE</w:t>
      </w:r>
      <w:r w:rsidRPr="005365D8">
        <w:rPr>
          <w:szCs w:val="22"/>
        </w:rPr>
        <w:t>. El objeto social deberá indicar además su calidad de CONCESIONARIO del Estado de la República del Perú.</w:t>
      </w:r>
      <w:bookmarkEnd w:id="1077"/>
    </w:p>
    <w:p w14:paraId="6C6326A2" w14:textId="77777777" w:rsidR="00A34DDA" w:rsidRPr="005365D8" w:rsidRDefault="00A34DDA" w:rsidP="00A34DDA">
      <w:pPr>
        <w:jc w:val="both"/>
        <w:rPr>
          <w:szCs w:val="22"/>
        </w:rPr>
      </w:pPr>
    </w:p>
    <w:p w14:paraId="32CE08B1" w14:textId="77777777" w:rsidR="00A34DDA" w:rsidRPr="005365D8" w:rsidRDefault="00A34DDA" w:rsidP="00847F69">
      <w:pPr>
        <w:numPr>
          <w:ilvl w:val="0"/>
          <w:numId w:val="7"/>
        </w:numPr>
        <w:ind w:left="1560" w:hanging="426"/>
        <w:jc w:val="both"/>
        <w:rPr>
          <w:bCs w:val="0"/>
          <w:szCs w:val="22"/>
          <w:lang w:val="es-PE"/>
        </w:rPr>
      </w:pPr>
      <w:r w:rsidRPr="005365D8">
        <w:rPr>
          <w:bCs w:val="0"/>
          <w:szCs w:val="22"/>
        </w:rPr>
        <w:t xml:space="preserve">Que, el plazo de vigencia de </w:t>
      </w:r>
      <w:r w:rsidRPr="005365D8">
        <w:rPr>
          <w:szCs w:val="22"/>
        </w:rPr>
        <w:t xml:space="preserve">la constitución del CONCESIONARIO </w:t>
      </w:r>
      <w:r w:rsidRPr="005365D8">
        <w:rPr>
          <w:bCs w:val="0"/>
          <w:szCs w:val="22"/>
        </w:rPr>
        <w:t xml:space="preserve">debe ser, como mínimo, </w:t>
      </w:r>
      <w:r w:rsidR="00AD5DD8" w:rsidRPr="005365D8">
        <w:rPr>
          <w:szCs w:val="22"/>
          <w:lang w:val="es-ES_tradnl"/>
        </w:rPr>
        <w:t>dos (02) años posteriores a la fecha de término del Contrato de Concesión</w:t>
      </w:r>
      <w:r w:rsidRPr="005365D8">
        <w:rPr>
          <w:bCs w:val="0"/>
          <w:szCs w:val="22"/>
        </w:rPr>
        <w:t xml:space="preserve">. Asimismo, en caso de optar por un plazo definido deberá señalarse que, si por cualquier motivo </w:t>
      </w:r>
      <w:r w:rsidRPr="005365D8">
        <w:rPr>
          <w:szCs w:val="22"/>
        </w:rPr>
        <w:t>el CONCESIONARIO</w:t>
      </w:r>
      <w:r w:rsidRPr="005365D8">
        <w:rPr>
          <w:bCs w:val="0"/>
          <w:szCs w:val="22"/>
        </w:rPr>
        <w:t xml:space="preserve"> solicitase la </w:t>
      </w:r>
      <w:r w:rsidR="00EF442B" w:rsidRPr="005365D8">
        <w:rPr>
          <w:bCs w:val="0"/>
          <w:szCs w:val="22"/>
        </w:rPr>
        <w:t xml:space="preserve">ampliación de plazo </w:t>
      </w:r>
      <w:r w:rsidRPr="005365D8">
        <w:rPr>
          <w:bCs w:val="0"/>
          <w:szCs w:val="22"/>
        </w:rPr>
        <w:t xml:space="preserve">de la Concesión, deberá prorrogar el plazo de duración de la sociedad por un término adicional, igual o mayor al de la </w:t>
      </w:r>
      <w:r w:rsidR="00EF442B" w:rsidRPr="005365D8">
        <w:rPr>
          <w:bCs w:val="0"/>
          <w:szCs w:val="22"/>
        </w:rPr>
        <w:t>ampliación</w:t>
      </w:r>
      <w:r w:rsidRPr="005365D8">
        <w:rPr>
          <w:bCs w:val="0"/>
          <w:szCs w:val="22"/>
        </w:rPr>
        <w:t>,</w:t>
      </w:r>
      <w:r w:rsidRPr="005365D8">
        <w:rPr>
          <w:bCs w:val="0"/>
          <w:szCs w:val="22"/>
          <w:lang w:val="es-PE"/>
        </w:rPr>
        <w:t xml:space="preserve"> en concordancia con lo establecido en la Cláusula</w:t>
      </w:r>
      <w:r w:rsidR="00C672BA" w:rsidRPr="005365D8">
        <w:t xml:space="preserve"> 4.3.</w:t>
      </w:r>
    </w:p>
    <w:p w14:paraId="25304140" w14:textId="77777777" w:rsidR="009D5924" w:rsidRPr="005365D8" w:rsidRDefault="009D5924" w:rsidP="009D5924">
      <w:pPr>
        <w:pStyle w:val="Sangradetextonormal"/>
        <w:tabs>
          <w:tab w:val="left" w:pos="0"/>
        </w:tabs>
        <w:ind w:left="1416" w:firstLine="0"/>
        <w:rPr>
          <w:sz w:val="22"/>
          <w:szCs w:val="22"/>
          <w:lang w:val="es-PE"/>
        </w:rPr>
      </w:pPr>
    </w:p>
    <w:p w14:paraId="4743EAA6" w14:textId="77777777" w:rsidR="009D5924" w:rsidRPr="005365D8" w:rsidRDefault="006852E3" w:rsidP="00847F69">
      <w:pPr>
        <w:numPr>
          <w:ilvl w:val="0"/>
          <w:numId w:val="7"/>
        </w:numPr>
        <w:ind w:left="1560" w:hanging="426"/>
        <w:jc w:val="both"/>
        <w:rPr>
          <w:szCs w:val="22"/>
        </w:rPr>
      </w:pPr>
      <w:r w:rsidRPr="005365D8">
        <w:rPr>
          <w:szCs w:val="22"/>
        </w:rPr>
        <w:t xml:space="preserve">Una restricción a la libre transferencia, disposición o gravamen de acciones o participaciones del CONCESIONARIO a </w:t>
      </w:r>
      <w:r w:rsidR="0085789E" w:rsidRPr="005365D8">
        <w:rPr>
          <w:szCs w:val="22"/>
        </w:rPr>
        <w:t>personas natur</w:t>
      </w:r>
      <w:r w:rsidR="0016001B" w:rsidRPr="005365D8">
        <w:rPr>
          <w:szCs w:val="22"/>
        </w:rPr>
        <w:t>a</w:t>
      </w:r>
      <w:r w:rsidR="0085789E" w:rsidRPr="005365D8">
        <w:rPr>
          <w:szCs w:val="22"/>
        </w:rPr>
        <w:t xml:space="preserve">les o jurídicas extranjeras, </w:t>
      </w:r>
      <w:r w:rsidRPr="005365D8">
        <w:rPr>
          <w:szCs w:val="22"/>
        </w:rPr>
        <w:t xml:space="preserve">o cuyo </w:t>
      </w:r>
      <w:r w:rsidR="008841F0" w:rsidRPr="005365D8">
        <w:rPr>
          <w:szCs w:val="22"/>
        </w:rPr>
        <w:t>control efectivo</w:t>
      </w:r>
      <w:r w:rsidRPr="005365D8">
        <w:rPr>
          <w:szCs w:val="22"/>
        </w:rPr>
        <w:t xml:space="preserve"> lo ejerza otra empresa o grupos de empresas constituidas en el extranjero, sin observar las dispo</w:t>
      </w:r>
      <w:r w:rsidR="00100755" w:rsidRPr="005365D8">
        <w:rPr>
          <w:szCs w:val="22"/>
        </w:rPr>
        <w:t>si</w:t>
      </w:r>
      <w:r w:rsidRPr="005365D8">
        <w:rPr>
          <w:szCs w:val="22"/>
        </w:rPr>
        <w:t>ciones previstas en el Artículo 71</w:t>
      </w:r>
      <w:r w:rsidR="00DF67D9" w:rsidRPr="005365D8">
        <w:rPr>
          <w:szCs w:val="22"/>
        </w:rPr>
        <w:t>°</w:t>
      </w:r>
      <w:r w:rsidRPr="005365D8">
        <w:rPr>
          <w:szCs w:val="22"/>
        </w:rPr>
        <w:t xml:space="preserve"> de la Constitución Política del Perú.</w:t>
      </w:r>
    </w:p>
    <w:p w14:paraId="138DB734" w14:textId="77777777" w:rsidR="009D5924" w:rsidRPr="005365D8" w:rsidRDefault="009D5924" w:rsidP="009D5924">
      <w:pPr>
        <w:ind w:left="1134"/>
        <w:jc w:val="both"/>
        <w:rPr>
          <w:szCs w:val="22"/>
        </w:rPr>
      </w:pPr>
    </w:p>
    <w:p w14:paraId="3EB9F1A6" w14:textId="77777777" w:rsidR="009D5924" w:rsidRPr="005365D8" w:rsidRDefault="006852E3" w:rsidP="00847F69">
      <w:pPr>
        <w:numPr>
          <w:ilvl w:val="0"/>
          <w:numId w:val="7"/>
        </w:numPr>
        <w:tabs>
          <w:tab w:val="clear" w:pos="1571"/>
          <w:tab w:val="left" w:pos="1560"/>
        </w:tabs>
        <w:ind w:left="1560" w:hanging="426"/>
        <w:jc w:val="both"/>
        <w:rPr>
          <w:szCs w:val="22"/>
        </w:rPr>
      </w:pPr>
      <w:r w:rsidRPr="005365D8">
        <w:rPr>
          <w:szCs w:val="22"/>
        </w:rPr>
        <w:t xml:space="preserve">Una restricción a la libre transferencia, disposición o gravamen de </w:t>
      </w:r>
      <w:r w:rsidR="009C05B6" w:rsidRPr="005365D8">
        <w:rPr>
          <w:szCs w:val="22"/>
        </w:rPr>
        <w:t>B</w:t>
      </w:r>
      <w:r w:rsidRPr="005365D8">
        <w:rPr>
          <w:szCs w:val="22"/>
        </w:rPr>
        <w:t xml:space="preserve">ienes y/o derechos </w:t>
      </w:r>
      <w:r w:rsidR="00DB7AFD" w:rsidRPr="005365D8">
        <w:rPr>
          <w:szCs w:val="22"/>
        </w:rPr>
        <w:t xml:space="preserve">de la Concesión </w:t>
      </w:r>
      <w:r w:rsidRPr="005365D8">
        <w:rPr>
          <w:szCs w:val="22"/>
        </w:rPr>
        <w:t>que se encuentren ubicados dentro de los cincuenta (50) kilómetros de la frontera del paí</w:t>
      </w:r>
      <w:r w:rsidR="008B758E" w:rsidRPr="005365D8">
        <w:rPr>
          <w:szCs w:val="22"/>
        </w:rPr>
        <w:t>s</w:t>
      </w:r>
      <w:r w:rsidR="009C05B6" w:rsidRPr="005365D8">
        <w:rPr>
          <w:szCs w:val="22"/>
        </w:rPr>
        <w:t>,</w:t>
      </w:r>
      <w:r w:rsidR="00DB7AFD" w:rsidRPr="005365D8">
        <w:rPr>
          <w:szCs w:val="22"/>
        </w:rPr>
        <w:t xml:space="preserve"> a personas naturales o jurídicas extranjeras, o cuyo </w:t>
      </w:r>
      <w:r w:rsidR="009B2136" w:rsidRPr="005365D8">
        <w:rPr>
          <w:szCs w:val="22"/>
        </w:rPr>
        <w:t>C</w:t>
      </w:r>
      <w:r w:rsidR="00DB7AFD" w:rsidRPr="005365D8">
        <w:rPr>
          <w:szCs w:val="22"/>
        </w:rPr>
        <w:t xml:space="preserve">ontrol </w:t>
      </w:r>
      <w:r w:rsidR="009B2136" w:rsidRPr="005365D8">
        <w:rPr>
          <w:szCs w:val="22"/>
        </w:rPr>
        <w:t>E</w:t>
      </w:r>
      <w:r w:rsidR="00DB7AFD" w:rsidRPr="005365D8">
        <w:rPr>
          <w:szCs w:val="22"/>
        </w:rPr>
        <w:t>fectivo lo ejerza otra empresa o grupos de empresas constituidas en el extranjero</w:t>
      </w:r>
      <w:r w:rsidR="009C05B6" w:rsidRPr="005365D8">
        <w:rPr>
          <w:szCs w:val="22"/>
        </w:rPr>
        <w:t xml:space="preserve"> sin observar las dispo</w:t>
      </w:r>
      <w:r w:rsidR="00257C2D" w:rsidRPr="005365D8">
        <w:rPr>
          <w:szCs w:val="22"/>
        </w:rPr>
        <w:t>si</w:t>
      </w:r>
      <w:r w:rsidR="009C05B6" w:rsidRPr="005365D8">
        <w:rPr>
          <w:szCs w:val="22"/>
        </w:rPr>
        <w:t>ciones previstas en el Artículo 71</w:t>
      </w:r>
      <w:r w:rsidR="00DF67D9" w:rsidRPr="005365D8">
        <w:rPr>
          <w:szCs w:val="22"/>
        </w:rPr>
        <w:t>°</w:t>
      </w:r>
      <w:r w:rsidR="009C05B6" w:rsidRPr="005365D8">
        <w:rPr>
          <w:szCs w:val="22"/>
        </w:rPr>
        <w:t xml:space="preserve"> de la Constitución Política del Perú</w:t>
      </w:r>
      <w:r w:rsidR="008B758E" w:rsidRPr="005365D8">
        <w:rPr>
          <w:szCs w:val="22"/>
        </w:rPr>
        <w:t>.</w:t>
      </w:r>
    </w:p>
    <w:p w14:paraId="7E784A23" w14:textId="77777777" w:rsidR="005A3E85" w:rsidRPr="005365D8" w:rsidRDefault="005A3E85" w:rsidP="00D266BA">
      <w:pPr>
        <w:jc w:val="both"/>
        <w:rPr>
          <w:szCs w:val="22"/>
        </w:rPr>
      </w:pPr>
    </w:p>
    <w:p w14:paraId="67C122F0" w14:textId="77777777" w:rsidR="0051542A" w:rsidRPr="005365D8" w:rsidRDefault="006852E3" w:rsidP="00C41137">
      <w:pPr>
        <w:numPr>
          <w:ilvl w:val="0"/>
          <w:numId w:val="31"/>
        </w:numPr>
        <w:ind w:left="1134" w:hanging="425"/>
        <w:jc w:val="both"/>
        <w:rPr>
          <w:szCs w:val="22"/>
        </w:rPr>
      </w:pPr>
      <w:r w:rsidRPr="005365D8">
        <w:rPr>
          <w:szCs w:val="22"/>
        </w:rPr>
        <w:t>El CONCESIONARIO debe entregar la Garantía de Fiel Cumplimiento de Contrato</w:t>
      </w:r>
      <w:r w:rsidR="0059289D" w:rsidRPr="005365D8">
        <w:rPr>
          <w:szCs w:val="22"/>
        </w:rPr>
        <w:t xml:space="preserve"> de Concesión, establecida en la Cláusula</w:t>
      </w:r>
      <w:r w:rsidR="00C672BA" w:rsidRPr="005365D8">
        <w:t xml:space="preserve"> 11.2.</w:t>
      </w:r>
      <w:r w:rsidR="0059289D" w:rsidRPr="005365D8">
        <w:rPr>
          <w:szCs w:val="22"/>
        </w:rPr>
        <w:t xml:space="preserve"> Dicha garantía deberá ser plenamente ejecutable, a requerimiento del REGULADOR</w:t>
      </w:r>
      <w:r w:rsidR="003032D6" w:rsidRPr="005365D8">
        <w:rPr>
          <w:szCs w:val="22"/>
        </w:rPr>
        <w:t xml:space="preserve"> y el CONCEDENTE</w:t>
      </w:r>
      <w:r w:rsidR="0059289D" w:rsidRPr="005365D8">
        <w:rPr>
          <w:szCs w:val="22"/>
        </w:rPr>
        <w:t>.</w:t>
      </w:r>
    </w:p>
    <w:p w14:paraId="776645B3" w14:textId="77777777" w:rsidR="0051542A" w:rsidRPr="005365D8" w:rsidRDefault="0051542A" w:rsidP="0051542A">
      <w:pPr>
        <w:ind w:left="1277" w:hanging="568"/>
        <w:jc w:val="both"/>
        <w:rPr>
          <w:szCs w:val="22"/>
        </w:rPr>
      </w:pPr>
    </w:p>
    <w:p w14:paraId="298CCF2D" w14:textId="77777777" w:rsidR="00EF02BE" w:rsidRPr="005365D8" w:rsidRDefault="00A34DDA" w:rsidP="00C41137">
      <w:pPr>
        <w:numPr>
          <w:ilvl w:val="0"/>
          <w:numId w:val="31"/>
        </w:numPr>
        <w:tabs>
          <w:tab w:val="clear" w:pos="1637"/>
        </w:tabs>
        <w:ind w:left="1134" w:hanging="425"/>
        <w:jc w:val="both"/>
        <w:rPr>
          <w:szCs w:val="22"/>
        </w:rPr>
      </w:pPr>
      <w:r w:rsidRPr="005365D8">
        <w:rPr>
          <w:szCs w:val="22"/>
        </w:rPr>
        <w:t>El CONCESIONARIO debe presentar una declaración</w:t>
      </w:r>
      <w:r w:rsidR="009106EF" w:rsidRPr="005365D8">
        <w:rPr>
          <w:szCs w:val="22"/>
        </w:rPr>
        <w:t xml:space="preserve"> </w:t>
      </w:r>
      <w:r w:rsidRPr="005365D8">
        <w:rPr>
          <w:szCs w:val="22"/>
        </w:rPr>
        <w:t>jurada del Socio Estratégico mediante la cual se compromete a cumplir con los puntos que se detallan en la Cláusula</w:t>
      </w:r>
      <w:r w:rsidR="00C672BA" w:rsidRPr="005365D8">
        <w:rPr>
          <w:szCs w:val="22"/>
        </w:rPr>
        <w:t xml:space="preserve"> </w:t>
      </w:r>
      <w:r w:rsidR="00C672BA" w:rsidRPr="005365D8">
        <w:t>14.</w:t>
      </w:r>
      <w:r w:rsidR="00BA745B" w:rsidRPr="005365D8">
        <w:t>8</w:t>
      </w:r>
      <w:r w:rsidR="00C672BA" w:rsidRPr="005365D8">
        <w:t xml:space="preserve"> </w:t>
      </w:r>
      <w:r w:rsidRPr="005365D8">
        <w:rPr>
          <w:szCs w:val="22"/>
        </w:rPr>
        <w:t>del Contrato</w:t>
      </w:r>
      <w:r w:rsidR="00DE19CE" w:rsidRPr="005365D8">
        <w:rPr>
          <w:szCs w:val="22"/>
        </w:rPr>
        <w:t>.</w:t>
      </w:r>
    </w:p>
    <w:p w14:paraId="19F4C199" w14:textId="77777777" w:rsidR="00A34DDA" w:rsidRPr="005365D8" w:rsidRDefault="00A34DDA" w:rsidP="00A34DDA">
      <w:pPr>
        <w:tabs>
          <w:tab w:val="left" w:pos="1134"/>
        </w:tabs>
        <w:ind w:left="1134"/>
        <w:jc w:val="both"/>
        <w:rPr>
          <w:szCs w:val="22"/>
        </w:rPr>
      </w:pPr>
    </w:p>
    <w:p w14:paraId="5DB3D2A9" w14:textId="77777777" w:rsidR="007529AA" w:rsidRPr="005365D8" w:rsidRDefault="00A34DDA" w:rsidP="00C41137">
      <w:pPr>
        <w:numPr>
          <w:ilvl w:val="0"/>
          <w:numId w:val="31"/>
        </w:numPr>
        <w:tabs>
          <w:tab w:val="clear" w:pos="1637"/>
          <w:tab w:val="num" w:pos="1134"/>
          <w:tab w:val="left" w:pos="2268"/>
        </w:tabs>
        <w:ind w:left="1134" w:hanging="425"/>
        <w:jc w:val="both"/>
        <w:rPr>
          <w:szCs w:val="22"/>
        </w:rPr>
      </w:pPr>
      <w:bookmarkStart w:id="1078" w:name="_Ref275878337"/>
      <w:r w:rsidRPr="005365D8">
        <w:rPr>
          <w:szCs w:val="22"/>
        </w:rPr>
        <w:t xml:space="preserve">Entregar una Constancia </w:t>
      </w:r>
      <w:r w:rsidR="008D58B2" w:rsidRPr="005365D8">
        <w:rPr>
          <w:szCs w:val="22"/>
        </w:rPr>
        <w:t xml:space="preserve">en la cual </w:t>
      </w:r>
      <w:r w:rsidRPr="005365D8">
        <w:rPr>
          <w:szCs w:val="22"/>
        </w:rPr>
        <w:t xml:space="preserve">el CONCESIONARIO que suscriba el Contrato de Concesión, respecto de la empresa </w:t>
      </w:r>
      <w:r w:rsidR="00540FB0" w:rsidRPr="005365D8">
        <w:rPr>
          <w:szCs w:val="22"/>
        </w:rPr>
        <w:t>o</w:t>
      </w:r>
      <w:r w:rsidRPr="005365D8">
        <w:rPr>
          <w:szCs w:val="22"/>
        </w:rPr>
        <w:t xml:space="preserve"> los integrantes del Consorcio según sea el caso, no est</w:t>
      </w:r>
      <w:r w:rsidR="00020FDA" w:rsidRPr="005365D8">
        <w:rPr>
          <w:szCs w:val="22"/>
        </w:rPr>
        <w:t>á</w:t>
      </w:r>
      <w:r w:rsidR="00540FB0" w:rsidRPr="005365D8">
        <w:rPr>
          <w:szCs w:val="22"/>
        </w:rPr>
        <w:t>(n)</w:t>
      </w:r>
      <w:r w:rsidRPr="005365D8">
        <w:rPr>
          <w:szCs w:val="22"/>
        </w:rPr>
        <w:t xml:space="preserve"> inhabilitado</w:t>
      </w:r>
      <w:r w:rsidR="00540FB0" w:rsidRPr="005365D8">
        <w:rPr>
          <w:szCs w:val="22"/>
        </w:rPr>
        <w:t>(s)</w:t>
      </w:r>
      <w:r w:rsidRPr="005365D8">
        <w:rPr>
          <w:szCs w:val="22"/>
        </w:rPr>
        <w:t xml:space="preserve"> para participar en procesos de selección ni para contratar con el Estado</w:t>
      </w:r>
      <w:r w:rsidR="00540FB0" w:rsidRPr="005365D8">
        <w:rPr>
          <w:szCs w:val="22"/>
        </w:rPr>
        <w:t>,</w:t>
      </w:r>
      <w:r w:rsidRPr="005365D8">
        <w:rPr>
          <w:szCs w:val="22"/>
        </w:rPr>
        <w:t xml:space="preserve"> que emite el Organismo Supervisor de Contrataciones del Estado-OSCE y no haber dejado de ser concesionario por incumplimiento de un </w:t>
      </w:r>
      <w:r w:rsidR="0016001B" w:rsidRPr="005365D8">
        <w:rPr>
          <w:szCs w:val="22"/>
        </w:rPr>
        <w:t xml:space="preserve">contrato </w:t>
      </w:r>
      <w:r w:rsidRPr="005365D8">
        <w:rPr>
          <w:szCs w:val="22"/>
        </w:rPr>
        <w:t xml:space="preserve">de </w:t>
      </w:r>
      <w:r w:rsidR="0016001B" w:rsidRPr="005365D8">
        <w:rPr>
          <w:szCs w:val="22"/>
        </w:rPr>
        <w:t xml:space="preserve">concesión </w:t>
      </w:r>
      <w:r w:rsidRPr="005365D8">
        <w:rPr>
          <w:szCs w:val="22"/>
        </w:rPr>
        <w:t>conforme se indica en las Bases.</w:t>
      </w:r>
      <w:bookmarkEnd w:id="1078"/>
    </w:p>
    <w:p w14:paraId="56A5938E" w14:textId="77777777" w:rsidR="00A34DDA" w:rsidRPr="005365D8" w:rsidRDefault="00A34DDA" w:rsidP="00A34DDA">
      <w:pPr>
        <w:ind w:left="709"/>
        <w:jc w:val="both"/>
        <w:rPr>
          <w:szCs w:val="22"/>
        </w:rPr>
      </w:pPr>
    </w:p>
    <w:p w14:paraId="291A9996" w14:textId="77777777" w:rsidR="007529AA" w:rsidRPr="005365D8" w:rsidRDefault="00A34DDA" w:rsidP="00C41137">
      <w:pPr>
        <w:numPr>
          <w:ilvl w:val="0"/>
          <w:numId w:val="31"/>
        </w:numPr>
        <w:tabs>
          <w:tab w:val="clear" w:pos="1637"/>
          <w:tab w:val="num" w:pos="1134"/>
        </w:tabs>
        <w:ind w:left="1134" w:hanging="425"/>
        <w:jc w:val="both"/>
        <w:rPr>
          <w:szCs w:val="22"/>
        </w:rPr>
      </w:pPr>
      <w:r w:rsidRPr="005365D8">
        <w:rPr>
          <w:szCs w:val="22"/>
        </w:rPr>
        <w:t xml:space="preserve">Entregar una Declaración Jurada mediante la cual se acredita que a la Fecha de Suscripción del Contrato de Concesión, toda la información presentada en el Concurso mediante los Sobres Nº 1 y Nº 2 permanece vigente y es fidedigna, conforme </w:t>
      </w:r>
      <w:r w:rsidR="008729FC" w:rsidRPr="005365D8">
        <w:rPr>
          <w:szCs w:val="22"/>
        </w:rPr>
        <w:t>al Formulario 2 del Anexo 3 de</w:t>
      </w:r>
      <w:r w:rsidRPr="005365D8">
        <w:rPr>
          <w:szCs w:val="22"/>
        </w:rPr>
        <w:t xml:space="preserve"> las Bases.</w:t>
      </w:r>
    </w:p>
    <w:p w14:paraId="7C82D1A7" w14:textId="77777777" w:rsidR="009A7247" w:rsidRPr="005365D8" w:rsidRDefault="009A7247" w:rsidP="00C80A7C">
      <w:pPr>
        <w:pStyle w:val="Prrafodelista"/>
        <w:rPr>
          <w:szCs w:val="22"/>
        </w:rPr>
      </w:pPr>
    </w:p>
    <w:p w14:paraId="41B1DC6B" w14:textId="77777777" w:rsidR="009A7247" w:rsidRPr="005365D8" w:rsidRDefault="00645F20" w:rsidP="00C41137">
      <w:pPr>
        <w:numPr>
          <w:ilvl w:val="0"/>
          <w:numId w:val="31"/>
        </w:numPr>
        <w:tabs>
          <w:tab w:val="clear" w:pos="1637"/>
        </w:tabs>
        <w:spacing w:after="120"/>
        <w:ind w:left="1134" w:hanging="425"/>
        <w:jc w:val="both"/>
      </w:pPr>
      <w:bookmarkStart w:id="1079" w:name="_Ref275932735"/>
      <w:r w:rsidRPr="005365D8">
        <w:t xml:space="preserve">Presentar un escrito de compromiso para el pago del monto a favor de PROINVERSION, por concepto </w:t>
      </w:r>
      <w:r w:rsidRPr="005365D8">
        <w:rPr>
          <w:rStyle w:val="nfasis"/>
          <w:i w:val="0"/>
        </w:rPr>
        <w:t xml:space="preserve">de actos preparatorios </w:t>
      </w:r>
      <w:r w:rsidRPr="005365D8">
        <w:t>para el proceso de entrega en Concesión de la Hidrovía Amazónica</w:t>
      </w:r>
      <w:r w:rsidR="002A3344" w:rsidRPr="005365D8">
        <w:rPr>
          <w:b/>
        </w:rPr>
        <w:t>.</w:t>
      </w:r>
      <w:bookmarkEnd w:id="1079"/>
    </w:p>
    <w:p w14:paraId="5F61CC50" w14:textId="5A5641AF" w:rsidR="00645F20" w:rsidRPr="005365D8" w:rsidRDefault="00645F20" w:rsidP="00645F20">
      <w:pPr>
        <w:tabs>
          <w:tab w:val="left" w:pos="1134"/>
        </w:tabs>
        <w:ind w:left="1134"/>
        <w:jc w:val="both"/>
      </w:pPr>
      <w:r w:rsidRPr="005365D8">
        <w:t xml:space="preserve">Dicho pago deberá ser efectuado a más tardar a los treinta (30) Días Calendario siguientes de la Fecha de Suscripción del Contrato. En caso de incumplimiento total o parcial de este pago, </w:t>
      </w:r>
      <w:r w:rsidRPr="005365D8">
        <w:rPr>
          <w:bCs w:val="0"/>
          <w:szCs w:val="22"/>
          <w:lang w:val="es-PE"/>
        </w:rPr>
        <w:t xml:space="preserve">independientemente de las penalidades indicadas en la </w:t>
      </w:r>
      <w:r w:rsidR="004722A2" w:rsidRPr="005365D8">
        <w:rPr>
          <w:bCs w:val="0"/>
          <w:szCs w:val="22"/>
          <w:lang w:val="es-PE"/>
        </w:rPr>
        <w:t>Tabla N°</w:t>
      </w:r>
      <w:r w:rsidR="00C70493" w:rsidRPr="005365D8">
        <w:rPr>
          <w:bCs w:val="0"/>
          <w:szCs w:val="22"/>
          <w:lang w:val="es-PE"/>
        </w:rPr>
        <w:t xml:space="preserve"> </w:t>
      </w:r>
      <w:r w:rsidR="004722A2" w:rsidRPr="005365D8">
        <w:rPr>
          <w:bCs w:val="0"/>
          <w:szCs w:val="22"/>
          <w:lang w:val="es-PE"/>
        </w:rPr>
        <w:t>1</w:t>
      </w:r>
      <w:r w:rsidR="00EF6589" w:rsidRPr="005365D8">
        <w:rPr>
          <w:bCs w:val="0"/>
          <w:szCs w:val="22"/>
          <w:lang w:val="es-PE"/>
        </w:rPr>
        <w:t xml:space="preserve"> </w:t>
      </w:r>
      <w:r w:rsidRPr="005365D8">
        <w:rPr>
          <w:bCs w:val="0"/>
          <w:szCs w:val="22"/>
          <w:lang w:val="es-PE"/>
        </w:rPr>
        <w:t>del Anexo 1</w:t>
      </w:r>
      <w:r w:rsidR="00D05CCB" w:rsidRPr="005365D8">
        <w:rPr>
          <w:bCs w:val="0"/>
          <w:szCs w:val="22"/>
          <w:lang w:val="es-PE"/>
        </w:rPr>
        <w:t>5</w:t>
      </w:r>
      <w:r w:rsidRPr="005365D8">
        <w:rPr>
          <w:bCs w:val="0"/>
          <w:szCs w:val="22"/>
          <w:lang w:val="es-PE"/>
        </w:rPr>
        <w:t xml:space="preserve">, </w:t>
      </w:r>
      <w:r w:rsidRPr="005365D8">
        <w:t>PROINVERSIÓN podrá solicitar</w:t>
      </w:r>
      <w:r w:rsidR="009D1896">
        <w:t xml:space="preserve"> al CONCEDENTE</w:t>
      </w:r>
      <w:r w:rsidRPr="005365D8">
        <w:t xml:space="preserve"> la ejecución de la Garantía de Fiel Cumplimiento de Contrato de Concesión hasta por el monto adeudado.</w:t>
      </w:r>
    </w:p>
    <w:p w14:paraId="26101D95" w14:textId="77777777" w:rsidR="00D77F99" w:rsidRPr="005365D8" w:rsidRDefault="00D77F99" w:rsidP="00645F20">
      <w:pPr>
        <w:tabs>
          <w:tab w:val="left" w:pos="1134"/>
        </w:tabs>
        <w:ind w:left="1134"/>
        <w:jc w:val="both"/>
      </w:pPr>
    </w:p>
    <w:p w14:paraId="534B916E" w14:textId="3763C93E" w:rsidR="00D77F99" w:rsidRPr="005365D8" w:rsidRDefault="00D77F99" w:rsidP="00D77F99">
      <w:pPr>
        <w:numPr>
          <w:ilvl w:val="0"/>
          <w:numId w:val="31"/>
        </w:numPr>
        <w:tabs>
          <w:tab w:val="clear" w:pos="1637"/>
        </w:tabs>
        <w:spacing w:after="120"/>
        <w:ind w:left="1134" w:hanging="425"/>
        <w:jc w:val="both"/>
      </w:pPr>
      <w:r w:rsidRPr="005365D8">
        <w:t>Modelo económico financiero del proyecto formulado por el Adjudicatario para la presentación de la Propuesta Económica contenida en su Sobre N° 3.</w:t>
      </w:r>
    </w:p>
    <w:p w14:paraId="45E7F1ED" w14:textId="77777777" w:rsidR="00A34DDA" w:rsidRPr="005365D8" w:rsidRDefault="00A34DDA" w:rsidP="00A34DDA">
      <w:pPr>
        <w:tabs>
          <w:tab w:val="left" w:pos="1134"/>
        </w:tabs>
        <w:ind w:left="1134"/>
        <w:jc w:val="both"/>
        <w:rPr>
          <w:szCs w:val="22"/>
        </w:rPr>
      </w:pPr>
    </w:p>
    <w:p w14:paraId="6E38FB45" w14:textId="77777777" w:rsidR="00553126" w:rsidRPr="005365D8" w:rsidRDefault="00553126" w:rsidP="00553126">
      <w:pPr>
        <w:jc w:val="both"/>
        <w:rPr>
          <w:szCs w:val="22"/>
        </w:rPr>
      </w:pPr>
    </w:p>
    <w:p w14:paraId="1B0C6EAB" w14:textId="77777777" w:rsidR="00EC4002" w:rsidRPr="005365D8" w:rsidRDefault="007A3B85" w:rsidP="001873AB">
      <w:pPr>
        <w:pStyle w:val="Ttulo1"/>
        <w:rPr>
          <w:b w:val="0"/>
          <w:szCs w:val="22"/>
        </w:rPr>
      </w:pPr>
      <w:bookmarkStart w:id="1080" w:name="_DECLARACIONES_DEL_CONCEDENTE"/>
      <w:bookmarkStart w:id="1081" w:name="_OBLIGACIONES_DEL_CONCESIONARIO_1"/>
      <w:bookmarkStart w:id="1082" w:name="_Toc470775218"/>
      <w:bookmarkStart w:id="1083" w:name="_Toc131327933"/>
      <w:bookmarkStart w:id="1084" w:name="_Toc131328750"/>
      <w:bookmarkStart w:id="1085" w:name="_Toc131329086"/>
      <w:bookmarkStart w:id="1086" w:name="_Toc131329318"/>
      <w:bookmarkStart w:id="1087" w:name="_Toc131329905"/>
      <w:bookmarkStart w:id="1088" w:name="_Toc131331992"/>
      <w:bookmarkStart w:id="1089" w:name="_Toc131332913"/>
      <w:bookmarkEnd w:id="1080"/>
      <w:bookmarkEnd w:id="1081"/>
      <w:r w:rsidRPr="005365D8">
        <w:rPr>
          <w:szCs w:val="22"/>
        </w:rPr>
        <w:t>OBLIGACIONES DEL CONCEDENTE A LA FECHA DE SUSCRIPCIÓN DEL CONTRATO</w:t>
      </w:r>
      <w:bookmarkEnd w:id="1082"/>
    </w:p>
    <w:p w14:paraId="46FE5F7A" w14:textId="77777777" w:rsidR="009A634D" w:rsidRPr="005365D8" w:rsidRDefault="009A634D" w:rsidP="009A634D">
      <w:pPr>
        <w:rPr>
          <w:szCs w:val="22"/>
          <w:lang w:val="es-ES_tradnl"/>
        </w:rPr>
      </w:pPr>
    </w:p>
    <w:p w14:paraId="27A19E7E" w14:textId="77777777" w:rsidR="0059289D" w:rsidRPr="005365D8" w:rsidRDefault="0059289D" w:rsidP="00C41137">
      <w:pPr>
        <w:pStyle w:val="Sangradetextonormal"/>
        <w:numPr>
          <w:ilvl w:val="1"/>
          <w:numId w:val="14"/>
        </w:numPr>
        <w:tabs>
          <w:tab w:val="clear" w:pos="1004"/>
          <w:tab w:val="num" w:pos="709"/>
        </w:tabs>
        <w:ind w:left="709" w:hanging="709"/>
        <w:rPr>
          <w:bCs w:val="0"/>
          <w:sz w:val="22"/>
          <w:szCs w:val="22"/>
          <w:lang w:val="es-PE"/>
        </w:rPr>
      </w:pPr>
      <w:r w:rsidRPr="005365D8">
        <w:rPr>
          <w:sz w:val="22"/>
          <w:szCs w:val="22"/>
          <w:lang w:val="es-PE"/>
        </w:rPr>
        <w:t xml:space="preserve">El </w:t>
      </w:r>
      <w:r w:rsidRPr="005365D8">
        <w:rPr>
          <w:bCs w:val="0"/>
          <w:sz w:val="22"/>
          <w:szCs w:val="22"/>
          <w:lang w:val="es-PE"/>
        </w:rPr>
        <w:t>CONCEDENTE a la Fecha de Suscripción del Contrato deberá</w:t>
      </w:r>
      <w:r w:rsidR="0036597E" w:rsidRPr="005365D8">
        <w:rPr>
          <w:bCs w:val="0"/>
          <w:sz w:val="22"/>
          <w:szCs w:val="22"/>
          <w:lang w:val="es-PE"/>
        </w:rPr>
        <w:t xml:space="preserve"> </w:t>
      </w:r>
      <w:r w:rsidRPr="005365D8">
        <w:rPr>
          <w:bCs w:val="0"/>
          <w:sz w:val="22"/>
          <w:szCs w:val="22"/>
          <w:lang w:val="es-PE"/>
        </w:rPr>
        <w:t>cumplir</w:t>
      </w:r>
      <w:r w:rsidR="00162E30" w:rsidRPr="005365D8">
        <w:rPr>
          <w:bCs w:val="0"/>
          <w:sz w:val="22"/>
          <w:szCs w:val="22"/>
          <w:lang w:val="es-PE"/>
        </w:rPr>
        <w:t xml:space="preserve"> </w:t>
      </w:r>
      <w:r w:rsidRPr="005365D8">
        <w:rPr>
          <w:bCs w:val="0"/>
          <w:sz w:val="22"/>
          <w:szCs w:val="22"/>
          <w:lang w:val="es-PE"/>
        </w:rPr>
        <w:t>con lo siguiente:</w:t>
      </w:r>
    </w:p>
    <w:p w14:paraId="7E4A1313" w14:textId="77777777" w:rsidR="007A3B85" w:rsidRPr="005365D8" w:rsidRDefault="007A3B85">
      <w:pPr>
        <w:rPr>
          <w:szCs w:val="22"/>
          <w:lang w:val="es-ES_tradnl"/>
        </w:rPr>
      </w:pPr>
    </w:p>
    <w:bookmarkEnd w:id="1083"/>
    <w:bookmarkEnd w:id="1084"/>
    <w:bookmarkEnd w:id="1085"/>
    <w:bookmarkEnd w:id="1086"/>
    <w:bookmarkEnd w:id="1087"/>
    <w:bookmarkEnd w:id="1088"/>
    <w:bookmarkEnd w:id="1089"/>
    <w:p w14:paraId="7ACAAECB" w14:textId="77777777" w:rsidR="007A3B85" w:rsidRPr="005365D8" w:rsidRDefault="0059289D" w:rsidP="00C41137">
      <w:pPr>
        <w:numPr>
          <w:ilvl w:val="1"/>
          <w:numId w:val="35"/>
        </w:numPr>
        <w:tabs>
          <w:tab w:val="clear" w:pos="1788"/>
          <w:tab w:val="num" w:pos="1276"/>
        </w:tabs>
        <w:ind w:left="1276" w:hanging="567"/>
        <w:jc w:val="both"/>
        <w:rPr>
          <w:szCs w:val="22"/>
          <w:lang w:val="es-PE"/>
        </w:rPr>
      </w:pPr>
      <w:r w:rsidRPr="005365D8">
        <w:rPr>
          <w:szCs w:val="22"/>
          <w:lang w:val="es-PE"/>
        </w:rPr>
        <w:t>D</w:t>
      </w:r>
      <w:r w:rsidR="00A34DDA" w:rsidRPr="005365D8">
        <w:rPr>
          <w:szCs w:val="22"/>
          <w:lang w:val="es-PE"/>
        </w:rPr>
        <w:t xml:space="preserve">evolver la Garantía de Validez, Vigencia y Seriedad de la Oferta </w:t>
      </w:r>
      <w:r w:rsidR="00191E5C" w:rsidRPr="005365D8">
        <w:rPr>
          <w:szCs w:val="22"/>
          <w:lang w:val="es-PE"/>
        </w:rPr>
        <w:t xml:space="preserve">presentada </w:t>
      </w:r>
      <w:r w:rsidR="00A34DDA" w:rsidRPr="005365D8">
        <w:rPr>
          <w:szCs w:val="22"/>
          <w:lang w:val="es-PE"/>
        </w:rPr>
        <w:t>por el Adjudicatario durante el proceso del Concurso.</w:t>
      </w:r>
    </w:p>
    <w:p w14:paraId="4CA09B5B" w14:textId="77777777" w:rsidR="0051542A" w:rsidRPr="005365D8" w:rsidRDefault="0051542A" w:rsidP="0051542A">
      <w:pPr>
        <w:ind w:left="709"/>
        <w:jc w:val="both"/>
        <w:rPr>
          <w:szCs w:val="22"/>
          <w:lang w:val="es-PE"/>
        </w:rPr>
      </w:pPr>
    </w:p>
    <w:p w14:paraId="4874C468" w14:textId="77777777" w:rsidR="00C7229E" w:rsidRPr="005365D8" w:rsidRDefault="00BC655A" w:rsidP="00C41137">
      <w:pPr>
        <w:numPr>
          <w:ilvl w:val="1"/>
          <w:numId w:val="35"/>
        </w:numPr>
        <w:tabs>
          <w:tab w:val="clear" w:pos="1788"/>
          <w:tab w:val="num" w:pos="1276"/>
        </w:tabs>
        <w:ind w:left="1276" w:hanging="567"/>
        <w:jc w:val="both"/>
        <w:rPr>
          <w:szCs w:val="22"/>
        </w:rPr>
      </w:pPr>
      <w:r w:rsidRPr="005365D8">
        <w:rPr>
          <w:szCs w:val="22"/>
        </w:rPr>
        <w:t>Entregar un ejemplar del Contrato de Concesión debidamente firmado.</w:t>
      </w:r>
    </w:p>
    <w:p w14:paraId="429F9529" w14:textId="77777777" w:rsidR="00346049" w:rsidRPr="005365D8" w:rsidRDefault="00346049" w:rsidP="00346049">
      <w:pPr>
        <w:pStyle w:val="Prrafodelista"/>
        <w:rPr>
          <w:szCs w:val="22"/>
        </w:rPr>
      </w:pPr>
    </w:p>
    <w:p w14:paraId="7F2A1564" w14:textId="77777777" w:rsidR="00346049" w:rsidRPr="005365D8" w:rsidRDefault="00346049" w:rsidP="00C41137">
      <w:pPr>
        <w:numPr>
          <w:ilvl w:val="1"/>
          <w:numId w:val="35"/>
        </w:numPr>
        <w:tabs>
          <w:tab w:val="clear" w:pos="1788"/>
          <w:tab w:val="num" w:pos="1276"/>
        </w:tabs>
        <w:ind w:left="1276" w:hanging="567"/>
        <w:jc w:val="both"/>
        <w:rPr>
          <w:szCs w:val="22"/>
        </w:rPr>
      </w:pPr>
      <w:r w:rsidRPr="005365D8">
        <w:rPr>
          <w:spacing w:val="-4"/>
          <w:szCs w:val="22"/>
        </w:rPr>
        <w:t>Entregar un ejemplar del Decreto Supremo al que se refiere el artículo 2</w:t>
      </w:r>
      <w:r w:rsidR="00DF67D9" w:rsidRPr="005365D8">
        <w:rPr>
          <w:spacing w:val="-4"/>
          <w:szCs w:val="22"/>
        </w:rPr>
        <w:t>°</w:t>
      </w:r>
      <w:r w:rsidRPr="005365D8">
        <w:rPr>
          <w:spacing w:val="-4"/>
          <w:szCs w:val="22"/>
        </w:rPr>
        <w:t xml:space="preserve"> del Decreto Ley Nº 25570, expedido por el Poder </w:t>
      </w:r>
      <w:r w:rsidR="00162E30" w:rsidRPr="005365D8">
        <w:rPr>
          <w:spacing w:val="-4"/>
          <w:szCs w:val="22"/>
        </w:rPr>
        <w:t xml:space="preserve"> </w:t>
      </w:r>
      <w:r w:rsidRPr="005365D8">
        <w:rPr>
          <w:spacing w:val="-4"/>
          <w:szCs w:val="22"/>
        </w:rPr>
        <w:t>Ejecutivo, en virtud de lo dispuesto en el artículo 4</w:t>
      </w:r>
      <w:r w:rsidR="00DF67D9" w:rsidRPr="005365D8">
        <w:rPr>
          <w:spacing w:val="-4"/>
          <w:szCs w:val="22"/>
        </w:rPr>
        <w:t>°</w:t>
      </w:r>
      <w:r w:rsidRPr="005365D8">
        <w:rPr>
          <w:spacing w:val="-4"/>
          <w:szCs w:val="22"/>
        </w:rPr>
        <w:t xml:space="preserve"> de la Ley Nº 26884, Ley de Incentivos a las Concesiones de Inversiones de Infraestructura y de Servicios Públicos, por el cual se otorga la</w:t>
      </w:r>
      <w:r w:rsidR="00BC73B7" w:rsidRPr="005365D8">
        <w:rPr>
          <w:spacing w:val="-4"/>
          <w:szCs w:val="22"/>
        </w:rPr>
        <w:t>s</w:t>
      </w:r>
      <w:r w:rsidR="00162E30" w:rsidRPr="005365D8">
        <w:rPr>
          <w:spacing w:val="-4"/>
          <w:szCs w:val="22"/>
        </w:rPr>
        <w:t xml:space="preserve"> </w:t>
      </w:r>
      <w:r w:rsidR="00BC73B7" w:rsidRPr="005365D8">
        <w:rPr>
          <w:spacing w:val="-4"/>
          <w:szCs w:val="22"/>
        </w:rPr>
        <w:t xml:space="preserve">seguridades y </w:t>
      </w:r>
      <w:r w:rsidRPr="005365D8">
        <w:rPr>
          <w:spacing w:val="-4"/>
          <w:szCs w:val="22"/>
        </w:rPr>
        <w:t xml:space="preserve">garantía del Estado en respaldo de las </w:t>
      </w:r>
      <w:r w:rsidR="00BC73B7" w:rsidRPr="005365D8">
        <w:rPr>
          <w:spacing w:val="-4"/>
          <w:szCs w:val="22"/>
        </w:rPr>
        <w:t xml:space="preserve">obligaciones, </w:t>
      </w:r>
      <w:r w:rsidRPr="005365D8">
        <w:rPr>
          <w:spacing w:val="-4"/>
          <w:szCs w:val="22"/>
        </w:rPr>
        <w:t xml:space="preserve">declaraciones y </w:t>
      </w:r>
      <w:r w:rsidR="00BC73B7" w:rsidRPr="005365D8">
        <w:rPr>
          <w:spacing w:val="-4"/>
          <w:szCs w:val="22"/>
        </w:rPr>
        <w:t xml:space="preserve">garantías </w:t>
      </w:r>
      <w:r w:rsidRPr="005365D8">
        <w:rPr>
          <w:spacing w:val="-4"/>
          <w:szCs w:val="22"/>
        </w:rPr>
        <w:t>que asume el CONCEDENTE en virtud de este Contrato</w:t>
      </w:r>
      <w:r w:rsidR="002D3910" w:rsidRPr="005365D8">
        <w:rPr>
          <w:spacing w:val="-4"/>
          <w:szCs w:val="22"/>
        </w:rPr>
        <w:t xml:space="preserve">; y </w:t>
      </w:r>
      <w:r w:rsidR="002D3910" w:rsidRPr="005365D8">
        <w:rPr>
          <w:szCs w:val="22"/>
        </w:rPr>
        <w:t>que no es una garantía financiera</w:t>
      </w:r>
      <w:r w:rsidR="003C239C" w:rsidRPr="005365D8">
        <w:rPr>
          <w:spacing w:val="-4"/>
          <w:szCs w:val="22"/>
        </w:rPr>
        <w:t>.</w:t>
      </w:r>
    </w:p>
    <w:p w14:paraId="0C8392D2" w14:textId="77777777" w:rsidR="003C239C" w:rsidRPr="005365D8" w:rsidRDefault="003C239C" w:rsidP="0095614A">
      <w:pPr>
        <w:pStyle w:val="Prrafodelista"/>
        <w:rPr>
          <w:szCs w:val="22"/>
        </w:rPr>
      </w:pPr>
    </w:p>
    <w:p w14:paraId="2EA42E93" w14:textId="77777777" w:rsidR="00B17B81" w:rsidRPr="005365D8" w:rsidRDefault="00B17B81" w:rsidP="00C41137">
      <w:pPr>
        <w:numPr>
          <w:ilvl w:val="1"/>
          <w:numId w:val="35"/>
        </w:numPr>
        <w:tabs>
          <w:tab w:val="clear" w:pos="1788"/>
          <w:tab w:val="num" w:pos="1276"/>
        </w:tabs>
        <w:ind w:left="1276" w:hanging="567"/>
        <w:jc w:val="both"/>
        <w:rPr>
          <w:szCs w:val="22"/>
        </w:rPr>
      </w:pPr>
      <w:r w:rsidRPr="005365D8">
        <w:rPr>
          <w:szCs w:val="22"/>
        </w:rPr>
        <w:t>Emitir y Publicar el Decreto Supremo a que hace referencia el Artículo 71° de la Constitución Política del Perú de ser el caso.</w:t>
      </w:r>
    </w:p>
    <w:p w14:paraId="6B9B7E4A" w14:textId="77777777" w:rsidR="001200C3" w:rsidRPr="005365D8" w:rsidRDefault="001200C3" w:rsidP="0094775B">
      <w:pPr>
        <w:ind w:left="709"/>
        <w:jc w:val="both"/>
        <w:rPr>
          <w:szCs w:val="22"/>
        </w:rPr>
      </w:pPr>
    </w:p>
    <w:p w14:paraId="4748C243" w14:textId="77777777" w:rsidR="00C7229E" w:rsidRPr="005365D8" w:rsidRDefault="004A0BD4" w:rsidP="00C41137">
      <w:pPr>
        <w:pStyle w:val="Sangradetextonormal"/>
        <w:numPr>
          <w:ilvl w:val="1"/>
          <w:numId w:val="14"/>
        </w:numPr>
        <w:tabs>
          <w:tab w:val="clear" w:pos="1004"/>
          <w:tab w:val="num" w:pos="709"/>
        </w:tabs>
        <w:ind w:left="709" w:hanging="709"/>
        <w:rPr>
          <w:sz w:val="22"/>
          <w:szCs w:val="22"/>
        </w:rPr>
      </w:pPr>
      <w:r w:rsidRPr="005365D8">
        <w:rPr>
          <w:sz w:val="22"/>
          <w:szCs w:val="22"/>
        </w:rPr>
        <w:t xml:space="preserve">Lo estipulado en </w:t>
      </w:r>
      <w:r w:rsidR="00501DA9" w:rsidRPr="005365D8">
        <w:rPr>
          <w:sz w:val="22"/>
          <w:szCs w:val="22"/>
        </w:rPr>
        <w:t>el</w:t>
      </w:r>
      <w:r w:rsidRPr="005365D8">
        <w:rPr>
          <w:sz w:val="22"/>
          <w:szCs w:val="22"/>
        </w:rPr>
        <w:t xml:space="preserve"> presente </w:t>
      </w:r>
      <w:r w:rsidR="00501DA9" w:rsidRPr="005365D8">
        <w:rPr>
          <w:sz w:val="22"/>
          <w:szCs w:val="22"/>
        </w:rPr>
        <w:t>Capítulo</w:t>
      </w:r>
      <w:r w:rsidRPr="005365D8">
        <w:rPr>
          <w:sz w:val="22"/>
          <w:szCs w:val="22"/>
        </w:rPr>
        <w:t xml:space="preserve"> es requisito previo para que sean exigibles las obligaciones y los derechos del CONCEDENTE y del CONCESIONARIO bajo este Contrato.</w:t>
      </w:r>
    </w:p>
    <w:p w14:paraId="4D51550A" w14:textId="77777777" w:rsidR="004A0BD4" w:rsidRPr="005365D8" w:rsidRDefault="004A0BD4" w:rsidP="006B1E34">
      <w:pPr>
        <w:suppressLineNumbers/>
        <w:tabs>
          <w:tab w:val="num" w:pos="709"/>
        </w:tabs>
        <w:suppressAutoHyphens/>
        <w:autoSpaceDE w:val="0"/>
        <w:autoSpaceDN w:val="0"/>
        <w:adjustRightInd w:val="0"/>
        <w:ind w:left="709" w:hanging="709"/>
        <w:jc w:val="both"/>
        <w:rPr>
          <w:szCs w:val="22"/>
        </w:rPr>
      </w:pPr>
    </w:p>
    <w:p w14:paraId="44382C29" w14:textId="77777777" w:rsidR="00C7229E" w:rsidRPr="005365D8" w:rsidRDefault="004A0BD4" w:rsidP="00C41137">
      <w:pPr>
        <w:pStyle w:val="Sangradetextonormal"/>
        <w:numPr>
          <w:ilvl w:val="1"/>
          <w:numId w:val="14"/>
        </w:numPr>
        <w:tabs>
          <w:tab w:val="clear" w:pos="1004"/>
          <w:tab w:val="num" w:pos="709"/>
        </w:tabs>
        <w:ind w:left="709" w:hanging="709"/>
        <w:rPr>
          <w:sz w:val="22"/>
          <w:szCs w:val="22"/>
        </w:rPr>
      </w:pPr>
      <w:r w:rsidRPr="005365D8">
        <w:rPr>
          <w:sz w:val="22"/>
          <w:szCs w:val="22"/>
        </w:rPr>
        <w:t>El Contrato entrará en vigencia en la Fecha de Suscripción del Contrato.</w:t>
      </w:r>
    </w:p>
    <w:p w14:paraId="3A02FE55" w14:textId="77777777" w:rsidR="00306AE7" w:rsidRPr="005365D8" w:rsidRDefault="00306AE7" w:rsidP="00306AE7">
      <w:pPr>
        <w:suppressLineNumbers/>
        <w:suppressAutoHyphens/>
        <w:autoSpaceDE w:val="0"/>
        <w:autoSpaceDN w:val="0"/>
        <w:adjustRightInd w:val="0"/>
        <w:jc w:val="both"/>
        <w:rPr>
          <w:szCs w:val="22"/>
        </w:rPr>
      </w:pPr>
    </w:p>
    <w:p w14:paraId="1FE3C9C3" w14:textId="77777777" w:rsidR="00C500E8" w:rsidRPr="005365D8" w:rsidRDefault="00C500E8" w:rsidP="00306AE7">
      <w:pPr>
        <w:suppressLineNumbers/>
        <w:suppressAutoHyphens/>
        <w:autoSpaceDE w:val="0"/>
        <w:autoSpaceDN w:val="0"/>
        <w:adjustRightInd w:val="0"/>
        <w:jc w:val="both"/>
        <w:rPr>
          <w:szCs w:val="22"/>
        </w:rPr>
      </w:pPr>
    </w:p>
    <w:p w14:paraId="00C0113D" w14:textId="77777777" w:rsidR="00EC4002" w:rsidRPr="005365D8" w:rsidRDefault="009D633B" w:rsidP="001873AB">
      <w:pPr>
        <w:pStyle w:val="Ttulo2"/>
        <w:ind w:left="0"/>
        <w:jc w:val="both"/>
        <w:rPr>
          <w:szCs w:val="22"/>
        </w:rPr>
      </w:pPr>
      <w:bookmarkStart w:id="1090" w:name="_CIERRE_FINANCIERO"/>
      <w:bookmarkStart w:id="1091" w:name="_DV_M690"/>
      <w:bookmarkStart w:id="1092" w:name="_DV_M691"/>
      <w:bookmarkStart w:id="1093" w:name="_CAPÍTULO_IV:_PLAZO"/>
      <w:bookmarkStart w:id="1094" w:name="_Toc131327936"/>
      <w:bookmarkStart w:id="1095" w:name="_Toc131328753"/>
      <w:bookmarkStart w:id="1096" w:name="_Toc131329089"/>
      <w:bookmarkStart w:id="1097" w:name="_Toc131329321"/>
      <w:bookmarkStart w:id="1098" w:name="_Toc131329908"/>
      <w:bookmarkStart w:id="1099" w:name="_Toc131331995"/>
      <w:bookmarkStart w:id="1100" w:name="_Toc131332916"/>
      <w:bookmarkStart w:id="1101" w:name="_Toc470775219"/>
      <w:bookmarkEnd w:id="1090"/>
      <w:bookmarkEnd w:id="1091"/>
      <w:bookmarkEnd w:id="1092"/>
      <w:bookmarkEnd w:id="1093"/>
      <w:r w:rsidRPr="005365D8">
        <w:rPr>
          <w:rFonts w:ascii="Arial" w:hAnsi="Arial"/>
          <w:b/>
          <w:szCs w:val="22"/>
          <w:u w:val="none"/>
        </w:rPr>
        <w:t xml:space="preserve">CAPÍTULO </w:t>
      </w:r>
      <w:r w:rsidR="00CB59C8" w:rsidRPr="005365D8">
        <w:rPr>
          <w:rFonts w:ascii="Arial" w:hAnsi="Arial"/>
          <w:b/>
          <w:szCs w:val="22"/>
          <w:u w:val="none"/>
        </w:rPr>
        <w:t>IV: PLAZO DE LA CONCESION</w:t>
      </w:r>
      <w:bookmarkEnd w:id="1094"/>
      <w:bookmarkEnd w:id="1095"/>
      <w:bookmarkEnd w:id="1096"/>
      <w:bookmarkEnd w:id="1097"/>
      <w:bookmarkEnd w:id="1098"/>
      <w:bookmarkEnd w:id="1099"/>
      <w:bookmarkEnd w:id="1100"/>
      <w:bookmarkEnd w:id="1101"/>
    </w:p>
    <w:p w14:paraId="63620B01" w14:textId="77777777" w:rsidR="007A3B85" w:rsidRPr="005365D8" w:rsidRDefault="007A3B85">
      <w:pPr>
        <w:rPr>
          <w:b/>
          <w:szCs w:val="22"/>
          <w:lang w:val="es-ES_tradnl"/>
        </w:rPr>
      </w:pPr>
    </w:p>
    <w:p w14:paraId="434D07E5" w14:textId="77777777" w:rsidR="00EC4002" w:rsidRPr="005365D8" w:rsidRDefault="007A3B85" w:rsidP="001873AB">
      <w:pPr>
        <w:pStyle w:val="Ttulo1"/>
        <w:rPr>
          <w:b w:val="0"/>
          <w:szCs w:val="22"/>
        </w:rPr>
      </w:pPr>
      <w:bookmarkStart w:id="1102" w:name="_Ref405095706"/>
      <w:bookmarkStart w:id="1103" w:name="_Toc406846796"/>
      <w:bookmarkStart w:id="1104" w:name="_Toc131327937"/>
      <w:bookmarkStart w:id="1105" w:name="_Toc131328754"/>
      <w:bookmarkStart w:id="1106" w:name="_Toc131329090"/>
      <w:bookmarkStart w:id="1107" w:name="_Toc131329322"/>
      <w:bookmarkStart w:id="1108" w:name="_Toc131329909"/>
      <w:bookmarkStart w:id="1109" w:name="_Toc131331996"/>
      <w:bookmarkStart w:id="1110" w:name="_Toc131332917"/>
      <w:bookmarkStart w:id="1111" w:name="_Toc470775220"/>
      <w:r w:rsidRPr="005365D8">
        <w:rPr>
          <w:szCs w:val="22"/>
        </w:rPr>
        <w:t>PLAZO</w:t>
      </w:r>
      <w:bookmarkEnd w:id="1102"/>
      <w:bookmarkEnd w:id="1103"/>
      <w:bookmarkEnd w:id="1104"/>
      <w:bookmarkEnd w:id="1105"/>
      <w:bookmarkEnd w:id="1106"/>
      <w:bookmarkEnd w:id="1107"/>
      <w:bookmarkEnd w:id="1108"/>
      <w:bookmarkEnd w:id="1109"/>
      <w:bookmarkEnd w:id="1110"/>
      <w:bookmarkEnd w:id="1111"/>
    </w:p>
    <w:p w14:paraId="7D34BC05" w14:textId="77777777" w:rsidR="007A3B85" w:rsidRPr="005365D8" w:rsidRDefault="007A3B85">
      <w:pPr>
        <w:numPr>
          <w:ilvl w:val="12"/>
          <w:numId w:val="0"/>
        </w:numPr>
        <w:tabs>
          <w:tab w:val="left" w:pos="-720"/>
          <w:tab w:val="left" w:pos="0"/>
          <w:tab w:val="left" w:pos="567"/>
          <w:tab w:val="left" w:pos="1440"/>
          <w:tab w:val="left" w:pos="2160"/>
          <w:tab w:val="left" w:pos="2880"/>
          <w:tab w:val="left" w:pos="3600"/>
        </w:tabs>
        <w:jc w:val="both"/>
        <w:rPr>
          <w:szCs w:val="22"/>
        </w:rPr>
      </w:pPr>
    </w:p>
    <w:p w14:paraId="6B1E183B" w14:textId="77777777" w:rsidR="007A3B85" w:rsidRPr="005365D8" w:rsidRDefault="00C60C42" w:rsidP="00C41137">
      <w:pPr>
        <w:pStyle w:val="Textoindependiente"/>
        <w:numPr>
          <w:ilvl w:val="1"/>
          <w:numId w:val="15"/>
        </w:numPr>
        <w:rPr>
          <w:szCs w:val="22"/>
        </w:rPr>
      </w:pPr>
      <w:bookmarkStart w:id="1112" w:name="_Ref272504415"/>
      <w:r w:rsidRPr="005365D8">
        <w:rPr>
          <w:bCs w:val="0"/>
          <w:szCs w:val="22"/>
          <w:lang w:val="es-ES"/>
        </w:rPr>
        <w:t>La Concesión s</w:t>
      </w:r>
      <w:r w:rsidR="007A3B85" w:rsidRPr="005365D8">
        <w:rPr>
          <w:bCs w:val="0"/>
          <w:szCs w:val="22"/>
          <w:lang w:val="es-ES"/>
        </w:rPr>
        <w:t>e otorga por un plazo de veint</w:t>
      </w:r>
      <w:r w:rsidR="003C239C" w:rsidRPr="005365D8">
        <w:rPr>
          <w:bCs w:val="0"/>
          <w:szCs w:val="22"/>
          <w:lang w:val="es-ES"/>
        </w:rPr>
        <w:t>e</w:t>
      </w:r>
      <w:r w:rsidR="0036597E" w:rsidRPr="005365D8">
        <w:rPr>
          <w:bCs w:val="0"/>
          <w:szCs w:val="22"/>
          <w:lang w:val="es-ES"/>
        </w:rPr>
        <w:t xml:space="preserve"> </w:t>
      </w:r>
      <w:r w:rsidR="007A3B85" w:rsidRPr="005365D8">
        <w:rPr>
          <w:szCs w:val="22"/>
          <w:lang w:val="es-ES"/>
        </w:rPr>
        <w:t>(2</w:t>
      </w:r>
      <w:r w:rsidR="00927DBF" w:rsidRPr="005365D8">
        <w:rPr>
          <w:szCs w:val="22"/>
          <w:lang w:val="es-ES"/>
        </w:rPr>
        <w:t>0</w:t>
      </w:r>
      <w:r w:rsidR="007A3B85" w:rsidRPr="005365D8">
        <w:rPr>
          <w:szCs w:val="22"/>
          <w:lang w:val="es-ES"/>
        </w:rPr>
        <w:t>)</w:t>
      </w:r>
      <w:r w:rsidR="007A3B85" w:rsidRPr="005365D8">
        <w:rPr>
          <w:bCs w:val="0"/>
          <w:szCs w:val="22"/>
          <w:lang w:val="es-ES"/>
        </w:rPr>
        <w:t xml:space="preserve"> años, contados desde la Fecha de Suscripción del Contrato,</w:t>
      </w:r>
      <w:r w:rsidR="00A36969" w:rsidRPr="005365D8">
        <w:rPr>
          <w:bCs w:val="0"/>
          <w:szCs w:val="22"/>
          <w:lang w:val="es-ES"/>
        </w:rPr>
        <w:t xml:space="preserve"> </w:t>
      </w:r>
      <w:r w:rsidR="007A3B85" w:rsidRPr="005365D8">
        <w:rPr>
          <w:bCs w:val="0"/>
          <w:szCs w:val="22"/>
          <w:lang w:val="es-PE"/>
        </w:rPr>
        <w:t xml:space="preserve">salvo los casos de </w:t>
      </w:r>
      <w:r w:rsidR="00DF421B" w:rsidRPr="005365D8">
        <w:rPr>
          <w:bCs w:val="0"/>
          <w:szCs w:val="22"/>
          <w:lang w:val="es-PE"/>
        </w:rPr>
        <w:t xml:space="preserve">ampliación </w:t>
      </w:r>
      <w:r w:rsidR="00260E05" w:rsidRPr="005365D8">
        <w:rPr>
          <w:bCs w:val="0"/>
          <w:szCs w:val="22"/>
          <w:lang w:val="es-PE"/>
        </w:rPr>
        <w:t>o caducidad</w:t>
      </w:r>
      <w:r w:rsidR="007A3B85" w:rsidRPr="005365D8">
        <w:rPr>
          <w:bCs w:val="0"/>
          <w:szCs w:val="22"/>
          <w:lang w:val="es-PE"/>
        </w:rPr>
        <w:t>, conforme a los términos y condiciones previstos en el presente Contrato.</w:t>
      </w:r>
      <w:bookmarkEnd w:id="1112"/>
    </w:p>
    <w:p w14:paraId="7C94788E" w14:textId="77777777" w:rsidR="00C60C42" w:rsidRPr="005365D8" w:rsidRDefault="00C60C42" w:rsidP="00282B0C">
      <w:pPr>
        <w:pStyle w:val="Textoindependiente2"/>
        <w:tabs>
          <w:tab w:val="left" w:pos="-2410"/>
          <w:tab w:val="left" w:pos="2268"/>
        </w:tabs>
        <w:ind w:left="709"/>
        <w:rPr>
          <w:b/>
          <w:szCs w:val="22"/>
        </w:rPr>
      </w:pPr>
    </w:p>
    <w:p w14:paraId="66E1D9CB" w14:textId="77777777" w:rsidR="00E15850" w:rsidRPr="005365D8" w:rsidRDefault="00C60C42">
      <w:pPr>
        <w:ind w:left="709"/>
        <w:jc w:val="both"/>
        <w:rPr>
          <w:szCs w:val="22"/>
        </w:rPr>
      </w:pPr>
      <w:r w:rsidRPr="005365D8">
        <w:rPr>
          <w:szCs w:val="22"/>
        </w:rPr>
        <w:t xml:space="preserve">Este Contrato estará vigente y surtirá plenos efectos jurídicos durante el plazo indicado en el párrafo anterior, concluyendo por cualquiera de las causales de Caducidad establecidas en </w:t>
      </w:r>
      <w:r w:rsidR="009E3BFE" w:rsidRPr="005365D8">
        <w:rPr>
          <w:szCs w:val="22"/>
        </w:rPr>
        <w:t xml:space="preserve">el </w:t>
      </w:r>
      <w:hyperlink w:anchor="_CAPÍTULO_XVI:_CADUCIDAD" w:history="1">
        <w:r w:rsidR="009E3BFE" w:rsidRPr="005365D8">
          <w:rPr>
            <w:rStyle w:val="Hipervnculo"/>
            <w:color w:val="auto"/>
            <w:szCs w:val="22"/>
            <w:u w:val="none"/>
          </w:rPr>
          <w:t xml:space="preserve">Capítulo </w:t>
        </w:r>
        <w:r w:rsidRPr="005365D8">
          <w:rPr>
            <w:rStyle w:val="Hipervnculo"/>
            <w:color w:val="auto"/>
            <w:szCs w:val="22"/>
            <w:u w:val="none"/>
          </w:rPr>
          <w:t>XV</w:t>
        </w:r>
        <w:r w:rsidR="005C7270" w:rsidRPr="005365D8">
          <w:rPr>
            <w:rStyle w:val="Hipervnculo"/>
            <w:color w:val="auto"/>
            <w:szCs w:val="22"/>
            <w:u w:val="none"/>
          </w:rPr>
          <w:t>I</w:t>
        </w:r>
      </w:hyperlink>
      <w:r w:rsidRPr="005365D8">
        <w:rPr>
          <w:szCs w:val="22"/>
        </w:rPr>
        <w:t>.</w:t>
      </w:r>
    </w:p>
    <w:p w14:paraId="016D247B" w14:textId="77777777" w:rsidR="00B80A47" w:rsidRPr="005365D8" w:rsidRDefault="00B80A47">
      <w:pPr>
        <w:ind w:left="709"/>
        <w:jc w:val="both"/>
        <w:rPr>
          <w:szCs w:val="22"/>
        </w:rPr>
      </w:pPr>
    </w:p>
    <w:p w14:paraId="531D2D18" w14:textId="77777777" w:rsidR="00B80A47" w:rsidRPr="005365D8" w:rsidRDefault="00B80A47">
      <w:pPr>
        <w:ind w:left="709"/>
        <w:jc w:val="both"/>
        <w:rPr>
          <w:szCs w:val="22"/>
        </w:rPr>
      </w:pPr>
    </w:p>
    <w:p w14:paraId="2157C438" w14:textId="77777777" w:rsidR="00EC4002" w:rsidRPr="005365D8" w:rsidRDefault="007A3B85" w:rsidP="001873AB">
      <w:pPr>
        <w:pStyle w:val="Ttulo1"/>
        <w:rPr>
          <w:b w:val="0"/>
          <w:szCs w:val="22"/>
        </w:rPr>
      </w:pPr>
      <w:bookmarkStart w:id="1113" w:name="_SUSPENSIÓN_DEL_PLAZO"/>
      <w:bookmarkStart w:id="1114" w:name="_Toc55906364"/>
      <w:bookmarkStart w:id="1115" w:name="_Toc131327938"/>
      <w:bookmarkStart w:id="1116" w:name="_Toc131328755"/>
      <w:bookmarkStart w:id="1117" w:name="_Toc131329091"/>
      <w:bookmarkStart w:id="1118" w:name="_Toc131329323"/>
      <w:bookmarkStart w:id="1119" w:name="_Toc131329910"/>
      <w:bookmarkStart w:id="1120" w:name="_Toc131331997"/>
      <w:bookmarkStart w:id="1121" w:name="_Toc131332918"/>
      <w:bookmarkStart w:id="1122" w:name="_Toc470775221"/>
      <w:bookmarkEnd w:id="1113"/>
      <w:r w:rsidRPr="005365D8">
        <w:rPr>
          <w:szCs w:val="22"/>
        </w:rPr>
        <w:t>SUSPENSIÓN DEL PLAZO</w:t>
      </w:r>
      <w:bookmarkEnd w:id="1114"/>
      <w:bookmarkEnd w:id="1115"/>
      <w:bookmarkEnd w:id="1116"/>
      <w:bookmarkEnd w:id="1117"/>
      <w:bookmarkEnd w:id="1118"/>
      <w:bookmarkEnd w:id="1119"/>
      <w:bookmarkEnd w:id="1120"/>
      <w:bookmarkEnd w:id="1121"/>
      <w:r w:rsidR="0088597E" w:rsidRPr="005365D8">
        <w:rPr>
          <w:szCs w:val="22"/>
        </w:rPr>
        <w:t xml:space="preserve"> DE LA CONCESIÓN</w:t>
      </w:r>
      <w:bookmarkEnd w:id="1122"/>
    </w:p>
    <w:p w14:paraId="3F0F56C2" w14:textId="77777777" w:rsidR="00927DBF" w:rsidRPr="005365D8" w:rsidRDefault="00927DBF" w:rsidP="00772FC0">
      <w:pPr>
        <w:pStyle w:val="Ttulo2"/>
        <w:ind w:left="0"/>
        <w:rPr>
          <w:rFonts w:ascii="Arial" w:hAnsi="Arial"/>
          <w:bCs w:val="0"/>
          <w:szCs w:val="22"/>
          <w:lang w:val="es-PE"/>
        </w:rPr>
      </w:pPr>
    </w:p>
    <w:p w14:paraId="4A803614" w14:textId="77777777" w:rsidR="007A3B85" w:rsidRPr="005365D8" w:rsidRDefault="007A3B85" w:rsidP="00C41137">
      <w:pPr>
        <w:pStyle w:val="Textoindependiente"/>
        <w:numPr>
          <w:ilvl w:val="1"/>
          <w:numId w:val="15"/>
        </w:numPr>
        <w:rPr>
          <w:bCs w:val="0"/>
          <w:szCs w:val="22"/>
          <w:lang w:val="es-PE"/>
        </w:rPr>
      </w:pPr>
      <w:r w:rsidRPr="005365D8">
        <w:rPr>
          <w:szCs w:val="22"/>
        </w:rPr>
        <w:t xml:space="preserve">El </w:t>
      </w:r>
      <w:r w:rsidR="00A07B68" w:rsidRPr="005365D8">
        <w:rPr>
          <w:szCs w:val="22"/>
        </w:rPr>
        <w:t>P</w:t>
      </w:r>
      <w:r w:rsidRPr="005365D8">
        <w:rPr>
          <w:szCs w:val="22"/>
        </w:rPr>
        <w:t xml:space="preserve">lazo de </w:t>
      </w:r>
      <w:r w:rsidR="00285820" w:rsidRPr="005365D8">
        <w:rPr>
          <w:szCs w:val="22"/>
        </w:rPr>
        <w:t xml:space="preserve">vigencia de </w:t>
      </w:r>
      <w:r w:rsidRPr="005365D8">
        <w:rPr>
          <w:szCs w:val="22"/>
        </w:rPr>
        <w:t xml:space="preserve">la Concesión será suspendido en </w:t>
      </w:r>
      <w:r w:rsidR="00A07B68" w:rsidRPr="005365D8">
        <w:rPr>
          <w:szCs w:val="22"/>
        </w:rPr>
        <w:t>los</w:t>
      </w:r>
      <w:r w:rsidRPr="005365D8">
        <w:rPr>
          <w:szCs w:val="22"/>
        </w:rPr>
        <w:t xml:space="preserve"> supuesto</w:t>
      </w:r>
      <w:r w:rsidR="00A07B68" w:rsidRPr="005365D8">
        <w:rPr>
          <w:szCs w:val="22"/>
        </w:rPr>
        <w:t>s</w:t>
      </w:r>
      <w:r w:rsidRPr="005365D8">
        <w:rPr>
          <w:szCs w:val="22"/>
        </w:rPr>
        <w:t xml:space="preserve"> contemplado</w:t>
      </w:r>
      <w:r w:rsidR="00A07B68" w:rsidRPr="005365D8">
        <w:rPr>
          <w:szCs w:val="22"/>
        </w:rPr>
        <w:t>s</w:t>
      </w:r>
      <w:r w:rsidRPr="005365D8">
        <w:rPr>
          <w:szCs w:val="22"/>
        </w:rPr>
        <w:t xml:space="preserve"> en </w:t>
      </w:r>
      <w:r w:rsidR="009E3BFE" w:rsidRPr="005365D8">
        <w:rPr>
          <w:szCs w:val="22"/>
        </w:rPr>
        <w:t xml:space="preserve">el </w:t>
      </w:r>
      <w:hyperlink w:anchor="_CAPÍTULO_XVII:_SUSPENSIÓN" w:history="1">
        <w:r w:rsidR="009E3BFE" w:rsidRPr="005365D8">
          <w:rPr>
            <w:rStyle w:val="Hipervnculo"/>
            <w:color w:val="auto"/>
            <w:szCs w:val="22"/>
            <w:u w:val="none"/>
          </w:rPr>
          <w:t xml:space="preserve">Capítulo </w:t>
        </w:r>
        <w:r w:rsidRPr="005365D8">
          <w:rPr>
            <w:rStyle w:val="Hipervnculo"/>
            <w:color w:val="auto"/>
            <w:szCs w:val="22"/>
            <w:u w:val="none"/>
          </w:rPr>
          <w:t>XVII</w:t>
        </w:r>
      </w:hyperlink>
      <w:r w:rsidRPr="005365D8">
        <w:rPr>
          <w:szCs w:val="22"/>
        </w:rPr>
        <w:t xml:space="preserve"> del Contrato, </w:t>
      </w:r>
      <w:r w:rsidRPr="005365D8">
        <w:rPr>
          <w:bCs w:val="0"/>
          <w:szCs w:val="22"/>
          <w:lang w:val="es-PE"/>
        </w:rPr>
        <w:t xml:space="preserve">en la medida que los </w:t>
      </w:r>
      <w:r w:rsidR="00B67B21" w:rsidRPr="005365D8">
        <w:rPr>
          <w:bCs w:val="0"/>
          <w:szCs w:val="22"/>
          <w:lang w:val="es-PE"/>
        </w:rPr>
        <w:t xml:space="preserve">efectos de los </w:t>
      </w:r>
      <w:r w:rsidRPr="005365D8">
        <w:rPr>
          <w:bCs w:val="0"/>
          <w:szCs w:val="22"/>
          <w:lang w:val="es-PE"/>
        </w:rPr>
        <w:t>eventos que generen la suspensión</w:t>
      </w:r>
      <w:r w:rsidR="00BC73B7" w:rsidRPr="005365D8">
        <w:rPr>
          <w:bCs w:val="0"/>
          <w:szCs w:val="22"/>
          <w:lang w:val="es-PE"/>
        </w:rPr>
        <w:t xml:space="preserve"> de obligaciones</w:t>
      </w:r>
      <w:r w:rsidR="00A27608" w:rsidRPr="005365D8">
        <w:rPr>
          <w:bCs w:val="0"/>
          <w:szCs w:val="22"/>
          <w:lang w:val="es-PE"/>
        </w:rPr>
        <w:t>,</w:t>
      </w:r>
      <w:r w:rsidRPr="005365D8">
        <w:rPr>
          <w:bCs w:val="0"/>
          <w:szCs w:val="22"/>
          <w:lang w:val="es-PE"/>
        </w:rPr>
        <w:t xml:space="preserve"> sean de tal magnitud que impidan </w:t>
      </w:r>
      <w:r w:rsidR="00257442" w:rsidRPr="005365D8">
        <w:rPr>
          <w:bCs w:val="0"/>
          <w:szCs w:val="22"/>
          <w:lang w:val="es-PE"/>
        </w:rPr>
        <w:t xml:space="preserve">el cumplimiento de </w:t>
      </w:r>
      <w:r w:rsidR="00AA6B1E" w:rsidRPr="005365D8">
        <w:rPr>
          <w:bCs w:val="0"/>
          <w:szCs w:val="22"/>
          <w:lang w:val="es-PE"/>
        </w:rPr>
        <w:t xml:space="preserve">la totalidad </w:t>
      </w:r>
      <w:r w:rsidR="00B67B21" w:rsidRPr="005365D8">
        <w:rPr>
          <w:bCs w:val="0"/>
          <w:szCs w:val="22"/>
          <w:lang w:val="es-PE"/>
        </w:rPr>
        <w:t xml:space="preserve">de </w:t>
      </w:r>
      <w:r w:rsidRPr="005365D8">
        <w:rPr>
          <w:bCs w:val="0"/>
          <w:szCs w:val="22"/>
          <w:lang w:val="es-PE"/>
        </w:rPr>
        <w:t>la</w:t>
      </w:r>
      <w:r w:rsidR="00257442" w:rsidRPr="005365D8">
        <w:rPr>
          <w:bCs w:val="0"/>
          <w:szCs w:val="22"/>
          <w:lang w:val="es-PE"/>
        </w:rPr>
        <w:t>s obligaciones</w:t>
      </w:r>
      <w:r w:rsidR="00FB3A08" w:rsidRPr="005365D8">
        <w:rPr>
          <w:bCs w:val="0"/>
          <w:szCs w:val="22"/>
          <w:lang w:val="es-PE"/>
        </w:rPr>
        <w:t xml:space="preserve"> </w:t>
      </w:r>
      <w:r w:rsidR="00257442" w:rsidRPr="005365D8">
        <w:rPr>
          <w:bCs w:val="0"/>
          <w:szCs w:val="22"/>
          <w:lang w:val="es-PE"/>
        </w:rPr>
        <w:t xml:space="preserve">a cargo </w:t>
      </w:r>
      <w:r w:rsidRPr="005365D8">
        <w:rPr>
          <w:bCs w:val="0"/>
          <w:szCs w:val="22"/>
          <w:lang w:val="es-PE"/>
        </w:rPr>
        <w:t>del CONCESIONARIO.</w:t>
      </w:r>
    </w:p>
    <w:p w14:paraId="33A782CB" w14:textId="77777777" w:rsidR="002C55E9" w:rsidRPr="005365D8" w:rsidRDefault="002C55E9" w:rsidP="002C55E9">
      <w:pPr>
        <w:rPr>
          <w:szCs w:val="22"/>
          <w:lang w:val="es-ES_tradnl"/>
        </w:rPr>
      </w:pPr>
      <w:bookmarkStart w:id="1123" w:name="_Toc131327943"/>
      <w:bookmarkStart w:id="1124" w:name="_Toc131328759"/>
      <w:bookmarkStart w:id="1125" w:name="_Toc131329095"/>
      <w:bookmarkStart w:id="1126" w:name="_Toc131329327"/>
      <w:bookmarkStart w:id="1127" w:name="_Toc131329914"/>
      <w:bookmarkStart w:id="1128" w:name="_Toc131332001"/>
      <w:bookmarkStart w:id="1129" w:name="_Toc131332922"/>
    </w:p>
    <w:p w14:paraId="3C51844E" w14:textId="77777777" w:rsidR="00C500E8" w:rsidRPr="005365D8" w:rsidRDefault="00C500E8" w:rsidP="002C55E9">
      <w:pPr>
        <w:rPr>
          <w:szCs w:val="22"/>
          <w:lang w:val="es-ES_tradnl"/>
        </w:rPr>
      </w:pPr>
    </w:p>
    <w:p w14:paraId="1E4D8705" w14:textId="77777777" w:rsidR="00EC4002" w:rsidRPr="005365D8" w:rsidRDefault="007A3B85" w:rsidP="001873AB">
      <w:pPr>
        <w:pStyle w:val="Ttulo1"/>
        <w:rPr>
          <w:b w:val="0"/>
          <w:szCs w:val="22"/>
        </w:rPr>
      </w:pPr>
      <w:bookmarkStart w:id="1130" w:name="_AMPLIACIÓN_DEL_PLAZO"/>
      <w:bookmarkStart w:id="1131" w:name="_Toc470775222"/>
      <w:bookmarkEnd w:id="1130"/>
      <w:r w:rsidRPr="005365D8">
        <w:rPr>
          <w:szCs w:val="22"/>
        </w:rPr>
        <w:t>AMPLIACIÓN DEL PLAZO</w:t>
      </w:r>
      <w:bookmarkEnd w:id="1123"/>
      <w:bookmarkEnd w:id="1124"/>
      <w:bookmarkEnd w:id="1125"/>
      <w:bookmarkEnd w:id="1126"/>
      <w:bookmarkEnd w:id="1127"/>
      <w:bookmarkEnd w:id="1128"/>
      <w:bookmarkEnd w:id="1129"/>
      <w:r w:rsidR="0088597E" w:rsidRPr="005365D8">
        <w:rPr>
          <w:szCs w:val="22"/>
        </w:rPr>
        <w:t xml:space="preserve"> DE LA CONCESIÓN</w:t>
      </w:r>
      <w:bookmarkEnd w:id="1131"/>
    </w:p>
    <w:p w14:paraId="1F4186C3" w14:textId="77777777" w:rsidR="007A3B85" w:rsidRPr="005365D8" w:rsidRDefault="007A3B85">
      <w:pPr>
        <w:rPr>
          <w:szCs w:val="22"/>
        </w:rPr>
      </w:pPr>
    </w:p>
    <w:p w14:paraId="2FDBA64E" w14:textId="77777777" w:rsidR="003A5630" w:rsidRPr="005365D8" w:rsidRDefault="007A3B85" w:rsidP="00793C09">
      <w:pPr>
        <w:pStyle w:val="Textoindependiente"/>
        <w:numPr>
          <w:ilvl w:val="1"/>
          <w:numId w:val="15"/>
        </w:numPr>
        <w:spacing w:after="120"/>
        <w:rPr>
          <w:b/>
          <w:bCs w:val="0"/>
          <w:szCs w:val="22"/>
          <w:lang w:val="es-ES"/>
        </w:rPr>
      </w:pPr>
      <w:bookmarkStart w:id="1132" w:name="_Ref271729937"/>
      <w:r w:rsidRPr="005365D8">
        <w:rPr>
          <w:bCs w:val="0"/>
          <w:szCs w:val="22"/>
          <w:lang w:val="es-ES"/>
        </w:rPr>
        <w:t>C</w:t>
      </w:r>
      <w:r w:rsidR="00C43C8B" w:rsidRPr="005365D8">
        <w:rPr>
          <w:bCs w:val="0"/>
          <w:szCs w:val="22"/>
          <w:lang w:val="es-ES"/>
        </w:rPr>
        <w:t xml:space="preserve">uando conforme al presente Contrato, el CONCESIONARIO estime necesario presentar una solicitud de ampliación del </w:t>
      </w:r>
      <w:r w:rsidR="00A07B68" w:rsidRPr="005365D8">
        <w:rPr>
          <w:bCs w:val="0"/>
          <w:szCs w:val="22"/>
          <w:lang w:val="es-ES"/>
        </w:rPr>
        <w:t>P</w:t>
      </w:r>
      <w:r w:rsidR="00C43C8B" w:rsidRPr="005365D8">
        <w:rPr>
          <w:bCs w:val="0"/>
          <w:szCs w:val="22"/>
          <w:lang w:val="es-ES"/>
        </w:rPr>
        <w:t xml:space="preserve">lazo de la Concesión, lo hará con la debida fundamentación dirigiéndose al CONCEDENTE, </w:t>
      </w:r>
      <w:r w:rsidR="00E35EF7" w:rsidRPr="005365D8">
        <w:rPr>
          <w:bCs w:val="0"/>
          <w:szCs w:val="22"/>
          <w:lang w:val="es-ES"/>
        </w:rPr>
        <w:t xml:space="preserve">con copia al REGULADOR, quien dispondrá de </w:t>
      </w:r>
      <w:r w:rsidR="00407C04" w:rsidRPr="005365D8">
        <w:rPr>
          <w:bCs w:val="0"/>
          <w:szCs w:val="22"/>
          <w:lang w:val="es-ES"/>
        </w:rPr>
        <w:t xml:space="preserve">veinte </w:t>
      </w:r>
      <w:r w:rsidR="00E35EF7" w:rsidRPr="005365D8">
        <w:rPr>
          <w:bCs w:val="0"/>
          <w:szCs w:val="22"/>
          <w:lang w:val="es-ES"/>
        </w:rPr>
        <w:t xml:space="preserve"> (</w:t>
      </w:r>
      <w:r w:rsidR="00407C04" w:rsidRPr="005365D8">
        <w:rPr>
          <w:bCs w:val="0"/>
          <w:szCs w:val="22"/>
          <w:lang w:val="es-ES"/>
        </w:rPr>
        <w:t>20</w:t>
      </w:r>
      <w:r w:rsidR="00E35EF7" w:rsidRPr="005365D8">
        <w:rPr>
          <w:bCs w:val="0"/>
          <w:szCs w:val="22"/>
          <w:lang w:val="es-ES"/>
        </w:rPr>
        <w:t xml:space="preserve">) Días desde la recepción de la solicitud </w:t>
      </w:r>
      <w:r w:rsidR="00C43C8B" w:rsidRPr="005365D8">
        <w:rPr>
          <w:bCs w:val="0"/>
          <w:szCs w:val="22"/>
          <w:lang w:val="es-ES"/>
        </w:rPr>
        <w:t xml:space="preserve">para que se pronuncie y remita su opinión al CONCEDENTE. Asimismo, el CONCEDENTE tendrá un plazo de </w:t>
      </w:r>
      <w:r w:rsidR="00407C04" w:rsidRPr="005365D8">
        <w:rPr>
          <w:bCs w:val="0"/>
          <w:szCs w:val="22"/>
          <w:lang w:val="es-ES"/>
        </w:rPr>
        <w:t xml:space="preserve">veinte </w:t>
      </w:r>
      <w:r w:rsidR="00C43C8B" w:rsidRPr="005365D8">
        <w:rPr>
          <w:bCs w:val="0"/>
          <w:szCs w:val="22"/>
          <w:lang w:val="es-ES"/>
        </w:rPr>
        <w:t>(</w:t>
      </w:r>
      <w:r w:rsidR="00407C04" w:rsidRPr="005365D8">
        <w:rPr>
          <w:bCs w:val="0"/>
          <w:szCs w:val="22"/>
          <w:lang w:val="es-ES"/>
        </w:rPr>
        <w:t>20</w:t>
      </w:r>
      <w:r w:rsidR="00C43C8B" w:rsidRPr="005365D8">
        <w:rPr>
          <w:bCs w:val="0"/>
          <w:szCs w:val="22"/>
          <w:lang w:val="es-ES"/>
        </w:rPr>
        <w:t xml:space="preserve">) Días para emitir su pronunciamiento, a partir de recibida la opinión del REGULADOR. </w:t>
      </w:r>
    </w:p>
    <w:p w14:paraId="1887D269" w14:textId="77777777" w:rsidR="00C43C8B" w:rsidRPr="005365D8" w:rsidRDefault="003A5630" w:rsidP="003A5630">
      <w:pPr>
        <w:pStyle w:val="Textoindependiente"/>
        <w:ind w:left="720"/>
        <w:rPr>
          <w:b/>
          <w:bCs w:val="0"/>
          <w:szCs w:val="22"/>
          <w:lang w:val="es-ES"/>
        </w:rPr>
      </w:pPr>
      <w:r w:rsidRPr="005365D8">
        <w:rPr>
          <w:lang w:val="es-PE"/>
        </w:rPr>
        <w:t xml:space="preserve">El CONCEDENTE se reserva el derecho de revisar las condiciones económicas financieras, bajo las cuales podrá aceptar la prórroga de la Concesión. </w:t>
      </w:r>
      <w:r w:rsidR="00C43C8B" w:rsidRPr="005365D8">
        <w:rPr>
          <w:bCs w:val="0"/>
          <w:szCs w:val="22"/>
          <w:lang w:val="es-ES"/>
        </w:rPr>
        <w:t>De no emitir el CONCEDENTE pronunciamiento en el plazo antes señalado, deberá interpretarse que la solicitud ha sido denegada.</w:t>
      </w:r>
      <w:bookmarkEnd w:id="1132"/>
    </w:p>
    <w:p w14:paraId="2D9FB1FB" w14:textId="77777777" w:rsidR="005A3E85" w:rsidRPr="005365D8" w:rsidRDefault="005A3E85" w:rsidP="00D266BA">
      <w:pPr>
        <w:pStyle w:val="Textoindependiente"/>
        <w:ind w:left="720"/>
        <w:rPr>
          <w:b/>
          <w:bCs w:val="0"/>
          <w:szCs w:val="22"/>
          <w:lang w:val="es-ES"/>
        </w:rPr>
      </w:pPr>
    </w:p>
    <w:p w14:paraId="627BA79F" w14:textId="77777777" w:rsidR="002D3910" w:rsidRPr="005365D8" w:rsidRDefault="002D3910" w:rsidP="002D3910">
      <w:pPr>
        <w:pStyle w:val="Textocomentario"/>
        <w:ind w:left="709"/>
        <w:jc w:val="both"/>
        <w:rPr>
          <w:lang w:val="es-PE"/>
        </w:rPr>
      </w:pPr>
      <w:r w:rsidRPr="005365D8">
        <w:rPr>
          <w:lang w:val="es-PE"/>
        </w:rPr>
        <w:t>El plazo de la Concesión podrá ser prorrogado siempre y cuando no exista incumplimiento del CONCESIONARIO de acuerdo a lo señalado en la Cláusula 16.1.3.</w:t>
      </w:r>
    </w:p>
    <w:p w14:paraId="3CDA7CDE" w14:textId="77777777" w:rsidR="002D3910" w:rsidRPr="005365D8" w:rsidRDefault="002D3910" w:rsidP="00D266BA">
      <w:pPr>
        <w:pStyle w:val="Textoindependiente"/>
        <w:ind w:left="720"/>
        <w:rPr>
          <w:b/>
          <w:bCs w:val="0"/>
          <w:szCs w:val="22"/>
          <w:lang w:val="es-ES"/>
        </w:rPr>
      </w:pPr>
    </w:p>
    <w:p w14:paraId="24F51F07" w14:textId="77777777" w:rsidR="00A07B68" w:rsidRPr="005365D8" w:rsidRDefault="00A07B68" w:rsidP="00C41137">
      <w:pPr>
        <w:pStyle w:val="Textoindependiente"/>
        <w:numPr>
          <w:ilvl w:val="1"/>
          <w:numId w:val="15"/>
        </w:numPr>
        <w:rPr>
          <w:b/>
          <w:bCs w:val="0"/>
          <w:szCs w:val="22"/>
          <w:lang w:val="es-ES"/>
        </w:rPr>
      </w:pPr>
      <w:r w:rsidRPr="005365D8">
        <w:rPr>
          <w:szCs w:val="22"/>
          <w:lang w:val="es-ES"/>
        </w:rPr>
        <w:t>L</w:t>
      </w:r>
      <w:r w:rsidRPr="005365D8">
        <w:rPr>
          <w:szCs w:val="22"/>
          <w:lang w:val="es-PE"/>
        </w:rPr>
        <w:t xml:space="preserve">as solicitudes de ampliación del Plazo de la Concesión a que se refiere la Cláusula anterior, podrán ser presentadas </w:t>
      </w:r>
      <w:r w:rsidR="003A5630" w:rsidRPr="005365D8">
        <w:rPr>
          <w:lang w:val="es-PE"/>
        </w:rPr>
        <w:t xml:space="preserve">con una antelación no menor </w:t>
      </w:r>
      <w:r w:rsidR="00A75D2D" w:rsidRPr="005365D8">
        <w:rPr>
          <w:lang w:val="es-PE"/>
        </w:rPr>
        <w:t xml:space="preserve">de </w:t>
      </w:r>
      <w:r w:rsidR="003A5630" w:rsidRPr="005365D8">
        <w:rPr>
          <w:lang w:val="es-PE"/>
        </w:rPr>
        <w:t>dos (2) años previos al</w:t>
      </w:r>
      <w:r w:rsidRPr="005365D8">
        <w:rPr>
          <w:szCs w:val="22"/>
          <w:lang w:val="es-PE"/>
        </w:rPr>
        <w:t xml:space="preserve"> vencimiento del Plazo de la Concesión.</w:t>
      </w:r>
    </w:p>
    <w:p w14:paraId="6AB402DE" w14:textId="77777777" w:rsidR="00A07B68" w:rsidRPr="005365D8" w:rsidRDefault="00A07B68" w:rsidP="00A07B68">
      <w:pPr>
        <w:pStyle w:val="Textoindependiente"/>
        <w:ind w:left="720"/>
        <w:rPr>
          <w:b/>
          <w:bCs w:val="0"/>
          <w:szCs w:val="22"/>
          <w:lang w:val="es-ES"/>
        </w:rPr>
      </w:pPr>
    </w:p>
    <w:p w14:paraId="16DEE8C0" w14:textId="77777777" w:rsidR="00733AE0" w:rsidRPr="005365D8" w:rsidRDefault="00733AE0" w:rsidP="00C41137">
      <w:pPr>
        <w:pStyle w:val="Textoindependiente"/>
        <w:numPr>
          <w:ilvl w:val="1"/>
          <w:numId w:val="15"/>
        </w:numPr>
        <w:rPr>
          <w:b/>
          <w:bCs w:val="0"/>
          <w:szCs w:val="22"/>
          <w:lang w:val="es-ES"/>
        </w:rPr>
      </w:pPr>
      <w:r w:rsidRPr="005365D8">
        <w:rPr>
          <w:bCs w:val="0"/>
          <w:szCs w:val="22"/>
          <w:lang w:val="es-ES"/>
        </w:rPr>
        <w:t xml:space="preserve">En ningún caso el </w:t>
      </w:r>
      <w:r w:rsidR="00A07B68" w:rsidRPr="005365D8">
        <w:rPr>
          <w:bCs w:val="0"/>
          <w:szCs w:val="22"/>
          <w:lang w:val="es-ES"/>
        </w:rPr>
        <w:t>P</w:t>
      </w:r>
      <w:r w:rsidRPr="005365D8">
        <w:rPr>
          <w:bCs w:val="0"/>
          <w:szCs w:val="22"/>
          <w:lang w:val="es-ES"/>
        </w:rPr>
        <w:t xml:space="preserve">lazo de la Concesión sumado al plazo de cualquier </w:t>
      </w:r>
      <w:r w:rsidR="00A07B68" w:rsidRPr="005365D8">
        <w:rPr>
          <w:bCs w:val="0"/>
          <w:szCs w:val="22"/>
          <w:lang w:val="es-ES"/>
        </w:rPr>
        <w:t>ampliación</w:t>
      </w:r>
      <w:r w:rsidRPr="005365D8">
        <w:rPr>
          <w:bCs w:val="0"/>
          <w:szCs w:val="22"/>
          <w:lang w:val="es-ES"/>
        </w:rPr>
        <w:t xml:space="preserve"> que se concediesen podrá exceder del plazo máximo establecido en las leyes aplicables.</w:t>
      </w:r>
    </w:p>
    <w:p w14:paraId="0093C906" w14:textId="77777777" w:rsidR="00637A5A" w:rsidRPr="005365D8" w:rsidRDefault="00637A5A" w:rsidP="00C41137">
      <w:pPr>
        <w:pStyle w:val="Prrafodelista"/>
        <w:rPr>
          <w:b/>
          <w:bCs w:val="0"/>
          <w:szCs w:val="22"/>
        </w:rPr>
      </w:pPr>
    </w:p>
    <w:p w14:paraId="4093924B" w14:textId="77777777" w:rsidR="00637A5A" w:rsidRPr="005365D8" w:rsidRDefault="00637A5A" w:rsidP="00C41137">
      <w:pPr>
        <w:pStyle w:val="Textoindependiente"/>
        <w:numPr>
          <w:ilvl w:val="1"/>
          <w:numId w:val="15"/>
        </w:numPr>
        <w:rPr>
          <w:szCs w:val="22"/>
          <w:lang w:val="es-ES"/>
        </w:rPr>
      </w:pPr>
      <w:r w:rsidRPr="005365D8">
        <w:rPr>
          <w:bCs w:val="0"/>
          <w:szCs w:val="22"/>
          <w:lang w:val="es-ES"/>
        </w:rPr>
        <w:t>Asimismo, tal como se establece en el numeral 61.2 del Reglamento del Decreto Legislativo N° 1224, el CONCEDENTE deberá considerar cualquier cambio en las condiciones materiales, tecnológicas y económicas, bajo las cuales se lleva a cabo la prestación de los servicios, a fin de determinar si es pertinente el otorgamiento del plazo adicional o en su caso la convocatoria a un nuevo concurso, considerando los principios de valor por dinero y competencia así como otras condiciones previstas en los contratos respectivos o normas sectoriales que resulten aplicables. La ampliación de plazo debe formalizarse a través de una adenda.</w:t>
      </w:r>
    </w:p>
    <w:p w14:paraId="78601A0A" w14:textId="77777777" w:rsidR="00637A5A" w:rsidRPr="005365D8" w:rsidRDefault="00637A5A" w:rsidP="00637A5A">
      <w:pPr>
        <w:pStyle w:val="EstiloTtulo2AsiticaMSMincho"/>
        <w:tabs>
          <w:tab w:val="clear" w:pos="284"/>
          <w:tab w:val="num" w:pos="720"/>
        </w:tabs>
        <w:ind w:left="720" w:firstLine="0"/>
        <w:rPr>
          <w:rFonts w:cs="Arial"/>
        </w:rPr>
      </w:pPr>
    </w:p>
    <w:p w14:paraId="19D3F24A" w14:textId="77777777" w:rsidR="00637A5A" w:rsidRPr="005365D8" w:rsidRDefault="00637A5A" w:rsidP="00637A5A">
      <w:pPr>
        <w:pStyle w:val="EstiloTtulo2AsiticaMSMincho"/>
        <w:tabs>
          <w:tab w:val="clear" w:pos="284"/>
          <w:tab w:val="num" w:pos="720"/>
        </w:tabs>
        <w:ind w:left="720" w:firstLine="0"/>
        <w:rPr>
          <w:rFonts w:cs="Arial"/>
        </w:rPr>
      </w:pPr>
      <w:r w:rsidRPr="005365D8">
        <w:rPr>
          <w:rFonts w:cs="Arial"/>
        </w:rPr>
        <w:t xml:space="preserve">Lo dispuesto en el párrafo precedente no es aplicable cuando la ampliación obedeciera a acción u omisión del CONCEDENTE o eventos de </w:t>
      </w:r>
      <w:r w:rsidR="00BF5537" w:rsidRPr="005365D8">
        <w:rPr>
          <w:rFonts w:cs="Arial"/>
        </w:rPr>
        <w:t>f</w:t>
      </w:r>
      <w:r w:rsidRPr="005365D8">
        <w:rPr>
          <w:rFonts w:cs="Arial"/>
        </w:rPr>
        <w:t xml:space="preserve">uerza </w:t>
      </w:r>
      <w:r w:rsidR="00BF5537" w:rsidRPr="005365D8">
        <w:rPr>
          <w:rFonts w:cs="Arial"/>
        </w:rPr>
        <w:t>m</w:t>
      </w:r>
      <w:r w:rsidRPr="005365D8">
        <w:rPr>
          <w:rFonts w:cs="Arial"/>
        </w:rPr>
        <w:t>ayor o caso fortuito, escenario en el cual se observa</w:t>
      </w:r>
      <w:r w:rsidR="00DB6976" w:rsidRPr="005365D8">
        <w:rPr>
          <w:rFonts w:cs="Arial"/>
        </w:rPr>
        <w:t xml:space="preserve">ra lo dispuesto en la </w:t>
      </w:r>
      <w:r w:rsidR="00BF5537" w:rsidRPr="005365D8">
        <w:rPr>
          <w:rFonts w:cs="Arial"/>
        </w:rPr>
        <w:t>C</w:t>
      </w:r>
      <w:r w:rsidR="00DB6976" w:rsidRPr="005365D8">
        <w:rPr>
          <w:rFonts w:cs="Arial"/>
        </w:rPr>
        <w:t>lá</w:t>
      </w:r>
      <w:r w:rsidRPr="005365D8">
        <w:rPr>
          <w:rFonts w:cs="Arial"/>
        </w:rPr>
        <w:t>usula 4.2 precedente.</w:t>
      </w:r>
    </w:p>
    <w:p w14:paraId="7302AFB6" w14:textId="77777777" w:rsidR="00637A5A" w:rsidRPr="005365D8" w:rsidRDefault="00637A5A" w:rsidP="00C41137">
      <w:pPr>
        <w:pStyle w:val="Textoindependiente"/>
        <w:ind w:left="720"/>
        <w:rPr>
          <w:b/>
          <w:bCs w:val="0"/>
          <w:szCs w:val="22"/>
          <w:lang w:val="es-ES"/>
        </w:rPr>
      </w:pPr>
    </w:p>
    <w:p w14:paraId="491BC71D" w14:textId="77777777" w:rsidR="00B82FEE" w:rsidRPr="005365D8" w:rsidRDefault="00B82FEE" w:rsidP="00320812">
      <w:pPr>
        <w:pStyle w:val="Textocomentario"/>
        <w:rPr>
          <w:szCs w:val="22"/>
        </w:rPr>
      </w:pPr>
    </w:p>
    <w:p w14:paraId="49B26FE3" w14:textId="77777777" w:rsidR="00C500E8" w:rsidRPr="005365D8" w:rsidRDefault="00C500E8" w:rsidP="00320812">
      <w:pPr>
        <w:pStyle w:val="Textocomentario"/>
        <w:rPr>
          <w:szCs w:val="22"/>
        </w:rPr>
      </w:pPr>
    </w:p>
    <w:p w14:paraId="5D7B34D3" w14:textId="77777777" w:rsidR="00EC4002" w:rsidRPr="005365D8" w:rsidRDefault="009D633B" w:rsidP="001873AB">
      <w:pPr>
        <w:pStyle w:val="Ttulo2"/>
        <w:ind w:left="0"/>
        <w:jc w:val="both"/>
        <w:rPr>
          <w:szCs w:val="22"/>
        </w:rPr>
      </w:pPr>
      <w:bookmarkStart w:id="1133" w:name="_CAPÍTULO_V:_RÉGIMEN"/>
      <w:bookmarkStart w:id="1134" w:name="_Toc55906367"/>
      <w:bookmarkStart w:id="1135" w:name="_Toc131327944"/>
      <w:bookmarkStart w:id="1136" w:name="_Toc131328760"/>
      <w:bookmarkStart w:id="1137" w:name="_Toc131329096"/>
      <w:bookmarkStart w:id="1138" w:name="_Toc131329328"/>
      <w:bookmarkStart w:id="1139" w:name="_Toc131329915"/>
      <w:bookmarkStart w:id="1140" w:name="_Toc131332002"/>
      <w:bookmarkStart w:id="1141" w:name="_Toc131332923"/>
      <w:bookmarkStart w:id="1142" w:name="_Toc470775223"/>
      <w:bookmarkEnd w:id="1133"/>
      <w:r w:rsidRPr="005365D8">
        <w:rPr>
          <w:rFonts w:ascii="Arial" w:hAnsi="Arial"/>
          <w:b/>
          <w:szCs w:val="22"/>
          <w:u w:val="none"/>
        </w:rPr>
        <w:t xml:space="preserve">CAPÍTULO </w:t>
      </w:r>
      <w:r w:rsidR="00CB59C8" w:rsidRPr="005365D8">
        <w:rPr>
          <w:rFonts w:ascii="Arial" w:hAnsi="Arial"/>
          <w:b/>
          <w:szCs w:val="22"/>
          <w:u w:val="none"/>
        </w:rPr>
        <w:t>V: RÉGIMEN DE BIENES</w:t>
      </w:r>
      <w:bookmarkEnd w:id="1134"/>
      <w:bookmarkEnd w:id="1135"/>
      <w:bookmarkEnd w:id="1136"/>
      <w:bookmarkEnd w:id="1137"/>
      <w:bookmarkEnd w:id="1138"/>
      <w:bookmarkEnd w:id="1139"/>
      <w:bookmarkEnd w:id="1140"/>
      <w:bookmarkEnd w:id="1141"/>
      <w:bookmarkEnd w:id="1142"/>
    </w:p>
    <w:p w14:paraId="5AA668EE" w14:textId="77777777" w:rsidR="007A3B85" w:rsidRPr="005365D8" w:rsidRDefault="007A3B85" w:rsidP="00E21718">
      <w:pPr>
        <w:pStyle w:val="Textosinformato"/>
        <w:tabs>
          <w:tab w:val="left" w:pos="6264"/>
        </w:tabs>
        <w:jc w:val="both"/>
        <w:rPr>
          <w:rFonts w:ascii="Arial" w:hAnsi="Arial"/>
          <w:szCs w:val="22"/>
        </w:rPr>
      </w:pPr>
    </w:p>
    <w:p w14:paraId="3D1449FA" w14:textId="77777777" w:rsidR="00BD6068" w:rsidRPr="005365D8" w:rsidRDefault="00BD6068" w:rsidP="009D51C9">
      <w:pPr>
        <w:pStyle w:val="Ttulo1"/>
        <w:rPr>
          <w:szCs w:val="22"/>
        </w:rPr>
      </w:pPr>
      <w:bookmarkStart w:id="1143" w:name="_Toc470775224"/>
      <w:r w:rsidRPr="005365D8">
        <w:rPr>
          <w:szCs w:val="22"/>
        </w:rPr>
        <w:t>DISPOSICIONES GENERALES</w:t>
      </w:r>
      <w:bookmarkEnd w:id="1143"/>
    </w:p>
    <w:p w14:paraId="4E66DBA7" w14:textId="77777777" w:rsidR="00BD6068" w:rsidRPr="005365D8" w:rsidRDefault="00BD6068">
      <w:pPr>
        <w:pStyle w:val="Textosinformato"/>
        <w:jc w:val="both"/>
        <w:rPr>
          <w:rFonts w:ascii="Arial" w:hAnsi="Arial"/>
          <w:szCs w:val="22"/>
        </w:rPr>
      </w:pPr>
    </w:p>
    <w:p w14:paraId="5B057BB8" w14:textId="77777777" w:rsidR="00CA62AB" w:rsidRPr="005365D8" w:rsidRDefault="00CA62AB" w:rsidP="00C41137">
      <w:pPr>
        <w:pStyle w:val="Textoindependiente"/>
        <w:numPr>
          <w:ilvl w:val="1"/>
          <w:numId w:val="41"/>
        </w:numPr>
        <w:suppressLineNumbers/>
        <w:suppressAutoHyphens/>
        <w:ind w:hanging="612"/>
        <w:rPr>
          <w:szCs w:val="22"/>
        </w:rPr>
      </w:pPr>
      <w:r w:rsidRPr="005365D8">
        <w:rPr>
          <w:szCs w:val="22"/>
        </w:rPr>
        <w:t xml:space="preserve">En </w:t>
      </w:r>
      <w:r w:rsidR="0044769D" w:rsidRPr="005365D8">
        <w:rPr>
          <w:szCs w:val="22"/>
        </w:rPr>
        <w:t xml:space="preserve">el </w:t>
      </w:r>
      <w:r w:rsidRPr="005365D8">
        <w:rPr>
          <w:szCs w:val="22"/>
        </w:rPr>
        <w:t xml:space="preserve">presente </w:t>
      </w:r>
      <w:r w:rsidR="0044769D" w:rsidRPr="005365D8">
        <w:rPr>
          <w:szCs w:val="22"/>
        </w:rPr>
        <w:t>Capítulo</w:t>
      </w:r>
      <w:r w:rsidR="00E612E6" w:rsidRPr="005365D8">
        <w:rPr>
          <w:szCs w:val="22"/>
        </w:rPr>
        <w:t xml:space="preserve"> </w:t>
      </w:r>
      <w:r w:rsidRPr="005365D8">
        <w:rPr>
          <w:szCs w:val="22"/>
        </w:rPr>
        <w:t>se establece la regulación contractual aplicable a los Bienes de la Concesión.</w:t>
      </w:r>
    </w:p>
    <w:p w14:paraId="7C682AD1" w14:textId="77777777" w:rsidR="00CA62AB" w:rsidRPr="005365D8" w:rsidRDefault="00CA62AB" w:rsidP="00CA62AB">
      <w:pPr>
        <w:pStyle w:val="Textosinformato"/>
        <w:suppressLineNumbers/>
        <w:suppressAutoHyphens/>
        <w:jc w:val="both"/>
        <w:rPr>
          <w:rFonts w:ascii="Arial" w:hAnsi="Arial"/>
          <w:szCs w:val="22"/>
        </w:rPr>
      </w:pPr>
    </w:p>
    <w:p w14:paraId="433F801F" w14:textId="77777777" w:rsidR="00196B2A" w:rsidRPr="005365D8" w:rsidRDefault="00A620FF" w:rsidP="00C41137">
      <w:pPr>
        <w:pStyle w:val="Textoindependiente"/>
        <w:numPr>
          <w:ilvl w:val="1"/>
          <w:numId w:val="41"/>
        </w:numPr>
        <w:suppressLineNumbers/>
        <w:suppressAutoHyphens/>
        <w:ind w:hanging="612"/>
        <w:rPr>
          <w:szCs w:val="22"/>
        </w:rPr>
      </w:pPr>
      <w:r w:rsidRPr="005365D8">
        <w:rPr>
          <w:szCs w:val="22"/>
        </w:rPr>
        <w:t>Adquirirán la condición de Bienes de la Concesión:</w:t>
      </w:r>
    </w:p>
    <w:p w14:paraId="76230A30" w14:textId="77777777" w:rsidR="00A620FF" w:rsidRPr="005365D8" w:rsidRDefault="00A620FF" w:rsidP="00A620FF">
      <w:pPr>
        <w:rPr>
          <w:szCs w:val="22"/>
          <w:lang w:val="es-PE"/>
        </w:rPr>
      </w:pPr>
    </w:p>
    <w:p w14:paraId="394AC6FA" w14:textId="2273DDBC" w:rsidR="004E0279" w:rsidRPr="005365D8" w:rsidRDefault="004E0279" w:rsidP="00C41137">
      <w:pPr>
        <w:widowControl w:val="0"/>
        <w:numPr>
          <w:ilvl w:val="1"/>
          <w:numId w:val="80"/>
        </w:numPr>
        <w:tabs>
          <w:tab w:val="left" w:pos="-1985"/>
          <w:tab w:val="left" w:pos="993"/>
        </w:tabs>
        <w:ind w:left="993" w:hanging="284"/>
        <w:jc w:val="both"/>
        <w:rPr>
          <w:szCs w:val="22"/>
        </w:rPr>
      </w:pPr>
      <w:r w:rsidRPr="005365D8">
        <w:rPr>
          <w:szCs w:val="22"/>
        </w:rPr>
        <w:t xml:space="preserve">El </w:t>
      </w:r>
      <w:r w:rsidR="002B5FA8" w:rsidRPr="005365D8">
        <w:rPr>
          <w:szCs w:val="22"/>
        </w:rPr>
        <w:t>E</w:t>
      </w:r>
      <w:r w:rsidRPr="005365D8">
        <w:rPr>
          <w:szCs w:val="22"/>
        </w:rPr>
        <w:t xml:space="preserve">quipamiento descrito en </w:t>
      </w:r>
      <w:r w:rsidR="00171EF6" w:rsidRPr="005365D8">
        <w:rPr>
          <w:szCs w:val="22"/>
        </w:rPr>
        <w:t xml:space="preserve">literal </w:t>
      </w:r>
      <w:r w:rsidR="00681253" w:rsidRPr="005365D8">
        <w:rPr>
          <w:szCs w:val="22"/>
        </w:rPr>
        <w:t>1</w:t>
      </w:r>
      <w:r w:rsidR="00171EF6" w:rsidRPr="005365D8">
        <w:rPr>
          <w:szCs w:val="22"/>
        </w:rPr>
        <w:t xml:space="preserve"> del ítem II del Anexo 4.</w:t>
      </w:r>
    </w:p>
    <w:p w14:paraId="04C04243" w14:textId="77777777" w:rsidR="00126849" w:rsidRPr="005365D8" w:rsidRDefault="00D734D0" w:rsidP="00C41137">
      <w:pPr>
        <w:widowControl w:val="0"/>
        <w:numPr>
          <w:ilvl w:val="1"/>
          <w:numId w:val="80"/>
        </w:numPr>
        <w:tabs>
          <w:tab w:val="left" w:pos="-1985"/>
          <w:tab w:val="left" w:pos="993"/>
        </w:tabs>
        <w:ind w:left="993" w:hanging="284"/>
        <w:jc w:val="both"/>
        <w:rPr>
          <w:szCs w:val="22"/>
        </w:rPr>
      </w:pPr>
      <w:r w:rsidRPr="005365D8">
        <w:rPr>
          <w:szCs w:val="22"/>
        </w:rPr>
        <w:t>El Canal de Navegación</w:t>
      </w:r>
      <w:r w:rsidR="00A36969" w:rsidRPr="005365D8">
        <w:rPr>
          <w:szCs w:val="22"/>
        </w:rPr>
        <w:t xml:space="preserve"> </w:t>
      </w:r>
      <w:r w:rsidR="00E67161" w:rsidRPr="005365D8">
        <w:rPr>
          <w:szCs w:val="22"/>
        </w:rPr>
        <w:t xml:space="preserve">definido </w:t>
      </w:r>
      <w:r w:rsidR="00126849" w:rsidRPr="005365D8">
        <w:rPr>
          <w:szCs w:val="22"/>
        </w:rPr>
        <w:t>para la Hidrov</w:t>
      </w:r>
      <w:r w:rsidR="004C3A93" w:rsidRPr="005365D8">
        <w:rPr>
          <w:szCs w:val="22"/>
        </w:rPr>
        <w:t>í</w:t>
      </w:r>
      <w:r w:rsidR="00126849" w:rsidRPr="005365D8">
        <w:rPr>
          <w:szCs w:val="22"/>
        </w:rPr>
        <w:t xml:space="preserve">a </w:t>
      </w:r>
      <w:r w:rsidR="00BE61DE" w:rsidRPr="005365D8">
        <w:rPr>
          <w:szCs w:val="22"/>
        </w:rPr>
        <w:t>Amazónica</w:t>
      </w:r>
      <w:r w:rsidR="0087581B" w:rsidRPr="005365D8">
        <w:rPr>
          <w:szCs w:val="22"/>
        </w:rPr>
        <w:t>.</w:t>
      </w:r>
    </w:p>
    <w:p w14:paraId="5EBAA4DB" w14:textId="77777777" w:rsidR="00A620FF" w:rsidRPr="005365D8" w:rsidRDefault="00A620FF" w:rsidP="00C41137">
      <w:pPr>
        <w:widowControl w:val="0"/>
        <w:numPr>
          <w:ilvl w:val="1"/>
          <w:numId w:val="80"/>
        </w:numPr>
        <w:tabs>
          <w:tab w:val="left" w:pos="-1985"/>
          <w:tab w:val="left" w:pos="993"/>
        </w:tabs>
        <w:ind w:left="993" w:hanging="284"/>
        <w:jc w:val="both"/>
        <w:rPr>
          <w:szCs w:val="22"/>
        </w:rPr>
      </w:pPr>
      <w:r w:rsidRPr="005365D8">
        <w:rPr>
          <w:szCs w:val="22"/>
        </w:rPr>
        <w:t xml:space="preserve">Las </w:t>
      </w:r>
      <w:r w:rsidR="004E0279" w:rsidRPr="005365D8">
        <w:rPr>
          <w:szCs w:val="22"/>
        </w:rPr>
        <w:t>Obras</w:t>
      </w:r>
      <w:r w:rsidRPr="005365D8">
        <w:rPr>
          <w:szCs w:val="22"/>
        </w:rPr>
        <w:t xml:space="preserve"> Adicionales que no puedan ser separadas sin afectar el adecuado funcionamiento de la Concesión, según corresponda.</w:t>
      </w:r>
    </w:p>
    <w:p w14:paraId="39535F51" w14:textId="77777777" w:rsidR="00A620FF" w:rsidRPr="005365D8" w:rsidRDefault="00171EF6" w:rsidP="00C41137">
      <w:pPr>
        <w:widowControl w:val="0"/>
        <w:numPr>
          <w:ilvl w:val="1"/>
          <w:numId w:val="80"/>
        </w:numPr>
        <w:tabs>
          <w:tab w:val="left" w:pos="-1985"/>
          <w:tab w:val="left" w:pos="993"/>
          <w:tab w:val="left" w:pos="1200"/>
        </w:tabs>
        <w:ind w:left="993" w:hanging="284"/>
        <w:jc w:val="both"/>
        <w:rPr>
          <w:szCs w:val="22"/>
        </w:rPr>
      </w:pPr>
      <w:r w:rsidRPr="005365D8">
        <w:rPr>
          <w:szCs w:val="22"/>
        </w:rPr>
        <w:t>Cualquier servidumbre que el CONCESIONARIO adquiera u obtenga, según sea el caso, como consecuencia de este Contrato, o el cumplimiento de sus obligaciones contractuales, en el momento que se adquieran u obtengan.</w:t>
      </w:r>
    </w:p>
    <w:p w14:paraId="4E7C86A2" w14:textId="77777777" w:rsidR="00A620FF" w:rsidRPr="005365D8" w:rsidRDefault="00A620FF" w:rsidP="00C41137">
      <w:pPr>
        <w:widowControl w:val="0"/>
        <w:numPr>
          <w:ilvl w:val="1"/>
          <w:numId w:val="80"/>
        </w:numPr>
        <w:tabs>
          <w:tab w:val="left" w:pos="-1985"/>
          <w:tab w:val="left" w:pos="993"/>
          <w:tab w:val="left" w:pos="1200"/>
        </w:tabs>
        <w:ind w:left="993" w:hanging="284"/>
        <w:jc w:val="both"/>
        <w:rPr>
          <w:szCs w:val="22"/>
        </w:rPr>
      </w:pPr>
      <w:r w:rsidRPr="005365D8">
        <w:rPr>
          <w:szCs w:val="22"/>
        </w:rPr>
        <w:t>Cualquier otro bien que se haya integrado a la Concesión y no pueda ser separado sin afectar el adecuado funcionamiento de la misma.</w:t>
      </w:r>
    </w:p>
    <w:p w14:paraId="1A45D763" w14:textId="77777777" w:rsidR="000F27E5" w:rsidRPr="005365D8" w:rsidRDefault="000F27E5" w:rsidP="00C3394D">
      <w:pPr>
        <w:pStyle w:val="Textoindependiente"/>
        <w:suppressLineNumbers/>
        <w:suppressAutoHyphens/>
        <w:rPr>
          <w:szCs w:val="22"/>
        </w:rPr>
      </w:pPr>
    </w:p>
    <w:p w14:paraId="04649EFA" w14:textId="77777777" w:rsidR="00547658" w:rsidRPr="005365D8" w:rsidRDefault="00547658" w:rsidP="00547658">
      <w:pPr>
        <w:pStyle w:val="Textoindependiente"/>
        <w:suppressLineNumbers/>
        <w:suppressAutoHyphens/>
        <w:ind w:left="612"/>
        <w:rPr>
          <w:szCs w:val="22"/>
        </w:rPr>
      </w:pPr>
      <w:r w:rsidRPr="005365D8">
        <w:rPr>
          <w:szCs w:val="22"/>
        </w:rPr>
        <w:t xml:space="preserve">Los ríos, el agua dulce de las cuencas, los álveos, los recursos hidrobiológicos, la arena del dragado y otros recursos que se generen a partir de las obras de dragado, no constituyen Bienes de la Concesión. </w:t>
      </w:r>
    </w:p>
    <w:p w14:paraId="23337E2A" w14:textId="77777777" w:rsidR="00547658" w:rsidRPr="005365D8" w:rsidRDefault="00547658" w:rsidP="00C3394D">
      <w:pPr>
        <w:pStyle w:val="Textoindependiente"/>
        <w:suppressLineNumbers/>
        <w:suppressAutoHyphens/>
        <w:rPr>
          <w:szCs w:val="22"/>
        </w:rPr>
      </w:pPr>
    </w:p>
    <w:p w14:paraId="097BE495" w14:textId="77777777" w:rsidR="00547658" w:rsidRPr="005365D8" w:rsidRDefault="00547658" w:rsidP="00C3394D">
      <w:pPr>
        <w:pStyle w:val="Textoindependiente"/>
        <w:suppressLineNumbers/>
        <w:suppressAutoHyphens/>
        <w:rPr>
          <w:szCs w:val="22"/>
        </w:rPr>
      </w:pPr>
    </w:p>
    <w:p w14:paraId="70FCDB01" w14:textId="77777777" w:rsidR="00CA62AB" w:rsidRPr="005365D8" w:rsidRDefault="00CA62AB" w:rsidP="00C41137">
      <w:pPr>
        <w:pStyle w:val="Textoindependiente"/>
        <w:numPr>
          <w:ilvl w:val="1"/>
          <w:numId w:val="41"/>
        </w:numPr>
        <w:suppressLineNumbers/>
        <w:suppressAutoHyphens/>
        <w:ind w:hanging="612"/>
        <w:rPr>
          <w:szCs w:val="22"/>
        </w:rPr>
      </w:pPr>
      <w:r w:rsidRPr="005365D8">
        <w:rPr>
          <w:szCs w:val="22"/>
        </w:rPr>
        <w:t>Todos los Bienes de</w:t>
      </w:r>
      <w:r w:rsidR="00E612E6" w:rsidRPr="005365D8">
        <w:rPr>
          <w:szCs w:val="22"/>
        </w:rPr>
        <w:t xml:space="preserve"> </w:t>
      </w:r>
      <w:r w:rsidRPr="005365D8">
        <w:rPr>
          <w:szCs w:val="22"/>
        </w:rPr>
        <w:t>l</w:t>
      </w:r>
      <w:r w:rsidR="006416CA" w:rsidRPr="005365D8">
        <w:rPr>
          <w:szCs w:val="22"/>
        </w:rPr>
        <w:t>a</w:t>
      </w:r>
      <w:r w:rsidR="00E612E6" w:rsidRPr="005365D8">
        <w:rPr>
          <w:szCs w:val="22"/>
        </w:rPr>
        <w:t xml:space="preserve"> </w:t>
      </w:r>
      <w:r w:rsidR="006416CA" w:rsidRPr="005365D8">
        <w:rPr>
          <w:szCs w:val="22"/>
        </w:rPr>
        <w:t xml:space="preserve">Concesión </w:t>
      </w:r>
      <w:r w:rsidRPr="005365D8">
        <w:rPr>
          <w:szCs w:val="22"/>
        </w:rPr>
        <w:t>que</w:t>
      </w:r>
      <w:r w:rsidR="006416CA" w:rsidRPr="005365D8">
        <w:rPr>
          <w:szCs w:val="22"/>
        </w:rPr>
        <w:t xml:space="preserve"> el CONCEDENTE</w:t>
      </w:r>
      <w:r w:rsidRPr="005365D8">
        <w:rPr>
          <w:szCs w:val="22"/>
        </w:rPr>
        <w:t xml:space="preserve"> se encuentra obligado a entregar al CONCESIONARIO bajo este Contrato, deberán ser entregados libres de cargas, gravámenes</w:t>
      </w:r>
      <w:r w:rsidR="00171EF6" w:rsidRPr="005365D8">
        <w:rPr>
          <w:szCs w:val="22"/>
        </w:rPr>
        <w:t>,</w:t>
      </w:r>
      <w:r w:rsidRPr="005365D8">
        <w:rPr>
          <w:szCs w:val="22"/>
        </w:rPr>
        <w:t xml:space="preserve"> ocupantes</w:t>
      </w:r>
      <w:r w:rsidR="00E612E6" w:rsidRPr="005365D8">
        <w:rPr>
          <w:szCs w:val="22"/>
        </w:rPr>
        <w:t xml:space="preserve"> </w:t>
      </w:r>
      <w:r w:rsidR="00A620FF" w:rsidRPr="005365D8">
        <w:rPr>
          <w:bCs w:val="0"/>
          <w:szCs w:val="22"/>
        </w:rPr>
        <w:t>y de cualquier restricción que pudiera afectar el normal desarrollo de las Obras Obligatorias o la futura Explotación</w:t>
      </w:r>
      <w:r w:rsidRPr="005365D8">
        <w:rPr>
          <w:szCs w:val="22"/>
        </w:rPr>
        <w:t>.</w:t>
      </w:r>
    </w:p>
    <w:p w14:paraId="2F6A9C04" w14:textId="77777777" w:rsidR="00CA62AB" w:rsidRPr="005365D8" w:rsidRDefault="00CA62AB" w:rsidP="00CA62AB">
      <w:pPr>
        <w:pStyle w:val="Textoindependiente"/>
        <w:suppressLineNumbers/>
        <w:tabs>
          <w:tab w:val="num" w:pos="709"/>
        </w:tabs>
        <w:suppressAutoHyphens/>
        <w:rPr>
          <w:szCs w:val="22"/>
        </w:rPr>
      </w:pPr>
    </w:p>
    <w:p w14:paraId="27F01999" w14:textId="77777777" w:rsidR="00CA62AB" w:rsidRPr="005365D8" w:rsidRDefault="00CA62AB" w:rsidP="00C41137">
      <w:pPr>
        <w:pStyle w:val="Textoindependiente"/>
        <w:numPr>
          <w:ilvl w:val="1"/>
          <w:numId w:val="41"/>
        </w:numPr>
        <w:suppressLineNumbers/>
        <w:suppressAutoHyphens/>
        <w:ind w:hanging="612"/>
        <w:rPr>
          <w:szCs w:val="22"/>
        </w:rPr>
      </w:pPr>
      <w:r w:rsidRPr="005365D8">
        <w:rPr>
          <w:szCs w:val="22"/>
        </w:rPr>
        <w:t xml:space="preserve">Durante la vigencia de la Concesión, el CONCEDENTE </w:t>
      </w:r>
      <w:r w:rsidR="00E612E6" w:rsidRPr="005365D8">
        <w:rPr>
          <w:szCs w:val="22"/>
        </w:rPr>
        <w:t xml:space="preserve"> </w:t>
      </w:r>
      <w:r w:rsidRPr="005365D8">
        <w:rPr>
          <w:szCs w:val="22"/>
        </w:rPr>
        <w:t xml:space="preserve">mantendrá la titularidad de los Bienes de la Concesión. Sin perjuicio de ello, esta Concesión es título suficiente para que el CONCESIONARIO ejerza derechos exclusivos de Explotación sobre los mismos y haga valer sus derechos frente a terceros. </w:t>
      </w:r>
    </w:p>
    <w:p w14:paraId="4112DBBF" w14:textId="77777777" w:rsidR="00CA62AB" w:rsidRPr="005365D8" w:rsidRDefault="00CA62AB" w:rsidP="00CA62AB">
      <w:pPr>
        <w:pStyle w:val="Textoindependiente"/>
        <w:suppressLineNumbers/>
        <w:tabs>
          <w:tab w:val="num" w:pos="709"/>
        </w:tabs>
        <w:suppressAutoHyphens/>
        <w:rPr>
          <w:szCs w:val="22"/>
        </w:rPr>
      </w:pPr>
    </w:p>
    <w:p w14:paraId="0B850E13" w14:textId="77777777" w:rsidR="00CA62AB" w:rsidRPr="005365D8" w:rsidRDefault="00CA62AB" w:rsidP="00C41137">
      <w:pPr>
        <w:pStyle w:val="Textoindependiente"/>
        <w:numPr>
          <w:ilvl w:val="1"/>
          <w:numId w:val="41"/>
        </w:numPr>
        <w:suppressLineNumbers/>
        <w:suppressAutoHyphens/>
        <w:ind w:hanging="612"/>
        <w:rPr>
          <w:szCs w:val="22"/>
        </w:rPr>
      </w:pPr>
      <w:r w:rsidRPr="005365D8">
        <w:rPr>
          <w:szCs w:val="22"/>
        </w:rPr>
        <w:t>El CONCESIONARIO tendrá derecho a la Explotación de los Bienes de la Concesión, para la prestación de</w:t>
      </w:r>
      <w:r w:rsidR="003262B2" w:rsidRPr="005365D8">
        <w:rPr>
          <w:szCs w:val="22"/>
        </w:rPr>
        <w:t>l</w:t>
      </w:r>
      <w:r w:rsidRPr="005365D8">
        <w:rPr>
          <w:szCs w:val="22"/>
        </w:rPr>
        <w:t xml:space="preserve"> Servicio</w:t>
      </w:r>
      <w:r w:rsidR="00E612E6" w:rsidRPr="005365D8">
        <w:rPr>
          <w:szCs w:val="22"/>
        </w:rPr>
        <w:t xml:space="preserve"> </w:t>
      </w:r>
      <w:r w:rsidR="003262B2" w:rsidRPr="005365D8">
        <w:rPr>
          <w:szCs w:val="22"/>
        </w:rPr>
        <w:t>Estándar</w:t>
      </w:r>
      <w:r w:rsidRPr="005365D8">
        <w:rPr>
          <w:szCs w:val="22"/>
        </w:rPr>
        <w:t>, así como el ejercicio de los derechos que sean necesarios para que cumpla con las obligaciones a su cargo establecidas en el Contrato y las Leyes y Disposiciones Aplicables.</w:t>
      </w:r>
      <w:r w:rsidR="0087581B" w:rsidRPr="005365D8">
        <w:rPr>
          <w:szCs w:val="22"/>
        </w:rPr>
        <w:t xml:space="preserve"> </w:t>
      </w:r>
      <w:r w:rsidR="00257C2D" w:rsidRPr="005365D8">
        <w:rPr>
          <w:szCs w:val="22"/>
        </w:rPr>
        <w:t>Adicionalmente</w:t>
      </w:r>
      <w:r w:rsidR="007473BC" w:rsidRPr="005365D8">
        <w:rPr>
          <w:szCs w:val="22"/>
        </w:rPr>
        <w:t xml:space="preserve"> podrá brindar los Servicios </w:t>
      </w:r>
      <w:r w:rsidR="00A3362D" w:rsidRPr="005365D8">
        <w:rPr>
          <w:szCs w:val="22"/>
        </w:rPr>
        <w:t>Especiales</w:t>
      </w:r>
      <w:r w:rsidR="007473BC" w:rsidRPr="005365D8">
        <w:rPr>
          <w:szCs w:val="22"/>
        </w:rPr>
        <w:t xml:space="preserve"> que considere convenientes y que generarán ingresos directos al CONCESIONARIO</w:t>
      </w:r>
      <w:r w:rsidR="00352052" w:rsidRPr="005365D8">
        <w:rPr>
          <w:szCs w:val="22"/>
        </w:rPr>
        <w:t>. Los Servicios Especiales no formarán parte de los Bienes de la Concesión</w:t>
      </w:r>
      <w:r w:rsidR="007473BC" w:rsidRPr="005365D8">
        <w:rPr>
          <w:szCs w:val="22"/>
        </w:rPr>
        <w:t>.</w:t>
      </w:r>
    </w:p>
    <w:p w14:paraId="0A79A0A9" w14:textId="77777777" w:rsidR="0049341D" w:rsidRPr="005365D8" w:rsidRDefault="0049341D" w:rsidP="00055A9F">
      <w:pPr>
        <w:pStyle w:val="Textoindependiente"/>
        <w:suppressLineNumbers/>
        <w:suppressAutoHyphens/>
        <w:ind w:left="612"/>
        <w:rPr>
          <w:szCs w:val="22"/>
        </w:rPr>
      </w:pPr>
    </w:p>
    <w:p w14:paraId="771517E2" w14:textId="77777777" w:rsidR="00CA62AB" w:rsidRPr="005365D8" w:rsidRDefault="00CA62AB" w:rsidP="00C41137">
      <w:pPr>
        <w:pStyle w:val="Textoindependiente"/>
        <w:numPr>
          <w:ilvl w:val="1"/>
          <w:numId w:val="41"/>
        </w:numPr>
        <w:suppressLineNumbers/>
        <w:suppressAutoHyphens/>
        <w:ind w:hanging="612"/>
        <w:rPr>
          <w:szCs w:val="22"/>
        </w:rPr>
      </w:pPr>
      <w:r w:rsidRPr="005365D8">
        <w:rPr>
          <w:szCs w:val="22"/>
        </w:rPr>
        <w:t xml:space="preserve">El CONCESIONARIO está obligado a realizar las actividades de </w:t>
      </w:r>
      <w:r w:rsidR="000569DC" w:rsidRPr="005365D8">
        <w:rPr>
          <w:szCs w:val="22"/>
        </w:rPr>
        <w:t>M</w:t>
      </w:r>
      <w:r w:rsidRPr="005365D8">
        <w:rPr>
          <w:szCs w:val="22"/>
        </w:rPr>
        <w:t xml:space="preserve">antenimiento dirigidas a preservar, durante el plazo de la Concesión, el estado de conservación y la naturaleza de los Bienes de la Concesión. </w:t>
      </w:r>
    </w:p>
    <w:p w14:paraId="7F42248C" w14:textId="77777777" w:rsidR="00CA62AB" w:rsidRPr="005365D8" w:rsidRDefault="00CA62AB" w:rsidP="001872DA">
      <w:pPr>
        <w:pStyle w:val="Textoindependiente"/>
        <w:suppressLineNumbers/>
        <w:tabs>
          <w:tab w:val="num" w:pos="709"/>
        </w:tabs>
        <w:suppressAutoHyphens/>
        <w:ind w:left="709"/>
        <w:rPr>
          <w:szCs w:val="22"/>
        </w:rPr>
      </w:pPr>
    </w:p>
    <w:p w14:paraId="2780FAFC" w14:textId="77777777" w:rsidR="00CA62AB" w:rsidRPr="005365D8" w:rsidRDefault="00CA62AB" w:rsidP="00B16B56">
      <w:pPr>
        <w:pStyle w:val="Textoindependiente"/>
        <w:suppressLineNumbers/>
        <w:suppressAutoHyphens/>
        <w:ind w:left="612"/>
        <w:rPr>
          <w:szCs w:val="22"/>
        </w:rPr>
      </w:pPr>
      <w:r w:rsidRPr="005365D8">
        <w:rPr>
          <w:szCs w:val="22"/>
        </w:rPr>
        <w:t xml:space="preserve">El CONCESIONARIO está obligado también, a realizar las </w:t>
      </w:r>
      <w:r w:rsidR="00E2323A" w:rsidRPr="005365D8">
        <w:rPr>
          <w:szCs w:val="22"/>
        </w:rPr>
        <w:t>r</w:t>
      </w:r>
      <w:r w:rsidRPr="005365D8">
        <w:rPr>
          <w:szCs w:val="22"/>
        </w:rPr>
        <w:t xml:space="preserve">eparaciones </w:t>
      </w:r>
      <w:r w:rsidR="00E2323A" w:rsidRPr="005365D8">
        <w:rPr>
          <w:szCs w:val="22"/>
        </w:rPr>
        <w:t>p</w:t>
      </w:r>
      <w:r w:rsidRPr="005365D8">
        <w:rPr>
          <w:szCs w:val="22"/>
        </w:rPr>
        <w:t xml:space="preserve">or </w:t>
      </w:r>
      <w:r w:rsidR="00E2323A" w:rsidRPr="005365D8">
        <w:rPr>
          <w:szCs w:val="22"/>
        </w:rPr>
        <w:t>e</w:t>
      </w:r>
      <w:r w:rsidRPr="005365D8">
        <w:rPr>
          <w:szCs w:val="22"/>
        </w:rPr>
        <w:t>mergencia, y, en general, todos aquellos trabajos necesarios para mantener la operatividad de dichos bienes y para evitar un impacto ambiental negativo conforme al alcance definido en el Estudio de Impacto Ambiental</w:t>
      </w:r>
      <w:r w:rsidR="00696857" w:rsidRPr="005365D8">
        <w:rPr>
          <w:szCs w:val="22"/>
        </w:rPr>
        <w:t xml:space="preserve"> derivado de la actividad del CONCESIONARIO. </w:t>
      </w:r>
      <w:r w:rsidRPr="005365D8">
        <w:rPr>
          <w:szCs w:val="22"/>
        </w:rPr>
        <w:t xml:space="preserve">Para efecto del presente párrafo, se considera impacto ambiental negativo a cualquier alteración significativa que cause daño a uno o más de los componentes del ambiente, provocados por la acción antrópica </w:t>
      </w:r>
      <w:r w:rsidR="00932B56" w:rsidRPr="005365D8">
        <w:rPr>
          <w:szCs w:val="22"/>
        </w:rPr>
        <w:t xml:space="preserve">o por fenómenos naturales </w:t>
      </w:r>
      <w:r w:rsidRPr="005365D8">
        <w:rPr>
          <w:szCs w:val="22"/>
        </w:rPr>
        <w:t>en el área de influencia directa definida en el Estudio de Impacto Ambiental.</w:t>
      </w:r>
    </w:p>
    <w:p w14:paraId="1A294D39" w14:textId="77777777" w:rsidR="00CA62AB" w:rsidRPr="005365D8" w:rsidRDefault="00CA62AB" w:rsidP="00B16B56">
      <w:pPr>
        <w:pStyle w:val="Textoindependiente"/>
        <w:suppressLineNumbers/>
        <w:suppressAutoHyphens/>
        <w:ind w:left="612"/>
        <w:rPr>
          <w:szCs w:val="22"/>
        </w:rPr>
      </w:pPr>
    </w:p>
    <w:p w14:paraId="3D84359C" w14:textId="77777777" w:rsidR="009A7247" w:rsidRPr="005365D8" w:rsidRDefault="00CA62AB" w:rsidP="00ED23C2">
      <w:pPr>
        <w:pStyle w:val="Textoindependiente"/>
        <w:suppressLineNumbers/>
        <w:suppressAutoHyphens/>
        <w:ind w:left="612"/>
        <w:rPr>
          <w:szCs w:val="22"/>
        </w:rPr>
      </w:pPr>
      <w:r w:rsidRPr="005365D8">
        <w:rPr>
          <w:szCs w:val="22"/>
        </w:rPr>
        <w:t xml:space="preserve">El CONCESIONARIO está obligado a realizar las mejoras necesarias y útiles que requieran los bienes antes mencionados de acuerdo con los </w:t>
      </w:r>
      <w:r w:rsidR="00FF22C7" w:rsidRPr="005365D8">
        <w:rPr>
          <w:szCs w:val="22"/>
        </w:rPr>
        <w:t>Niveles de Servicio</w:t>
      </w:r>
      <w:r w:rsidRPr="005365D8">
        <w:rPr>
          <w:szCs w:val="22"/>
        </w:rPr>
        <w:t xml:space="preserve"> exigidos. En todas estas tareas el CONCESIONARIO procurará tanto utilizar tecnologías de conocida efectividad, así como la introducción de nuevas tecnologías, con la finalidad de cumplir con los requerimientos mínimos de Niveles de Servicio.</w:t>
      </w:r>
    </w:p>
    <w:p w14:paraId="14097A77" w14:textId="77777777" w:rsidR="00CA62AB" w:rsidRPr="005365D8" w:rsidRDefault="00CA62AB" w:rsidP="001872DA">
      <w:pPr>
        <w:pStyle w:val="Textoindependiente"/>
        <w:suppressLineNumbers/>
        <w:tabs>
          <w:tab w:val="num" w:pos="709"/>
        </w:tabs>
        <w:suppressAutoHyphens/>
        <w:rPr>
          <w:szCs w:val="22"/>
        </w:rPr>
      </w:pPr>
    </w:p>
    <w:p w14:paraId="4AABE412" w14:textId="77777777" w:rsidR="005A3E85" w:rsidRPr="005365D8" w:rsidRDefault="00CA62AB" w:rsidP="00C41137">
      <w:pPr>
        <w:pStyle w:val="Textoindependiente"/>
        <w:numPr>
          <w:ilvl w:val="1"/>
          <w:numId w:val="41"/>
        </w:numPr>
        <w:suppressLineNumbers/>
        <w:suppressAutoHyphens/>
        <w:ind w:hanging="612"/>
        <w:rPr>
          <w:szCs w:val="22"/>
        </w:rPr>
      </w:pPr>
      <w:r w:rsidRPr="005365D8">
        <w:rPr>
          <w:szCs w:val="22"/>
        </w:rPr>
        <w:t>Los Bienes de la Concesión serán utilizados únicamente para los fines y propósitos de la Concesión; no podrán ser trasladados fuera del Área de</w:t>
      </w:r>
      <w:r w:rsidR="008D2D58" w:rsidRPr="005365D8">
        <w:rPr>
          <w:szCs w:val="22"/>
        </w:rPr>
        <w:t xml:space="preserve"> Desarrollo de</w:t>
      </w:r>
      <w:r w:rsidRPr="005365D8">
        <w:rPr>
          <w:szCs w:val="22"/>
        </w:rPr>
        <w:t xml:space="preserve"> la Concesión</w:t>
      </w:r>
      <w:r w:rsidR="00EB4EC0" w:rsidRPr="005365D8">
        <w:rPr>
          <w:szCs w:val="22"/>
        </w:rPr>
        <w:t xml:space="preserve"> (salvo para reparaciones con autorización del CONCEDENTE</w:t>
      </w:r>
      <w:r w:rsidR="00BC6BE1" w:rsidRPr="005365D8">
        <w:rPr>
          <w:szCs w:val="22"/>
        </w:rPr>
        <w:t>)</w:t>
      </w:r>
      <w:r w:rsidRPr="005365D8">
        <w:rPr>
          <w:szCs w:val="22"/>
        </w:rPr>
        <w:t xml:space="preserve">, ni transferidos separadamente de la Concesión, hipotecados, prendados o sometidos a gravámenes de ningún tipo sin la aprobación previa del CONCEDENTE. </w:t>
      </w:r>
      <w:r w:rsidR="00421A58" w:rsidRPr="005365D8">
        <w:rPr>
          <w:szCs w:val="22"/>
        </w:rPr>
        <w:t>Para tal efecto, e</w:t>
      </w:r>
      <w:r w:rsidRPr="005365D8">
        <w:rPr>
          <w:szCs w:val="22"/>
        </w:rPr>
        <w:t>l CONCEDENTE deberá pronunciarse en un plazo de treinta (30) Días contados desde la fecha de recibida la solicitud del CONCESIONARIO, con opinión del REGULADOR, la misma que deberá ser emitida dentro de los primeros quince (15) Días</w:t>
      </w:r>
      <w:r w:rsidR="00595EE6" w:rsidRPr="005365D8">
        <w:rPr>
          <w:szCs w:val="22"/>
        </w:rPr>
        <w:t xml:space="preserve"> contados desde la fecha en que se recibió la solicitud del CONCESIONARIO</w:t>
      </w:r>
      <w:r w:rsidRPr="005365D8">
        <w:rPr>
          <w:szCs w:val="22"/>
        </w:rPr>
        <w:t>. De no existir pronunciamiento del CONCEDENTE en dicho plazo, la solicitud se entenderá denegada.</w:t>
      </w:r>
    </w:p>
    <w:p w14:paraId="3F597343" w14:textId="77777777" w:rsidR="005A3E85" w:rsidRPr="005365D8" w:rsidRDefault="005A3E85" w:rsidP="00D266BA">
      <w:pPr>
        <w:pStyle w:val="Textoindependiente"/>
        <w:suppressLineNumbers/>
        <w:suppressAutoHyphens/>
        <w:ind w:left="612"/>
        <w:rPr>
          <w:szCs w:val="22"/>
        </w:rPr>
      </w:pPr>
    </w:p>
    <w:p w14:paraId="65A79A51" w14:textId="77777777" w:rsidR="005A3E85" w:rsidRPr="005365D8" w:rsidRDefault="00CA62AB" w:rsidP="00C41137">
      <w:pPr>
        <w:pStyle w:val="Textoindependiente"/>
        <w:numPr>
          <w:ilvl w:val="1"/>
          <w:numId w:val="41"/>
        </w:numPr>
        <w:suppressLineNumbers/>
        <w:suppressAutoHyphens/>
        <w:ind w:hanging="612"/>
        <w:rPr>
          <w:szCs w:val="22"/>
        </w:rPr>
      </w:pPr>
      <w:r w:rsidRPr="005365D8">
        <w:rPr>
          <w:szCs w:val="22"/>
        </w:rPr>
        <w:t xml:space="preserve">Todos y cada uno de los </w:t>
      </w:r>
      <w:r w:rsidR="00FF22C7" w:rsidRPr="005365D8">
        <w:rPr>
          <w:szCs w:val="22"/>
        </w:rPr>
        <w:t>bienes</w:t>
      </w:r>
      <w:r w:rsidRPr="005365D8">
        <w:rPr>
          <w:szCs w:val="22"/>
        </w:rPr>
        <w:t xml:space="preserve"> que adquieran la condición de Bienes de la Concesión, quedarán transferidos en propiedad del CONCEDENTE cuando obtengan dicha condición, siendo también obligación del CONCESIONARIO el ejecutar todos los actos necesarios para que dicha transferencia se realice y perfeccione adecuadamente, según la naturaleza de cada bien.</w:t>
      </w:r>
    </w:p>
    <w:p w14:paraId="69D8127B" w14:textId="77777777" w:rsidR="00CA62AB" w:rsidRPr="005365D8" w:rsidRDefault="00CA62AB" w:rsidP="001872DA">
      <w:pPr>
        <w:tabs>
          <w:tab w:val="left" w:pos="-1843"/>
          <w:tab w:val="num" w:pos="709"/>
        </w:tabs>
        <w:ind w:left="708"/>
        <w:rPr>
          <w:szCs w:val="22"/>
          <w:lang w:val="es-PE"/>
        </w:rPr>
      </w:pPr>
    </w:p>
    <w:p w14:paraId="2149D898" w14:textId="77777777" w:rsidR="005A3E85" w:rsidRPr="005365D8" w:rsidRDefault="00CA62AB" w:rsidP="00C41137">
      <w:pPr>
        <w:pStyle w:val="Textoindependiente"/>
        <w:numPr>
          <w:ilvl w:val="1"/>
          <w:numId w:val="41"/>
        </w:numPr>
        <w:suppressLineNumbers/>
        <w:suppressAutoHyphens/>
        <w:ind w:hanging="612"/>
        <w:rPr>
          <w:szCs w:val="22"/>
        </w:rPr>
      </w:pPr>
      <w:r w:rsidRPr="005365D8">
        <w:rPr>
          <w:szCs w:val="22"/>
        </w:rPr>
        <w:t xml:space="preserve">El riesgo vinculado a la Explotación y Conservación de los Bienes de la Concesión, corresponde únicamente al CONCESIONARIO, en los términos y condiciones establecidos en este Contrato, no pudiendo, en ningún caso, ser transferido al CONCEDENTE, salvo  </w:t>
      </w:r>
      <w:r w:rsidR="001E56C1" w:rsidRPr="005365D8">
        <w:rPr>
          <w:szCs w:val="22"/>
        </w:rPr>
        <w:t xml:space="preserve">los supuestos de </w:t>
      </w:r>
      <w:r w:rsidR="00BF5537" w:rsidRPr="005365D8">
        <w:rPr>
          <w:szCs w:val="22"/>
        </w:rPr>
        <w:t>f</w:t>
      </w:r>
      <w:r w:rsidR="00321782" w:rsidRPr="005365D8">
        <w:rPr>
          <w:szCs w:val="22"/>
        </w:rPr>
        <w:t xml:space="preserve">uerza </w:t>
      </w:r>
      <w:r w:rsidR="00BF5537" w:rsidRPr="005365D8">
        <w:rPr>
          <w:szCs w:val="22"/>
        </w:rPr>
        <w:t>m</w:t>
      </w:r>
      <w:r w:rsidR="00321782" w:rsidRPr="005365D8">
        <w:rPr>
          <w:szCs w:val="22"/>
        </w:rPr>
        <w:t xml:space="preserve">ayor o </w:t>
      </w:r>
      <w:r w:rsidR="001E56C1" w:rsidRPr="005365D8">
        <w:rPr>
          <w:szCs w:val="22"/>
        </w:rPr>
        <w:t>caso fortuito  regulados en el presente Contrato</w:t>
      </w:r>
      <w:r w:rsidRPr="005365D8">
        <w:rPr>
          <w:szCs w:val="22"/>
        </w:rPr>
        <w:t xml:space="preserve">. </w:t>
      </w:r>
    </w:p>
    <w:p w14:paraId="290705E1" w14:textId="77777777" w:rsidR="005A3E85" w:rsidRPr="005365D8" w:rsidRDefault="005A3E85" w:rsidP="00D266BA">
      <w:pPr>
        <w:pStyle w:val="Textoindependiente"/>
        <w:suppressLineNumbers/>
        <w:suppressAutoHyphens/>
        <w:ind w:left="612"/>
        <w:rPr>
          <w:szCs w:val="22"/>
        </w:rPr>
      </w:pPr>
    </w:p>
    <w:p w14:paraId="0D79473B" w14:textId="77777777" w:rsidR="005A3E85" w:rsidRPr="005365D8" w:rsidRDefault="00CA62AB" w:rsidP="00C41137">
      <w:pPr>
        <w:pStyle w:val="Textoindependiente"/>
        <w:numPr>
          <w:ilvl w:val="1"/>
          <w:numId w:val="41"/>
        </w:numPr>
        <w:suppressLineNumbers/>
        <w:suppressAutoHyphens/>
        <w:ind w:hanging="612"/>
        <w:rPr>
          <w:szCs w:val="22"/>
        </w:rPr>
      </w:pPr>
      <w:r w:rsidRPr="005365D8">
        <w:rPr>
          <w:szCs w:val="22"/>
        </w:rPr>
        <w:t>El CONCESIONARIO deberá acreditar la inscripción de los Bienes de la Concesión, que se construyan o instalen</w:t>
      </w:r>
      <w:r w:rsidR="00E612E6" w:rsidRPr="005365D8">
        <w:rPr>
          <w:szCs w:val="22"/>
        </w:rPr>
        <w:t>,</w:t>
      </w:r>
      <w:r w:rsidRPr="005365D8">
        <w:rPr>
          <w:szCs w:val="22"/>
        </w:rPr>
        <w:t xml:space="preserve"> en el Registro Público respectivo, de ser ello legalmente posible, de conformidad con las normas de cada Registro, a nombre del CONCEDENTE, dentro del plazo máximo de seis (6) meses de </w:t>
      </w:r>
      <w:r w:rsidR="009F7A86" w:rsidRPr="005365D8">
        <w:rPr>
          <w:szCs w:val="22"/>
        </w:rPr>
        <w:t>culminada su adquisición o ejecución</w:t>
      </w:r>
      <w:r w:rsidR="00331C87" w:rsidRPr="005365D8">
        <w:rPr>
          <w:szCs w:val="22"/>
        </w:rPr>
        <w:t xml:space="preserve">, </w:t>
      </w:r>
      <w:r w:rsidRPr="005365D8">
        <w:rPr>
          <w:szCs w:val="22"/>
        </w:rPr>
        <w:t xml:space="preserve">salvo demora o retraso de la administración pública. Para los efectos de lo dispuesto anteriormente, el CONCEDENTE autoriza expresamente al CONCESIONARIO a realizar todas las gestiones administrativas que se requieran y se obliga a prestar su colaboración y mejores esfuerzos, cuando fuera necesario. </w:t>
      </w:r>
    </w:p>
    <w:p w14:paraId="00AE68A5" w14:textId="77777777" w:rsidR="009F7A86" w:rsidRPr="005365D8" w:rsidRDefault="009F7A86" w:rsidP="00F96B41">
      <w:pPr>
        <w:pStyle w:val="Prrafodelista"/>
        <w:rPr>
          <w:szCs w:val="22"/>
        </w:rPr>
      </w:pPr>
    </w:p>
    <w:p w14:paraId="3DF13CFC" w14:textId="77777777" w:rsidR="009F7A86" w:rsidRPr="005365D8" w:rsidRDefault="009F7A86" w:rsidP="00F96B41">
      <w:pPr>
        <w:pStyle w:val="Textoindependiente"/>
        <w:suppressLineNumbers/>
        <w:suppressAutoHyphens/>
        <w:ind w:left="612"/>
        <w:rPr>
          <w:szCs w:val="22"/>
        </w:rPr>
      </w:pPr>
      <w:r w:rsidRPr="005365D8">
        <w:rPr>
          <w:szCs w:val="22"/>
        </w:rPr>
        <w:t>Es obligación del CONCESIONARIO comunicar al CONCEDENTE</w:t>
      </w:r>
      <w:r w:rsidR="00A75D2D" w:rsidRPr="005365D8">
        <w:rPr>
          <w:szCs w:val="22"/>
        </w:rPr>
        <w:t xml:space="preserve"> </w:t>
      </w:r>
      <w:r w:rsidRPr="005365D8">
        <w:rPr>
          <w:szCs w:val="22"/>
        </w:rPr>
        <w:t>la inscripción de los Bienes de la Concesión en un plazo no mayor de los treinta (30) Días Calendario de producido el registro.</w:t>
      </w:r>
    </w:p>
    <w:p w14:paraId="6ABD6E7B" w14:textId="77777777" w:rsidR="005A3E85" w:rsidRPr="005365D8" w:rsidRDefault="005A3E85" w:rsidP="00D266BA">
      <w:pPr>
        <w:pStyle w:val="Textoindependiente"/>
        <w:suppressLineNumbers/>
        <w:suppressAutoHyphens/>
        <w:ind w:left="612"/>
        <w:rPr>
          <w:szCs w:val="22"/>
        </w:rPr>
      </w:pPr>
    </w:p>
    <w:p w14:paraId="00444F50" w14:textId="77777777" w:rsidR="00EC4002" w:rsidRPr="005365D8" w:rsidRDefault="00CA62AB" w:rsidP="00C41137">
      <w:pPr>
        <w:pStyle w:val="Textoindependiente"/>
        <w:numPr>
          <w:ilvl w:val="1"/>
          <w:numId w:val="41"/>
        </w:numPr>
        <w:suppressLineNumbers/>
        <w:suppressAutoHyphens/>
        <w:ind w:hanging="612"/>
        <w:rPr>
          <w:szCs w:val="22"/>
        </w:rPr>
      </w:pPr>
      <w:r w:rsidRPr="005365D8">
        <w:rPr>
          <w:szCs w:val="22"/>
        </w:rPr>
        <w:t>El CONCESIONARIO será responsable por los daños, perjuicios o pérdidas ocasionados a los Bienes de la Concesión cuando ellos se generen como consecuencia de hechos imputables al CONCESIONARIO desde la fecha de</w:t>
      </w:r>
      <w:r w:rsidR="00EB4EC0" w:rsidRPr="005365D8">
        <w:rPr>
          <w:szCs w:val="22"/>
        </w:rPr>
        <w:t xml:space="preserve"> su incorporación al Inventario de Obra, mediante el Acta de Inventario correspondiente, </w:t>
      </w:r>
      <w:r w:rsidRPr="005365D8">
        <w:rPr>
          <w:szCs w:val="22"/>
        </w:rPr>
        <w:t>hasta su entrega al CONCEDENTE</w:t>
      </w:r>
      <w:r w:rsidR="00C352AA" w:rsidRPr="005365D8">
        <w:rPr>
          <w:szCs w:val="22"/>
        </w:rPr>
        <w:t>, excepto de aquellos que hayan sido revertidos al CONCEDENTE conforme a la Cláusula</w:t>
      </w:r>
      <w:r w:rsidR="0091760B" w:rsidRPr="005365D8">
        <w:rPr>
          <w:szCs w:val="22"/>
        </w:rPr>
        <w:t xml:space="preserve"> 1.2.</w:t>
      </w:r>
      <w:r w:rsidR="00EC3FBB" w:rsidRPr="005365D8">
        <w:rPr>
          <w:szCs w:val="22"/>
        </w:rPr>
        <w:t>6</w:t>
      </w:r>
      <w:r w:rsidR="004104B6" w:rsidRPr="005365D8">
        <w:rPr>
          <w:szCs w:val="22"/>
        </w:rPr>
        <w:t xml:space="preserve"> b)</w:t>
      </w:r>
      <w:r w:rsidR="0091760B" w:rsidRPr="005365D8">
        <w:rPr>
          <w:szCs w:val="22"/>
        </w:rPr>
        <w:t>.</w:t>
      </w:r>
    </w:p>
    <w:p w14:paraId="57A34F62" w14:textId="77777777" w:rsidR="00A41321" w:rsidRPr="005365D8" w:rsidRDefault="00A41321" w:rsidP="00D266BA">
      <w:pPr>
        <w:pStyle w:val="Textoindependiente"/>
        <w:suppressLineNumbers/>
        <w:suppressAutoHyphens/>
        <w:ind w:left="612"/>
        <w:rPr>
          <w:szCs w:val="22"/>
        </w:rPr>
      </w:pPr>
    </w:p>
    <w:p w14:paraId="2F293999" w14:textId="77777777" w:rsidR="00EC4002" w:rsidRPr="005365D8" w:rsidRDefault="00CA62AB" w:rsidP="00C41137">
      <w:pPr>
        <w:pStyle w:val="Textoindependiente"/>
        <w:numPr>
          <w:ilvl w:val="1"/>
          <w:numId w:val="41"/>
        </w:numPr>
        <w:suppressLineNumbers/>
        <w:suppressAutoHyphens/>
        <w:ind w:hanging="612"/>
        <w:rPr>
          <w:szCs w:val="22"/>
        </w:rPr>
      </w:pPr>
      <w:r w:rsidRPr="005365D8">
        <w:rPr>
          <w:szCs w:val="22"/>
        </w:rPr>
        <w:t xml:space="preserve">El CONCESIONARIO mantendrá indemne al CONCEDENTE contra cualquier acción o excepción de naturaleza legal, administrativa, arbitral o contractual, o reclamo de cualquier naturaleza respecto de los Bienes de la Concesión, siempre y cuando esta situación se hubiera originado por actos u omisiones ocurridos durante el periodo comprendido entre la </w:t>
      </w:r>
      <w:r w:rsidR="00D17128" w:rsidRPr="005365D8">
        <w:rPr>
          <w:szCs w:val="22"/>
        </w:rPr>
        <w:t xml:space="preserve">fecha del Acta de </w:t>
      </w:r>
      <w:r w:rsidR="00940A75" w:rsidRPr="005365D8">
        <w:rPr>
          <w:szCs w:val="22"/>
        </w:rPr>
        <w:t>Inventario</w:t>
      </w:r>
      <w:r w:rsidR="00D17128" w:rsidRPr="005365D8">
        <w:rPr>
          <w:szCs w:val="22"/>
        </w:rPr>
        <w:t xml:space="preserve"> de</w:t>
      </w:r>
      <w:r w:rsidR="00940A75" w:rsidRPr="005365D8">
        <w:rPr>
          <w:szCs w:val="22"/>
        </w:rPr>
        <w:t xml:space="preserve"> los</w:t>
      </w:r>
      <w:r w:rsidR="00D17128" w:rsidRPr="005365D8">
        <w:rPr>
          <w:szCs w:val="22"/>
        </w:rPr>
        <w:t xml:space="preserve"> Bienes de</w:t>
      </w:r>
      <w:r w:rsidR="00EF6589" w:rsidRPr="005365D8">
        <w:rPr>
          <w:szCs w:val="22"/>
        </w:rPr>
        <w:t xml:space="preserve"> </w:t>
      </w:r>
      <w:r w:rsidR="00D17128" w:rsidRPr="005365D8">
        <w:rPr>
          <w:szCs w:val="22"/>
        </w:rPr>
        <w:t>l</w:t>
      </w:r>
      <w:r w:rsidR="00B76274" w:rsidRPr="005365D8">
        <w:rPr>
          <w:szCs w:val="22"/>
        </w:rPr>
        <w:t>a</w:t>
      </w:r>
      <w:r w:rsidR="00EF6589" w:rsidRPr="005365D8">
        <w:rPr>
          <w:szCs w:val="22"/>
        </w:rPr>
        <w:t xml:space="preserve"> </w:t>
      </w:r>
      <w:r w:rsidR="00B76274" w:rsidRPr="005365D8">
        <w:rPr>
          <w:szCs w:val="22"/>
        </w:rPr>
        <w:t xml:space="preserve">Concesión </w:t>
      </w:r>
      <w:r w:rsidRPr="005365D8">
        <w:rPr>
          <w:szCs w:val="22"/>
        </w:rPr>
        <w:t xml:space="preserve">y </w:t>
      </w:r>
      <w:r w:rsidR="00D17128" w:rsidRPr="005365D8">
        <w:rPr>
          <w:szCs w:val="22"/>
        </w:rPr>
        <w:t>hasta la fecha de suscripción del Acta de Reversión de los Bienes de la Concesión</w:t>
      </w:r>
      <w:r w:rsidRPr="005365D8">
        <w:rPr>
          <w:szCs w:val="22"/>
        </w:rPr>
        <w:t>, salvo que exista una causa imputable al CONCEDENTE.</w:t>
      </w:r>
    </w:p>
    <w:p w14:paraId="5B936006" w14:textId="77777777" w:rsidR="00EC4002" w:rsidRPr="005365D8" w:rsidRDefault="00EC4002" w:rsidP="001873AB">
      <w:pPr>
        <w:pStyle w:val="Textoindependiente"/>
        <w:suppressLineNumbers/>
        <w:suppressAutoHyphens/>
        <w:rPr>
          <w:szCs w:val="22"/>
        </w:rPr>
      </w:pPr>
    </w:p>
    <w:p w14:paraId="3FD79DEC" w14:textId="77777777" w:rsidR="005A3E85" w:rsidRPr="005365D8" w:rsidRDefault="00CA62AB" w:rsidP="00C41137">
      <w:pPr>
        <w:pStyle w:val="Textoindependiente"/>
        <w:numPr>
          <w:ilvl w:val="1"/>
          <w:numId w:val="41"/>
        </w:numPr>
        <w:suppressLineNumbers/>
        <w:suppressAutoHyphens/>
        <w:ind w:hanging="612"/>
        <w:rPr>
          <w:szCs w:val="22"/>
        </w:rPr>
      </w:pPr>
      <w:r w:rsidRPr="005365D8">
        <w:rPr>
          <w:szCs w:val="22"/>
        </w:rPr>
        <w:t xml:space="preserve">El CONCESIONARIO se obliga a contratar una póliza de seguro sobre los Bienes de la Concesión, en los términos que fija el </w:t>
      </w:r>
      <w:r w:rsidR="00C352AA" w:rsidRPr="005365D8">
        <w:rPr>
          <w:szCs w:val="22"/>
        </w:rPr>
        <w:t xml:space="preserve">Capítulo XII </w:t>
      </w:r>
      <w:r w:rsidRPr="005365D8">
        <w:rPr>
          <w:szCs w:val="22"/>
        </w:rPr>
        <w:t>del presente contrato.</w:t>
      </w:r>
    </w:p>
    <w:p w14:paraId="4DD2351C" w14:textId="77777777" w:rsidR="005A3E85" w:rsidRPr="005365D8" w:rsidRDefault="005A3E85" w:rsidP="00847F69">
      <w:pPr>
        <w:pStyle w:val="Textoindependiente"/>
        <w:suppressLineNumbers/>
        <w:suppressAutoHyphens/>
        <w:ind w:left="612"/>
        <w:rPr>
          <w:szCs w:val="22"/>
        </w:rPr>
      </w:pPr>
    </w:p>
    <w:p w14:paraId="144C4CDD" w14:textId="77777777" w:rsidR="005A3E85" w:rsidRPr="005365D8" w:rsidRDefault="00CA62AB" w:rsidP="00C41137">
      <w:pPr>
        <w:pStyle w:val="Textoindependiente"/>
        <w:numPr>
          <w:ilvl w:val="1"/>
          <w:numId w:val="41"/>
        </w:numPr>
        <w:suppressLineNumbers/>
        <w:suppressAutoHyphens/>
        <w:ind w:hanging="612"/>
        <w:rPr>
          <w:szCs w:val="22"/>
        </w:rPr>
      </w:pPr>
      <w:r w:rsidRPr="005365D8">
        <w:rPr>
          <w:szCs w:val="22"/>
        </w:rPr>
        <w:t>El CONCESIONARIO será responsable y estará obligado a pagar los impuestos, tasas y contribuciones que le correspondan en relación a los Bienes de la Concesión, de conformidad con las Leyes y Disposiciones Aplicables.</w:t>
      </w:r>
    </w:p>
    <w:p w14:paraId="4E2D7E05" w14:textId="77777777" w:rsidR="007A3B85" w:rsidRPr="005365D8" w:rsidRDefault="007A3B85">
      <w:pPr>
        <w:pStyle w:val="Ttulo2"/>
        <w:ind w:left="0"/>
        <w:jc w:val="both"/>
        <w:rPr>
          <w:rFonts w:ascii="Arial" w:hAnsi="Arial"/>
          <w:b/>
          <w:bCs w:val="0"/>
          <w:szCs w:val="22"/>
          <w:u w:val="none"/>
        </w:rPr>
      </w:pPr>
      <w:bookmarkStart w:id="1144" w:name="_Toc94328504"/>
      <w:bookmarkStart w:id="1145" w:name="_Toc94328764"/>
      <w:bookmarkStart w:id="1146" w:name="_Toc94329020"/>
      <w:bookmarkStart w:id="1147" w:name="_Toc94329266"/>
      <w:bookmarkStart w:id="1148" w:name="_Toc94329512"/>
      <w:bookmarkStart w:id="1149" w:name="_Toc94330144"/>
      <w:bookmarkStart w:id="1150" w:name="_Toc94337600"/>
      <w:bookmarkStart w:id="1151" w:name="_Toc94337831"/>
      <w:bookmarkStart w:id="1152" w:name="_Toc102405286"/>
      <w:bookmarkStart w:id="1153" w:name="_Toc131327948"/>
      <w:bookmarkStart w:id="1154" w:name="_Toc131328764"/>
      <w:bookmarkStart w:id="1155" w:name="_Toc131329100"/>
      <w:bookmarkStart w:id="1156" w:name="_Toc131329332"/>
      <w:bookmarkStart w:id="1157" w:name="_Toc131329919"/>
      <w:bookmarkStart w:id="1158" w:name="_Toc131332006"/>
      <w:bookmarkStart w:id="1159" w:name="_Toc131332927"/>
    </w:p>
    <w:p w14:paraId="42486773" w14:textId="77777777" w:rsidR="004B6248" w:rsidRPr="005365D8" w:rsidRDefault="004B6248" w:rsidP="00090E51">
      <w:pPr>
        <w:rPr>
          <w:szCs w:val="22"/>
        </w:rPr>
      </w:pPr>
    </w:p>
    <w:p w14:paraId="6EB57440" w14:textId="77777777" w:rsidR="004B6248" w:rsidRPr="005365D8" w:rsidRDefault="009045B4" w:rsidP="009D51C9">
      <w:pPr>
        <w:pStyle w:val="Ttulo1"/>
        <w:rPr>
          <w:szCs w:val="22"/>
        </w:rPr>
      </w:pPr>
      <w:bookmarkStart w:id="1160" w:name="_TOMA_DE_POSESIÓN"/>
      <w:bookmarkStart w:id="1161" w:name="_Toc470775225"/>
      <w:bookmarkEnd w:id="1160"/>
      <w:r w:rsidRPr="005365D8">
        <w:rPr>
          <w:szCs w:val="22"/>
        </w:rPr>
        <w:t xml:space="preserve">ACTA DE </w:t>
      </w:r>
      <w:r w:rsidR="002A34C9" w:rsidRPr="005365D8">
        <w:rPr>
          <w:szCs w:val="22"/>
        </w:rPr>
        <w:t>ENTREGA DEL ÁREA DE DESARROLLO</w:t>
      </w:r>
      <w:bookmarkEnd w:id="1161"/>
    </w:p>
    <w:p w14:paraId="4239B469" w14:textId="77777777" w:rsidR="00196B2A" w:rsidRPr="005365D8" w:rsidRDefault="00196B2A">
      <w:pPr>
        <w:pStyle w:val="Textoindependiente"/>
        <w:suppressLineNumbers/>
        <w:suppressAutoHyphens/>
        <w:ind w:left="709"/>
        <w:rPr>
          <w:szCs w:val="22"/>
        </w:rPr>
      </w:pPr>
      <w:bookmarkStart w:id="1162" w:name="_Ref271728385"/>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p>
    <w:p w14:paraId="3ACAEF0B" w14:textId="77777777" w:rsidR="001325A1" w:rsidRPr="005365D8" w:rsidRDefault="007A3B85" w:rsidP="00C41137">
      <w:pPr>
        <w:pStyle w:val="Textoindependiente"/>
        <w:numPr>
          <w:ilvl w:val="1"/>
          <w:numId w:val="41"/>
        </w:numPr>
        <w:suppressLineNumbers/>
        <w:tabs>
          <w:tab w:val="clear" w:pos="612"/>
          <w:tab w:val="num" w:pos="709"/>
        </w:tabs>
        <w:suppressAutoHyphens/>
        <w:ind w:left="709" w:hanging="709"/>
        <w:rPr>
          <w:szCs w:val="22"/>
        </w:rPr>
      </w:pPr>
      <w:r w:rsidRPr="005365D8">
        <w:rPr>
          <w:szCs w:val="22"/>
        </w:rPr>
        <w:t>La</w:t>
      </w:r>
      <w:r w:rsidR="009045B4" w:rsidRPr="005365D8">
        <w:rPr>
          <w:szCs w:val="22"/>
        </w:rPr>
        <w:t>s</w:t>
      </w:r>
      <w:r w:rsidR="00E32E38" w:rsidRPr="005365D8">
        <w:rPr>
          <w:szCs w:val="22"/>
        </w:rPr>
        <w:t xml:space="preserve"> </w:t>
      </w:r>
      <w:r w:rsidR="009045B4" w:rsidRPr="005365D8">
        <w:rPr>
          <w:szCs w:val="22"/>
        </w:rPr>
        <w:t xml:space="preserve">Actas de </w:t>
      </w:r>
      <w:r w:rsidR="002A34C9" w:rsidRPr="005365D8">
        <w:rPr>
          <w:szCs w:val="22"/>
        </w:rPr>
        <w:t xml:space="preserve">Entrega del </w:t>
      </w:r>
      <w:r w:rsidRPr="005365D8">
        <w:rPr>
          <w:szCs w:val="22"/>
        </w:rPr>
        <w:t xml:space="preserve">Área de </w:t>
      </w:r>
      <w:r w:rsidR="000217AC" w:rsidRPr="005365D8">
        <w:rPr>
          <w:szCs w:val="22"/>
        </w:rPr>
        <w:t xml:space="preserve">Desarrollo de </w:t>
      </w:r>
      <w:r w:rsidRPr="005365D8">
        <w:rPr>
          <w:szCs w:val="22"/>
        </w:rPr>
        <w:t>la Concesión</w:t>
      </w:r>
      <w:r w:rsidR="00C347FF" w:rsidRPr="005365D8">
        <w:rPr>
          <w:szCs w:val="22"/>
        </w:rPr>
        <w:t xml:space="preserve"> para el inicio de las Obras Obligatorias</w:t>
      </w:r>
      <w:r w:rsidR="00ED5E66" w:rsidRPr="005365D8">
        <w:rPr>
          <w:szCs w:val="22"/>
        </w:rPr>
        <w:t xml:space="preserve">, </w:t>
      </w:r>
      <w:r w:rsidRPr="005365D8">
        <w:rPr>
          <w:szCs w:val="22"/>
        </w:rPr>
        <w:t xml:space="preserve">se </w:t>
      </w:r>
      <w:r w:rsidR="00400E4E" w:rsidRPr="005365D8">
        <w:rPr>
          <w:szCs w:val="22"/>
        </w:rPr>
        <w:t>suscribirán</w:t>
      </w:r>
      <w:r w:rsidR="0029753B" w:rsidRPr="005365D8">
        <w:rPr>
          <w:szCs w:val="22"/>
        </w:rPr>
        <w:t xml:space="preserve"> </w:t>
      </w:r>
      <w:r w:rsidR="009B1DCE" w:rsidRPr="005365D8">
        <w:rPr>
          <w:szCs w:val="22"/>
        </w:rPr>
        <w:t xml:space="preserve">en un máximo de cinco (5) Días Calendario de cumplido </w:t>
      </w:r>
      <w:r w:rsidR="002578F4" w:rsidRPr="005365D8">
        <w:rPr>
          <w:szCs w:val="22"/>
        </w:rPr>
        <w:t xml:space="preserve">lo siguiente: </w:t>
      </w:r>
    </w:p>
    <w:p w14:paraId="16415D1A" w14:textId="77777777" w:rsidR="001325A1" w:rsidRPr="005365D8" w:rsidRDefault="001325A1" w:rsidP="000E31C5">
      <w:pPr>
        <w:pStyle w:val="Textoindependiente"/>
        <w:suppressLineNumbers/>
        <w:suppressAutoHyphens/>
        <w:ind w:left="709"/>
        <w:rPr>
          <w:szCs w:val="22"/>
        </w:rPr>
      </w:pPr>
    </w:p>
    <w:p w14:paraId="649D7BB2" w14:textId="77777777" w:rsidR="001325A1" w:rsidRPr="005365D8" w:rsidRDefault="009045B4" w:rsidP="00C41137">
      <w:pPr>
        <w:pStyle w:val="Textoindependiente"/>
        <w:numPr>
          <w:ilvl w:val="1"/>
          <w:numId w:val="46"/>
        </w:numPr>
        <w:ind w:left="1134" w:hanging="284"/>
        <w:rPr>
          <w:szCs w:val="22"/>
        </w:rPr>
      </w:pPr>
      <w:r w:rsidRPr="005365D8">
        <w:rPr>
          <w:szCs w:val="22"/>
        </w:rPr>
        <w:t>Para las Estaciones Limnimétricas,</w:t>
      </w:r>
      <w:r w:rsidR="00FA4B67" w:rsidRPr="005365D8">
        <w:rPr>
          <w:szCs w:val="22"/>
        </w:rPr>
        <w:t xml:space="preserve"> </w:t>
      </w:r>
      <w:r w:rsidRPr="005365D8">
        <w:rPr>
          <w:szCs w:val="22"/>
        </w:rPr>
        <w:t xml:space="preserve">una vez aprobado el </w:t>
      </w:r>
      <w:r w:rsidR="00A268BE" w:rsidRPr="005365D8">
        <w:rPr>
          <w:szCs w:val="22"/>
        </w:rPr>
        <w:t xml:space="preserve">Informe de Avance 1 del </w:t>
      </w:r>
      <w:r w:rsidRPr="005365D8">
        <w:rPr>
          <w:szCs w:val="22"/>
        </w:rPr>
        <w:t>EDI.</w:t>
      </w:r>
    </w:p>
    <w:p w14:paraId="089F3FEC" w14:textId="77777777" w:rsidR="004B6248" w:rsidRPr="005365D8" w:rsidRDefault="004B6248" w:rsidP="00793812">
      <w:pPr>
        <w:pStyle w:val="Textoindependiente"/>
        <w:ind w:left="1134" w:hanging="284"/>
        <w:rPr>
          <w:szCs w:val="22"/>
        </w:rPr>
      </w:pPr>
    </w:p>
    <w:p w14:paraId="6063F58F" w14:textId="14A2F92F" w:rsidR="008B336C" w:rsidRPr="005365D8" w:rsidRDefault="003A13CB" w:rsidP="00C41137">
      <w:pPr>
        <w:pStyle w:val="Textoindependiente"/>
        <w:numPr>
          <w:ilvl w:val="1"/>
          <w:numId w:val="46"/>
        </w:numPr>
        <w:ind w:left="1134" w:hanging="283"/>
        <w:rPr>
          <w:szCs w:val="22"/>
        </w:rPr>
      </w:pPr>
      <w:r w:rsidRPr="005365D8">
        <w:rPr>
          <w:szCs w:val="22"/>
        </w:rPr>
        <w:t>P</w:t>
      </w:r>
      <w:r w:rsidR="002578F4" w:rsidRPr="005365D8">
        <w:rPr>
          <w:szCs w:val="22"/>
        </w:rPr>
        <w:t>ara el Tramo I</w:t>
      </w:r>
      <w:r w:rsidR="00A0695F" w:rsidRPr="005365D8">
        <w:rPr>
          <w:szCs w:val="22"/>
        </w:rPr>
        <w:t xml:space="preserve"> y Tramo II</w:t>
      </w:r>
      <w:r w:rsidR="002578F4" w:rsidRPr="005365D8">
        <w:rPr>
          <w:szCs w:val="22"/>
        </w:rPr>
        <w:t xml:space="preserve">, </w:t>
      </w:r>
      <w:r w:rsidR="00D62543" w:rsidRPr="005365D8">
        <w:rPr>
          <w:szCs w:val="22"/>
        </w:rPr>
        <w:t xml:space="preserve">una vez </w:t>
      </w:r>
      <w:r w:rsidR="00A0695F" w:rsidRPr="005365D8">
        <w:rPr>
          <w:szCs w:val="22"/>
        </w:rPr>
        <w:t xml:space="preserve">que </w:t>
      </w:r>
      <w:r w:rsidR="00D62543" w:rsidRPr="005365D8">
        <w:rPr>
          <w:szCs w:val="22"/>
        </w:rPr>
        <w:t>El CONCESIONARIO</w:t>
      </w:r>
      <w:r w:rsidR="00687E7C" w:rsidRPr="005365D8">
        <w:rPr>
          <w:szCs w:val="22"/>
        </w:rPr>
        <w:t>:</w:t>
      </w:r>
      <w:r w:rsidR="00A0695F" w:rsidRPr="005365D8">
        <w:rPr>
          <w:szCs w:val="22"/>
        </w:rPr>
        <w:t xml:space="preserve"> i)</w:t>
      </w:r>
      <w:r w:rsidR="00D62543" w:rsidRPr="005365D8">
        <w:rPr>
          <w:szCs w:val="22"/>
        </w:rPr>
        <w:t xml:space="preserve"> haya </w:t>
      </w:r>
      <w:r w:rsidR="00A0695F" w:rsidRPr="005365D8">
        <w:rPr>
          <w:szCs w:val="22"/>
        </w:rPr>
        <w:t>obtenido la aprobación del</w:t>
      </w:r>
      <w:r w:rsidR="00E32E38" w:rsidRPr="005365D8">
        <w:rPr>
          <w:szCs w:val="22"/>
        </w:rPr>
        <w:t xml:space="preserve"> </w:t>
      </w:r>
      <w:r w:rsidR="00C10B00" w:rsidRPr="005365D8">
        <w:rPr>
          <w:szCs w:val="22"/>
        </w:rPr>
        <w:t>informe final del</w:t>
      </w:r>
      <w:r w:rsidR="00E32E38" w:rsidRPr="005365D8">
        <w:rPr>
          <w:szCs w:val="22"/>
        </w:rPr>
        <w:t xml:space="preserve"> </w:t>
      </w:r>
      <w:r w:rsidR="00A0695F" w:rsidRPr="005365D8">
        <w:rPr>
          <w:szCs w:val="22"/>
        </w:rPr>
        <w:t>EDI y el EIA conforme a lo establecido en la Cláusula 6.3 y 6.4</w:t>
      </w:r>
      <w:r w:rsidR="00687E7C" w:rsidRPr="005365D8">
        <w:rPr>
          <w:szCs w:val="22"/>
        </w:rPr>
        <w:t>; y</w:t>
      </w:r>
      <w:r w:rsidR="00A0695F" w:rsidRPr="005365D8">
        <w:rPr>
          <w:szCs w:val="22"/>
        </w:rPr>
        <w:t xml:space="preserve"> ii) </w:t>
      </w:r>
      <w:r w:rsidR="00551B46" w:rsidRPr="005365D8">
        <w:rPr>
          <w:szCs w:val="22"/>
        </w:rPr>
        <w:t>cuente con el Cierre Financiero debidamente aprobado por el CONCEDENTE</w:t>
      </w:r>
      <w:r w:rsidR="00A0695F" w:rsidRPr="005365D8">
        <w:rPr>
          <w:szCs w:val="22"/>
        </w:rPr>
        <w:t xml:space="preserve">. </w:t>
      </w:r>
    </w:p>
    <w:bookmarkEnd w:id="1162"/>
    <w:p w14:paraId="75D04AF5" w14:textId="77777777" w:rsidR="00BD3A74" w:rsidRPr="005365D8" w:rsidRDefault="00BD3A74" w:rsidP="00B0060D">
      <w:pPr>
        <w:pStyle w:val="Textoindependiente"/>
        <w:rPr>
          <w:szCs w:val="22"/>
        </w:rPr>
      </w:pPr>
    </w:p>
    <w:p w14:paraId="52D89B4E" w14:textId="6A8B1398" w:rsidR="005A3E85" w:rsidRPr="005365D8" w:rsidRDefault="00C42E10" w:rsidP="00D266BA">
      <w:pPr>
        <w:pStyle w:val="Textoindependiente"/>
        <w:ind w:left="709"/>
        <w:rPr>
          <w:szCs w:val="22"/>
        </w:rPr>
      </w:pPr>
      <w:r w:rsidRPr="005365D8">
        <w:rPr>
          <w:szCs w:val="22"/>
        </w:rPr>
        <w:t xml:space="preserve">El CONCESIONARIO deberá cumplir con las condiciones señaladas para </w:t>
      </w:r>
      <w:r w:rsidR="009045B4" w:rsidRPr="005365D8">
        <w:rPr>
          <w:szCs w:val="22"/>
        </w:rPr>
        <w:t xml:space="preserve">suscribir el Acta de </w:t>
      </w:r>
      <w:r w:rsidR="00793812" w:rsidRPr="005365D8">
        <w:rPr>
          <w:szCs w:val="22"/>
        </w:rPr>
        <w:t>Entrega del Área de Desarrollo</w:t>
      </w:r>
      <w:r w:rsidR="0098799D" w:rsidRPr="005365D8">
        <w:rPr>
          <w:szCs w:val="22"/>
        </w:rPr>
        <w:t xml:space="preserve"> </w:t>
      </w:r>
      <w:r w:rsidR="00DF1893" w:rsidRPr="005365D8">
        <w:rPr>
          <w:szCs w:val="22"/>
        </w:rPr>
        <w:t>del Tramo I</w:t>
      </w:r>
      <w:r w:rsidR="006B0649" w:rsidRPr="005365D8">
        <w:rPr>
          <w:szCs w:val="22"/>
        </w:rPr>
        <w:t xml:space="preserve"> y II</w:t>
      </w:r>
      <w:r w:rsidRPr="005365D8">
        <w:rPr>
          <w:szCs w:val="22"/>
        </w:rPr>
        <w:t xml:space="preserve"> a más tardar a los </w:t>
      </w:r>
      <w:r w:rsidR="00B42230" w:rsidRPr="005365D8">
        <w:rPr>
          <w:szCs w:val="22"/>
        </w:rPr>
        <w:t xml:space="preserve">treinta y dos </w:t>
      </w:r>
      <w:r w:rsidRPr="005365D8">
        <w:rPr>
          <w:szCs w:val="22"/>
        </w:rPr>
        <w:t>(</w:t>
      </w:r>
      <w:r w:rsidR="00B42230" w:rsidRPr="005365D8">
        <w:rPr>
          <w:szCs w:val="22"/>
        </w:rPr>
        <w:t>32</w:t>
      </w:r>
      <w:r w:rsidRPr="005365D8">
        <w:rPr>
          <w:szCs w:val="22"/>
        </w:rPr>
        <w:t>) meses contados desde la Fecha de Suscripción del Contrato</w:t>
      </w:r>
      <w:r w:rsidR="009045B4" w:rsidRPr="005365D8">
        <w:rPr>
          <w:szCs w:val="22"/>
        </w:rPr>
        <w:t xml:space="preserve">, a menos que por razones </w:t>
      </w:r>
      <w:r w:rsidR="00793812" w:rsidRPr="005365D8">
        <w:rPr>
          <w:szCs w:val="22"/>
        </w:rPr>
        <w:t>h</w:t>
      </w:r>
      <w:r w:rsidR="009045B4" w:rsidRPr="005365D8">
        <w:rPr>
          <w:szCs w:val="22"/>
        </w:rPr>
        <w:t>idrológicas</w:t>
      </w:r>
      <w:r w:rsidR="00793812" w:rsidRPr="005365D8">
        <w:rPr>
          <w:szCs w:val="22"/>
        </w:rPr>
        <w:t xml:space="preserve"> y/o meteorológicas</w:t>
      </w:r>
      <w:r w:rsidR="00357BCB" w:rsidRPr="005365D8">
        <w:rPr>
          <w:szCs w:val="22"/>
        </w:rPr>
        <w:t>,</w:t>
      </w:r>
      <w:r w:rsidR="00BF5537" w:rsidRPr="005365D8">
        <w:rPr>
          <w:szCs w:val="22"/>
        </w:rPr>
        <w:t xml:space="preserve"> de fuerza mayor o caso fortuito</w:t>
      </w:r>
      <w:r w:rsidR="00357BCB" w:rsidRPr="005365D8">
        <w:rPr>
          <w:szCs w:val="22"/>
        </w:rPr>
        <w:t xml:space="preserve">, </w:t>
      </w:r>
      <w:r w:rsidR="009045B4" w:rsidRPr="005365D8">
        <w:rPr>
          <w:szCs w:val="22"/>
        </w:rPr>
        <w:t xml:space="preserve"> por extensiones de los</w:t>
      </w:r>
      <w:r w:rsidR="00B83472" w:rsidRPr="005365D8">
        <w:rPr>
          <w:szCs w:val="22"/>
        </w:rPr>
        <w:t xml:space="preserve"> plazos requeridos</w:t>
      </w:r>
      <w:r w:rsidR="009045B4" w:rsidRPr="005365D8">
        <w:rPr>
          <w:szCs w:val="22"/>
        </w:rPr>
        <w:t xml:space="preserve"> para aprobación de los informes, el CONCEDENTE le otorgue un plazo mayor</w:t>
      </w:r>
      <w:r w:rsidR="00357BCB" w:rsidRPr="005365D8">
        <w:rPr>
          <w:szCs w:val="22"/>
        </w:rPr>
        <w:t xml:space="preserve"> o por razones no imputables al CONCESIONARIO</w:t>
      </w:r>
      <w:r w:rsidR="000F68CA" w:rsidRPr="005365D8">
        <w:rPr>
          <w:szCs w:val="22"/>
        </w:rPr>
        <w:t>, pudiéndose invocar la suspensión de obligaciones según sea el caso</w:t>
      </w:r>
      <w:r w:rsidR="00357BCB" w:rsidRPr="005365D8">
        <w:rPr>
          <w:szCs w:val="22"/>
        </w:rPr>
        <w:t>.</w:t>
      </w:r>
    </w:p>
    <w:p w14:paraId="5ACAD461" w14:textId="77777777" w:rsidR="00326DD1" w:rsidRPr="005365D8" w:rsidRDefault="00326DD1" w:rsidP="00326DD1">
      <w:pPr>
        <w:pStyle w:val="Textoindependiente"/>
        <w:rPr>
          <w:szCs w:val="22"/>
          <w:lang w:val="es-ES"/>
        </w:rPr>
      </w:pPr>
    </w:p>
    <w:p w14:paraId="32426D4C" w14:textId="77777777" w:rsidR="007A3B85" w:rsidRPr="005365D8" w:rsidRDefault="007A3B85">
      <w:pPr>
        <w:pStyle w:val="Textoindependiente"/>
        <w:rPr>
          <w:szCs w:val="22"/>
        </w:rPr>
      </w:pPr>
    </w:p>
    <w:p w14:paraId="3967D134" w14:textId="77777777" w:rsidR="007A3B85" w:rsidRPr="005365D8" w:rsidRDefault="007A3B85" w:rsidP="009D51C9">
      <w:pPr>
        <w:pStyle w:val="Ttulo1"/>
        <w:rPr>
          <w:szCs w:val="22"/>
        </w:rPr>
      </w:pPr>
      <w:bookmarkStart w:id="1163" w:name="_Toc94328505"/>
      <w:bookmarkStart w:id="1164" w:name="_Toc94328765"/>
      <w:bookmarkStart w:id="1165" w:name="_Toc94329021"/>
      <w:bookmarkStart w:id="1166" w:name="_Toc94329267"/>
      <w:bookmarkStart w:id="1167" w:name="_Toc94329513"/>
      <w:bookmarkStart w:id="1168" w:name="_Toc94330145"/>
      <w:bookmarkStart w:id="1169" w:name="_Toc94337601"/>
      <w:bookmarkStart w:id="1170" w:name="_Toc94337832"/>
      <w:bookmarkStart w:id="1171" w:name="_Toc102405287"/>
      <w:bookmarkStart w:id="1172" w:name="_Toc131327949"/>
      <w:bookmarkStart w:id="1173" w:name="_Toc131328765"/>
      <w:bookmarkStart w:id="1174" w:name="_Toc131329101"/>
      <w:bookmarkStart w:id="1175" w:name="_Toc131329333"/>
      <w:bookmarkStart w:id="1176" w:name="_Toc131329920"/>
      <w:bookmarkStart w:id="1177" w:name="_Toc131332007"/>
      <w:bookmarkStart w:id="1178" w:name="_Toc131332928"/>
      <w:bookmarkStart w:id="1179" w:name="_Toc470775226"/>
      <w:r w:rsidRPr="005365D8">
        <w:rPr>
          <w:szCs w:val="22"/>
        </w:rPr>
        <w:t xml:space="preserve">FINES DEL USO DE LOS </w:t>
      </w:r>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r w:rsidR="005A3E85" w:rsidRPr="005365D8">
        <w:rPr>
          <w:szCs w:val="22"/>
        </w:rPr>
        <w:t>BIENES DEL</w:t>
      </w:r>
      <w:r w:rsidR="002419D5" w:rsidRPr="005365D8">
        <w:rPr>
          <w:szCs w:val="22"/>
        </w:rPr>
        <w:t>A CONCESIÓN</w:t>
      </w:r>
      <w:bookmarkEnd w:id="1179"/>
    </w:p>
    <w:p w14:paraId="5ED19480" w14:textId="77777777" w:rsidR="00943D4F" w:rsidRPr="005365D8" w:rsidRDefault="00943D4F">
      <w:pPr>
        <w:pStyle w:val="Textosinformato"/>
        <w:jc w:val="both"/>
        <w:rPr>
          <w:rFonts w:ascii="Arial" w:hAnsi="Arial"/>
          <w:szCs w:val="22"/>
        </w:rPr>
      </w:pPr>
    </w:p>
    <w:p w14:paraId="293ADFD2" w14:textId="77777777" w:rsidR="00BF553A" w:rsidRPr="005365D8" w:rsidRDefault="007A3B85" w:rsidP="00C41137">
      <w:pPr>
        <w:pStyle w:val="Textoindependiente"/>
        <w:numPr>
          <w:ilvl w:val="1"/>
          <w:numId w:val="41"/>
        </w:numPr>
        <w:suppressLineNumbers/>
        <w:tabs>
          <w:tab w:val="clear" w:pos="612"/>
          <w:tab w:val="num" w:pos="709"/>
        </w:tabs>
        <w:suppressAutoHyphens/>
        <w:ind w:left="709" w:hanging="709"/>
        <w:rPr>
          <w:szCs w:val="22"/>
        </w:rPr>
      </w:pPr>
      <w:r w:rsidRPr="005365D8">
        <w:rPr>
          <w:szCs w:val="22"/>
        </w:rPr>
        <w:t xml:space="preserve">Todos los </w:t>
      </w:r>
      <w:r w:rsidR="002419D5" w:rsidRPr="005365D8">
        <w:rPr>
          <w:szCs w:val="22"/>
        </w:rPr>
        <w:t xml:space="preserve">Bienes de la </w:t>
      </w:r>
      <w:r w:rsidR="006936D2" w:rsidRPr="005365D8">
        <w:rPr>
          <w:szCs w:val="22"/>
        </w:rPr>
        <w:t xml:space="preserve">Concesión </w:t>
      </w:r>
      <w:r w:rsidRPr="005365D8">
        <w:rPr>
          <w:szCs w:val="22"/>
        </w:rPr>
        <w:t>estarán destinados únicamente a la</w:t>
      </w:r>
      <w:r w:rsidR="0098799D" w:rsidRPr="005365D8">
        <w:rPr>
          <w:szCs w:val="22"/>
        </w:rPr>
        <w:t xml:space="preserve"> </w:t>
      </w:r>
      <w:r w:rsidR="002F3EDE" w:rsidRPr="005365D8">
        <w:rPr>
          <w:szCs w:val="22"/>
        </w:rPr>
        <w:t>ejecución de</w:t>
      </w:r>
      <w:r w:rsidR="00DF1893" w:rsidRPr="005365D8">
        <w:rPr>
          <w:szCs w:val="22"/>
        </w:rPr>
        <w:t xml:space="preserve"> las</w:t>
      </w:r>
      <w:r w:rsidR="002F3EDE" w:rsidRPr="005365D8">
        <w:rPr>
          <w:szCs w:val="22"/>
        </w:rPr>
        <w:t xml:space="preserve"> Obras</w:t>
      </w:r>
      <w:r w:rsidRPr="005365D8">
        <w:rPr>
          <w:szCs w:val="22"/>
        </w:rPr>
        <w:t xml:space="preserve">, </w:t>
      </w:r>
      <w:r w:rsidR="00BF553A" w:rsidRPr="005365D8">
        <w:rPr>
          <w:szCs w:val="22"/>
        </w:rPr>
        <w:t xml:space="preserve">Conservación y </w:t>
      </w:r>
      <w:r w:rsidR="00314A00" w:rsidRPr="005365D8">
        <w:rPr>
          <w:szCs w:val="22"/>
        </w:rPr>
        <w:t xml:space="preserve">Explotación </w:t>
      </w:r>
      <w:r w:rsidR="005D1022" w:rsidRPr="005365D8">
        <w:rPr>
          <w:szCs w:val="22"/>
        </w:rPr>
        <w:t xml:space="preserve">de </w:t>
      </w:r>
      <w:r w:rsidRPr="005365D8">
        <w:rPr>
          <w:szCs w:val="22"/>
        </w:rPr>
        <w:t>la Concesión</w:t>
      </w:r>
      <w:r w:rsidR="00BF553A" w:rsidRPr="005365D8">
        <w:rPr>
          <w:szCs w:val="22"/>
        </w:rPr>
        <w:t>.</w:t>
      </w:r>
    </w:p>
    <w:p w14:paraId="52A955A7" w14:textId="77777777" w:rsidR="007A3B85" w:rsidRPr="005365D8" w:rsidRDefault="007A3B85">
      <w:pPr>
        <w:pStyle w:val="Textoindependiente2"/>
        <w:rPr>
          <w:b/>
          <w:szCs w:val="22"/>
        </w:rPr>
      </w:pPr>
    </w:p>
    <w:p w14:paraId="4547C3C1" w14:textId="77777777" w:rsidR="00C500E8" w:rsidRPr="005365D8" w:rsidRDefault="00C500E8">
      <w:pPr>
        <w:pStyle w:val="Textoindependiente2"/>
        <w:rPr>
          <w:b/>
          <w:szCs w:val="22"/>
        </w:rPr>
      </w:pPr>
    </w:p>
    <w:p w14:paraId="6D2DA604" w14:textId="77777777" w:rsidR="007A3B85" w:rsidRPr="005365D8" w:rsidRDefault="007A3B85" w:rsidP="009D51C9">
      <w:pPr>
        <w:pStyle w:val="Ttulo1"/>
        <w:jc w:val="both"/>
        <w:rPr>
          <w:szCs w:val="22"/>
        </w:rPr>
      </w:pPr>
      <w:bookmarkStart w:id="1180" w:name="_OBLIGACIONES_DEL_CONCESIONARIO"/>
      <w:bookmarkStart w:id="1181" w:name="_Toc94328506"/>
      <w:bookmarkStart w:id="1182" w:name="_Toc94328766"/>
      <w:bookmarkStart w:id="1183" w:name="_Toc94329022"/>
      <w:bookmarkStart w:id="1184" w:name="_Toc94329268"/>
      <w:bookmarkStart w:id="1185" w:name="_Toc94329514"/>
      <w:bookmarkStart w:id="1186" w:name="_Toc94330146"/>
      <w:bookmarkStart w:id="1187" w:name="_Toc94337602"/>
      <w:bookmarkStart w:id="1188" w:name="_Toc94337833"/>
      <w:bookmarkStart w:id="1189" w:name="_Toc102405288"/>
      <w:bookmarkStart w:id="1190" w:name="_Toc131327950"/>
      <w:bookmarkStart w:id="1191" w:name="_Toc131328766"/>
      <w:bookmarkStart w:id="1192" w:name="_Toc131329102"/>
      <w:bookmarkStart w:id="1193" w:name="_Toc131329334"/>
      <w:bookmarkStart w:id="1194" w:name="_Toc131329921"/>
      <w:bookmarkStart w:id="1195" w:name="_Toc131332008"/>
      <w:bookmarkStart w:id="1196" w:name="_Toc131332929"/>
      <w:bookmarkStart w:id="1197" w:name="_Toc470775227"/>
      <w:bookmarkEnd w:id="1180"/>
      <w:r w:rsidRPr="005365D8">
        <w:rPr>
          <w:szCs w:val="22"/>
        </w:rPr>
        <w:t xml:space="preserve">OBLIGACIONES DEL CONCESIONARIO RESPECTO DE LOS </w:t>
      </w:r>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r w:rsidR="005A3E85" w:rsidRPr="005365D8">
        <w:rPr>
          <w:szCs w:val="22"/>
        </w:rPr>
        <w:t>BIENES DE</w:t>
      </w:r>
      <w:r w:rsidR="00C70918" w:rsidRPr="005365D8">
        <w:rPr>
          <w:szCs w:val="22"/>
        </w:rPr>
        <w:t xml:space="preserve"> </w:t>
      </w:r>
      <w:r w:rsidR="005A3E85" w:rsidRPr="005365D8">
        <w:rPr>
          <w:szCs w:val="22"/>
        </w:rPr>
        <w:t>L</w:t>
      </w:r>
      <w:r w:rsidR="00327E6D" w:rsidRPr="005365D8">
        <w:rPr>
          <w:szCs w:val="22"/>
        </w:rPr>
        <w:t>A</w:t>
      </w:r>
      <w:r w:rsidR="005A3E85" w:rsidRPr="005365D8">
        <w:rPr>
          <w:szCs w:val="22"/>
        </w:rPr>
        <w:t xml:space="preserve"> CO</w:t>
      </w:r>
      <w:r w:rsidR="00327E6D" w:rsidRPr="005365D8">
        <w:rPr>
          <w:szCs w:val="22"/>
        </w:rPr>
        <w:t>NCESIÓN</w:t>
      </w:r>
      <w:bookmarkEnd w:id="1197"/>
    </w:p>
    <w:p w14:paraId="0B46DEAB" w14:textId="77777777" w:rsidR="007A3B85" w:rsidRPr="005365D8" w:rsidRDefault="007A3B85">
      <w:pPr>
        <w:pStyle w:val="Ttulo4"/>
        <w:rPr>
          <w:bCs w:val="0"/>
          <w:sz w:val="22"/>
          <w:szCs w:val="22"/>
        </w:rPr>
      </w:pPr>
    </w:p>
    <w:p w14:paraId="38D8F94C" w14:textId="77777777" w:rsidR="00EC4002" w:rsidRPr="005365D8" w:rsidRDefault="00FF6A8A" w:rsidP="00C41137">
      <w:pPr>
        <w:pStyle w:val="Textoindependiente"/>
        <w:numPr>
          <w:ilvl w:val="1"/>
          <w:numId w:val="41"/>
        </w:numPr>
        <w:suppressLineNumbers/>
        <w:tabs>
          <w:tab w:val="clear" w:pos="612"/>
          <w:tab w:val="num" w:pos="709"/>
        </w:tabs>
        <w:suppressAutoHyphens/>
        <w:ind w:left="709" w:hanging="709"/>
        <w:rPr>
          <w:szCs w:val="22"/>
        </w:rPr>
      </w:pPr>
      <w:r w:rsidRPr="005365D8">
        <w:rPr>
          <w:bCs w:val="0"/>
          <w:szCs w:val="22"/>
        </w:rPr>
        <w:t>El</w:t>
      </w:r>
      <w:r w:rsidR="007A3B85" w:rsidRPr="005365D8">
        <w:rPr>
          <w:bCs w:val="0"/>
          <w:szCs w:val="22"/>
        </w:rPr>
        <w:t xml:space="preserve"> CONCESIONARIO</w:t>
      </w:r>
      <w:r w:rsidR="007A3B85" w:rsidRPr="005365D8">
        <w:rPr>
          <w:szCs w:val="22"/>
        </w:rPr>
        <w:t xml:space="preserve"> está obligado a realizar actividades destinadas a preservar, en el plazo fijado para la Concesión, </w:t>
      </w:r>
      <w:r w:rsidR="00DF6629" w:rsidRPr="005365D8">
        <w:rPr>
          <w:szCs w:val="22"/>
        </w:rPr>
        <w:t xml:space="preserve">el </w:t>
      </w:r>
      <w:r w:rsidR="007A3B85" w:rsidRPr="005365D8">
        <w:rPr>
          <w:szCs w:val="22"/>
        </w:rPr>
        <w:t xml:space="preserve">estado y la naturaleza de los </w:t>
      </w:r>
      <w:r w:rsidR="00327E6D" w:rsidRPr="005365D8">
        <w:rPr>
          <w:szCs w:val="22"/>
        </w:rPr>
        <w:t xml:space="preserve">Bienes de la </w:t>
      </w:r>
      <w:r w:rsidR="00FA7235" w:rsidRPr="005365D8">
        <w:rPr>
          <w:szCs w:val="22"/>
        </w:rPr>
        <w:t>Concesión</w:t>
      </w:r>
      <w:r w:rsidR="007A3B85" w:rsidRPr="005365D8">
        <w:rPr>
          <w:szCs w:val="22"/>
        </w:rPr>
        <w:t>,</w:t>
      </w:r>
      <w:r w:rsidR="007A3B85" w:rsidRPr="005365D8">
        <w:rPr>
          <w:szCs w:val="22"/>
          <w:lang w:val="es-PE"/>
        </w:rPr>
        <w:t xml:space="preserve"> quedando claramente acordado y entendido entre las Partes que tales bienes sufrirán el deterioro proveniente de su uso ordinario</w:t>
      </w:r>
      <w:r w:rsidR="007A3B85" w:rsidRPr="005365D8">
        <w:rPr>
          <w:szCs w:val="22"/>
        </w:rPr>
        <w:t xml:space="preserve">. El CONCESIONARIO está obligado también a realizar actividades de Conservación, y en general, todos aquellos trabajos que procuren mantener la operatividad de los </w:t>
      </w:r>
      <w:r w:rsidR="005A3E85" w:rsidRPr="005365D8">
        <w:rPr>
          <w:szCs w:val="22"/>
        </w:rPr>
        <w:t>Bienes de</w:t>
      </w:r>
      <w:r w:rsidR="0098799D" w:rsidRPr="005365D8">
        <w:rPr>
          <w:szCs w:val="22"/>
        </w:rPr>
        <w:t xml:space="preserve"> </w:t>
      </w:r>
      <w:r w:rsidR="005A3E85" w:rsidRPr="005365D8">
        <w:rPr>
          <w:szCs w:val="22"/>
        </w:rPr>
        <w:t>l</w:t>
      </w:r>
      <w:r w:rsidR="00327E6D" w:rsidRPr="005365D8">
        <w:rPr>
          <w:szCs w:val="22"/>
        </w:rPr>
        <w:t>a C</w:t>
      </w:r>
      <w:r w:rsidR="00FA7235" w:rsidRPr="005365D8">
        <w:rPr>
          <w:szCs w:val="22"/>
        </w:rPr>
        <w:t xml:space="preserve">oncesión </w:t>
      </w:r>
      <w:r w:rsidR="007A3B85" w:rsidRPr="005365D8">
        <w:rPr>
          <w:szCs w:val="22"/>
        </w:rPr>
        <w:t xml:space="preserve">y eviten un impacto ambiental negativo </w:t>
      </w:r>
      <w:r w:rsidR="007A3B85" w:rsidRPr="005365D8">
        <w:rPr>
          <w:szCs w:val="22"/>
          <w:lang w:val="es-PE"/>
        </w:rPr>
        <w:t xml:space="preserve">conforme al alcance definido en </w:t>
      </w:r>
      <w:r w:rsidR="00134349" w:rsidRPr="005365D8">
        <w:rPr>
          <w:szCs w:val="22"/>
          <w:lang w:val="es-PE"/>
        </w:rPr>
        <w:t>el</w:t>
      </w:r>
      <w:r w:rsidR="00B53D4D" w:rsidRPr="005365D8">
        <w:rPr>
          <w:szCs w:val="22"/>
          <w:lang w:val="es-PE"/>
        </w:rPr>
        <w:t xml:space="preserve"> </w:t>
      </w:r>
      <w:r w:rsidR="006C50FE" w:rsidRPr="005365D8">
        <w:rPr>
          <w:szCs w:val="22"/>
          <w:lang w:val="es-PE"/>
        </w:rPr>
        <w:t>E</w:t>
      </w:r>
      <w:r w:rsidR="007A3B85" w:rsidRPr="005365D8">
        <w:rPr>
          <w:szCs w:val="22"/>
          <w:lang w:val="es-PE"/>
        </w:rPr>
        <w:t>studio de Impacto Ambiental respectivo</w:t>
      </w:r>
      <w:r w:rsidR="007A3B85" w:rsidRPr="005365D8">
        <w:rPr>
          <w:szCs w:val="22"/>
        </w:rPr>
        <w:t xml:space="preserve">. </w:t>
      </w:r>
    </w:p>
    <w:p w14:paraId="76E0B4C5" w14:textId="77777777" w:rsidR="00EC4002" w:rsidRPr="005365D8" w:rsidRDefault="00EC4002" w:rsidP="001873AB">
      <w:pPr>
        <w:pStyle w:val="Textoindependiente"/>
        <w:suppressLineNumbers/>
        <w:suppressAutoHyphens/>
        <w:ind w:left="709"/>
        <w:rPr>
          <w:szCs w:val="22"/>
          <w:lang w:val="es-PE"/>
        </w:rPr>
      </w:pPr>
      <w:bookmarkStart w:id="1198" w:name="_Ref271728091"/>
    </w:p>
    <w:p w14:paraId="2583D371" w14:textId="77777777" w:rsidR="007A3B85" w:rsidRPr="005365D8" w:rsidRDefault="007A3B85" w:rsidP="00C41137">
      <w:pPr>
        <w:pStyle w:val="Textoindependiente"/>
        <w:numPr>
          <w:ilvl w:val="1"/>
          <w:numId w:val="41"/>
        </w:numPr>
        <w:suppressLineNumbers/>
        <w:tabs>
          <w:tab w:val="clear" w:pos="612"/>
          <w:tab w:val="num" w:pos="709"/>
        </w:tabs>
        <w:suppressAutoHyphens/>
        <w:ind w:left="709" w:hanging="709"/>
        <w:rPr>
          <w:szCs w:val="22"/>
          <w:lang w:val="es-PE"/>
        </w:rPr>
      </w:pPr>
      <w:r w:rsidRPr="005365D8">
        <w:rPr>
          <w:szCs w:val="22"/>
        </w:rPr>
        <w:t xml:space="preserve">El CONCESIONARIO </w:t>
      </w:r>
      <w:r w:rsidR="00DC7789" w:rsidRPr="005365D8">
        <w:rPr>
          <w:szCs w:val="22"/>
        </w:rPr>
        <w:t xml:space="preserve">deberá </w:t>
      </w:r>
      <w:r w:rsidRPr="005365D8">
        <w:rPr>
          <w:szCs w:val="22"/>
        </w:rPr>
        <w:t xml:space="preserve">reponer los </w:t>
      </w:r>
      <w:r w:rsidR="005A3E85" w:rsidRPr="005365D8">
        <w:rPr>
          <w:szCs w:val="22"/>
        </w:rPr>
        <w:t>Bienes de</w:t>
      </w:r>
      <w:r w:rsidR="0098799D" w:rsidRPr="005365D8">
        <w:rPr>
          <w:szCs w:val="22"/>
        </w:rPr>
        <w:t xml:space="preserve"> </w:t>
      </w:r>
      <w:r w:rsidR="005A3E85" w:rsidRPr="005365D8">
        <w:rPr>
          <w:szCs w:val="22"/>
        </w:rPr>
        <w:t>l</w:t>
      </w:r>
      <w:r w:rsidR="00327E6D" w:rsidRPr="005365D8">
        <w:rPr>
          <w:szCs w:val="22"/>
        </w:rPr>
        <w:t>a</w:t>
      </w:r>
      <w:r w:rsidR="005A3E85" w:rsidRPr="005365D8">
        <w:rPr>
          <w:szCs w:val="22"/>
        </w:rPr>
        <w:t xml:space="preserve"> C</w:t>
      </w:r>
      <w:r w:rsidR="00FA7235" w:rsidRPr="005365D8">
        <w:rPr>
          <w:szCs w:val="22"/>
        </w:rPr>
        <w:t>oncesión</w:t>
      </w:r>
      <w:r w:rsidRPr="005365D8">
        <w:rPr>
          <w:szCs w:val="22"/>
        </w:rPr>
        <w:t xml:space="preserve"> perdidos</w:t>
      </w:r>
      <w:r w:rsidR="0098799D" w:rsidRPr="005365D8">
        <w:rPr>
          <w:szCs w:val="22"/>
        </w:rPr>
        <w:t xml:space="preserve"> </w:t>
      </w:r>
      <w:r w:rsidRPr="005365D8">
        <w:rPr>
          <w:szCs w:val="22"/>
        </w:rPr>
        <w:t xml:space="preserve">así como </w:t>
      </w:r>
      <w:r w:rsidR="005E0A56" w:rsidRPr="005365D8">
        <w:rPr>
          <w:szCs w:val="22"/>
        </w:rPr>
        <w:t xml:space="preserve">sustituir </w:t>
      </w:r>
      <w:r w:rsidRPr="005365D8">
        <w:rPr>
          <w:szCs w:val="22"/>
          <w:lang w:val="es-PE"/>
        </w:rPr>
        <w:t>aquellos que técnicamente no result</w:t>
      </w:r>
      <w:r w:rsidR="00731D28" w:rsidRPr="005365D8">
        <w:rPr>
          <w:szCs w:val="22"/>
          <w:lang w:val="es-PE"/>
        </w:rPr>
        <w:t>as</w:t>
      </w:r>
      <w:r w:rsidRPr="005365D8">
        <w:rPr>
          <w:szCs w:val="22"/>
          <w:lang w:val="es-PE"/>
        </w:rPr>
        <w:t>en adecuados para cumplir su objetivo</w:t>
      </w:r>
      <w:r w:rsidRPr="005365D8">
        <w:rPr>
          <w:szCs w:val="22"/>
        </w:rPr>
        <w:t xml:space="preserve">. </w:t>
      </w:r>
      <w:r w:rsidR="0056768F" w:rsidRPr="005365D8">
        <w:rPr>
          <w:szCs w:val="22"/>
          <w:lang w:val="es-PE"/>
        </w:rPr>
        <w:t>Mediante</w:t>
      </w:r>
      <w:r w:rsidR="002437E2" w:rsidRPr="005365D8">
        <w:rPr>
          <w:szCs w:val="22"/>
          <w:lang w:val="es-PE"/>
        </w:rPr>
        <w:t xml:space="preserve"> la suscripción del Acta de Reversión de los Bienes</w:t>
      </w:r>
      <w:r w:rsidR="005F7E74" w:rsidRPr="005365D8">
        <w:rPr>
          <w:szCs w:val="22"/>
          <w:lang w:val="es-PE"/>
        </w:rPr>
        <w:t xml:space="preserve"> de</w:t>
      </w:r>
      <w:r w:rsidR="0098799D" w:rsidRPr="005365D8">
        <w:rPr>
          <w:szCs w:val="22"/>
          <w:lang w:val="es-PE"/>
        </w:rPr>
        <w:t xml:space="preserve"> </w:t>
      </w:r>
      <w:r w:rsidR="005F7E74" w:rsidRPr="005365D8">
        <w:rPr>
          <w:szCs w:val="22"/>
          <w:lang w:val="es-PE"/>
        </w:rPr>
        <w:t>l</w:t>
      </w:r>
      <w:r w:rsidR="00B76274" w:rsidRPr="005365D8">
        <w:rPr>
          <w:szCs w:val="22"/>
          <w:lang w:val="es-PE"/>
        </w:rPr>
        <w:t>a</w:t>
      </w:r>
      <w:r w:rsidR="005F7E74" w:rsidRPr="005365D8">
        <w:rPr>
          <w:szCs w:val="22"/>
          <w:lang w:val="es-PE"/>
        </w:rPr>
        <w:t xml:space="preserve"> Conce</w:t>
      </w:r>
      <w:r w:rsidR="00B76274" w:rsidRPr="005365D8">
        <w:rPr>
          <w:szCs w:val="22"/>
          <w:lang w:val="es-PE"/>
        </w:rPr>
        <w:t>sión</w:t>
      </w:r>
      <w:r w:rsidR="002437E2" w:rsidRPr="005365D8">
        <w:rPr>
          <w:szCs w:val="22"/>
          <w:lang w:val="es-PE"/>
        </w:rPr>
        <w:t>, e</w:t>
      </w:r>
      <w:r w:rsidRPr="005365D8">
        <w:rPr>
          <w:szCs w:val="22"/>
          <w:lang w:val="es-PE"/>
        </w:rPr>
        <w:t xml:space="preserve">l CONCESIONARIO deberá haber efectuado la </w:t>
      </w:r>
      <w:r w:rsidR="00BF755A" w:rsidRPr="005365D8">
        <w:rPr>
          <w:szCs w:val="22"/>
          <w:lang w:val="es-PE"/>
        </w:rPr>
        <w:t>entrega</w:t>
      </w:r>
      <w:r w:rsidRPr="005365D8">
        <w:rPr>
          <w:szCs w:val="22"/>
          <w:lang w:val="es-PE"/>
        </w:rPr>
        <w:t xml:space="preserve"> al CONCEDENTE de los bienes a sustituir</w:t>
      </w:r>
      <w:r w:rsidR="002437E2" w:rsidRPr="005365D8">
        <w:rPr>
          <w:szCs w:val="22"/>
          <w:lang w:val="es-PE"/>
        </w:rPr>
        <w:t>, de conformidad con lo establecido en la Cláusula</w:t>
      </w:r>
      <w:r w:rsidR="003A6F65" w:rsidRPr="005365D8">
        <w:rPr>
          <w:szCs w:val="22"/>
          <w:lang w:val="es-PE"/>
        </w:rPr>
        <w:t xml:space="preserve"> 5.25</w:t>
      </w:r>
      <w:r w:rsidRPr="005365D8">
        <w:rPr>
          <w:szCs w:val="22"/>
          <w:lang w:val="es-PE"/>
        </w:rPr>
        <w:t>.</w:t>
      </w:r>
      <w:r w:rsidR="0098799D" w:rsidRPr="005365D8">
        <w:rPr>
          <w:szCs w:val="22"/>
          <w:lang w:val="es-PE"/>
        </w:rPr>
        <w:t xml:space="preserve"> </w:t>
      </w:r>
      <w:r w:rsidR="0035430C" w:rsidRPr="005365D8">
        <w:rPr>
          <w:szCs w:val="22"/>
          <w:lang w:val="es-PE"/>
        </w:rPr>
        <w:t xml:space="preserve">El </w:t>
      </w:r>
      <w:r w:rsidRPr="005365D8">
        <w:rPr>
          <w:szCs w:val="22"/>
          <w:lang w:val="es-PE"/>
        </w:rPr>
        <w:t xml:space="preserve">CONCESIONARIO </w:t>
      </w:r>
      <w:r w:rsidR="0035430C" w:rsidRPr="005365D8">
        <w:rPr>
          <w:szCs w:val="22"/>
          <w:lang w:val="es-PE"/>
        </w:rPr>
        <w:t xml:space="preserve">pondrá </w:t>
      </w:r>
      <w:r w:rsidRPr="005365D8">
        <w:rPr>
          <w:szCs w:val="22"/>
          <w:lang w:val="es-PE"/>
        </w:rPr>
        <w:t xml:space="preserve">a disposición del CONCEDENTE dichos bienes mediante una comunicación escrita, en un plazo que no deberá exceder los noventa (90) Días Calendario de producido </w:t>
      </w:r>
      <w:r w:rsidR="00BF755A" w:rsidRPr="005365D8">
        <w:rPr>
          <w:szCs w:val="22"/>
          <w:lang w:val="es-PE"/>
        </w:rPr>
        <w:t xml:space="preserve">la sustitución </w:t>
      </w:r>
      <w:r w:rsidRPr="005365D8">
        <w:rPr>
          <w:szCs w:val="22"/>
          <w:lang w:val="es-PE"/>
        </w:rPr>
        <w:t>de dichos bienes. El CONCESIONARIO enviará copia de dicha comunicación al REGULADOR.</w:t>
      </w:r>
      <w:bookmarkEnd w:id="1198"/>
    </w:p>
    <w:p w14:paraId="4D5362DA" w14:textId="77777777" w:rsidR="007A3B85" w:rsidRPr="005365D8" w:rsidRDefault="007A3B85">
      <w:pPr>
        <w:pStyle w:val="Textosinformato"/>
        <w:jc w:val="both"/>
        <w:rPr>
          <w:rFonts w:ascii="Arial" w:hAnsi="Arial"/>
          <w:szCs w:val="22"/>
        </w:rPr>
      </w:pPr>
    </w:p>
    <w:p w14:paraId="13042601" w14:textId="77777777" w:rsidR="007A3B85" w:rsidRPr="005365D8" w:rsidRDefault="00C06370" w:rsidP="00C41137">
      <w:pPr>
        <w:pStyle w:val="Textoindependiente"/>
        <w:numPr>
          <w:ilvl w:val="1"/>
          <w:numId w:val="41"/>
        </w:numPr>
        <w:suppressLineNumbers/>
        <w:tabs>
          <w:tab w:val="clear" w:pos="612"/>
          <w:tab w:val="num" w:pos="709"/>
        </w:tabs>
        <w:suppressAutoHyphens/>
        <w:ind w:left="709" w:hanging="709"/>
        <w:rPr>
          <w:szCs w:val="22"/>
          <w:lang w:val="es-ES" w:eastAsia="en-US"/>
        </w:rPr>
      </w:pPr>
      <w:r w:rsidRPr="005365D8">
        <w:rPr>
          <w:szCs w:val="22"/>
          <w:lang w:val="es-ES" w:eastAsia="en-US"/>
        </w:rPr>
        <w:t>T</w:t>
      </w:r>
      <w:r w:rsidR="007A3B85" w:rsidRPr="005365D8">
        <w:rPr>
          <w:szCs w:val="22"/>
          <w:lang w:val="es-ES" w:eastAsia="en-US"/>
        </w:rPr>
        <w:t xml:space="preserve">odos los </w:t>
      </w:r>
      <w:r w:rsidR="005A3E85" w:rsidRPr="005365D8">
        <w:rPr>
          <w:szCs w:val="22"/>
          <w:lang w:val="es-ES" w:eastAsia="en-US"/>
        </w:rPr>
        <w:t>Bienes de</w:t>
      </w:r>
      <w:r w:rsidR="0098799D" w:rsidRPr="005365D8">
        <w:rPr>
          <w:szCs w:val="22"/>
          <w:lang w:val="es-ES" w:eastAsia="en-US"/>
        </w:rPr>
        <w:t xml:space="preserve"> </w:t>
      </w:r>
      <w:r w:rsidR="005A3E85" w:rsidRPr="005365D8">
        <w:rPr>
          <w:szCs w:val="22"/>
          <w:lang w:val="es-ES" w:eastAsia="en-US"/>
        </w:rPr>
        <w:t>l</w:t>
      </w:r>
      <w:r w:rsidR="002419D5" w:rsidRPr="005365D8">
        <w:rPr>
          <w:szCs w:val="22"/>
          <w:lang w:val="es-ES" w:eastAsia="en-US"/>
        </w:rPr>
        <w:t>a C</w:t>
      </w:r>
      <w:r w:rsidR="00FA7235" w:rsidRPr="005365D8">
        <w:rPr>
          <w:szCs w:val="22"/>
          <w:lang w:val="es-ES" w:eastAsia="en-US"/>
        </w:rPr>
        <w:t>oncesión</w:t>
      </w:r>
      <w:r w:rsidR="007A3B85" w:rsidRPr="005365D8">
        <w:rPr>
          <w:szCs w:val="22"/>
          <w:lang w:val="es-ES" w:eastAsia="en-US"/>
        </w:rPr>
        <w:t xml:space="preserve"> que no hubieran sido devueltos al CONCEDENTE con anterioridad a la Caducidad de la Concesión, formarán parte del Inventario Final y serán revertidos al CONCEDENTE.</w:t>
      </w:r>
    </w:p>
    <w:p w14:paraId="2132C1EB" w14:textId="77777777" w:rsidR="00C867BE" w:rsidRPr="005365D8" w:rsidRDefault="00C867BE" w:rsidP="00C867BE">
      <w:pPr>
        <w:pStyle w:val="Textoindependiente"/>
        <w:rPr>
          <w:szCs w:val="22"/>
          <w:lang w:val="es-ES" w:eastAsia="en-US"/>
        </w:rPr>
      </w:pPr>
    </w:p>
    <w:p w14:paraId="334607C6" w14:textId="77777777" w:rsidR="007A3B85" w:rsidRPr="005365D8" w:rsidRDefault="007A3B85" w:rsidP="00C41137">
      <w:pPr>
        <w:pStyle w:val="Textoindependiente"/>
        <w:numPr>
          <w:ilvl w:val="1"/>
          <w:numId w:val="41"/>
        </w:numPr>
        <w:suppressLineNumbers/>
        <w:tabs>
          <w:tab w:val="clear" w:pos="612"/>
          <w:tab w:val="num" w:pos="709"/>
        </w:tabs>
        <w:suppressAutoHyphens/>
        <w:ind w:left="709" w:hanging="709"/>
        <w:rPr>
          <w:szCs w:val="22"/>
        </w:rPr>
      </w:pPr>
      <w:r w:rsidRPr="005365D8">
        <w:rPr>
          <w:szCs w:val="22"/>
        </w:rPr>
        <w:t>Tanto la reversión como la devolución de bienes que por cualquier causa realice el CONCESIONARIO al CONCEDENTE estará inafecta de todo tributo, creado o por crearse, según lo previsto por el Artículo 22</w:t>
      </w:r>
      <w:r w:rsidR="00DF67D9" w:rsidRPr="005365D8">
        <w:rPr>
          <w:szCs w:val="22"/>
        </w:rPr>
        <w:t>°</w:t>
      </w:r>
      <w:r w:rsidRPr="005365D8">
        <w:rPr>
          <w:szCs w:val="22"/>
        </w:rPr>
        <w:t xml:space="preserve"> del TUO y su modificatoria, la Ley Nº 27156.</w:t>
      </w:r>
    </w:p>
    <w:p w14:paraId="20A501A3" w14:textId="77777777" w:rsidR="007A3B85" w:rsidRPr="005365D8" w:rsidRDefault="007A3B85">
      <w:pPr>
        <w:jc w:val="both"/>
        <w:rPr>
          <w:szCs w:val="22"/>
        </w:rPr>
      </w:pPr>
    </w:p>
    <w:p w14:paraId="753C815C" w14:textId="77777777" w:rsidR="007A3B85" w:rsidRPr="005365D8" w:rsidRDefault="006F3103" w:rsidP="006F3103">
      <w:pPr>
        <w:pStyle w:val="Textoindependiente"/>
        <w:numPr>
          <w:ilvl w:val="1"/>
          <w:numId w:val="41"/>
        </w:numPr>
        <w:suppressLineNumbers/>
        <w:tabs>
          <w:tab w:val="clear" w:pos="612"/>
          <w:tab w:val="num" w:pos="709"/>
        </w:tabs>
        <w:suppressAutoHyphens/>
        <w:ind w:left="709" w:hanging="709"/>
        <w:rPr>
          <w:szCs w:val="22"/>
        </w:rPr>
      </w:pPr>
      <w:r w:rsidRPr="005365D8">
        <w:rPr>
          <w:szCs w:val="22"/>
        </w:rPr>
        <w:t>E</w:t>
      </w:r>
      <w:r w:rsidR="007A3B85" w:rsidRPr="005365D8">
        <w:rPr>
          <w:szCs w:val="22"/>
        </w:rPr>
        <w:t>l CONCEDENTE asumirá la responsabilidad por los daños y perjuicios que afecten al CONCESIONARIO como consecuencia de; (i) cualquier situación o hecho anterior a</w:t>
      </w:r>
      <w:r w:rsidR="008D4C74" w:rsidRPr="005365D8">
        <w:rPr>
          <w:szCs w:val="22"/>
        </w:rPr>
        <w:t>l Acta de</w:t>
      </w:r>
      <w:r w:rsidR="00A30D08" w:rsidRPr="005365D8">
        <w:rPr>
          <w:szCs w:val="22"/>
        </w:rPr>
        <w:t xml:space="preserve"> </w:t>
      </w:r>
      <w:r w:rsidR="003379A9" w:rsidRPr="005365D8">
        <w:rPr>
          <w:szCs w:val="22"/>
        </w:rPr>
        <w:t>Inventario de los Bienes de la Concesión</w:t>
      </w:r>
      <w:r w:rsidR="007A3B85" w:rsidRPr="005365D8">
        <w:rPr>
          <w:szCs w:val="22"/>
        </w:rPr>
        <w:t>, incluyendo la responsabilidad por los pasivos ambientales pre existentes</w:t>
      </w:r>
      <w:r w:rsidR="003A5CEC" w:rsidRPr="005365D8">
        <w:rPr>
          <w:szCs w:val="22"/>
        </w:rPr>
        <w:t xml:space="preserve"> </w:t>
      </w:r>
      <w:r w:rsidR="00C10B00" w:rsidRPr="005365D8">
        <w:rPr>
          <w:szCs w:val="22"/>
        </w:rPr>
        <w:t>a la suscripción de la referida Acta</w:t>
      </w:r>
      <w:r w:rsidR="007A3B85" w:rsidRPr="005365D8">
        <w:rPr>
          <w:szCs w:val="22"/>
        </w:rPr>
        <w:t>, (ii) cualquier situación o hecho que habiéndose presentado después de</w:t>
      </w:r>
      <w:r w:rsidR="008D4C74" w:rsidRPr="005365D8">
        <w:rPr>
          <w:szCs w:val="22"/>
        </w:rPr>
        <w:t>l</w:t>
      </w:r>
      <w:r w:rsidR="003A5CEC" w:rsidRPr="005365D8">
        <w:rPr>
          <w:szCs w:val="22"/>
        </w:rPr>
        <w:t xml:space="preserve"> </w:t>
      </w:r>
      <w:r w:rsidR="008D4C74" w:rsidRPr="005365D8">
        <w:rPr>
          <w:szCs w:val="22"/>
        </w:rPr>
        <w:t xml:space="preserve">Acta de </w:t>
      </w:r>
      <w:r w:rsidR="003379A9" w:rsidRPr="005365D8">
        <w:rPr>
          <w:szCs w:val="22"/>
        </w:rPr>
        <w:t>Inventario de los Bienes de la Concesión</w:t>
      </w:r>
      <w:r w:rsidR="007A3B85" w:rsidRPr="005365D8">
        <w:rPr>
          <w:szCs w:val="22"/>
        </w:rPr>
        <w:t>, se origine por causas surgidas con anterioridad a la misma y, (iii) cualquier situación o hecho imputable al CONCEDENTE. El CONCEDENTE mantendrá indemne al CONCESIONARIO respecto de cualquier reclamo o acción de terceros que se derive de tales hechos.</w:t>
      </w:r>
    </w:p>
    <w:p w14:paraId="2D3B9AA3" w14:textId="77777777" w:rsidR="007A3B85" w:rsidRPr="005365D8" w:rsidRDefault="007A3B85">
      <w:pPr>
        <w:jc w:val="both"/>
        <w:rPr>
          <w:szCs w:val="22"/>
        </w:rPr>
      </w:pPr>
    </w:p>
    <w:p w14:paraId="62A82E90" w14:textId="77777777" w:rsidR="007A3B85" w:rsidRPr="005365D8" w:rsidRDefault="007A3B85" w:rsidP="00C41137">
      <w:pPr>
        <w:pStyle w:val="Textoindependiente"/>
        <w:numPr>
          <w:ilvl w:val="1"/>
          <w:numId w:val="41"/>
        </w:numPr>
        <w:suppressLineNumbers/>
        <w:tabs>
          <w:tab w:val="clear" w:pos="612"/>
          <w:tab w:val="num" w:pos="709"/>
        </w:tabs>
        <w:suppressAutoHyphens/>
        <w:ind w:left="709" w:hanging="709"/>
        <w:rPr>
          <w:szCs w:val="22"/>
          <w:lang w:val="es-ES"/>
        </w:rPr>
      </w:pPr>
      <w:r w:rsidRPr="005365D8">
        <w:rPr>
          <w:szCs w:val="22"/>
        </w:rPr>
        <w:t xml:space="preserve">El CONCESIONARIO </w:t>
      </w:r>
      <w:r w:rsidRPr="005365D8">
        <w:rPr>
          <w:szCs w:val="22"/>
          <w:lang w:val="es-ES"/>
        </w:rPr>
        <w:t xml:space="preserve">será responsable ante el CONCEDENTE por la correcta administración y uso de los </w:t>
      </w:r>
      <w:r w:rsidR="005A3E85" w:rsidRPr="005365D8">
        <w:rPr>
          <w:szCs w:val="22"/>
          <w:lang w:val="es-ES"/>
        </w:rPr>
        <w:t>Bienes de</w:t>
      </w:r>
      <w:r w:rsidR="00FA4B67" w:rsidRPr="005365D8">
        <w:rPr>
          <w:szCs w:val="22"/>
          <w:lang w:val="es-ES"/>
        </w:rPr>
        <w:t xml:space="preserve"> </w:t>
      </w:r>
      <w:r w:rsidR="005A3E85" w:rsidRPr="005365D8">
        <w:rPr>
          <w:szCs w:val="22"/>
          <w:lang w:val="es-ES"/>
        </w:rPr>
        <w:t>l</w:t>
      </w:r>
      <w:r w:rsidR="001537EB" w:rsidRPr="005365D8">
        <w:rPr>
          <w:szCs w:val="22"/>
          <w:lang w:val="es-ES"/>
        </w:rPr>
        <w:t>a C</w:t>
      </w:r>
      <w:r w:rsidR="00CE59F8" w:rsidRPr="005365D8">
        <w:rPr>
          <w:szCs w:val="22"/>
          <w:lang w:val="es-ES"/>
        </w:rPr>
        <w:t>oncesión</w:t>
      </w:r>
      <w:r w:rsidRPr="005365D8">
        <w:rPr>
          <w:szCs w:val="22"/>
          <w:lang w:val="es-ES"/>
        </w:rPr>
        <w:t>, así como por el riesgo de pérdida, destrucción y desfase tecnológico inherente a los mismos.</w:t>
      </w:r>
    </w:p>
    <w:p w14:paraId="690F31DC" w14:textId="77777777" w:rsidR="00306AE7" w:rsidRPr="005365D8" w:rsidRDefault="00306AE7">
      <w:pPr>
        <w:pStyle w:val="Ttulo2"/>
        <w:ind w:left="0"/>
        <w:rPr>
          <w:rFonts w:ascii="Arial" w:hAnsi="Arial"/>
          <w:b/>
          <w:bCs w:val="0"/>
          <w:szCs w:val="22"/>
          <w:u w:val="none"/>
        </w:rPr>
      </w:pPr>
      <w:bookmarkStart w:id="1199" w:name="_Toc94328507"/>
      <w:bookmarkStart w:id="1200" w:name="_Toc94328767"/>
      <w:bookmarkStart w:id="1201" w:name="_Toc94329023"/>
      <w:bookmarkStart w:id="1202" w:name="_Toc94329269"/>
      <w:bookmarkStart w:id="1203" w:name="_Toc94329515"/>
      <w:bookmarkStart w:id="1204" w:name="_Toc94330147"/>
      <w:bookmarkStart w:id="1205" w:name="_Toc94337603"/>
      <w:bookmarkStart w:id="1206" w:name="_Toc94337834"/>
      <w:bookmarkStart w:id="1207" w:name="_Toc102405289"/>
      <w:bookmarkStart w:id="1208" w:name="_Toc131327951"/>
      <w:bookmarkStart w:id="1209" w:name="_Toc131328767"/>
      <w:bookmarkStart w:id="1210" w:name="_Toc131329103"/>
      <w:bookmarkStart w:id="1211" w:name="_Toc131329335"/>
      <w:bookmarkStart w:id="1212" w:name="_Toc131329922"/>
      <w:bookmarkStart w:id="1213" w:name="_Toc131332009"/>
      <w:bookmarkStart w:id="1214" w:name="_Toc131332930"/>
    </w:p>
    <w:p w14:paraId="06F8C62D" w14:textId="77777777" w:rsidR="004B6248" w:rsidRPr="005365D8" w:rsidRDefault="004B6248" w:rsidP="00090E51">
      <w:pPr>
        <w:rPr>
          <w:szCs w:val="22"/>
        </w:rPr>
      </w:pPr>
    </w:p>
    <w:p w14:paraId="10D76C7D" w14:textId="77777777" w:rsidR="007A3B85" w:rsidRPr="005365D8" w:rsidRDefault="007A3B85" w:rsidP="009D51C9">
      <w:pPr>
        <w:pStyle w:val="Ttulo1"/>
        <w:jc w:val="both"/>
        <w:rPr>
          <w:szCs w:val="22"/>
        </w:rPr>
      </w:pPr>
      <w:bookmarkStart w:id="1215" w:name="_DEVOLUCIÓN_DE_LOS"/>
      <w:bookmarkStart w:id="1216" w:name="_Toc470775228"/>
      <w:bookmarkEnd w:id="1215"/>
      <w:r w:rsidRPr="005365D8">
        <w:rPr>
          <w:szCs w:val="22"/>
        </w:rPr>
        <w:t xml:space="preserve">DEVOLUCIÓN DE LOS </w:t>
      </w:r>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r w:rsidR="005A3E85" w:rsidRPr="005365D8">
        <w:rPr>
          <w:szCs w:val="22"/>
        </w:rPr>
        <w:t>BIENES DE</w:t>
      </w:r>
      <w:r w:rsidR="003A5CEC" w:rsidRPr="005365D8">
        <w:rPr>
          <w:szCs w:val="22"/>
        </w:rPr>
        <w:t xml:space="preserve"> </w:t>
      </w:r>
      <w:r w:rsidR="005A3E85" w:rsidRPr="005365D8">
        <w:rPr>
          <w:szCs w:val="22"/>
        </w:rPr>
        <w:t>L</w:t>
      </w:r>
      <w:r w:rsidR="001E3559" w:rsidRPr="005365D8">
        <w:rPr>
          <w:szCs w:val="22"/>
        </w:rPr>
        <w:t>A CONCESIÓN</w:t>
      </w:r>
      <w:bookmarkEnd w:id="1216"/>
    </w:p>
    <w:p w14:paraId="3369BD78" w14:textId="77777777" w:rsidR="007A3B85" w:rsidRPr="005365D8" w:rsidRDefault="007A3B85" w:rsidP="00090E51">
      <w:pPr>
        <w:pStyle w:val="Textosinformato"/>
        <w:ind w:left="705"/>
        <w:jc w:val="both"/>
        <w:rPr>
          <w:rFonts w:ascii="Arial" w:hAnsi="Arial"/>
          <w:szCs w:val="22"/>
        </w:rPr>
      </w:pPr>
    </w:p>
    <w:p w14:paraId="7A967810" w14:textId="77777777" w:rsidR="007A3B85" w:rsidRPr="005365D8" w:rsidRDefault="00B33076" w:rsidP="00C41137">
      <w:pPr>
        <w:pStyle w:val="Textoindependiente"/>
        <w:numPr>
          <w:ilvl w:val="1"/>
          <w:numId w:val="41"/>
        </w:numPr>
        <w:suppressLineNumbers/>
        <w:tabs>
          <w:tab w:val="clear" w:pos="612"/>
          <w:tab w:val="num" w:pos="709"/>
        </w:tabs>
        <w:suppressAutoHyphens/>
        <w:ind w:left="709" w:hanging="709"/>
        <w:rPr>
          <w:szCs w:val="22"/>
        </w:rPr>
      </w:pPr>
      <w:r w:rsidRPr="005365D8">
        <w:rPr>
          <w:szCs w:val="22"/>
          <w:lang w:val="es-ES" w:eastAsia="en-US"/>
        </w:rPr>
        <w:t>P</w:t>
      </w:r>
      <w:r w:rsidR="007A3B85" w:rsidRPr="005365D8">
        <w:rPr>
          <w:szCs w:val="22"/>
          <w:lang w:val="es-ES" w:eastAsia="en-US"/>
        </w:rPr>
        <w:t xml:space="preserve">roducida la Caducidad de la Concesión por cualquier causa, </w:t>
      </w:r>
      <w:r w:rsidR="007A3B85" w:rsidRPr="005365D8">
        <w:rPr>
          <w:szCs w:val="22"/>
        </w:rPr>
        <w:t xml:space="preserve">el CONCESIONARIO </w:t>
      </w:r>
      <w:r w:rsidR="007A3B85" w:rsidRPr="005365D8">
        <w:rPr>
          <w:szCs w:val="22"/>
          <w:lang w:val="es-ES" w:eastAsia="en-US"/>
        </w:rPr>
        <w:t>tiene la obligación de devolver al CONCEDENTE</w:t>
      </w:r>
      <w:r w:rsidR="007A3B85" w:rsidRPr="005365D8">
        <w:rPr>
          <w:szCs w:val="22"/>
        </w:rPr>
        <w:t xml:space="preserve"> dentro de los treinta (30) Días Calendario siguientes, en un único acto,</w:t>
      </w:r>
      <w:r w:rsidR="00E421D1" w:rsidRPr="005365D8">
        <w:rPr>
          <w:szCs w:val="22"/>
        </w:rPr>
        <w:t xml:space="preserve"> </w:t>
      </w:r>
      <w:r w:rsidR="007A3B85" w:rsidRPr="005365D8">
        <w:rPr>
          <w:szCs w:val="22"/>
        </w:rPr>
        <w:t xml:space="preserve">o mediante entregas parciales, </w:t>
      </w:r>
      <w:r w:rsidR="007A3B85" w:rsidRPr="005365D8">
        <w:rPr>
          <w:szCs w:val="22"/>
          <w:lang w:val="es-ES" w:eastAsia="en-US"/>
        </w:rPr>
        <w:t xml:space="preserve">los </w:t>
      </w:r>
      <w:r w:rsidR="005A3E85" w:rsidRPr="005365D8">
        <w:rPr>
          <w:szCs w:val="22"/>
          <w:lang w:val="es-ES" w:eastAsia="en-US"/>
        </w:rPr>
        <w:t>Bienes de</w:t>
      </w:r>
      <w:r w:rsidR="003A5CEC" w:rsidRPr="005365D8">
        <w:rPr>
          <w:szCs w:val="22"/>
          <w:lang w:val="es-ES" w:eastAsia="en-US"/>
        </w:rPr>
        <w:t xml:space="preserve"> </w:t>
      </w:r>
      <w:r w:rsidR="005A3E85" w:rsidRPr="005365D8">
        <w:rPr>
          <w:szCs w:val="22"/>
          <w:lang w:val="es-ES" w:eastAsia="en-US"/>
        </w:rPr>
        <w:t>l</w:t>
      </w:r>
      <w:r w:rsidR="00BC7238" w:rsidRPr="005365D8">
        <w:rPr>
          <w:szCs w:val="22"/>
          <w:lang w:val="es-ES" w:eastAsia="en-US"/>
        </w:rPr>
        <w:t>a C</w:t>
      </w:r>
      <w:r w:rsidR="00CE59F8" w:rsidRPr="005365D8">
        <w:rPr>
          <w:szCs w:val="22"/>
          <w:lang w:val="es-ES" w:eastAsia="en-US"/>
        </w:rPr>
        <w:t>oncesión</w:t>
      </w:r>
      <w:r w:rsidR="007A3B85" w:rsidRPr="005365D8">
        <w:rPr>
          <w:szCs w:val="22"/>
          <w:lang w:val="es-ES" w:eastAsia="en-US"/>
        </w:rPr>
        <w:t xml:space="preserve"> que se hayan incorporado, hayan sido afectados a la Concesión, o constituyan bienes accesorios inseparables del objeto de la misma. Los bienes se devolverán </w:t>
      </w:r>
      <w:r w:rsidR="007A3B85" w:rsidRPr="005365D8">
        <w:rPr>
          <w:szCs w:val="22"/>
        </w:rPr>
        <w:t xml:space="preserve">en buen estado de </w:t>
      </w:r>
      <w:r w:rsidR="00987D30" w:rsidRPr="005365D8">
        <w:rPr>
          <w:szCs w:val="22"/>
        </w:rPr>
        <w:t>C</w:t>
      </w:r>
      <w:r w:rsidR="007A3B85" w:rsidRPr="005365D8">
        <w:rPr>
          <w:szCs w:val="22"/>
        </w:rPr>
        <w:t>onservación</w:t>
      </w:r>
      <w:r w:rsidR="00AE37FC" w:rsidRPr="005365D8">
        <w:rPr>
          <w:szCs w:val="22"/>
        </w:rPr>
        <w:t>,</w:t>
      </w:r>
      <w:r w:rsidR="003A5CEC" w:rsidRPr="005365D8">
        <w:rPr>
          <w:szCs w:val="22"/>
        </w:rPr>
        <w:t xml:space="preserve"> </w:t>
      </w:r>
      <w:r w:rsidR="007A3B85" w:rsidRPr="005365D8">
        <w:rPr>
          <w:szCs w:val="22"/>
          <w:lang w:val="es-PE"/>
        </w:rPr>
        <w:t>salvo el deterioro proveniente de su uso ordinario</w:t>
      </w:r>
      <w:r w:rsidR="007A3B85" w:rsidRPr="005365D8">
        <w:rPr>
          <w:szCs w:val="22"/>
        </w:rPr>
        <w:t xml:space="preserve">, libre de ocupantes y en caso que conforme a los términos del presente Contrato se encuentre obligado, en condiciones de uso y </w:t>
      </w:r>
      <w:r w:rsidR="00C84711" w:rsidRPr="005365D8">
        <w:rPr>
          <w:szCs w:val="22"/>
        </w:rPr>
        <w:t>E</w:t>
      </w:r>
      <w:r w:rsidR="007A3B85" w:rsidRPr="005365D8">
        <w:rPr>
          <w:szCs w:val="22"/>
        </w:rPr>
        <w:t>xplotación según los parámetros establecidos en el presente Contrato, y las indicaciones que haya efectuado el REGULADOR.</w:t>
      </w:r>
    </w:p>
    <w:p w14:paraId="7988E4FC" w14:textId="77777777" w:rsidR="00660EAC" w:rsidRPr="005365D8" w:rsidRDefault="00660EAC" w:rsidP="00660EAC">
      <w:pPr>
        <w:pStyle w:val="Textoindependiente"/>
        <w:rPr>
          <w:szCs w:val="22"/>
        </w:rPr>
      </w:pPr>
    </w:p>
    <w:p w14:paraId="13C59C66" w14:textId="77777777" w:rsidR="00C7229E" w:rsidRPr="005365D8" w:rsidRDefault="00415E30" w:rsidP="00C41137">
      <w:pPr>
        <w:pStyle w:val="Textoindependiente"/>
        <w:numPr>
          <w:ilvl w:val="1"/>
          <w:numId w:val="41"/>
        </w:numPr>
        <w:suppressLineNumbers/>
        <w:tabs>
          <w:tab w:val="clear" w:pos="612"/>
          <w:tab w:val="num" w:pos="709"/>
        </w:tabs>
        <w:suppressAutoHyphens/>
        <w:ind w:left="709" w:hanging="709"/>
        <w:rPr>
          <w:szCs w:val="22"/>
          <w:lang w:val="es-ES"/>
        </w:rPr>
      </w:pPr>
      <w:r w:rsidRPr="005365D8">
        <w:rPr>
          <w:szCs w:val="22"/>
          <w:lang w:val="es-ES"/>
        </w:rPr>
        <w:t>En caso se produzca</w:t>
      </w:r>
      <w:r w:rsidR="003A5CEC" w:rsidRPr="005365D8">
        <w:rPr>
          <w:szCs w:val="22"/>
          <w:lang w:val="es-ES"/>
        </w:rPr>
        <w:t xml:space="preserve"> </w:t>
      </w:r>
      <w:r w:rsidRPr="005365D8">
        <w:rPr>
          <w:szCs w:val="22"/>
          <w:lang w:val="es-ES"/>
        </w:rPr>
        <w:t>la situaci</w:t>
      </w:r>
      <w:r w:rsidR="00D46C9D" w:rsidRPr="005365D8">
        <w:rPr>
          <w:szCs w:val="22"/>
          <w:lang w:val="es-ES"/>
        </w:rPr>
        <w:t>ó</w:t>
      </w:r>
      <w:r w:rsidR="00FE4CE9" w:rsidRPr="005365D8">
        <w:rPr>
          <w:szCs w:val="22"/>
          <w:lang w:val="es-ES"/>
        </w:rPr>
        <w:t>n</w:t>
      </w:r>
      <w:r w:rsidRPr="005365D8">
        <w:rPr>
          <w:szCs w:val="22"/>
          <w:lang w:val="es-ES"/>
        </w:rPr>
        <w:t xml:space="preserve"> indicada en el </w:t>
      </w:r>
      <w:r w:rsidR="0026547C" w:rsidRPr="005365D8">
        <w:rPr>
          <w:szCs w:val="22"/>
          <w:lang w:val="es-ES"/>
        </w:rPr>
        <w:t xml:space="preserve">Cláusula </w:t>
      </w:r>
      <w:r w:rsidR="003A6F65" w:rsidRPr="005365D8">
        <w:rPr>
          <w:szCs w:val="22"/>
          <w:lang w:val="es-ES"/>
        </w:rPr>
        <w:t>1.2.</w:t>
      </w:r>
      <w:r w:rsidR="00EC3FBB" w:rsidRPr="005365D8">
        <w:rPr>
          <w:szCs w:val="22"/>
          <w:lang w:val="es-ES"/>
        </w:rPr>
        <w:t>6</w:t>
      </w:r>
      <w:r w:rsidRPr="005365D8">
        <w:rPr>
          <w:szCs w:val="22"/>
          <w:lang w:val="es-ES"/>
        </w:rPr>
        <w:t xml:space="preserve"> Literal b), </w:t>
      </w:r>
      <w:r w:rsidR="00B737A1" w:rsidRPr="005365D8">
        <w:rPr>
          <w:szCs w:val="22"/>
          <w:lang w:val="es-ES"/>
        </w:rPr>
        <w:t xml:space="preserve">el CONCESIONARIO pondrá a disposición del CONCEDENTE dicho bien mediante una comunicación escrita, con copia al REGULADOR.  </w:t>
      </w:r>
    </w:p>
    <w:p w14:paraId="1F0DAA7B" w14:textId="77777777" w:rsidR="00C7229E" w:rsidRPr="005365D8" w:rsidRDefault="00C7229E">
      <w:pPr>
        <w:pStyle w:val="Textoindependiente"/>
        <w:rPr>
          <w:szCs w:val="22"/>
          <w:lang w:val="es-ES"/>
        </w:rPr>
      </w:pPr>
    </w:p>
    <w:p w14:paraId="6A51F7B7" w14:textId="77777777" w:rsidR="007A3B85" w:rsidRPr="005365D8" w:rsidRDefault="007A3B85" w:rsidP="00C41137">
      <w:pPr>
        <w:pStyle w:val="Textoindependiente"/>
        <w:numPr>
          <w:ilvl w:val="1"/>
          <w:numId w:val="41"/>
        </w:numPr>
        <w:suppressLineNumbers/>
        <w:tabs>
          <w:tab w:val="clear" w:pos="612"/>
          <w:tab w:val="num" w:pos="709"/>
        </w:tabs>
        <w:suppressAutoHyphens/>
        <w:ind w:left="709" w:hanging="709"/>
        <w:rPr>
          <w:szCs w:val="22"/>
        </w:rPr>
      </w:pPr>
      <w:bookmarkStart w:id="1217" w:name="_Ref271822825"/>
      <w:r w:rsidRPr="005365D8">
        <w:rPr>
          <w:szCs w:val="22"/>
        </w:rPr>
        <w:t xml:space="preserve">Durante el acto de </w:t>
      </w:r>
      <w:r w:rsidR="00BF755A" w:rsidRPr="005365D8">
        <w:rPr>
          <w:szCs w:val="22"/>
        </w:rPr>
        <w:t>entrega</w:t>
      </w:r>
      <w:r w:rsidRPr="005365D8">
        <w:rPr>
          <w:szCs w:val="22"/>
        </w:rPr>
        <w:t xml:space="preserve">, </w:t>
      </w:r>
      <w:r w:rsidR="006852E3" w:rsidRPr="005365D8">
        <w:rPr>
          <w:szCs w:val="22"/>
        </w:rPr>
        <w:t>por cualquiera de las situaciones previstas en la Cláusula</w:t>
      </w:r>
      <w:r w:rsidR="003A6F65" w:rsidRPr="005365D8">
        <w:t xml:space="preserve"> 1.2.</w:t>
      </w:r>
      <w:r w:rsidR="00EC3FBB" w:rsidRPr="005365D8">
        <w:t>6</w:t>
      </w:r>
      <w:r w:rsidR="003A5CEC" w:rsidRPr="005365D8">
        <w:rPr>
          <w:szCs w:val="22"/>
        </w:rPr>
        <w:t xml:space="preserve"> </w:t>
      </w:r>
      <w:r w:rsidRPr="005365D8">
        <w:rPr>
          <w:szCs w:val="22"/>
        </w:rPr>
        <w:t>el CONCESIONARIO y el CONCEDENTE suscribirán la respectiva Acta de Reversión de los Bienes</w:t>
      </w:r>
      <w:r w:rsidR="00B76274" w:rsidRPr="005365D8">
        <w:rPr>
          <w:szCs w:val="22"/>
        </w:rPr>
        <w:t xml:space="preserve"> de la Concesión</w:t>
      </w:r>
      <w:r w:rsidRPr="005365D8">
        <w:rPr>
          <w:szCs w:val="22"/>
        </w:rPr>
        <w:t xml:space="preserve">. En el Acta se establecerá la descripción del </w:t>
      </w:r>
      <w:r w:rsidR="00B737A1" w:rsidRPr="005365D8">
        <w:rPr>
          <w:szCs w:val="22"/>
        </w:rPr>
        <w:t xml:space="preserve">bien </w:t>
      </w:r>
      <w:r w:rsidRPr="005365D8">
        <w:rPr>
          <w:szCs w:val="22"/>
        </w:rPr>
        <w:t xml:space="preserve">objeto de la </w:t>
      </w:r>
      <w:r w:rsidR="00BF755A" w:rsidRPr="005365D8">
        <w:rPr>
          <w:szCs w:val="22"/>
        </w:rPr>
        <w:t>entrega</w:t>
      </w:r>
      <w:r w:rsidRPr="005365D8">
        <w:rPr>
          <w:szCs w:val="22"/>
        </w:rPr>
        <w:t>, especificando en general, o para cada uno de sus componentes: sus características, ubicación, estado de conservación, anotaciones sobre funcionamiento o rendimiento y demás elementos de interés.</w:t>
      </w:r>
      <w:bookmarkEnd w:id="1217"/>
    </w:p>
    <w:p w14:paraId="659908CF" w14:textId="77777777" w:rsidR="007A3B85" w:rsidRPr="005365D8" w:rsidRDefault="007A3B85">
      <w:pPr>
        <w:pStyle w:val="Textoindependiente"/>
        <w:rPr>
          <w:szCs w:val="22"/>
          <w:lang w:val="es-ES"/>
        </w:rPr>
      </w:pPr>
    </w:p>
    <w:p w14:paraId="3AF3EB87" w14:textId="77777777" w:rsidR="00C24CDC" w:rsidRPr="005365D8" w:rsidRDefault="007A3B85" w:rsidP="00C41137">
      <w:pPr>
        <w:pStyle w:val="Textoindependiente"/>
        <w:numPr>
          <w:ilvl w:val="1"/>
          <w:numId w:val="41"/>
        </w:numPr>
        <w:suppressLineNumbers/>
        <w:tabs>
          <w:tab w:val="clear" w:pos="612"/>
          <w:tab w:val="num" w:pos="709"/>
        </w:tabs>
        <w:suppressAutoHyphens/>
        <w:ind w:left="709" w:hanging="709"/>
        <w:rPr>
          <w:szCs w:val="22"/>
          <w:lang w:val="es-ES"/>
        </w:rPr>
      </w:pPr>
      <w:r w:rsidRPr="005365D8">
        <w:rPr>
          <w:szCs w:val="22"/>
          <w:lang w:val="es-ES"/>
        </w:rPr>
        <w:t>Formará parte del Acta de Reversión de los Bienes</w:t>
      </w:r>
      <w:r w:rsidR="00B76274" w:rsidRPr="005365D8">
        <w:rPr>
          <w:szCs w:val="22"/>
          <w:lang w:val="es-ES"/>
        </w:rPr>
        <w:t xml:space="preserve"> de la Concesión</w:t>
      </w:r>
      <w:r w:rsidRPr="005365D8">
        <w:rPr>
          <w:szCs w:val="22"/>
          <w:lang w:val="es-ES"/>
        </w:rPr>
        <w:t xml:space="preserve"> el Listado de </w:t>
      </w:r>
      <w:r w:rsidR="005A3E85" w:rsidRPr="005365D8">
        <w:rPr>
          <w:szCs w:val="22"/>
          <w:lang w:val="es-ES"/>
        </w:rPr>
        <w:t>Bienes de</w:t>
      </w:r>
      <w:r w:rsidR="00A30D08" w:rsidRPr="005365D8">
        <w:rPr>
          <w:szCs w:val="22"/>
          <w:lang w:val="es-ES"/>
        </w:rPr>
        <w:t xml:space="preserve"> </w:t>
      </w:r>
      <w:r w:rsidR="005A3E85" w:rsidRPr="005365D8">
        <w:rPr>
          <w:szCs w:val="22"/>
          <w:lang w:val="es-ES"/>
        </w:rPr>
        <w:t>l</w:t>
      </w:r>
      <w:r w:rsidR="00F038BA" w:rsidRPr="005365D8">
        <w:rPr>
          <w:szCs w:val="22"/>
          <w:lang w:val="es-ES"/>
        </w:rPr>
        <w:t>a C</w:t>
      </w:r>
      <w:r w:rsidR="00CE59F8" w:rsidRPr="005365D8">
        <w:rPr>
          <w:szCs w:val="22"/>
          <w:lang w:val="es-ES"/>
        </w:rPr>
        <w:t>oncesión</w:t>
      </w:r>
      <w:r w:rsidRPr="005365D8">
        <w:rPr>
          <w:szCs w:val="22"/>
          <w:lang w:val="es-ES"/>
        </w:rPr>
        <w:t xml:space="preserve"> del Inventario Final, así como cualquier otro elemento que ayude a interpretar el objeto devuelto y su condición de estado. Dentro de los elementos interpretativos podrán incluirse planos, fotografías o esquemas.</w:t>
      </w:r>
    </w:p>
    <w:p w14:paraId="3A9F7D53" w14:textId="77777777" w:rsidR="007A3B85" w:rsidRPr="005365D8" w:rsidRDefault="007A3B85">
      <w:pPr>
        <w:pStyle w:val="Ttulo2"/>
        <w:ind w:hanging="964"/>
        <w:rPr>
          <w:rFonts w:ascii="Arial" w:hAnsi="Arial"/>
          <w:szCs w:val="22"/>
          <w:u w:val="none"/>
          <w:lang w:val="es-ES"/>
        </w:rPr>
      </w:pPr>
    </w:p>
    <w:p w14:paraId="1397A67B" w14:textId="77777777" w:rsidR="007A3B85" w:rsidRPr="005365D8" w:rsidRDefault="007A3B85" w:rsidP="00C41137">
      <w:pPr>
        <w:pStyle w:val="Textoindependiente"/>
        <w:numPr>
          <w:ilvl w:val="1"/>
          <w:numId w:val="41"/>
        </w:numPr>
        <w:suppressLineNumbers/>
        <w:tabs>
          <w:tab w:val="clear" w:pos="612"/>
          <w:tab w:val="num" w:pos="709"/>
        </w:tabs>
        <w:suppressAutoHyphens/>
        <w:ind w:left="709" w:hanging="709"/>
        <w:rPr>
          <w:szCs w:val="22"/>
          <w:lang w:val="es-ES"/>
        </w:rPr>
      </w:pPr>
      <w:r w:rsidRPr="005365D8">
        <w:rPr>
          <w:szCs w:val="22"/>
          <w:lang w:val="es-ES"/>
        </w:rPr>
        <w:t xml:space="preserve">El Acta de Reversión de los Bienes </w:t>
      </w:r>
      <w:r w:rsidR="00B76274" w:rsidRPr="005365D8">
        <w:rPr>
          <w:szCs w:val="22"/>
          <w:lang w:val="es-ES"/>
        </w:rPr>
        <w:t xml:space="preserve">de la Concesión </w:t>
      </w:r>
      <w:r w:rsidRPr="005365D8">
        <w:rPr>
          <w:szCs w:val="22"/>
          <w:lang w:val="es-ES"/>
        </w:rPr>
        <w:t>se suscribirá en tres (3) originales, uno de los cuales será entregado al REGULADOR.</w:t>
      </w:r>
    </w:p>
    <w:p w14:paraId="3BDA818B" w14:textId="77777777" w:rsidR="00301A9D" w:rsidRPr="005365D8" w:rsidRDefault="00301A9D" w:rsidP="00553126">
      <w:pPr>
        <w:pStyle w:val="Textoindependiente2"/>
        <w:rPr>
          <w:b/>
          <w:szCs w:val="22"/>
        </w:rPr>
      </w:pPr>
    </w:p>
    <w:p w14:paraId="48A88890" w14:textId="77777777" w:rsidR="00553126" w:rsidRPr="005365D8" w:rsidRDefault="00553126" w:rsidP="00553126">
      <w:pPr>
        <w:pStyle w:val="Ttulo2"/>
        <w:ind w:left="0"/>
        <w:rPr>
          <w:rFonts w:ascii="Arial" w:hAnsi="Arial"/>
          <w:b/>
          <w:bCs w:val="0"/>
          <w:szCs w:val="22"/>
          <w:u w:val="none"/>
        </w:rPr>
      </w:pPr>
      <w:bookmarkStart w:id="1218" w:name="_Toc94328508"/>
      <w:bookmarkStart w:id="1219" w:name="_Toc94328768"/>
      <w:bookmarkStart w:id="1220" w:name="_Toc94329024"/>
      <w:bookmarkStart w:id="1221" w:name="_Toc94329270"/>
      <w:bookmarkStart w:id="1222" w:name="_Toc94329516"/>
      <w:bookmarkStart w:id="1223" w:name="_Toc94330148"/>
      <w:bookmarkStart w:id="1224" w:name="_Toc94337604"/>
      <w:bookmarkStart w:id="1225" w:name="_Toc94337835"/>
      <w:bookmarkStart w:id="1226" w:name="_Toc102405290"/>
      <w:bookmarkStart w:id="1227" w:name="_Toc131327952"/>
      <w:bookmarkStart w:id="1228" w:name="_Toc131328768"/>
      <w:bookmarkStart w:id="1229" w:name="_Toc131329104"/>
      <w:bookmarkStart w:id="1230" w:name="_Toc131329336"/>
      <w:bookmarkStart w:id="1231" w:name="_Toc131329923"/>
      <w:bookmarkStart w:id="1232" w:name="_Toc131332010"/>
      <w:bookmarkStart w:id="1233" w:name="_Toc131332931"/>
    </w:p>
    <w:p w14:paraId="048BD8B4" w14:textId="77777777" w:rsidR="007A3B85" w:rsidRPr="005365D8" w:rsidRDefault="007A3B85" w:rsidP="009D51C9">
      <w:pPr>
        <w:pStyle w:val="Ttulo1"/>
        <w:jc w:val="both"/>
        <w:rPr>
          <w:szCs w:val="22"/>
        </w:rPr>
      </w:pPr>
      <w:bookmarkStart w:id="1234" w:name="_Toc470775229"/>
      <w:r w:rsidRPr="005365D8">
        <w:rPr>
          <w:szCs w:val="22"/>
        </w:rPr>
        <w:t>DE LAS SERVIDUMBRES</w:t>
      </w:r>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r w:rsidR="00645F20" w:rsidRPr="005365D8">
        <w:rPr>
          <w:szCs w:val="22"/>
        </w:rPr>
        <w:t xml:space="preserve"> Y EXPROPIACIONES</w:t>
      </w:r>
      <w:bookmarkEnd w:id="1234"/>
    </w:p>
    <w:p w14:paraId="04052372" w14:textId="77777777" w:rsidR="007A3B85" w:rsidRPr="005365D8" w:rsidRDefault="007A3B85" w:rsidP="00553126">
      <w:pPr>
        <w:jc w:val="both"/>
        <w:rPr>
          <w:szCs w:val="22"/>
          <w:lang w:val="es-MX"/>
        </w:rPr>
      </w:pPr>
    </w:p>
    <w:p w14:paraId="542D8CC7" w14:textId="77777777" w:rsidR="007A3B85" w:rsidRPr="005365D8" w:rsidRDefault="007A3B85" w:rsidP="00C41137">
      <w:pPr>
        <w:pStyle w:val="Textoindependiente"/>
        <w:numPr>
          <w:ilvl w:val="1"/>
          <w:numId w:val="41"/>
        </w:numPr>
        <w:suppressLineNumbers/>
        <w:tabs>
          <w:tab w:val="clear" w:pos="612"/>
          <w:tab w:val="num" w:pos="709"/>
        </w:tabs>
        <w:suppressAutoHyphens/>
        <w:ind w:left="709" w:hanging="709"/>
        <w:rPr>
          <w:szCs w:val="22"/>
        </w:rPr>
      </w:pPr>
      <w:r w:rsidRPr="005365D8">
        <w:rPr>
          <w:szCs w:val="22"/>
        </w:rPr>
        <w:t xml:space="preserve">El CONCEDENTE es responsable y se compromete a ejecutar los procedimientos de expropiación de derechos y/o de imposición de servidumbres que requiera el CONCESIONARIO para el cumplimiento de sus obligaciones conforme a este Contrato, previa solicitud de este último, conforme al procedimiento y cumpliendo los requisitos previstos en la ley de la materia, y las atribuciones conferidas por el Artículo </w:t>
      </w:r>
      <w:r w:rsidR="00040A09" w:rsidRPr="005365D8">
        <w:rPr>
          <w:szCs w:val="22"/>
        </w:rPr>
        <w:t>7</w:t>
      </w:r>
      <w:r w:rsidR="00DF67D9" w:rsidRPr="005365D8">
        <w:rPr>
          <w:szCs w:val="22"/>
        </w:rPr>
        <w:t>°</w:t>
      </w:r>
      <w:r w:rsidRPr="005365D8">
        <w:rPr>
          <w:szCs w:val="22"/>
        </w:rPr>
        <w:t xml:space="preserve"> del </w:t>
      </w:r>
      <w:r w:rsidR="00040A09" w:rsidRPr="005365D8">
        <w:rPr>
          <w:szCs w:val="22"/>
        </w:rPr>
        <w:t>Decreto Legislativo N° 1224</w:t>
      </w:r>
      <w:r w:rsidRPr="005365D8">
        <w:rPr>
          <w:szCs w:val="22"/>
        </w:rPr>
        <w:t xml:space="preserve">. Todos los costos relacionados con los procedimientos de expropiación de derechos y/o de imposición de servidumbres serán asumidos en su totalidad por el CONCEDENTE. </w:t>
      </w:r>
    </w:p>
    <w:p w14:paraId="727E8941" w14:textId="77777777" w:rsidR="007B7F78" w:rsidRPr="005365D8" w:rsidRDefault="007B7F78" w:rsidP="007B7F78">
      <w:pPr>
        <w:suppressLineNumbers/>
        <w:suppressAutoHyphens/>
        <w:ind w:left="709" w:hanging="4"/>
        <w:jc w:val="both"/>
        <w:rPr>
          <w:szCs w:val="22"/>
          <w:lang w:val="es-MX"/>
        </w:rPr>
      </w:pPr>
    </w:p>
    <w:p w14:paraId="7B647015" w14:textId="77777777" w:rsidR="007B7F78" w:rsidRPr="005365D8" w:rsidRDefault="007B7F78" w:rsidP="007B7F78">
      <w:pPr>
        <w:suppressLineNumbers/>
        <w:suppressAutoHyphens/>
        <w:ind w:left="709" w:hanging="4"/>
        <w:jc w:val="both"/>
        <w:rPr>
          <w:szCs w:val="22"/>
          <w:lang w:val="es-MX"/>
        </w:rPr>
      </w:pPr>
      <w:r w:rsidRPr="005365D8">
        <w:rPr>
          <w:szCs w:val="22"/>
          <w:lang w:val="es-MX"/>
        </w:rPr>
        <w:t>El CONCEDENTE otorgará de forma gratuita las servidumbres respecto de bienes de titularidad pública.</w:t>
      </w:r>
    </w:p>
    <w:p w14:paraId="572CBE01" w14:textId="77777777" w:rsidR="001058E4" w:rsidRPr="005365D8" w:rsidRDefault="001058E4" w:rsidP="00597FF2">
      <w:pPr>
        <w:suppressLineNumbers/>
        <w:suppressAutoHyphens/>
        <w:ind w:left="709" w:hanging="4"/>
        <w:jc w:val="both"/>
        <w:rPr>
          <w:szCs w:val="22"/>
          <w:lang w:val="es-MX"/>
        </w:rPr>
      </w:pPr>
    </w:p>
    <w:p w14:paraId="195D08C1" w14:textId="4407AEEB" w:rsidR="00597FF2" w:rsidRPr="005365D8" w:rsidRDefault="001058E4" w:rsidP="007F30A9">
      <w:pPr>
        <w:ind w:left="705"/>
        <w:jc w:val="both"/>
        <w:rPr>
          <w:szCs w:val="22"/>
        </w:rPr>
      </w:pPr>
      <w:r w:rsidRPr="005365D8" w:rsidDel="00ED1973">
        <w:rPr>
          <w:szCs w:val="22"/>
          <w:lang w:val="es-MX"/>
        </w:rPr>
        <w:t xml:space="preserve">El CONCEDENTE no aplicará la servidumbre sobre tierras y territorio de pueblos indígenas que se encuentre en </w:t>
      </w:r>
      <w:r w:rsidR="00A6419E" w:rsidRPr="005365D8" w:rsidDel="00ED1973">
        <w:rPr>
          <w:szCs w:val="22"/>
          <w:lang w:val="es-MX"/>
        </w:rPr>
        <w:t>propiedad y posesión</w:t>
      </w:r>
      <w:r w:rsidRPr="005365D8" w:rsidDel="00ED1973">
        <w:rPr>
          <w:szCs w:val="22"/>
          <w:lang w:val="es-MX"/>
        </w:rPr>
        <w:t>.</w:t>
      </w:r>
      <w:r w:rsidR="00597FF2" w:rsidRPr="005365D8">
        <w:rPr>
          <w:szCs w:val="22"/>
          <w:lang w:val="es-MX"/>
        </w:rPr>
        <w:t xml:space="preserve"> </w:t>
      </w:r>
      <w:r w:rsidR="00326E1B" w:rsidRPr="005365D8">
        <w:rPr>
          <w:szCs w:val="22"/>
          <w:lang w:val="es-MX"/>
        </w:rPr>
        <w:t xml:space="preserve">En el caso </w:t>
      </w:r>
      <w:r w:rsidR="00ED1973" w:rsidRPr="005365D8">
        <w:rPr>
          <w:szCs w:val="22"/>
          <w:lang w:val="es-MX"/>
        </w:rPr>
        <w:t>que</w:t>
      </w:r>
      <w:r w:rsidR="00326E1B" w:rsidRPr="005365D8">
        <w:rPr>
          <w:szCs w:val="22"/>
          <w:lang w:val="es-MX"/>
        </w:rPr>
        <w:t xml:space="preserve"> las</w:t>
      </w:r>
      <w:r w:rsidR="00ED1973" w:rsidRPr="005365D8">
        <w:rPr>
          <w:szCs w:val="22"/>
          <w:lang w:val="es-MX"/>
        </w:rPr>
        <w:t xml:space="preserve"> áreas determinadas en el Informe de Avance 1 y el </w:t>
      </w:r>
      <w:r w:rsidR="0039044D" w:rsidRPr="005365D8">
        <w:rPr>
          <w:szCs w:val="22"/>
          <w:lang w:val="es-MX"/>
        </w:rPr>
        <w:t xml:space="preserve">Informe Final del </w:t>
      </w:r>
      <w:r w:rsidR="00ED1973" w:rsidRPr="005365D8">
        <w:rPr>
          <w:szCs w:val="22"/>
          <w:lang w:val="es-MX"/>
        </w:rPr>
        <w:t>EDI, para la instalación de</w:t>
      </w:r>
      <w:r w:rsidR="00326E1B" w:rsidRPr="005365D8">
        <w:rPr>
          <w:szCs w:val="22"/>
          <w:lang w:val="es-MX"/>
        </w:rPr>
        <w:t xml:space="preserve"> estaciones limnimétricas y áreas auxiliares, </w:t>
      </w:r>
      <w:r w:rsidR="00ED1973" w:rsidRPr="005365D8">
        <w:rPr>
          <w:szCs w:val="22"/>
          <w:lang w:val="es-MX"/>
        </w:rPr>
        <w:t xml:space="preserve">se encuentren dentro </w:t>
      </w:r>
      <w:r w:rsidR="00326E1B" w:rsidRPr="005365D8">
        <w:rPr>
          <w:szCs w:val="22"/>
          <w:lang w:val="es-MX"/>
        </w:rPr>
        <w:t>de</w:t>
      </w:r>
      <w:r w:rsidR="00ED1973" w:rsidRPr="005365D8">
        <w:rPr>
          <w:szCs w:val="22"/>
          <w:lang w:val="es-MX"/>
        </w:rPr>
        <w:t xml:space="preserve"> territorio de pueblos indígenas</w:t>
      </w:r>
      <w:r w:rsidR="00326E1B" w:rsidRPr="005365D8">
        <w:rPr>
          <w:szCs w:val="22"/>
          <w:lang w:val="es-MX"/>
        </w:rPr>
        <w:t xml:space="preserve">, </w:t>
      </w:r>
      <w:r w:rsidR="00ED1973" w:rsidRPr="005365D8">
        <w:rPr>
          <w:szCs w:val="22"/>
          <w:lang w:val="es-MX"/>
        </w:rPr>
        <w:t>el</w:t>
      </w:r>
      <w:r w:rsidR="00326E1B" w:rsidRPr="005365D8">
        <w:rPr>
          <w:szCs w:val="22"/>
          <w:lang w:val="es-MX"/>
        </w:rPr>
        <w:t xml:space="preserve"> CONCESIONARIO</w:t>
      </w:r>
      <w:r w:rsidR="00ED1973" w:rsidRPr="005365D8">
        <w:rPr>
          <w:szCs w:val="22"/>
          <w:lang w:val="es-MX"/>
        </w:rPr>
        <w:t xml:space="preserve"> </w:t>
      </w:r>
      <w:r w:rsidR="0039044D" w:rsidRPr="005365D8">
        <w:rPr>
          <w:szCs w:val="22"/>
          <w:lang w:val="es-MX"/>
        </w:rPr>
        <w:t>deberá</w:t>
      </w:r>
      <w:r w:rsidR="00326E1B" w:rsidRPr="005365D8">
        <w:rPr>
          <w:szCs w:val="22"/>
          <w:lang w:val="es-MX"/>
        </w:rPr>
        <w:t xml:space="preserve"> gestionar </w:t>
      </w:r>
      <w:r w:rsidR="00ED1973" w:rsidRPr="005365D8">
        <w:rPr>
          <w:szCs w:val="22"/>
          <w:lang w:val="es-MX"/>
        </w:rPr>
        <w:t xml:space="preserve">directamente </w:t>
      </w:r>
      <w:r w:rsidR="00326E1B" w:rsidRPr="005365D8">
        <w:rPr>
          <w:szCs w:val="22"/>
          <w:lang w:val="es-MX"/>
        </w:rPr>
        <w:t>dichos espacios en alquiler y/o arrendamiento</w:t>
      </w:r>
      <w:r w:rsidR="007F20BF" w:rsidRPr="005365D8">
        <w:rPr>
          <w:szCs w:val="22"/>
          <w:lang w:val="es-MX"/>
        </w:rPr>
        <w:t>, en cuyo caso dicho</w:t>
      </w:r>
      <w:r w:rsidR="0039044D" w:rsidRPr="005365D8">
        <w:rPr>
          <w:szCs w:val="22"/>
          <w:lang w:val="es-MX"/>
        </w:rPr>
        <w:t xml:space="preserve"> costo</w:t>
      </w:r>
      <w:r w:rsidR="007F20BF" w:rsidRPr="005365D8">
        <w:rPr>
          <w:szCs w:val="22"/>
          <w:lang w:val="es-MX"/>
        </w:rPr>
        <w:t xml:space="preserve"> estará a cargo del CONCESIONARIO</w:t>
      </w:r>
      <w:r w:rsidR="00326E1B" w:rsidRPr="005365D8">
        <w:rPr>
          <w:szCs w:val="22"/>
          <w:lang w:val="es-MX"/>
        </w:rPr>
        <w:t>.</w:t>
      </w:r>
      <w:r w:rsidR="007F20BF" w:rsidRPr="005365D8">
        <w:rPr>
          <w:szCs w:val="22"/>
        </w:rPr>
        <w:t xml:space="preserve"> </w:t>
      </w:r>
      <w:r w:rsidR="007F30A9" w:rsidRPr="005365D8">
        <w:rPr>
          <w:szCs w:val="22"/>
        </w:rPr>
        <w:t>No obstante, en caso de no alcanzarse un acuerdo, el CONCEDENTE brindará apoyo al CONCESIONARIO en dicha gestión, o bien autorizará a desplazar la ubicación de la estación a un sitio cercano más allá del rango de distancia especifica</w:t>
      </w:r>
      <w:r w:rsidR="00F173A9" w:rsidRPr="005365D8">
        <w:rPr>
          <w:szCs w:val="22"/>
        </w:rPr>
        <w:t>do en el Apéndice 1 del Anexo 4</w:t>
      </w:r>
      <w:r w:rsidR="001F0EC1" w:rsidRPr="005365D8">
        <w:rPr>
          <w:szCs w:val="22"/>
        </w:rPr>
        <w:t>; o de ser el caso</w:t>
      </w:r>
      <w:r w:rsidR="007F30A9" w:rsidRPr="005365D8">
        <w:rPr>
          <w:szCs w:val="22"/>
        </w:rPr>
        <w:t xml:space="preserve"> en terrenos de titularida</w:t>
      </w:r>
      <w:r w:rsidR="00E10452" w:rsidRPr="005365D8">
        <w:rPr>
          <w:szCs w:val="22"/>
        </w:rPr>
        <w:t>d pública o privada no indígena</w:t>
      </w:r>
      <w:r w:rsidR="007F30A9" w:rsidRPr="005365D8">
        <w:rPr>
          <w:szCs w:val="22"/>
        </w:rPr>
        <w:t>.</w:t>
      </w:r>
    </w:p>
    <w:p w14:paraId="21259A2C" w14:textId="77777777" w:rsidR="007F30A9" w:rsidRPr="005365D8" w:rsidRDefault="007F30A9" w:rsidP="007F30A9">
      <w:pPr>
        <w:ind w:left="705"/>
        <w:jc w:val="both"/>
        <w:rPr>
          <w:szCs w:val="22"/>
        </w:rPr>
      </w:pPr>
    </w:p>
    <w:p w14:paraId="3A985D75" w14:textId="77777777" w:rsidR="007A3B85" w:rsidRPr="005365D8" w:rsidRDefault="007A3B85">
      <w:pPr>
        <w:pStyle w:val="Sangra2detindependiente"/>
        <w:ind w:left="0" w:firstLine="705"/>
        <w:rPr>
          <w:szCs w:val="22"/>
        </w:rPr>
      </w:pPr>
      <w:r w:rsidRPr="005365D8">
        <w:rPr>
          <w:szCs w:val="22"/>
        </w:rPr>
        <w:t>Las servidumbres para la ocupación de bienes privados podrán ser:</w:t>
      </w:r>
    </w:p>
    <w:p w14:paraId="02461252" w14:textId="77777777" w:rsidR="007A3B85" w:rsidRPr="005365D8" w:rsidRDefault="007A3B85">
      <w:pPr>
        <w:pStyle w:val="Sangra2detindependiente"/>
        <w:ind w:firstLine="2"/>
        <w:rPr>
          <w:szCs w:val="22"/>
        </w:rPr>
      </w:pPr>
    </w:p>
    <w:p w14:paraId="55398BD6" w14:textId="77777777" w:rsidR="007A3B85" w:rsidRPr="005365D8" w:rsidRDefault="007A3B85" w:rsidP="00D266BA">
      <w:pPr>
        <w:pStyle w:val="Sangra2detindependiente"/>
        <w:numPr>
          <w:ilvl w:val="0"/>
          <w:numId w:val="6"/>
        </w:numPr>
        <w:tabs>
          <w:tab w:val="clear" w:pos="360"/>
          <w:tab w:val="left" w:pos="1134"/>
        </w:tabs>
        <w:ind w:left="1134" w:hanging="425"/>
        <w:rPr>
          <w:szCs w:val="22"/>
        </w:rPr>
      </w:pPr>
      <w:r w:rsidRPr="005365D8">
        <w:rPr>
          <w:szCs w:val="22"/>
        </w:rPr>
        <w:t xml:space="preserve">De ocupación temporal </w:t>
      </w:r>
      <w:r w:rsidR="00C444E2" w:rsidRPr="005365D8">
        <w:rPr>
          <w:szCs w:val="22"/>
        </w:rPr>
        <w:t xml:space="preserve">o perpetua </w:t>
      </w:r>
      <w:r w:rsidRPr="005365D8">
        <w:rPr>
          <w:szCs w:val="22"/>
        </w:rPr>
        <w:t xml:space="preserve">de bienes de propiedad particular, indispensables para la </w:t>
      </w:r>
      <w:r w:rsidR="00750E6E" w:rsidRPr="005365D8">
        <w:rPr>
          <w:szCs w:val="22"/>
        </w:rPr>
        <w:t>e</w:t>
      </w:r>
      <w:r w:rsidR="001D6FE9" w:rsidRPr="005365D8">
        <w:rPr>
          <w:szCs w:val="22"/>
        </w:rPr>
        <w:t xml:space="preserve">jecución de Obras </w:t>
      </w:r>
      <w:r w:rsidRPr="005365D8">
        <w:rPr>
          <w:szCs w:val="22"/>
        </w:rPr>
        <w:t xml:space="preserve">y la Explotación de la </w:t>
      </w:r>
      <w:r w:rsidR="003625D8" w:rsidRPr="005365D8">
        <w:rPr>
          <w:szCs w:val="22"/>
        </w:rPr>
        <w:t>Concesión</w:t>
      </w:r>
      <w:r w:rsidRPr="005365D8">
        <w:rPr>
          <w:szCs w:val="22"/>
        </w:rPr>
        <w:t>.</w:t>
      </w:r>
    </w:p>
    <w:p w14:paraId="1BB6657E" w14:textId="77777777" w:rsidR="007A3B85" w:rsidRPr="005365D8" w:rsidRDefault="007A3B85">
      <w:pPr>
        <w:pStyle w:val="Sangra2detindependiente"/>
        <w:tabs>
          <w:tab w:val="left" w:pos="1134"/>
        </w:tabs>
        <w:ind w:left="2" w:firstLine="349"/>
        <w:rPr>
          <w:szCs w:val="22"/>
        </w:rPr>
      </w:pPr>
    </w:p>
    <w:p w14:paraId="3F604799" w14:textId="77777777" w:rsidR="007A3B85" w:rsidRPr="005365D8" w:rsidRDefault="007A3B85" w:rsidP="00D266BA">
      <w:pPr>
        <w:pStyle w:val="Sangra2detindependiente"/>
        <w:numPr>
          <w:ilvl w:val="0"/>
          <w:numId w:val="6"/>
        </w:numPr>
        <w:tabs>
          <w:tab w:val="clear" w:pos="360"/>
          <w:tab w:val="left" w:pos="1134"/>
        </w:tabs>
        <w:ind w:left="1134" w:hanging="425"/>
        <w:rPr>
          <w:szCs w:val="22"/>
        </w:rPr>
      </w:pPr>
      <w:r w:rsidRPr="005365D8">
        <w:rPr>
          <w:szCs w:val="22"/>
        </w:rPr>
        <w:t>De tránsito, para la custodia,</w:t>
      </w:r>
      <w:r w:rsidR="00A30D08" w:rsidRPr="005365D8">
        <w:rPr>
          <w:szCs w:val="22"/>
        </w:rPr>
        <w:t xml:space="preserve"> </w:t>
      </w:r>
      <w:r w:rsidR="00717CEA" w:rsidRPr="005365D8">
        <w:rPr>
          <w:szCs w:val="22"/>
        </w:rPr>
        <w:t>C</w:t>
      </w:r>
      <w:r w:rsidRPr="005365D8">
        <w:rPr>
          <w:szCs w:val="22"/>
        </w:rPr>
        <w:t>onservación y reparación de las Obras, equipos e instalaciones de la Concesión</w:t>
      </w:r>
      <w:r w:rsidR="00784389" w:rsidRPr="005365D8">
        <w:rPr>
          <w:szCs w:val="22"/>
        </w:rPr>
        <w:t>, de ser el caso</w:t>
      </w:r>
      <w:r w:rsidRPr="005365D8">
        <w:rPr>
          <w:szCs w:val="22"/>
        </w:rPr>
        <w:t>.</w:t>
      </w:r>
    </w:p>
    <w:p w14:paraId="6BA79497" w14:textId="77777777" w:rsidR="007A3B85" w:rsidRPr="005365D8" w:rsidRDefault="007A3B85">
      <w:pPr>
        <w:pStyle w:val="Sangra2detindependiente"/>
        <w:ind w:left="0"/>
        <w:rPr>
          <w:szCs w:val="22"/>
        </w:rPr>
      </w:pPr>
    </w:p>
    <w:p w14:paraId="16FC6729" w14:textId="77777777" w:rsidR="007A3B85" w:rsidRPr="005365D8" w:rsidRDefault="007A3B85" w:rsidP="00C41137">
      <w:pPr>
        <w:pStyle w:val="Textoindependiente"/>
        <w:numPr>
          <w:ilvl w:val="1"/>
          <w:numId w:val="41"/>
        </w:numPr>
        <w:suppressLineNumbers/>
        <w:tabs>
          <w:tab w:val="clear" w:pos="612"/>
          <w:tab w:val="num" w:pos="709"/>
        </w:tabs>
        <w:suppressAutoHyphens/>
        <w:ind w:left="709" w:hanging="709"/>
        <w:rPr>
          <w:szCs w:val="22"/>
        </w:rPr>
      </w:pPr>
      <w:r w:rsidRPr="005365D8">
        <w:rPr>
          <w:szCs w:val="22"/>
        </w:rPr>
        <w:t>Las servidumbres, una vez impuestas, serán consideradas como derechos de la Concesión.</w:t>
      </w:r>
    </w:p>
    <w:p w14:paraId="6C0E3E93" w14:textId="77777777" w:rsidR="00F01785" w:rsidRPr="005365D8" w:rsidRDefault="00F01785" w:rsidP="00F01785">
      <w:pPr>
        <w:pStyle w:val="Sangra2detindependiente"/>
        <w:ind w:left="0"/>
        <w:rPr>
          <w:szCs w:val="22"/>
        </w:rPr>
      </w:pPr>
    </w:p>
    <w:p w14:paraId="79836D75" w14:textId="77777777" w:rsidR="007A3B85" w:rsidRPr="005365D8" w:rsidRDefault="007A3B85" w:rsidP="00C41137">
      <w:pPr>
        <w:pStyle w:val="Textoindependiente"/>
        <w:numPr>
          <w:ilvl w:val="1"/>
          <w:numId w:val="41"/>
        </w:numPr>
        <w:suppressLineNumbers/>
        <w:tabs>
          <w:tab w:val="clear" w:pos="612"/>
          <w:tab w:val="num" w:pos="709"/>
        </w:tabs>
        <w:suppressAutoHyphens/>
        <w:ind w:left="709" w:hanging="709"/>
        <w:rPr>
          <w:szCs w:val="22"/>
        </w:rPr>
      </w:pPr>
      <w:r w:rsidRPr="005365D8">
        <w:rPr>
          <w:szCs w:val="22"/>
        </w:rPr>
        <w:t>Las servidumbres de ocupación temporal</w:t>
      </w:r>
      <w:r w:rsidR="00C444E2" w:rsidRPr="005365D8">
        <w:rPr>
          <w:szCs w:val="22"/>
        </w:rPr>
        <w:t xml:space="preserve"> o perpetua</w:t>
      </w:r>
      <w:r w:rsidRPr="005365D8">
        <w:rPr>
          <w:szCs w:val="22"/>
        </w:rPr>
        <w:t>, dan derecho al propietario del predio sirviente a percibir el pago de las indemnizaciones y compensaciones que establecen las Leyes y Disposiciones Aplicables. La negociación y el costo de las indemnizaciones a que hubiere lugar, como resultado de la imposición de tales servidumbres, corresponderán al CONCEDENTE, con cargo a sus propios recursos.</w:t>
      </w:r>
    </w:p>
    <w:p w14:paraId="420B1C9C" w14:textId="77777777" w:rsidR="007A3B85" w:rsidRPr="005365D8" w:rsidRDefault="007A3B85">
      <w:pPr>
        <w:pStyle w:val="Sangra2detindependiente"/>
        <w:tabs>
          <w:tab w:val="num" w:pos="1069"/>
        </w:tabs>
        <w:ind w:left="0"/>
        <w:rPr>
          <w:szCs w:val="22"/>
        </w:rPr>
      </w:pPr>
    </w:p>
    <w:p w14:paraId="3F55774C" w14:textId="77777777" w:rsidR="007A3B85" w:rsidRPr="005365D8" w:rsidRDefault="007A3B85" w:rsidP="00C41137">
      <w:pPr>
        <w:pStyle w:val="Textoindependiente"/>
        <w:numPr>
          <w:ilvl w:val="1"/>
          <w:numId w:val="41"/>
        </w:numPr>
        <w:suppressLineNumbers/>
        <w:tabs>
          <w:tab w:val="clear" w:pos="612"/>
          <w:tab w:val="num" w:pos="709"/>
        </w:tabs>
        <w:suppressAutoHyphens/>
        <w:ind w:left="709" w:hanging="709"/>
        <w:rPr>
          <w:szCs w:val="22"/>
        </w:rPr>
      </w:pPr>
      <w:r w:rsidRPr="005365D8">
        <w:rPr>
          <w:szCs w:val="22"/>
        </w:rPr>
        <w:t>El CONCEDENTE brindará las facilidades y efectuará las coordinaciones para que el CONCESIONARIO pueda utilizar el auxilio de la fuerza pública, siempre que exista oposición del propietario o conductor del predio sirviente, sin perjuicio a que pueda iniciar las acciones legales a que hubiere lugar.</w:t>
      </w:r>
    </w:p>
    <w:p w14:paraId="4CCE644B" w14:textId="77777777" w:rsidR="007A3B85" w:rsidRPr="005365D8" w:rsidRDefault="007A3B85">
      <w:pPr>
        <w:jc w:val="both"/>
        <w:rPr>
          <w:szCs w:val="22"/>
          <w:lang w:val="es-MX"/>
        </w:rPr>
      </w:pPr>
    </w:p>
    <w:p w14:paraId="24EA683D" w14:textId="77777777" w:rsidR="007A3B85" w:rsidRPr="005365D8" w:rsidRDefault="007A3B85" w:rsidP="00C41137">
      <w:pPr>
        <w:pStyle w:val="Textoindependiente"/>
        <w:numPr>
          <w:ilvl w:val="1"/>
          <w:numId w:val="41"/>
        </w:numPr>
        <w:suppressLineNumbers/>
        <w:tabs>
          <w:tab w:val="clear" w:pos="612"/>
          <w:tab w:val="num" w:pos="709"/>
        </w:tabs>
        <w:suppressAutoHyphens/>
        <w:ind w:left="709" w:hanging="709"/>
        <w:rPr>
          <w:szCs w:val="22"/>
          <w:lang w:val="es-MX"/>
        </w:rPr>
      </w:pPr>
      <w:r w:rsidRPr="005365D8">
        <w:rPr>
          <w:szCs w:val="22"/>
          <w:lang w:val="es-MX"/>
        </w:rPr>
        <w:t xml:space="preserve">El CONCEDENTE reconoce el derecho del </w:t>
      </w:r>
      <w:r w:rsidRPr="005365D8">
        <w:rPr>
          <w:szCs w:val="22"/>
        </w:rPr>
        <w:t xml:space="preserve">CONCESIONARIO </w:t>
      </w:r>
      <w:r w:rsidRPr="005365D8">
        <w:rPr>
          <w:szCs w:val="22"/>
          <w:lang w:val="es-MX"/>
        </w:rPr>
        <w:t xml:space="preserve">de evitar u oponerse a cualquier reparación o modificación que intente realizar cualquier entidad pública o privada, favorecida o no con una servidumbre, y cuyo ejercicio resulte incompatible con </w:t>
      </w:r>
      <w:r w:rsidR="008C6088" w:rsidRPr="005365D8">
        <w:rPr>
          <w:szCs w:val="22"/>
          <w:lang w:val="es-MX"/>
        </w:rPr>
        <w:t>el objetivo de esta Concesión</w:t>
      </w:r>
      <w:r w:rsidRPr="005365D8">
        <w:rPr>
          <w:szCs w:val="22"/>
          <w:lang w:val="es-MX"/>
        </w:rPr>
        <w:t xml:space="preserve">. </w:t>
      </w:r>
      <w:r w:rsidRPr="005365D8">
        <w:rPr>
          <w:szCs w:val="22"/>
        </w:rPr>
        <w:t xml:space="preserve">El CONCESIONARIO </w:t>
      </w:r>
      <w:r w:rsidRPr="005365D8">
        <w:rPr>
          <w:szCs w:val="22"/>
          <w:lang w:val="es-MX"/>
        </w:rPr>
        <w:t xml:space="preserve">podrá solicitar </w:t>
      </w:r>
      <w:r w:rsidR="00B545E2" w:rsidRPr="005365D8">
        <w:rPr>
          <w:szCs w:val="22"/>
          <w:lang w:val="es-MX"/>
        </w:rPr>
        <w:t>al CONCEDENTE</w:t>
      </w:r>
      <w:r w:rsidRPr="005365D8">
        <w:rPr>
          <w:szCs w:val="22"/>
          <w:lang w:val="es-MX"/>
        </w:rPr>
        <w:t xml:space="preserve"> su intervención para la adecuada defensa de su derecho.</w:t>
      </w:r>
    </w:p>
    <w:p w14:paraId="4FADC194" w14:textId="77777777" w:rsidR="007A3B85" w:rsidRPr="005365D8" w:rsidRDefault="007A3B85">
      <w:pPr>
        <w:jc w:val="both"/>
        <w:rPr>
          <w:szCs w:val="22"/>
          <w:lang w:val="es-MX"/>
        </w:rPr>
      </w:pPr>
    </w:p>
    <w:p w14:paraId="57E8274D" w14:textId="77777777" w:rsidR="007A3B85" w:rsidRPr="005365D8" w:rsidRDefault="007A3B85" w:rsidP="00C41137">
      <w:pPr>
        <w:pStyle w:val="Textoindependiente"/>
        <w:numPr>
          <w:ilvl w:val="1"/>
          <w:numId w:val="41"/>
        </w:numPr>
        <w:suppressLineNumbers/>
        <w:tabs>
          <w:tab w:val="clear" w:pos="612"/>
          <w:tab w:val="num" w:pos="709"/>
        </w:tabs>
        <w:suppressAutoHyphens/>
        <w:ind w:left="709" w:hanging="709"/>
        <w:rPr>
          <w:szCs w:val="22"/>
          <w:lang w:val="es-MX"/>
        </w:rPr>
      </w:pPr>
      <w:r w:rsidRPr="005365D8">
        <w:rPr>
          <w:szCs w:val="22"/>
          <w:lang w:val="es-MX"/>
        </w:rPr>
        <w:t xml:space="preserve">En caso una servidumbre se extinguiera por culpa del </w:t>
      </w:r>
      <w:r w:rsidRPr="005365D8">
        <w:rPr>
          <w:szCs w:val="22"/>
        </w:rPr>
        <w:t xml:space="preserve">CONCESIONARIO </w:t>
      </w:r>
      <w:r w:rsidRPr="005365D8">
        <w:rPr>
          <w:szCs w:val="22"/>
          <w:lang w:val="es-MX"/>
        </w:rPr>
        <w:t xml:space="preserve">y por esta razón hubiera necesidad de una nueva servidumbre, corresponderá </w:t>
      </w:r>
      <w:r w:rsidR="00B545E2" w:rsidRPr="005365D8">
        <w:rPr>
          <w:szCs w:val="22"/>
          <w:lang w:val="es-MX"/>
        </w:rPr>
        <w:t xml:space="preserve">al </w:t>
      </w:r>
      <w:r w:rsidR="00B545E2" w:rsidRPr="005365D8">
        <w:rPr>
          <w:szCs w:val="22"/>
        </w:rPr>
        <w:t>CONCESIONARIO</w:t>
      </w:r>
      <w:r w:rsidR="00F5401C" w:rsidRPr="005365D8">
        <w:rPr>
          <w:szCs w:val="22"/>
        </w:rPr>
        <w:t xml:space="preserve"> </w:t>
      </w:r>
      <w:r w:rsidRPr="005365D8">
        <w:rPr>
          <w:szCs w:val="22"/>
          <w:lang w:val="es-MX"/>
        </w:rPr>
        <w:t xml:space="preserve">obtenerla por su cuenta y costo. Por el contrario, si por alguna razón no imputable </w:t>
      </w:r>
      <w:r w:rsidRPr="005365D8">
        <w:rPr>
          <w:szCs w:val="22"/>
        </w:rPr>
        <w:t>al CONCESIONARIO</w:t>
      </w:r>
      <w:r w:rsidRPr="005365D8">
        <w:rPr>
          <w:szCs w:val="22"/>
          <w:lang w:val="es-MX"/>
        </w:rPr>
        <w:t xml:space="preserve">, éste perdiera el derecho a alguna servidumbre ya constituida, el CONCEDENTE estará obligado a obtener, por su cuenta y costo, la imposición de una nueva servidumbre a favor </w:t>
      </w:r>
      <w:r w:rsidR="00B545E2" w:rsidRPr="005365D8">
        <w:rPr>
          <w:szCs w:val="22"/>
          <w:lang w:val="es-MX"/>
        </w:rPr>
        <w:t xml:space="preserve">del </w:t>
      </w:r>
      <w:r w:rsidR="00B545E2" w:rsidRPr="005365D8">
        <w:rPr>
          <w:szCs w:val="22"/>
        </w:rPr>
        <w:t>CONCESIONARIO</w:t>
      </w:r>
      <w:r w:rsidRPr="005365D8">
        <w:rPr>
          <w:szCs w:val="22"/>
          <w:lang w:val="es-MX"/>
        </w:rPr>
        <w:t>, que sustituya la anterior.</w:t>
      </w:r>
    </w:p>
    <w:p w14:paraId="00389B54" w14:textId="77777777" w:rsidR="005B5838" w:rsidRPr="005365D8" w:rsidRDefault="005B5838" w:rsidP="00090E51">
      <w:pPr>
        <w:pStyle w:val="Prrafodelista"/>
        <w:rPr>
          <w:szCs w:val="22"/>
          <w:lang w:val="es-MX"/>
        </w:rPr>
      </w:pPr>
    </w:p>
    <w:p w14:paraId="16AB9DA4" w14:textId="77777777" w:rsidR="005B5838" w:rsidRPr="005365D8" w:rsidRDefault="005B5838" w:rsidP="00090E51">
      <w:pPr>
        <w:pStyle w:val="Prrafodelista"/>
        <w:rPr>
          <w:szCs w:val="22"/>
          <w:lang w:val="es-MX"/>
        </w:rPr>
      </w:pPr>
    </w:p>
    <w:p w14:paraId="50CB51EE" w14:textId="77777777" w:rsidR="007A3B85" w:rsidRPr="005365D8" w:rsidRDefault="007A3B85" w:rsidP="009D51C9">
      <w:pPr>
        <w:pStyle w:val="Ttulo1"/>
        <w:jc w:val="both"/>
        <w:rPr>
          <w:szCs w:val="22"/>
        </w:rPr>
      </w:pPr>
      <w:bookmarkStart w:id="1235" w:name="_Toc94328509"/>
      <w:bookmarkStart w:id="1236" w:name="_Toc94328769"/>
      <w:bookmarkStart w:id="1237" w:name="_Toc94329025"/>
      <w:bookmarkStart w:id="1238" w:name="_Toc94329271"/>
      <w:bookmarkStart w:id="1239" w:name="_Toc94329517"/>
      <w:bookmarkStart w:id="1240" w:name="_Toc94330149"/>
      <w:bookmarkStart w:id="1241" w:name="_Toc94337605"/>
      <w:bookmarkStart w:id="1242" w:name="_Toc94337836"/>
      <w:bookmarkStart w:id="1243" w:name="_Toc102405291"/>
      <w:bookmarkStart w:id="1244" w:name="_Toc131327953"/>
      <w:bookmarkStart w:id="1245" w:name="_Toc131328769"/>
      <w:bookmarkStart w:id="1246" w:name="_Toc131329105"/>
      <w:bookmarkStart w:id="1247" w:name="_Toc131329337"/>
      <w:bookmarkStart w:id="1248" w:name="_Toc131329924"/>
      <w:bookmarkStart w:id="1249" w:name="_Toc131332011"/>
      <w:bookmarkStart w:id="1250" w:name="_Toc131332932"/>
      <w:bookmarkStart w:id="1251" w:name="_Toc470775230"/>
      <w:r w:rsidRPr="005365D8">
        <w:rPr>
          <w:szCs w:val="22"/>
        </w:rPr>
        <w:t>DEFENSAS POSESORIAS</w:t>
      </w:r>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p>
    <w:p w14:paraId="2312E5E5" w14:textId="77777777" w:rsidR="007A3B85" w:rsidRPr="005365D8" w:rsidRDefault="007A3B85">
      <w:pPr>
        <w:pStyle w:val="Ttulo4"/>
        <w:rPr>
          <w:bCs w:val="0"/>
          <w:sz w:val="22"/>
          <w:szCs w:val="22"/>
        </w:rPr>
      </w:pPr>
    </w:p>
    <w:p w14:paraId="270A445B" w14:textId="77777777" w:rsidR="007A3B85" w:rsidRPr="005365D8" w:rsidRDefault="00C3609C" w:rsidP="00C41137">
      <w:pPr>
        <w:pStyle w:val="Textoindependiente"/>
        <w:numPr>
          <w:ilvl w:val="1"/>
          <w:numId w:val="41"/>
        </w:numPr>
        <w:suppressLineNumbers/>
        <w:tabs>
          <w:tab w:val="clear" w:pos="612"/>
          <w:tab w:val="num" w:pos="709"/>
        </w:tabs>
        <w:suppressAutoHyphens/>
        <w:ind w:left="709" w:hanging="709"/>
        <w:rPr>
          <w:szCs w:val="22"/>
        </w:rPr>
      </w:pPr>
      <w:r w:rsidRPr="005365D8">
        <w:rPr>
          <w:szCs w:val="22"/>
        </w:rPr>
        <w:t xml:space="preserve">Luego de suscrita el Acta de </w:t>
      </w:r>
      <w:r w:rsidR="00940A75" w:rsidRPr="005365D8">
        <w:rPr>
          <w:szCs w:val="22"/>
        </w:rPr>
        <w:t>Inventario</w:t>
      </w:r>
      <w:r w:rsidR="00110398" w:rsidRPr="005365D8">
        <w:rPr>
          <w:szCs w:val="22"/>
        </w:rPr>
        <w:t xml:space="preserve"> </w:t>
      </w:r>
      <w:r w:rsidRPr="005365D8">
        <w:rPr>
          <w:szCs w:val="22"/>
        </w:rPr>
        <w:t>de los Bienes de</w:t>
      </w:r>
      <w:r w:rsidR="00110398" w:rsidRPr="005365D8">
        <w:rPr>
          <w:szCs w:val="22"/>
        </w:rPr>
        <w:t xml:space="preserve"> </w:t>
      </w:r>
      <w:r w:rsidRPr="005365D8">
        <w:rPr>
          <w:szCs w:val="22"/>
        </w:rPr>
        <w:t>l</w:t>
      </w:r>
      <w:r w:rsidR="00B76274" w:rsidRPr="005365D8">
        <w:rPr>
          <w:szCs w:val="22"/>
        </w:rPr>
        <w:t>a</w:t>
      </w:r>
      <w:r w:rsidR="00110398" w:rsidRPr="005365D8">
        <w:rPr>
          <w:szCs w:val="22"/>
        </w:rPr>
        <w:t xml:space="preserve"> </w:t>
      </w:r>
      <w:r w:rsidR="001165B2" w:rsidRPr="005365D8">
        <w:rPr>
          <w:szCs w:val="22"/>
        </w:rPr>
        <w:t>Conce</w:t>
      </w:r>
      <w:r w:rsidR="00B76274" w:rsidRPr="005365D8">
        <w:rPr>
          <w:szCs w:val="22"/>
        </w:rPr>
        <w:t>sión</w:t>
      </w:r>
      <w:r w:rsidRPr="005365D8">
        <w:rPr>
          <w:szCs w:val="22"/>
        </w:rPr>
        <w:t>, e</w:t>
      </w:r>
      <w:r w:rsidR="007A3B85" w:rsidRPr="005365D8">
        <w:rPr>
          <w:szCs w:val="22"/>
        </w:rPr>
        <w:t>l CONCESIONARIO tiene la obligación de ejercitar las siguientes modalidades de defensa posesoria a partir de</w:t>
      </w:r>
      <w:r w:rsidR="008D4C74" w:rsidRPr="005365D8">
        <w:rPr>
          <w:szCs w:val="22"/>
        </w:rPr>
        <w:t>l</w:t>
      </w:r>
      <w:r w:rsidR="00110398" w:rsidRPr="005365D8">
        <w:rPr>
          <w:szCs w:val="22"/>
        </w:rPr>
        <w:t xml:space="preserve"> </w:t>
      </w:r>
      <w:r w:rsidR="008D4C74" w:rsidRPr="005365D8">
        <w:rPr>
          <w:szCs w:val="22"/>
        </w:rPr>
        <w:t xml:space="preserve">Acta </w:t>
      </w:r>
      <w:r w:rsidR="003C022A" w:rsidRPr="005365D8">
        <w:rPr>
          <w:szCs w:val="22"/>
          <w:lang w:val="es-MX"/>
        </w:rPr>
        <w:t>de Entrega del Área de Desarrollo</w:t>
      </w:r>
      <w:r w:rsidR="007A3B85" w:rsidRPr="005365D8">
        <w:rPr>
          <w:szCs w:val="22"/>
        </w:rPr>
        <w:t>, tanto para el caso de intento de usurpación del área comprometida en el Área de</w:t>
      </w:r>
      <w:r w:rsidR="00DE5FE1" w:rsidRPr="005365D8">
        <w:rPr>
          <w:szCs w:val="22"/>
        </w:rPr>
        <w:t xml:space="preserve"> Desarrollo de</w:t>
      </w:r>
      <w:r w:rsidR="007A3B85" w:rsidRPr="005365D8">
        <w:rPr>
          <w:szCs w:val="22"/>
        </w:rPr>
        <w:t xml:space="preserve"> la Concesión, como en el caso de actividades incompatibles con el buen uso de dicha área por parte de terceros:</w:t>
      </w:r>
    </w:p>
    <w:p w14:paraId="4FED1972" w14:textId="77777777" w:rsidR="007A3B85" w:rsidRPr="005365D8" w:rsidRDefault="007A3B85">
      <w:pPr>
        <w:jc w:val="both"/>
        <w:rPr>
          <w:szCs w:val="22"/>
          <w:lang w:val="es-ES_tradnl"/>
        </w:rPr>
      </w:pPr>
    </w:p>
    <w:p w14:paraId="55F601B4" w14:textId="77777777" w:rsidR="00DD13B3" w:rsidRPr="005365D8" w:rsidRDefault="007A3B85" w:rsidP="00DD13B3">
      <w:pPr>
        <w:pStyle w:val="Sangra2detindependiente"/>
        <w:numPr>
          <w:ilvl w:val="0"/>
          <w:numId w:val="4"/>
        </w:numPr>
        <w:tabs>
          <w:tab w:val="clear" w:pos="706"/>
          <w:tab w:val="num" w:pos="1134"/>
        </w:tabs>
        <w:ind w:left="1134" w:hanging="425"/>
        <w:rPr>
          <w:szCs w:val="22"/>
        </w:rPr>
      </w:pPr>
      <w:r w:rsidRPr="005365D8">
        <w:rPr>
          <w:szCs w:val="22"/>
        </w:rPr>
        <w:t>Defensa posesoria extrajudicial, utilizada para repeler la fuerza que se emplee contra el CONCESIONARIO y poder recobrar el bien, sin intervalo de tiempo, si fuere desposeída, pero absteniéndose siempre del empleo de vías de hecho no justificadas por las circunstancias.</w:t>
      </w:r>
    </w:p>
    <w:p w14:paraId="59AC47AE" w14:textId="77777777" w:rsidR="00660EAC" w:rsidRPr="005365D8" w:rsidRDefault="00660EAC" w:rsidP="00660EAC">
      <w:pPr>
        <w:pStyle w:val="Sangra2detindependiente"/>
        <w:ind w:left="709"/>
        <w:rPr>
          <w:szCs w:val="22"/>
        </w:rPr>
      </w:pPr>
    </w:p>
    <w:p w14:paraId="4146D0A0" w14:textId="77777777" w:rsidR="00DD13B3" w:rsidRPr="005365D8" w:rsidRDefault="00FF6A8A" w:rsidP="00DD13B3">
      <w:pPr>
        <w:pStyle w:val="Sangra2detindependiente"/>
        <w:numPr>
          <w:ilvl w:val="0"/>
          <w:numId w:val="4"/>
        </w:numPr>
        <w:tabs>
          <w:tab w:val="clear" w:pos="706"/>
          <w:tab w:val="num" w:pos="1134"/>
        </w:tabs>
        <w:ind w:left="1134" w:hanging="425"/>
        <w:rPr>
          <w:szCs w:val="22"/>
        </w:rPr>
      </w:pPr>
      <w:r w:rsidRPr="005365D8">
        <w:rPr>
          <w:szCs w:val="22"/>
        </w:rPr>
        <w:t>Defen</w:t>
      </w:r>
      <w:r w:rsidR="00DD13B3" w:rsidRPr="005365D8">
        <w:rPr>
          <w:szCs w:val="22"/>
        </w:rPr>
        <w:t>sa posesoria judicial, que el CONCESIONARIO deberá ejercitar, en caso que recaiga sobre la Concesión cualquier afectación, desposesión, ocupación</w:t>
      </w:r>
      <w:r w:rsidR="00A97888" w:rsidRPr="005365D8">
        <w:rPr>
          <w:szCs w:val="22"/>
        </w:rPr>
        <w:t xml:space="preserve"> o</w:t>
      </w:r>
      <w:r w:rsidR="00DD13B3" w:rsidRPr="005365D8">
        <w:rPr>
          <w:szCs w:val="22"/>
        </w:rPr>
        <w:t xml:space="preserve"> usurpación, </w:t>
      </w:r>
      <w:r w:rsidR="00A97888" w:rsidRPr="005365D8">
        <w:rPr>
          <w:szCs w:val="22"/>
        </w:rPr>
        <w:t xml:space="preserve">debiendo </w:t>
      </w:r>
      <w:r w:rsidR="00DD13B3" w:rsidRPr="005365D8">
        <w:rPr>
          <w:szCs w:val="22"/>
        </w:rPr>
        <w:t xml:space="preserve">comunicar al REGULADOR </w:t>
      </w:r>
      <w:r w:rsidR="007B7F78" w:rsidRPr="005365D8">
        <w:rPr>
          <w:szCs w:val="22"/>
          <w:lang w:val="es-ES"/>
        </w:rPr>
        <w:t xml:space="preserve">y al CONCEDENTE </w:t>
      </w:r>
      <w:r w:rsidR="00DD13B3" w:rsidRPr="005365D8">
        <w:rPr>
          <w:szCs w:val="22"/>
        </w:rPr>
        <w:t>dichos hechos y hacer uso de los mecanismos y recursos judiciales que le permitan mantener indemne el derecho del CONCEDENTE sobre los Bienes de la Concesión.</w:t>
      </w:r>
    </w:p>
    <w:p w14:paraId="54BE71FA" w14:textId="77777777" w:rsidR="00483B52" w:rsidRPr="005365D8" w:rsidRDefault="00483B52" w:rsidP="00483B52">
      <w:pPr>
        <w:pStyle w:val="Sangra2detindependiente"/>
        <w:ind w:left="709"/>
        <w:rPr>
          <w:szCs w:val="22"/>
        </w:rPr>
      </w:pPr>
    </w:p>
    <w:p w14:paraId="29275438" w14:textId="77777777" w:rsidR="007A3B85" w:rsidRPr="005365D8" w:rsidRDefault="007A3B85" w:rsidP="00C41137">
      <w:pPr>
        <w:pStyle w:val="Textoindependiente"/>
        <w:numPr>
          <w:ilvl w:val="1"/>
          <w:numId w:val="41"/>
        </w:numPr>
        <w:suppressLineNumbers/>
        <w:tabs>
          <w:tab w:val="clear" w:pos="612"/>
          <w:tab w:val="num" w:pos="709"/>
        </w:tabs>
        <w:suppressAutoHyphens/>
        <w:spacing w:after="120"/>
        <w:ind w:left="709" w:hanging="709"/>
        <w:rPr>
          <w:szCs w:val="22"/>
        </w:rPr>
      </w:pPr>
      <w:bookmarkStart w:id="1252" w:name="_Ref273550304"/>
      <w:r w:rsidRPr="005365D8">
        <w:rPr>
          <w:szCs w:val="22"/>
        </w:rPr>
        <w:t xml:space="preserve">El ejercicio de las defensas antes descritas no exime de responsabilidad al  CONCESIONARIO, el cual, ante un supuesto como los descritos en el párrafo precedente, deberá </w:t>
      </w:r>
      <w:r w:rsidR="007B7F78" w:rsidRPr="005365D8">
        <w:rPr>
          <w:szCs w:val="22"/>
        </w:rPr>
        <w:t xml:space="preserve">comunicar y </w:t>
      </w:r>
      <w:r w:rsidRPr="005365D8">
        <w:rPr>
          <w:szCs w:val="22"/>
        </w:rPr>
        <w:t xml:space="preserve">coordinar inmediatamente con el CONCEDENTE </w:t>
      </w:r>
      <w:r w:rsidR="00282893" w:rsidRPr="005365D8">
        <w:rPr>
          <w:szCs w:val="22"/>
        </w:rPr>
        <w:t>las acciones legales que haya interpuesto o que vaya a interponer</w:t>
      </w:r>
      <w:r w:rsidR="005B4F2F" w:rsidRPr="005365D8">
        <w:rPr>
          <w:szCs w:val="22"/>
        </w:rPr>
        <w:t>,</w:t>
      </w:r>
      <w:r w:rsidR="00282893" w:rsidRPr="005365D8">
        <w:rPr>
          <w:szCs w:val="22"/>
        </w:rPr>
        <w:t xml:space="preserve"> en cuyo caso, </w:t>
      </w:r>
      <w:r w:rsidR="005B4F2F" w:rsidRPr="005365D8">
        <w:rPr>
          <w:szCs w:val="22"/>
        </w:rPr>
        <w:t>el</w:t>
      </w:r>
      <w:r w:rsidR="00282893" w:rsidRPr="005365D8">
        <w:rPr>
          <w:szCs w:val="22"/>
        </w:rPr>
        <w:t xml:space="preserve"> CONCEDENTE estará en libertad de entablar las acciones legales que considere idóneas </w:t>
      </w:r>
      <w:r w:rsidRPr="005365D8">
        <w:rPr>
          <w:szCs w:val="22"/>
        </w:rPr>
        <w:t xml:space="preserve">a fin de mantener indemne </w:t>
      </w:r>
      <w:r w:rsidR="005B4F2F" w:rsidRPr="005365D8">
        <w:rPr>
          <w:szCs w:val="22"/>
        </w:rPr>
        <w:t xml:space="preserve">su </w:t>
      </w:r>
      <w:r w:rsidRPr="005365D8">
        <w:rPr>
          <w:szCs w:val="22"/>
        </w:rPr>
        <w:t>derecho sobre los Bienes de la Concesión, siempre que estos reclamos se originen en hechos ocurridos después de la transferencia de dichos bienes al  CONCESIONARIO</w:t>
      </w:r>
      <w:r w:rsidR="00481461" w:rsidRPr="005365D8">
        <w:rPr>
          <w:szCs w:val="22"/>
        </w:rPr>
        <w:t>.</w:t>
      </w:r>
      <w:bookmarkEnd w:id="1252"/>
    </w:p>
    <w:p w14:paraId="64D6BE5C" w14:textId="77777777" w:rsidR="00853618" w:rsidRPr="005365D8" w:rsidRDefault="00853618" w:rsidP="00B93B7A">
      <w:pPr>
        <w:tabs>
          <w:tab w:val="left" w:pos="709"/>
        </w:tabs>
        <w:spacing w:after="120"/>
        <w:ind w:left="709"/>
        <w:jc w:val="both"/>
        <w:rPr>
          <w:bCs w:val="0"/>
          <w:szCs w:val="22"/>
        </w:rPr>
      </w:pPr>
      <w:bookmarkStart w:id="1253" w:name="_Toc94328511"/>
      <w:bookmarkStart w:id="1254" w:name="_Toc94328771"/>
      <w:bookmarkStart w:id="1255" w:name="_Toc94329027"/>
      <w:bookmarkStart w:id="1256" w:name="_Toc94329273"/>
      <w:bookmarkStart w:id="1257" w:name="_Toc94329519"/>
      <w:bookmarkStart w:id="1258" w:name="_Toc94330151"/>
      <w:bookmarkStart w:id="1259" w:name="_Toc94337607"/>
      <w:bookmarkStart w:id="1260" w:name="_Toc94337838"/>
      <w:bookmarkStart w:id="1261" w:name="_Toc102405293"/>
      <w:bookmarkStart w:id="1262" w:name="_Toc131327955"/>
      <w:bookmarkStart w:id="1263" w:name="_Toc131328771"/>
      <w:bookmarkStart w:id="1264" w:name="_Toc131329107"/>
      <w:bookmarkStart w:id="1265" w:name="_Toc131329339"/>
      <w:bookmarkStart w:id="1266" w:name="_Toc131329926"/>
      <w:bookmarkStart w:id="1267" w:name="_Toc131332013"/>
      <w:bookmarkStart w:id="1268" w:name="_Toc131332934"/>
      <w:bookmarkStart w:id="1269" w:name="_Toc55906380"/>
      <w:r w:rsidRPr="005365D8">
        <w:rPr>
          <w:bCs w:val="0"/>
          <w:szCs w:val="22"/>
        </w:rPr>
        <w:t>El ejercicio de las defensas posesorias</w:t>
      </w:r>
      <w:r w:rsidR="006512FA" w:rsidRPr="005365D8">
        <w:rPr>
          <w:szCs w:val="22"/>
        </w:rPr>
        <w:t>, tanto judiciales como extra judiciales, son</w:t>
      </w:r>
      <w:r w:rsidRPr="005365D8">
        <w:rPr>
          <w:bCs w:val="0"/>
          <w:szCs w:val="22"/>
        </w:rPr>
        <w:t xml:space="preserve"> responsabilidad del </w:t>
      </w:r>
      <w:r w:rsidR="007177C6" w:rsidRPr="005365D8">
        <w:rPr>
          <w:bCs w:val="0"/>
          <w:szCs w:val="22"/>
        </w:rPr>
        <w:t>CONCESIONARIO</w:t>
      </w:r>
      <w:r w:rsidRPr="005365D8">
        <w:rPr>
          <w:bCs w:val="0"/>
          <w:szCs w:val="22"/>
        </w:rPr>
        <w:t>, debiendo asumir el costo que ellas demanden.</w:t>
      </w:r>
    </w:p>
    <w:p w14:paraId="1D51BD58" w14:textId="77777777" w:rsidR="00896362" w:rsidRPr="005365D8" w:rsidRDefault="00896362" w:rsidP="006561EF">
      <w:pPr>
        <w:tabs>
          <w:tab w:val="left" w:pos="709"/>
        </w:tabs>
        <w:ind w:left="709"/>
        <w:jc w:val="both"/>
        <w:rPr>
          <w:bCs w:val="0"/>
          <w:szCs w:val="22"/>
          <w:lang w:val="es-MX"/>
        </w:rPr>
      </w:pPr>
    </w:p>
    <w:p w14:paraId="63D99E5A" w14:textId="77777777" w:rsidR="00EC4002" w:rsidRPr="005365D8" w:rsidRDefault="009D633B" w:rsidP="001873AB">
      <w:pPr>
        <w:pStyle w:val="Ttulo2"/>
        <w:ind w:left="0"/>
        <w:jc w:val="both"/>
        <w:rPr>
          <w:szCs w:val="22"/>
        </w:rPr>
      </w:pPr>
      <w:bookmarkStart w:id="1270" w:name="_CAPÍTULO_VI:_EJECUCIÓN"/>
      <w:bookmarkStart w:id="1271" w:name="_Ref272156839"/>
      <w:bookmarkStart w:id="1272" w:name="_Ref272156848"/>
      <w:bookmarkStart w:id="1273" w:name="_Ref272156894"/>
      <w:bookmarkStart w:id="1274" w:name="_Ref272156905"/>
      <w:bookmarkStart w:id="1275" w:name="_Ref272156915"/>
      <w:bookmarkStart w:id="1276" w:name="_Ref272156920"/>
      <w:bookmarkStart w:id="1277" w:name="_Ref272156924"/>
      <w:bookmarkStart w:id="1278" w:name="_Toc470775231"/>
      <w:bookmarkEnd w:id="1270"/>
      <w:r w:rsidRPr="005365D8">
        <w:rPr>
          <w:rFonts w:ascii="Arial" w:hAnsi="Arial"/>
          <w:b/>
          <w:szCs w:val="22"/>
          <w:u w:val="none"/>
        </w:rPr>
        <w:t xml:space="preserve">CAPÍTULO </w:t>
      </w:r>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r w:rsidR="00CB59C8" w:rsidRPr="005365D8">
        <w:rPr>
          <w:rFonts w:ascii="Arial" w:hAnsi="Arial"/>
          <w:b/>
          <w:szCs w:val="22"/>
          <w:u w:val="none"/>
        </w:rPr>
        <w:t>VI: EJECUCIÓN DE OBRAS</w:t>
      </w:r>
      <w:bookmarkEnd w:id="1271"/>
      <w:bookmarkEnd w:id="1272"/>
      <w:bookmarkEnd w:id="1273"/>
      <w:bookmarkEnd w:id="1274"/>
      <w:bookmarkEnd w:id="1275"/>
      <w:bookmarkEnd w:id="1276"/>
      <w:bookmarkEnd w:id="1277"/>
      <w:bookmarkEnd w:id="1278"/>
    </w:p>
    <w:p w14:paraId="2E9CC42E" w14:textId="77777777" w:rsidR="00EF69A5" w:rsidRPr="005365D8" w:rsidRDefault="00EF69A5"/>
    <w:p w14:paraId="4F1ED840" w14:textId="75CE396C" w:rsidR="007B3464" w:rsidRPr="005365D8" w:rsidRDefault="003D6B24" w:rsidP="00625D85">
      <w:pPr>
        <w:pStyle w:val="Prrafodelista"/>
        <w:numPr>
          <w:ilvl w:val="1"/>
          <w:numId w:val="61"/>
        </w:numPr>
        <w:spacing w:after="120"/>
        <w:ind w:left="709" w:hanging="709"/>
        <w:jc w:val="both"/>
      </w:pPr>
      <w:r w:rsidRPr="005365D8">
        <w:rPr>
          <w:szCs w:val="22"/>
          <w:lang w:val="es-MX"/>
        </w:rPr>
        <w:t>La elaboración del EDI es competencia y responsabilidad del CONCESIONARIO.</w:t>
      </w:r>
      <w:r w:rsidR="00110398" w:rsidRPr="005365D8">
        <w:rPr>
          <w:szCs w:val="22"/>
          <w:lang w:val="es-MX"/>
        </w:rPr>
        <w:t xml:space="preserve"> </w:t>
      </w:r>
      <w:r w:rsidR="007B3464" w:rsidRPr="005365D8">
        <w:rPr>
          <w:szCs w:val="22"/>
          <w:lang w:val="es-MX"/>
        </w:rPr>
        <w:t xml:space="preserve">Las </w:t>
      </w:r>
      <w:r w:rsidR="00B8007E" w:rsidRPr="005365D8">
        <w:rPr>
          <w:szCs w:val="22"/>
          <w:lang w:val="es-MX"/>
        </w:rPr>
        <w:t>O</w:t>
      </w:r>
      <w:r w:rsidR="007B3464" w:rsidRPr="005365D8">
        <w:rPr>
          <w:szCs w:val="22"/>
          <w:lang w:val="es-MX"/>
        </w:rPr>
        <w:t xml:space="preserve">bras </w:t>
      </w:r>
      <w:r w:rsidR="00B8007E" w:rsidRPr="005365D8">
        <w:rPr>
          <w:szCs w:val="22"/>
          <w:lang w:val="es-MX"/>
        </w:rPr>
        <w:t>O</w:t>
      </w:r>
      <w:r w:rsidR="007B3464" w:rsidRPr="005365D8">
        <w:rPr>
          <w:szCs w:val="22"/>
          <w:lang w:val="es-MX"/>
        </w:rPr>
        <w:t>bligatorias</w:t>
      </w:r>
      <w:r w:rsidR="00B8007E" w:rsidRPr="005365D8">
        <w:rPr>
          <w:szCs w:val="22"/>
          <w:lang w:val="es-MX"/>
        </w:rPr>
        <w:t xml:space="preserve"> </w:t>
      </w:r>
      <w:r w:rsidR="007B3464" w:rsidRPr="005365D8">
        <w:rPr>
          <w:szCs w:val="22"/>
          <w:lang w:val="es-MX"/>
        </w:rPr>
        <w:t xml:space="preserve">su ejecución, </w:t>
      </w:r>
      <w:r w:rsidR="0015506A" w:rsidRPr="005365D8">
        <w:rPr>
          <w:szCs w:val="22"/>
          <w:lang w:val="es-MX"/>
        </w:rPr>
        <w:t>E</w:t>
      </w:r>
      <w:r w:rsidR="007B3464" w:rsidRPr="005365D8">
        <w:rPr>
          <w:szCs w:val="22"/>
          <w:lang w:val="es-MX"/>
        </w:rPr>
        <w:t xml:space="preserve">xplotación y su conservación son responsabilidades del </w:t>
      </w:r>
      <w:r w:rsidR="00896362" w:rsidRPr="005365D8">
        <w:rPr>
          <w:szCs w:val="22"/>
          <w:lang w:val="es-MX"/>
        </w:rPr>
        <w:t>CONCESIONARIO</w:t>
      </w:r>
      <w:r w:rsidR="007B3464" w:rsidRPr="005365D8">
        <w:rPr>
          <w:szCs w:val="22"/>
          <w:lang w:val="es-MX"/>
        </w:rPr>
        <w:t xml:space="preserve"> y deberán ser ejecutadas conforme al EDI aprobado, asumiendo plena responsabilidad por los resultados, y asegurando su funcionamiento conforme a los </w:t>
      </w:r>
      <w:r w:rsidR="00982687" w:rsidRPr="005365D8">
        <w:rPr>
          <w:szCs w:val="22"/>
          <w:lang w:val="es-MX"/>
        </w:rPr>
        <w:t>N</w:t>
      </w:r>
      <w:r w:rsidR="007B3464" w:rsidRPr="005365D8">
        <w:rPr>
          <w:szCs w:val="22"/>
          <w:lang w:val="es-MX"/>
        </w:rPr>
        <w:t xml:space="preserve">iveles de </w:t>
      </w:r>
      <w:r w:rsidR="00982687" w:rsidRPr="005365D8">
        <w:rPr>
          <w:szCs w:val="22"/>
          <w:lang w:val="es-MX"/>
        </w:rPr>
        <w:t>S</w:t>
      </w:r>
      <w:r w:rsidR="007B3464" w:rsidRPr="005365D8">
        <w:rPr>
          <w:szCs w:val="22"/>
          <w:lang w:val="es-MX"/>
        </w:rPr>
        <w:t>ervicio a que se refiere el Anexo 3.</w:t>
      </w:r>
      <w:r w:rsidR="00013C2A" w:rsidRPr="005365D8" w:rsidDel="00013C2A">
        <w:rPr>
          <w:szCs w:val="22"/>
          <w:lang w:val="es-MX"/>
        </w:rPr>
        <w:t xml:space="preserve"> </w:t>
      </w:r>
    </w:p>
    <w:p w14:paraId="6D5AEA49" w14:textId="77777777" w:rsidR="00EC4002" w:rsidRPr="005365D8" w:rsidRDefault="000C28D7" w:rsidP="001873AB">
      <w:pPr>
        <w:pStyle w:val="Ttulo1"/>
        <w:jc w:val="both"/>
        <w:rPr>
          <w:b w:val="0"/>
          <w:szCs w:val="22"/>
        </w:rPr>
      </w:pPr>
      <w:bookmarkStart w:id="1279" w:name="_Toc196630156"/>
      <w:bookmarkStart w:id="1280" w:name="_Toc277957004"/>
      <w:bookmarkStart w:id="1281" w:name="_Toc470775232"/>
      <w:r w:rsidRPr="005365D8">
        <w:rPr>
          <w:szCs w:val="22"/>
        </w:rPr>
        <w:t xml:space="preserve">APROBACIÓN DEL </w:t>
      </w:r>
      <w:bookmarkEnd w:id="1279"/>
      <w:bookmarkEnd w:id="1280"/>
      <w:r w:rsidR="00C8181D" w:rsidRPr="005365D8">
        <w:rPr>
          <w:szCs w:val="22"/>
        </w:rPr>
        <w:t>EDI</w:t>
      </w:r>
      <w:bookmarkEnd w:id="1281"/>
    </w:p>
    <w:p w14:paraId="53DAE6F5" w14:textId="77777777" w:rsidR="008E62D3" w:rsidRPr="005365D8" w:rsidRDefault="008E62D3" w:rsidP="005442DA">
      <w:pPr>
        <w:rPr>
          <w:szCs w:val="22"/>
          <w:lang w:val="es-ES_tradnl"/>
        </w:rPr>
      </w:pPr>
    </w:p>
    <w:p w14:paraId="0FDB2956" w14:textId="037DCC17" w:rsidR="000C28D7" w:rsidRPr="005365D8" w:rsidRDefault="00970C39" w:rsidP="00C41137">
      <w:pPr>
        <w:pStyle w:val="Prrafodelista"/>
        <w:numPr>
          <w:ilvl w:val="1"/>
          <w:numId w:val="61"/>
        </w:numPr>
        <w:spacing w:after="120"/>
        <w:ind w:left="709" w:hanging="709"/>
        <w:jc w:val="both"/>
        <w:rPr>
          <w:szCs w:val="22"/>
          <w:lang w:val="es-MX"/>
        </w:rPr>
      </w:pPr>
      <w:r w:rsidRPr="005365D8">
        <w:rPr>
          <w:szCs w:val="22"/>
          <w:lang w:val="es-MX"/>
        </w:rPr>
        <w:t>Los Informes de Avance y e</w:t>
      </w:r>
      <w:r w:rsidR="000C28D7" w:rsidRPr="005365D8">
        <w:rPr>
          <w:szCs w:val="22"/>
          <w:lang w:val="es-MX"/>
        </w:rPr>
        <w:t xml:space="preserve">l </w:t>
      </w:r>
      <w:r w:rsidR="00633667" w:rsidRPr="005365D8">
        <w:rPr>
          <w:szCs w:val="22"/>
          <w:lang w:val="es-MX"/>
        </w:rPr>
        <w:t>EDI</w:t>
      </w:r>
      <w:r w:rsidR="003A5CEC" w:rsidRPr="005365D8">
        <w:rPr>
          <w:szCs w:val="22"/>
          <w:lang w:val="es-MX"/>
        </w:rPr>
        <w:t xml:space="preserve"> </w:t>
      </w:r>
      <w:r w:rsidR="000C28D7" w:rsidRPr="005365D8">
        <w:rPr>
          <w:szCs w:val="22"/>
          <w:lang w:val="es-MX"/>
        </w:rPr>
        <w:t>deberá</w:t>
      </w:r>
      <w:r w:rsidRPr="005365D8">
        <w:rPr>
          <w:szCs w:val="22"/>
          <w:lang w:val="es-MX"/>
        </w:rPr>
        <w:t>n</w:t>
      </w:r>
      <w:r w:rsidR="000C28D7" w:rsidRPr="005365D8">
        <w:rPr>
          <w:szCs w:val="22"/>
          <w:lang w:val="es-MX"/>
        </w:rPr>
        <w:t xml:space="preserve"> contar con información necesaria y suficiente para facilitar </w:t>
      </w:r>
      <w:r w:rsidR="00AB74FE" w:rsidRPr="005365D8">
        <w:rPr>
          <w:szCs w:val="22"/>
          <w:lang w:val="es-MX"/>
        </w:rPr>
        <w:t xml:space="preserve">la </w:t>
      </w:r>
      <w:r w:rsidR="000C28D7" w:rsidRPr="005365D8">
        <w:rPr>
          <w:szCs w:val="22"/>
          <w:lang w:val="es-MX"/>
        </w:rPr>
        <w:t>aprobación del CONCEDENTE y permitir iniciar las Obras</w:t>
      </w:r>
      <w:r w:rsidR="00641CDF" w:rsidRPr="005365D8">
        <w:rPr>
          <w:szCs w:val="22"/>
          <w:lang w:val="es-MX"/>
        </w:rPr>
        <w:t xml:space="preserve"> Obligatorias</w:t>
      </w:r>
      <w:r w:rsidR="000C28D7" w:rsidRPr="005365D8">
        <w:rPr>
          <w:szCs w:val="22"/>
          <w:lang w:val="es-MX"/>
        </w:rPr>
        <w:t>, de acuerdo a lo</w:t>
      </w:r>
      <w:r w:rsidR="00BE0B83" w:rsidRPr="005365D8">
        <w:rPr>
          <w:szCs w:val="22"/>
          <w:lang w:val="es-MX"/>
        </w:rPr>
        <w:t xml:space="preserve"> establecido en la Cláusula </w:t>
      </w:r>
      <w:r w:rsidR="00171EF6" w:rsidRPr="005365D8">
        <w:rPr>
          <w:szCs w:val="22"/>
          <w:lang w:val="es-MX"/>
        </w:rPr>
        <w:t>6.1</w:t>
      </w:r>
      <w:r w:rsidR="00A842F0" w:rsidRPr="005365D8">
        <w:rPr>
          <w:szCs w:val="22"/>
          <w:lang w:val="es-MX"/>
        </w:rPr>
        <w:t>5</w:t>
      </w:r>
      <w:r w:rsidR="00171EF6" w:rsidRPr="005365D8">
        <w:rPr>
          <w:szCs w:val="22"/>
          <w:lang w:val="es-MX"/>
        </w:rPr>
        <w:t>.</w:t>
      </w:r>
      <w:r w:rsidR="000C28D7" w:rsidRPr="005365D8">
        <w:rPr>
          <w:szCs w:val="22"/>
          <w:lang w:val="es-MX"/>
        </w:rPr>
        <w:t xml:space="preserve"> El </w:t>
      </w:r>
      <w:r w:rsidR="00633667" w:rsidRPr="005365D8">
        <w:rPr>
          <w:szCs w:val="22"/>
          <w:lang w:val="es-MX"/>
        </w:rPr>
        <w:t>EDI</w:t>
      </w:r>
      <w:r w:rsidR="000C28D7" w:rsidRPr="005365D8">
        <w:rPr>
          <w:szCs w:val="22"/>
          <w:lang w:val="es-MX"/>
        </w:rPr>
        <w:t xml:space="preserve"> deberá comprender lo dispuesto en el Anexo 6. </w:t>
      </w:r>
    </w:p>
    <w:p w14:paraId="65CD8408" w14:textId="77777777" w:rsidR="000C28D7" w:rsidRPr="005365D8" w:rsidRDefault="000C28D7" w:rsidP="0095614A">
      <w:pPr>
        <w:ind w:left="720"/>
        <w:jc w:val="both"/>
        <w:rPr>
          <w:szCs w:val="22"/>
          <w:lang w:val="es-MX"/>
        </w:rPr>
      </w:pPr>
      <w:r w:rsidRPr="005365D8">
        <w:rPr>
          <w:szCs w:val="22"/>
          <w:lang w:val="es-MX"/>
        </w:rPr>
        <w:t xml:space="preserve">Los gastos generales de los Presupuestos Estimado de Obra, deberán ser comprendidos y debidamente estructurados en el </w:t>
      </w:r>
      <w:r w:rsidR="00633667" w:rsidRPr="005365D8">
        <w:rPr>
          <w:szCs w:val="22"/>
          <w:lang w:val="es-MX"/>
        </w:rPr>
        <w:t>EDI</w:t>
      </w:r>
      <w:r w:rsidRPr="005365D8">
        <w:rPr>
          <w:szCs w:val="22"/>
          <w:lang w:val="es-MX"/>
        </w:rPr>
        <w:t>, pudiendo ser observados si no existe una sustentación adecuada.</w:t>
      </w:r>
    </w:p>
    <w:p w14:paraId="184F252A" w14:textId="77777777" w:rsidR="006434DD" w:rsidRPr="005365D8" w:rsidRDefault="006434DD" w:rsidP="006434DD">
      <w:pPr>
        <w:ind w:left="720"/>
        <w:jc w:val="both"/>
        <w:rPr>
          <w:szCs w:val="22"/>
          <w:lang w:val="es-MX"/>
        </w:rPr>
      </w:pPr>
    </w:p>
    <w:p w14:paraId="2F517235" w14:textId="77777777" w:rsidR="00EC4002" w:rsidRPr="005365D8" w:rsidRDefault="006434DD" w:rsidP="00C41137">
      <w:pPr>
        <w:pStyle w:val="Prrafodelista"/>
        <w:numPr>
          <w:ilvl w:val="1"/>
          <w:numId w:val="61"/>
        </w:numPr>
        <w:spacing w:after="120"/>
        <w:ind w:left="720" w:hanging="720"/>
        <w:jc w:val="both"/>
        <w:rPr>
          <w:szCs w:val="22"/>
          <w:lang w:val="es-MX"/>
        </w:rPr>
      </w:pPr>
      <w:r w:rsidRPr="005365D8">
        <w:rPr>
          <w:szCs w:val="22"/>
          <w:lang w:val="es-MX"/>
        </w:rPr>
        <w:t>El</w:t>
      </w:r>
      <w:r w:rsidR="005021DA" w:rsidRPr="005365D8">
        <w:rPr>
          <w:szCs w:val="22"/>
          <w:lang w:val="es-MX"/>
        </w:rPr>
        <w:t xml:space="preserve"> </w:t>
      </w:r>
      <w:r w:rsidR="00AD06D4" w:rsidRPr="005365D8">
        <w:rPr>
          <w:szCs w:val="22"/>
          <w:lang w:val="es-MX"/>
        </w:rPr>
        <w:t>CONCESIONARIO</w:t>
      </w:r>
      <w:r w:rsidRPr="005365D8">
        <w:rPr>
          <w:szCs w:val="22"/>
          <w:lang w:val="es-MX"/>
        </w:rPr>
        <w:t xml:space="preserve">, deberá presentar al </w:t>
      </w:r>
      <w:r w:rsidR="00AD06D4" w:rsidRPr="005365D8">
        <w:rPr>
          <w:szCs w:val="22"/>
          <w:lang w:val="es-MX"/>
        </w:rPr>
        <w:t>CONCEDENTE</w:t>
      </w:r>
      <w:r w:rsidR="00F11594" w:rsidRPr="005365D8">
        <w:rPr>
          <w:szCs w:val="22"/>
          <w:lang w:val="es-MX"/>
        </w:rPr>
        <w:t xml:space="preserve">, en </w:t>
      </w:r>
      <w:r w:rsidR="00001F95" w:rsidRPr="005365D8">
        <w:rPr>
          <w:szCs w:val="22"/>
          <w:lang w:val="es-MX"/>
        </w:rPr>
        <w:t>archivo digital y físico</w:t>
      </w:r>
      <w:r w:rsidR="00645F20" w:rsidRPr="005365D8">
        <w:rPr>
          <w:szCs w:val="22"/>
          <w:lang w:val="es-MX"/>
        </w:rPr>
        <w:t xml:space="preserve">, </w:t>
      </w:r>
      <w:r w:rsidRPr="005365D8">
        <w:rPr>
          <w:szCs w:val="22"/>
          <w:lang w:val="es-MX"/>
        </w:rPr>
        <w:t xml:space="preserve">los </w:t>
      </w:r>
      <w:r w:rsidR="00BB6AEC" w:rsidRPr="005365D8">
        <w:rPr>
          <w:szCs w:val="22"/>
          <w:lang w:val="es-MX"/>
        </w:rPr>
        <w:t>I</w:t>
      </w:r>
      <w:r w:rsidRPr="005365D8">
        <w:rPr>
          <w:szCs w:val="22"/>
          <w:lang w:val="es-MX"/>
        </w:rPr>
        <w:t xml:space="preserve">nformes </w:t>
      </w:r>
      <w:r w:rsidR="0022188D" w:rsidRPr="005365D8">
        <w:rPr>
          <w:szCs w:val="22"/>
          <w:lang w:val="es-MX"/>
        </w:rPr>
        <w:t xml:space="preserve">de </w:t>
      </w:r>
      <w:r w:rsidR="00BB6AEC" w:rsidRPr="005365D8">
        <w:rPr>
          <w:szCs w:val="22"/>
          <w:lang w:val="es-MX"/>
        </w:rPr>
        <w:t>A</w:t>
      </w:r>
      <w:r w:rsidR="0022188D" w:rsidRPr="005365D8">
        <w:rPr>
          <w:szCs w:val="22"/>
          <w:lang w:val="es-MX"/>
        </w:rPr>
        <w:t xml:space="preserve">vance </w:t>
      </w:r>
      <w:r w:rsidRPr="005365D8">
        <w:rPr>
          <w:szCs w:val="22"/>
          <w:lang w:val="es-MX"/>
        </w:rPr>
        <w:t xml:space="preserve">y el </w:t>
      </w:r>
      <w:r w:rsidR="0022188D" w:rsidRPr="005365D8">
        <w:rPr>
          <w:szCs w:val="22"/>
          <w:lang w:val="es-MX"/>
        </w:rPr>
        <w:t>I</w:t>
      </w:r>
      <w:r w:rsidRPr="005365D8">
        <w:rPr>
          <w:szCs w:val="22"/>
          <w:lang w:val="es-MX"/>
        </w:rPr>
        <w:t xml:space="preserve">nforme </w:t>
      </w:r>
      <w:r w:rsidR="0022188D" w:rsidRPr="005365D8">
        <w:rPr>
          <w:szCs w:val="22"/>
          <w:lang w:val="es-MX"/>
        </w:rPr>
        <w:t>F</w:t>
      </w:r>
      <w:r w:rsidRPr="005365D8">
        <w:rPr>
          <w:szCs w:val="22"/>
          <w:lang w:val="es-MX"/>
        </w:rPr>
        <w:t xml:space="preserve">inal del </w:t>
      </w:r>
      <w:r w:rsidR="004A11CA" w:rsidRPr="005365D8">
        <w:rPr>
          <w:szCs w:val="22"/>
          <w:lang w:val="es-MX"/>
        </w:rPr>
        <w:t>EDI</w:t>
      </w:r>
      <w:r w:rsidR="00DA73CD" w:rsidRPr="005365D8">
        <w:rPr>
          <w:szCs w:val="22"/>
          <w:lang w:val="es-MX"/>
        </w:rPr>
        <w:t>,</w:t>
      </w:r>
      <w:r w:rsidRPr="005365D8">
        <w:rPr>
          <w:szCs w:val="22"/>
          <w:lang w:val="es-MX"/>
        </w:rPr>
        <w:t xml:space="preserve"> correspondientes a las Obras Obligatorias</w:t>
      </w:r>
      <w:r w:rsidR="00110398" w:rsidRPr="005365D8">
        <w:rPr>
          <w:szCs w:val="22"/>
          <w:lang w:val="es-MX"/>
        </w:rPr>
        <w:t>,</w:t>
      </w:r>
      <w:r w:rsidR="009C11D3" w:rsidRPr="005365D8">
        <w:rPr>
          <w:szCs w:val="22"/>
          <w:lang w:val="es-MX"/>
        </w:rPr>
        <w:t xml:space="preserve"> </w:t>
      </w:r>
      <w:r w:rsidR="0074359E" w:rsidRPr="005365D8">
        <w:rPr>
          <w:szCs w:val="22"/>
          <w:lang w:val="es-MX"/>
        </w:rPr>
        <w:t xml:space="preserve">incluyendo el Estudio de Impacto Ambiental detallado (EIA-d) </w:t>
      </w:r>
      <w:r w:rsidR="00A90256" w:rsidRPr="005365D8">
        <w:rPr>
          <w:szCs w:val="22"/>
          <w:lang w:val="es-MX"/>
        </w:rPr>
        <w:t xml:space="preserve">aprobado por la Autoridad Ambiental Competente, </w:t>
      </w:r>
      <w:r w:rsidRPr="005365D8">
        <w:rPr>
          <w:szCs w:val="22"/>
          <w:lang w:val="es-MX"/>
        </w:rPr>
        <w:t xml:space="preserve">para las </w:t>
      </w:r>
      <w:r w:rsidR="00040A09" w:rsidRPr="005365D8">
        <w:rPr>
          <w:szCs w:val="22"/>
          <w:lang w:val="es-MX"/>
        </w:rPr>
        <w:t xml:space="preserve">evaluaciones </w:t>
      </w:r>
      <w:r w:rsidRPr="005365D8">
        <w:rPr>
          <w:szCs w:val="22"/>
          <w:lang w:val="es-MX"/>
        </w:rPr>
        <w:t>respectivas</w:t>
      </w:r>
      <w:r w:rsidR="00421EEC" w:rsidRPr="005365D8">
        <w:rPr>
          <w:szCs w:val="22"/>
          <w:lang w:val="es-MX"/>
        </w:rPr>
        <w:t>.</w:t>
      </w:r>
      <w:r w:rsidR="00A90256" w:rsidRPr="005365D8">
        <w:rPr>
          <w:szCs w:val="22"/>
          <w:lang w:val="es-MX"/>
        </w:rPr>
        <w:t xml:space="preserve"> </w:t>
      </w:r>
    </w:p>
    <w:p w14:paraId="62972CB3" w14:textId="77777777" w:rsidR="00EC4002" w:rsidRPr="005365D8" w:rsidRDefault="00421EEC" w:rsidP="001873AB">
      <w:pPr>
        <w:pStyle w:val="Prrafodelista"/>
        <w:ind w:left="709"/>
        <w:jc w:val="both"/>
        <w:rPr>
          <w:szCs w:val="22"/>
          <w:lang w:val="es-MX"/>
        </w:rPr>
      </w:pPr>
      <w:r w:rsidRPr="005365D8">
        <w:rPr>
          <w:szCs w:val="22"/>
          <w:lang w:val="es-MX"/>
        </w:rPr>
        <w:t>L</w:t>
      </w:r>
      <w:r w:rsidR="006434DD" w:rsidRPr="005365D8">
        <w:rPr>
          <w:szCs w:val="22"/>
          <w:lang w:val="es-MX"/>
        </w:rPr>
        <w:t xml:space="preserve">os plazos </w:t>
      </w:r>
      <w:r w:rsidR="00BB6AEC" w:rsidRPr="005365D8">
        <w:rPr>
          <w:szCs w:val="22"/>
          <w:lang w:val="es-MX"/>
        </w:rPr>
        <w:t>para la presentación de los Informes de Avance e Informe F</w:t>
      </w:r>
      <w:r w:rsidRPr="005365D8">
        <w:rPr>
          <w:szCs w:val="22"/>
          <w:lang w:val="es-MX"/>
        </w:rPr>
        <w:t xml:space="preserve">inal </w:t>
      </w:r>
      <w:r w:rsidR="006434DD" w:rsidRPr="005365D8">
        <w:rPr>
          <w:szCs w:val="22"/>
          <w:lang w:val="es-MX"/>
        </w:rPr>
        <w:t>se detallan a continuación</w:t>
      </w:r>
      <w:r w:rsidR="006338CF" w:rsidRPr="005365D8">
        <w:rPr>
          <w:szCs w:val="22"/>
          <w:lang w:val="es-MX"/>
        </w:rPr>
        <w:t>, sujeto a la aplicación de las correspon</w:t>
      </w:r>
      <w:r w:rsidR="00DA73CD" w:rsidRPr="005365D8">
        <w:rPr>
          <w:szCs w:val="22"/>
          <w:lang w:val="es-MX"/>
        </w:rPr>
        <w:t>d</w:t>
      </w:r>
      <w:r w:rsidR="006338CF" w:rsidRPr="005365D8">
        <w:rPr>
          <w:szCs w:val="22"/>
          <w:lang w:val="es-MX"/>
        </w:rPr>
        <w:t xml:space="preserve">ientes penalidades previstas en la Tabla </w:t>
      </w:r>
      <w:r w:rsidR="005A30AB" w:rsidRPr="005365D8">
        <w:rPr>
          <w:szCs w:val="22"/>
          <w:lang w:val="es-MX"/>
        </w:rPr>
        <w:t xml:space="preserve">N° </w:t>
      </w:r>
      <w:r w:rsidR="006338CF" w:rsidRPr="005365D8">
        <w:rPr>
          <w:szCs w:val="22"/>
          <w:lang w:val="es-MX"/>
        </w:rPr>
        <w:t>3 del Anexo 1</w:t>
      </w:r>
      <w:r w:rsidR="00007E36" w:rsidRPr="005365D8">
        <w:rPr>
          <w:szCs w:val="22"/>
          <w:lang w:val="es-MX"/>
        </w:rPr>
        <w:t>5</w:t>
      </w:r>
      <w:r w:rsidR="006338CF" w:rsidRPr="005365D8">
        <w:rPr>
          <w:szCs w:val="22"/>
          <w:lang w:val="es-MX"/>
        </w:rPr>
        <w:t xml:space="preserve"> en caso de incumplimiento de</w:t>
      </w:r>
      <w:r w:rsidR="00F716B6" w:rsidRPr="005365D8">
        <w:rPr>
          <w:szCs w:val="22"/>
          <w:lang w:val="es-MX"/>
        </w:rPr>
        <w:t xml:space="preserve"> </w:t>
      </w:r>
      <w:r w:rsidRPr="005365D8">
        <w:rPr>
          <w:szCs w:val="22"/>
          <w:lang w:val="es-MX"/>
        </w:rPr>
        <w:t xml:space="preserve">dichos </w:t>
      </w:r>
      <w:r w:rsidR="00F716B6" w:rsidRPr="005365D8">
        <w:rPr>
          <w:szCs w:val="22"/>
          <w:lang w:val="es-MX"/>
        </w:rPr>
        <w:t>plazos</w:t>
      </w:r>
      <w:r w:rsidR="006434DD" w:rsidRPr="005365D8">
        <w:rPr>
          <w:szCs w:val="22"/>
          <w:lang w:val="es-MX"/>
        </w:rPr>
        <w:t xml:space="preserve">: </w:t>
      </w:r>
    </w:p>
    <w:p w14:paraId="5C9AB9E0" w14:textId="77777777" w:rsidR="00B44D89" w:rsidRPr="005365D8" w:rsidRDefault="00B44D89" w:rsidP="00E62D3E">
      <w:pPr>
        <w:pStyle w:val="Prrafodelista"/>
        <w:ind w:left="709"/>
        <w:jc w:val="both"/>
        <w:rPr>
          <w:szCs w:val="22"/>
          <w:lang w:val="es-MX"/>
        </w:rPr>
      </w:pPr>
    </w:p>
    <w:p w14:paraId="36D9A0F7" w14:textId="2584EA17" w:rsidR="00196B2A" w:rsidRPr="005365D8" w:rsidRDefault="00D073CF" w:rsidP="00C41137">
      <w:pPr>
        <w:pStyle w:val="Prrafodelista"/>
        <w:numPr>
          <w:ilvl w:val="2"/>
          <w:numId w:val="78"/>
        </w:numPr>
        <w:spacing w:after="120"/>
        <w:ind w:left="1276" w:hanging="283"/>
        <w:jc w:val="both"/>
        <w:rPr>
          <w:szCs w:val="22"/>
          <w:lang w:val="es-MX"/>
        </w:rPr>
      </w:pPr>
      <w:r w:rsidRPr="005365D8">
        <w:t xml:space="preserve">Informe de Avance 1 del EDI: </w:t>
      </w:r>
      <w:r w:rsidR="006434DD" w:rsidRPr="005365D8">
        <w:rPr>
          <w:szCs w:val="22"/>
          <w:lang w:val="es-MX"/>
        </w:rPr>
        <w:t>Especificaciones de las Estaciones Limnimétricas:</w:t>
      </w:r>
      <w:r w:rsidR="00B037AE" w:rsidRPr="005365D8">
        <w:rPr>
          <w:szCs w:val="22"/>
          <w:lang w:val="es-MX"/>
        </w:rPr>
        <w:t xml:space="preserve"> hasta</w:t>
      </w:r>
      <w:r w:rsidR="00E421D1" w:rsidRPr="005365D8">
        <w:rPr>
          <w:szCs w:val="22"/>
          <w:lang w:val="es-MX"/>
        </w:rPr>
        <w:t xml:space="preserve"> </w:t>
      </w:r>
      <w:r w:rsidR="00DE66B9" w:rsidRPr="005365D8">
        <w:rPr>
          <w:szCs w:val="22"/>
          <w:lang w:val="es-MX"/>
        </w:rPr>
        <w:t xml:space="preserve">noventa </w:t>
      </w:r>
      <w:r w:rsidR="006434DD" w:rsidRPr="005365D8">
        <w:rPr>
          <w:szCs w:val="22"/>
          <w:lang w:val="es-MX"/>
        </w:rPr>
        <w:t>(</w:t>
      </w:r>
      <w:r w:rsidR="00DE66B9" w:rsidRPr="005365D8">
        <w:rPr>
          <w:szCs w:val="22"/>
          <w:lang w:val="es-MX"/>
        </w:rPr>
        <w:t>9</w:t>
      </w:r>
      <w:r w:rsidR="00B83472" w:rsidRPr="005365D8">
        <w:rPr>
          <w:szCs w:val="22"/>
          <w:lang w:val="es-MX"/>
        </w:rPr>
        <w:t>0</w:t>
      </w:r>
      <w:r w:rsidR="006434DD" w:rsidRPr="005365D8">
        <w:rPr>
          <w:szCs w:val="22"/>
          <w:lang w:val="es-MX"/>
        </w:rPr>
        <w:t xml:space="preserve">) </w:t>
      </w:r>
      <w:r w:rsidR="00B83472" w:rsidRPr="005365D8">
        <w:rPr>
          <w:szCs w:val="22"/>
          <w:lang w:val="es-MX"/>
        </w:rPr>
        <w:t xml:space="preserve">Días Calendario </w:t>
      </w:r>
      <w:r w:rsidRPr="005365D8">
        <w:rPr>
          <w:szCs w:val="22"/>
          <w:lang w:val="es-MX"/>
        </w:rPr>
        <w:t xml:space="preserve">de la </w:t>
      </w:r>
      <w:r w:rsidR="006F09AC" w:rsidRPr="005365D8">
        <w:rPr>
          <w:szCs w:val="22"/>
          <w:lang w:val="es-MX"/>
        </w:rPr>
        <w:t>Fecha de Suscripción del Contrato</w:t>
      </w:r>
      <w:r w:rsidRPr="005365D8">
        <w:rPr>
          <w:szCs w:val="22"/>
          <w:lang w:val="es-MX"/>
        </w:rPr>
        <w:t>.</w:t>
      </w:r>
    </w:p>
    <w:p w14:paraId="5600EE5C" w14:textId="77777777" w:rsidR="000D7B49" w:rsidRPr="005365D8" w:rsidRDefault="00D073CF" w:rsidP="00C41137">
      <w:pPr>
        <w:pStyle w:val="Prrafodelista"/>
        <w:numPr>
          <w:ilvl w:val="2"/>
          <w:numId w:val="78"/>
        </w:numPr>
        <w:spacing w:after="120"/>
        <w:ind w:left="1276" w:hanging="283"/>
        <w:jc w:val="both"/>
        <w:rPr>
          <w:szCs w:val="22"/>
          <w:lang w:val="es-MX"/>
        </w:rPr>
      </w:pPr>
      <w:r w:rsidRPr="005365D8">
        <w:t xml:space="preserve">Informe de Avance 2 del EDI: </w:t>
      </w:r>
      <w:r w:rsidR="00171EF6" w:rsidRPr="005365D8">
        <w:rPr>
          <w:szCs w:val="22"/>
          <w:lang w:val="es-MX"/>
        </w:rPr>
        <w:t>Especificaciones detalladas de las dragas</w:t>
      </w:r>
      <w:r w:rsidR="0022188D" w:rsidRPr="005365D8">
        <w:rPr>
          <w:szCs w:val="22"/>
          <w:lang w:val="es-MX"/>
        </w:rPr>
        <w:t xml:space="preserve"> y </w:t>
      </w:r>
      <w:r w:rsidR="007D46BA" w:rsidRPr="005365D8">
        <w:rPr>
          <w:szCs w:val="22"/>
          <w:lang w:val="es-MX"/>
        </w:rPr>
        <w:t xml:space="preserve">otros </w:t>
      </w:r>
      <w:r w:rsidR="00AC667B" w:rsidRPr="005365D8">
        <w:rPr>
          <w:szCs w:val="22"/>
          <w:lang w:val="es-MX"/>
        </w:rPr>
        <w:t xml:space="preserve">equipos </w:t>
      </w:r>
      <w:r w:rsidR="0022188D" w:rsidRPr="005365D8">
        <w:rPr>
          <w:szCs w:val="22"/>
          <w:lang w:val="es-MX"/>
        </w:rPr>
        <w:t xml:space="preserve">(que constituyen </w:t>
      </w:r>
      <w:r w:rsidR="00171EF6" w:rsidRPr="005365D8">
        <w:rPr>
          <w:szCs w:val="22"/>
          <w:lang w:val="es-MX"/>
        </w:rPr>
        <w:t>Bien</w:t>
      </w:r>
      <w:r w:rsidR="0022188D" w:rsidRPr="005365D8">
        <w:rPr>
          <w:szCs w:val="22"/>
          <w:lang w:val="es-MX"/>
        </w:rPr>
        <w:t>es</w:t>
      </w:r>
      <w:r w:rsidR="00171EF6" w:rsidRPr="005365D8">
        <w:rPr>
          <w:szCs w:val="22"/>
          <w:lang w:val="es-MX"/>
        </w:rPr>
        <w:t xml:space="preserve"> de la Concesión</w:t>
      </w:r>
      <w:r w:rsidR="0022188D" w:rsidRPr="005365D8">
        <w:rPr>
          <w:szCs w:val="22"/>
          <w:lang w:val="es-MX"/>
        </w:rPr>
        <w:t>)</w:t>
      </w:r>
      <w:r w:rsidR="00171EF6" w:rsidRPr="005365D8">
        <w:rPr>
          <w:szCs w:val="22"/>
          <w:lang w:val="es-MX"/>
        </w:rPr>
        <w:t>:</w:t>
      </w:r>
      <w:r w:rsidR="00E421D1" w:rsidRPr="005365D8">
        <w:rPr>
          <w:szCs w:val="22"/>
          <w:lang w:val="es-MX"/>
        </w:rPr>
        <w:t xml:space="preserve"> </w:t>
      </w:r>
      <w:r w:rsidR="00B037AE" w:rsidRPr="005365D8">
        <w:rPr>
          <w:szCs w:val="22"/>
          <w:lang w:val="es-MX"/>
        </w:rPr>
        <w:t xml:space="preserve">hasta </w:t>
      </w:r>
      <w:r w:rsidR="00A6419E" w:rsidRPr="005365D8">
        <w:rPr>
          <w:szCs w:val="22"/>
          <w:lang w:val="es-MX"/>
        </w:rPr>
        <w:t>los tres</w:t>
      </w:r>
      <w:r w:rsidR="00FA3295" w:rsidRPr="005365D8">
        <w:rPr>
          <w:szCs w:val="22"/>
          <w:lang w:val="es-MX"/>
        </w:rPr>
        <w:t xml:space="preserve"> </w:t>
      </w:r>
      <w:r w:rsidR="006434DD" w:rsidRPr="005365D8">
        <w:rPr>
          <w:szCs w:val="22"/>
          <w:lang w:val="es-MX"/>
        </w:rPr>
        <w:t>(</w:t>
      </w:r>
      <w:r w:rsidR="00A6419E" w:rsidRPr="005365D8">
        <w:rPr>
          <w:szCs w:val="22"/>
          <w:lang w:val="es-MX"/>
        </w:rPr>
        <w:t>3</w:t>
      </w:r>
      <w:r w:rsidR="006434DD" w:rsidRPr="005365D8">
        <w:rPr>
          <w:szCs w:val="22"/>
          <w:lang w:val="es-MX"/>
        </w:rPr>
        <w:t xml:space="preserve">) </w:t>
      </w:r>
      <w:r w:rsidR="00A6419E" w:rsidRPr="005365D8">
        <w:rPr>
          <w:szCs w:val="22"/>
          <w:lang w:val="es-MX"/>
        </w:rPr>
        <w:t>meses</w:t>
      </w:r>
      <w:r w:rsidR="00FA3295" w:rsidRPr="005365D8">
        <w:rPr>
          <w:szCs w:val="22"/>
          <w:lang w:val="es-MX"/>
        </w:rPr>
        <w:t xml:space="preserve"> </w:t>
      </w:r>
      <w:r w:rsidR="00B037AE" w:rsidRPr="005365D8">
        <w:rPr>
          <w:szCs w:val="22"/>
          <w:lang w:val="es-MX"/>
        </w:rPr>
        <w:t>de</w:t>
      </w:r>
      <w:r w:rsidR="006F09AC" w:rsidRPr="005365D8">
        <w:rPr>
          <w:szCs w:val="22"/>
          <w:lang w:val="es-MX"/>
        </w:rPr>
        <w:t xml:space="preserve"> la Fecha de Suscripción del Contrato.</w:t>
      </w:r>
    </w:p>
    <w:p w14:paraId="7CC515F6" w14:textId="77777777" w:rsidR="000D7B49" w:rsidRPr="005365D8" w:rsidRDefault="00D073CF" w:rsidP="00C41137">
      <w:pPr>
        <w:pStyle w:val="Prrafodelista"/>
        <w:numPr>
          <w:ilvl w:val="2"/>
          <w:numId w:val="78"/>
        </w:numPr>
        <w:spacing w:after="120"/>
        <w:ind w:left="1276" w:hanging="283"/>
        <w:jc w:val="both"/>
        <w:rPr>
          <w:szCs w:val="22"/>
          <w:lang w:val="es-MX"/>
        </w:rPr>
      </w:pPr>
      <w:r w:rsidRPr="005365D8">
        <w:t xml:space="preserve">Informe de Avance 3 del EDI: </w:t>
      </w:r>
      <w:r w:rsidR="006434DD" w:rsidRPr="005365D8">
        <w:rPr>
          <w:szCs w:val="22"/>
          <w:lang w:val="es-MX"/>
        </w:rPr>
        <w:t xml:space="preserve">Especificaciones generales </w:t>
      </w:r>
      <w:r w:rsidR="00171EF6" w:rsidRPr="005365D8">
        <w:rPr>
          <w:szCs w:val="22"/>
          <w:lang w:val="es-MX"/>
        </w:rPr>
        <w:t>de otro</w:t>
      </w:r>
      <w:r w:rsidR="0022188D" w:rsidRPr="005365D8">
        <w:rPr>
          <w:szCs w:val="22"/>
          <w:lang w:val="es-MX"/>
        </w:rPr>
        <w:t>s</w:t>
      </w:r>
      <w:r w:rsidR="00171EF6" w:rsidRPr="005365D8">
        <w:rPr>
          <w:szCs w:val="22"/>
          <w:lang w:val="es-MX"/>
        </w:rPr>
        <w:t xml:space="preserve"> equipos de dragado y auxiliares a ser utilizados por el Concesionario (</w:t>
      </w:r>
      <w:r w:rsidR="0022188D" w:rsidRPr="005365D8">
        <w:rPr>
          <w:szCs w:val="22"/>
          <w:lang w:val="es-MX"/>
        </w:rPr>
        <w:t xml:space="preserve">que constituyen </w:t>
      </w:r>
      <w:r w:rsidR="00171EF6" w:rsidRPr="005365D8">
        <w:rPr>
          <w:szCs w:val="22"/>
          <w:lang w:val="es-MX"/>
        </w:rPr>
        <w:t>Bienes de</w:t>
      </w:r>
      <w:r w:rsidR="0022188D" w:rsidRPr="005365D8">
        <w:rPr>
          <w:szCs w:val="22"/>
          <w:lang w:val="es-MX"/>
        </w:rPr>
        <w:t>l</w:t>
      </w:r>
      <w:r w:rsidR="00171EF6" w:rsidRPr="005365D8">
        <w:rPr>
          <w:szCs w:val="22"/>
          <w:lang w:val="es-MX"/>
        </w:rPr>
        <w:t xml:space="preserve">  Concesi</w:t>
      </w:r>
      <w:r w:rsidR="0022188D" w:rsidRPr="005365D8">
        <w:rPr>
          <w:szCs w:val="22"/>
          <w:lang w:val="es-MX"/>
        </w:rPr>
        <w:t>onario</w:t>
      </w:r>
      <w:r w:rsidR="00171EF6" w:rsidRPr="005365D8">
        <w:rPr>
          <w:szCs w:val="22"/>
          <w:lang w:val="es-MX"/>
        </w:rPr>
        <w:t>)</w:t>
      </w:r>
      <w:r w:rsidR="006434DD" w:rsidRPr="005365D8">
        <w:rPr>
          <w:szCs w:val="22"/>
          <w:lang w:val="es-MX"/>
        </w:rPr>
        <w:t xml:space="preserve">: </w:t>
      </w:r>
      <w:r w:rsidR="00B037AE" w:rsidRPr="005365D8">
        <w:rPr>
          <w:szCs w:val="22"/>
          <w:lang w:val="es-MX"/>
        </w:rPr>
        <w:t>hasta</w:t>
      </w:r>
      <w:r w:rsidR="00E421D1" w:rsidRPr="005365D8">
        <w:rPr>
          <w:szCs w:val="22"/>
          <w:lang w:val="es-MX"/>
        </w:rPr>
        <w:t xml:space="preserve"> </w:t>
      </w:r>
      <w:r w:rsidR="00A6419E" w:rsidRPr="005365D8">
        <w:rPr>
          <w:szCs w:val="22"/>
          <w:lang w:val="es-MX"/>
        </w:rPr>
        <w:t xml:space="preserve">los diez </w:t>
      </w:r>
      <w:r w:rsidR="006434DD" w:rsidRPr="005365D8">
        <w:rPr>
          <w:szCs w:val="22"/>
          <w:lang w:val="es-MX"/>
        </w:rPr>
        <w:t>(</w:t>
      </w:r>
      <w:r w:rsidR="00A6419E" w:rsidRPr="005365D8">
        <w:rPr>
          <w:szCs w:val="22"/>
          <w:lang w:val="es-MX"/>
        </w:rPr>
        <w:t>1</w:t>
      </w:r>
      <w:r w:rsidR="00167C54" w:rsidRPr="005365D8">
        <w:rPr>
          <w:szCs w:val="22"/>
          <w:lang w:val="es-MX"/>
        </w:rPr>
        <w:t>0</w:t>
      </w:r>
      <w:r w:rsidR="006434DD" w:rsidRPr="005365D8">
        <w:rPr>
          <w:szCs w:val="22"/>
          <w:lang w:val="es-MX"/>
        </w:rPr>
        <w:t xml:space="preserve">) </w:t>
      </w:r>
      <w:r w:rsidR="00A6419E" w:rsidRPr="005365D8">
        <w:rPr>
          <w:szCs w:val="22"/>
          <w:lang w:val="es-MX"/>
        </w:rPr>
        <w:t>meses</w:t>
      </w:r>
      <w:r w:rsidR="00BC70C9" w:rsidRPr="005365D8">
        <w:rPr>
          <w:szCs w:val="22"/>
          <w:lang w:val="es-MX"/>
        </w:rPr>
        <w:t xml:space="preserve"> </w:t>
      </w:r>
      <w:r w:rsidR="006F09AC" w:rsidRPr="005365D8">
        <w:rPr>
          <w:szCs w:val="22"/>
          <w:lang w:val="es-MX"/>
        </w:rPr>
        <w:t>desde la Fecha de Suscripción del Contrato</w:t>
      </w:r>
      <w:r w:rsidR="006434DD" w:rsidRPr="005365D8">
        <w:rPr>
          <w:szCs w:val="22"/>
          <w:lang w:val="es-MX"/>
        </w:rPr>
        <w:t>,</w:t>
      </w:r>
      <w:r w:rsidR="00167C54" w:rsidRPr="005365D8">
        <w:rPr>
          <w:szCs w:val="22"/>
          <w:lang w:val="es-MX"/>
        </w:rPr>
        <w:t xml:space="preserve"> para la presentación del Informe Final</w:t>
      </w:r>
      <w:r w:rsidR="006434DD" w:rsidRPr="005365D8">
        <w:rPr>
          <w:szCs w:val="22"/>
          <w:lang w:val="es-MX"/>
        </w:rPr>
        <w:t xml:space="preserve"> con la posibilidad de presentar </w:t>
      </w:r>
      <w:r w:rsidR="00B037AE" w:rsidRPr="005365D8">
        <w:rPr>
          <w:szCs w:val="22"/>
          <w:lang w:val="es-MX"/>
        </w:rPr>
        <w:t>previamente</w:t>
      </w:r>
      <w:r w:rsidR="001543F0" w:rsidRPr="005365D8">
        <w:rPr>
          <w:szCs w:val="22"/>
          <w:lang w:val="es-MX"/>
        </w:rPr>
        <w:t xml:space="preserve"> hasta </w:t>
      </w:r>
      <w:r w:rsidR="00167C54" w:rsidRPr="005365D8">
        <w:rPr>
          <w:szCs w:val="22"/>
          <w:lang w:val="es-MX"/>
        </w:rPr>
        <w:t>tres</w:t>
      </w:r>
      <w:r w:rsidR="001543F0" w:rsidRPr="005365D8">
        <w:rPr>
          <w:szCs w:val="22"/>
          <w:lang w:val="es-MX"/>
        </w:rPr>
        <w:t xml:space="preserve"> (</w:t>
      </w:r>
      <w:r w:rsidR="00167C54" w:rsidRPr="005365D8">
        <w:rPr>
          <w:szCs w:val="22"/>
          <w:lang w:val="es-MX"/>
        </w:rPr>
        <w:t>3</w:t>
      </w:r>
      <w:r w:rsidR="001543F0" w:rsidRPr="005365D8">
        <w:rPr>
          <w:szCs w:val="22"/>
          <w:lang w:val="es-MX"/>
        </w:rPr>
        <w:t>)</w:t>
      </w:r>
      <w:r w:rsidR="00E421D1" w:rsidRPr="005365D8">
        <w:rPr>
          <w:szCs w:val="22"/>
          <w:lang w:val="es-MX"/>
        </w:rPr>
        <w:t xml:space="preserve"> </w:t>
      </w:r>
      <w:r w:rsidR="006434DD" w:rsidRPr="005365D8">
        <w:rPr>
          <w:szCs w:val="22"/>
          <w:lang w:val="es-MX"/>
        </w:rPr>
        <w:t>informes parciales para diferente equipamiento</w:t>
      </w:r>
      <w:r w:rsidR="00167C54" w:rsidRPr="005365D8">
        <w:rPr>
          <w:szCs w:val="22"/>
          <w:lang w:val="es-MX"/>
        </w:rPr>
        <w:t xml:space="preserve"> (4 informes en total)</w:t>
      </w:r>
      <w:r w:rsidR="006434DD" w:rsidRPr="005365D8">
        <w:rPr>
          <w:szCs w:val="22"/>
          <w:lang w:val="es-MX"/>
        </w:rPr>
        <w:t xml:space="preserve">.  </w:t>
      </w:r>
    </w:p>
    <w:p w14:paraId="2FE876B4" w14:textId="77777777" w:rsidR="000D7B49" w:rsidRPr="005365D8" w:rsidRDefault="00B037AE" w:rsidP="00C41137">
      <w:pPr>
        <w:pStyle w:val="Prrafodelista"/>
        <w:numPr>
          <w:ilvl w:val="2"/>
          <w:numId w:val="78"/>
        </w:numPr>
        <w:spacing w:after="120"/>
        <w:ind w:left="1276" w:hanging="283"/>
        <w:jc w:val="both"/>
        <w:rPr>
          <w:szCs w:val="22"/>
          <w:lang w:val="es-MX"/>
        </w:rPr>
      </w:pPr>
      <w:r w:rsidRPr="005365D8">
        <w:rPr>
          <w:szCs w:val="22"/>
          <w:lang w:val="es-MX"/>
        </w:rPr>
        <w:t xml:space="preserve">Informe de Avance 4 del EDI: </w:t>
      </w:r>
      <w:r w:rsidR="006434DD" w:rsidRPr="005365D8">
        <w:rPr>
          <w:szCs w:val="22"/>
          <w:lang w:val="es-MX"/>
        </w:rPr>
        <w:t xml:space="preserve">Estudios </w:t>
      </w:r>
      <w:r w:rsidRPr="005365D8">
        <w:rPr>
          <w:szCs w:val="22"/>
          <w:lang w:val="es-MX"/>
        </w:rPr>
        <w:t>b</w:t>
      </w:r>
      <w:r w:rsidR="006434DD" w:rsidRPr="005365D8">
        <w:rPr>
          <w:szCs w:val="22"/>
          <w:lang w:val="es-MX"/>
        </w:rPr>
        <w:t xml:space="preserve">ásicos </w:t>
      </w:r>
      <w:r w:rsidRPr="005365D8">
        <w:rPr>
          <w:szCs w:val="22"/>
          <w:lang w:val="es-MX"/>
        </w:rPr>
        <w:t xml:space="preserve">iniciales </w:t>
      </w:r>
      <w:r w:rsidR="006434DD" w:rsidRPr="005365D8">
        <w:rPr>
          <w:szCs w:val="22"/>
          <w:lang w:val="es-MX"/>
        </w:rPr>
        <w:t xml:space="preserve">y </w:t>
      </w:r>
      <w:r w:rsidR="00B62CBE" w:rsidRPr="005365D8">
        <w:rPr>
          <w:szCs w:val="22"/>
          <w:lang w:val="es-MX"/>
        </w:rPr>
        <w:t>c</w:t>
      </w:r>
      <w:r w:rsidR="006434DD" w:rsidRPr="005365D8">
        <w:rPr>
          <w:szCs w:val="22"/>
          <w:lang w:val="es-MX"/>
        </w:rPr>
        <w:t xml:space="preserve">ronograma de </w:t>
      </w:r>
      <w:r w:rsidR="00020787" w:rsidRPr="005365D8">
        <w:rPr>
          <w:szCs w:val="22"/>
          <w:lang w:val="es-MX"/>
        </w:rPr>
        <w:t xml:space="preserve">Dragado de </w:t>
      </w:r>
      <w:r w:rsidRPr="005365D8">
        <w:rPr>
          <w:szCs w:val="22"/>
          <w:lang w:val="es-MX"/>
        </w:rPr>
        <w:t>a</w:t>
      </w:r>
      <w:r w:rsidR="006434DD" w:rsidRPr="005365D8">
        <w:rPr>
          <w:szCs w:val="22"/>
          <w:lang w:val="es-MX"/>
        </w:rPr>
        <w:t xml:space="preserve">pertura: </w:t>
      </w:r>
      <w:r w:rsidRPr="005365D8">
        <w:rPr>
          <w:szCs w:val="22"/>
          <w:lang w:val="es-MX"/>
        </w:rPr>
        <w:t xml:space="preserve">hasta </w:t>
      </w:r>
      <w:r w:rsidR="00A6419E" w:rsidRPr="005365D8">
        <w:rPr>
          <w:szCs w:val="22"/>
          <w:lang w:val="es-MX"/>
        </w:rPr>
        <w:t xml:space="preserve">los catorce </w:t>
      </w:r>
      <w:r w:rsidR="006434DD" w:rsidRPr="005365D8">
        <w:rPr>
          <w:szCs w:val="22"/>
          <w:lang w:val="es-MX"/>
        </w:rPr>
        <w:t>(</w:t>
      </w:r>
      <w:r w:rsidR="00A6419E" w:rsidRPr="005365D8">
        <w:rPr>
          <w:szCs w:val="22"/>
          <w:lang w:val="es-MX"/>
        </w:rPr>
        <w:t>14</w:t>
      </w:r>
      <w:r w:rsidR="006434DD" w:rsidRPr="005365D8">
        <w:rPr>
          <w:szCs w:val="22"/>
          <w:lang w:val="es-MX"/>
        </w:rPr>
        <w:t xml:space="preserve">) </w:t>
      </w:r>
      <w:r w:rsidR="00A6419E" w:rsidRPr="005365D8">
        <w:rPr>
          <w:szCs w:val="22"/>
          <w:lang w:val="es-MX"/>
        </w:rPr>
        <w:t>meses</w:t>
      </w:r>
      <w:r w:rsidR="0019528B" w:rsidRPr="005365D8">
        <w:rPr>
          <w:szCs w:val="22"/>
          <w:lang w:val="es-MX"/>
        </w:rPr>
        <w:t xml:space="preserve"> de la Fecha de Suscripción del Contrato,</w:t>
      </w:r>
      <w:r w:rsidR="006434DD" w:rsidRPr="005365D8">
        <w:rPr>
          <w:szCs w:val="22"/>
          <w:lang w:val="es-MX"/>
        </w:rPr>
        <w:t xml:space="preserve"> </w:t>
      </w:r>
      <w:r w:rsidR="00167C54" w:rsidRPr="005365D8">
        <w:rPr>
          <w:szCs w:val="22"/>
          <w:lang w:val="es-MX"/>
        </w:rPr>
        <w:t xml:space="preserve">presentando previamente dos (2) informes parciales, el primero de los cuales </w:t>
      </w:r>
      <w:r w:rsidR="00B62CBE" w:rsidRPr="005365D8">
        <w:rPr>
          <w:szCs w:val="22"/>
          <w:lang w:val="es-MX"/>
        </w:rPr>
        <w:t>deber</w:t>
      </w:r>
      <w:r w:rsidR="00AC667B" w:rsidRPr="005365D8">
        <w:rPr>
          <w:szCs w:val="22"/>
          <w:lang w:val="es-MX"/>
        </w:rPr>
        <w:t>á</w:t>
      </w:r>
      <w:r w:rsidR="0019528B" w:rsidRPr="005365D8">
        <w:rPr>
          <w:szCs w:val="22"/>
          <w:lang w:val="es-MX"/>
        </w:rPr>
        <w:t xml:space="preserve"> </w:t>
      </w:r>
      <w:r w:rsidR="006434DD" w:rsidRPr="005365D8">
        <w:rPr>
          <w:szCs w:val="22"/>
          <w:lang w:val="es-MX"/>
        </w:rPr>
        <w:t>inclu</w:t>
      </w:r>
      <w:r w:rsidR="00B62CBE" w:rsidRPr="005365D8">
        <w:rPr>
          <w:szCs w:val="22"/>
          <w:lang w:val="es-MX"/>
        </w:rPr>
        <w:t>ir</w:t>
      </w:r>
      <w:r w:rsidR="006434DD" w:rsidRPr="005365D8">
        <w:rPr>
          <w:szCs w:val="22"/>
          <w:lang w:val="es-MX"/>
        </w:rPr>
        <w:t xml:space="preserve"> las tareas de colocación de </w:t>
      </w:r>
      <w:r w:rsidR="00C92EE5" w:rsidRPr="005365D8">
        <w:rPr>
          <w:szCs w:val="22"/>
          <w:lang w:val="es-MX"/>
        </w:rPr>
        <w:t>Estaciones Limnimétricas</w:t>
      </w:r>
      <w:r w:rsidR="00FB0C89" w:rsidRPr="005365D8">
        <w:rPr>
          <w:szCs w:val="22"/>
          <w:lang w:val="es-MX"/>
        </w:rPr>
        <w:t xml:space="preserve"> </w:t>
      </w:r>
      <w:r w:rsidR="006434DD" w:rsidRPr="005365D8">
        <w:rPr>
          <w:szCs w:val="22"/>
          <w:lang w:val="es-MX"/>
        </w:rPr>
        <w:t>y registro de niveles a la fecha</w:t>
      </w:r>
      <w:r w:rsidR="00167C54" w:rsidRPr="005365D8">
        <w:rPr>
          <w:szCs w:val="22"/>
          <w:lang w:val="es-MX"/>
        </w:rPr>
        <w:t>, y el segundo</w:t>
      </w:r>
      <w:r w:rsidR="00B62CBE" w:rsidRPr="005365D8">
        <w:rPr>
          <w:szCs w:val="22"/>
          <w:lang w:val="es-MX"/>
        </w:rPr>
        <w:t xml:space="preserve"> </w:t>
      </w:r>
      <w:r w:rsidR="006434DD" w:rsidRPr="005365D8">
        <w:rPr>
          <w:szCs w:val="22"/>
          <w:lang w:val="es-MX"/>
        </w:rPr>
        <w:t xml:space="preserve">información de relevamientos batimétricos procesada con respecto a niveles de </w:t>
      </w:r>
      <w:r w:rsidR="00B62CBE" w:rsidRPr="005365D8">
        <w:rPr>
          <w:szCs w:val="22"/>
          <w:lang w:val="es-MX"/>
        </w:rPr>
        <w:t>r</w:t>
      </w:r>
      <w:r w:rsidR="006434DD" w:rsidRPr="005365D8">
        <w:rPr>
          <w:szCs w:val="22"/>
          <w:lang w:val="es-MX"/>
        </w:rPr>
        <w:t xml:space="preserve">eferencia </w:t>
      </w:r>
      <w:r w:rsidR="00B62CBE" w:rsidRPr="005365D8">
        <w:rPr>
          <w:szCs w:val="22"/>
          <w:lang w:val="es-MX"/>
        </w:rPr>
        <w:t>p</w:t>
      </w:r>
      <w:r w:rsidR="006434DD" w:rsidRPr="005365D8">
        <w:rPr>
          <w:szCs w:val="22"/>
          <w:lang w:val="es-MX"/>
        </w:rPr>
        <w:t xml:space="preserve">reliminares. </w:t>
      </w:r>
      <w:r w:rsidR="00FF0BE5" w:rsidRPr="005365D8">
        <w:rPr>
          <w:szCs w:val="22"/>
          <w:lang w:val="es-MX"/>
        </w:rPr>
        <w:t>El primer y segundo informe parcial</w:t>
      </w:r>
      <w:r w:rsidR="001277A1" w:rsidRPr="005365D8">
        <w:rPr>
          <w:szCs w:val="22"/>
          <w:lang w:val="es-MX"/>
        </w:rPr>
        <w:t xml:space="preserve"> del Informe de Avance 4 del EDI</w:t>
      </w:r>
      <w:r w:rsidR="00FF0BE5" w:rsidRPr="005365D8">
        <w:rPr>
          <w:szCs w:val="22"/>
          <w:lang w:val="es-MX"/>
        </w:rPr>
        <w:t xml:space="preserve">, deberá ser presentado </w:t>
      </w:r>
      <w:r w:rsidR="00BA772B" w:rsidRPr="005365D8">
        <w:rPr>
          <w:szCs w:val="22"/>
          <w:lang w:val="es-MX"/>
        </w:rPr>
        <w:t xml:space="preserve">hasta los </w:t>
      </w:r>
      <w:r w:rsidR="00FF0BE5" w:rsidRPr="005365D8">
        <w:rPr>
          <w:szCs w:val="22"/>
          <w:lang w:val="es-MX"/>
        </w:rPr>
        <w:t xml:space="preserve">ocho </w:t>
      </w:r>
      <w:r w:rsidR="00BA772B" w:rsidRPr="005365D8">
        <w:rPr>
          <w:szCs w:val="22"/>
          <w:lang w:val="es-MX"/>
        </w:rPr>
        <w:t>(</w:t>
      </w:r>
      <w:r w:rsidR="00FF0BE5" w:rsidRPr="005365D8">
        <w:rPr>
          <w:szCs w:val="22"/>
          <w:lang w:val="es-MX"/>
        </w:rPr>
        <w:t>8</w:t>
      </w:r>
      <w:r w:rsidR="00BA772B" w:rsidRPr="005365D8">
        <w:rPr>
          <w:szCs w:val="22"/>
          <w:lang w:val="es-MX"/>
        </w:rPr>
        <w:t xml:space="preserve">) y </w:t>
      </w:r>
      <w:r w:rsidR="00FF0BE5" w:rsidRPr="005365D8">
        <w:rPr>
          <w:szCs w:val="22"/>
          <w:lang w:val="es-MX"/>
        </w:rPr>
        <w:t>once</w:t>
      </w:r>
      <w:r w:rsidR="00BA772B" w:rsidRPr="005365D8">
        <w:rPr>
          <w:szCs w:val="22"/>
          <w:lang w:val="es-MX"/>
        </w:rPr>
        <w:t xml:space="preserve"> (</w:t>
      </w:r>
      <w:r w:rsidR="00FF0BE5" w:rsidRPr="005365D8">
        <w:rPr>
          <w:szCs w:val="22"/>
          <w:lang w:val="es-MX"/>
        </w:rPr>
        <w:t>11</w:t>
      </w:r>
      <w:r w:rsidR="00BA772B" w:rsidRPr="005365D8">
        <w:rPr>
          <w:szCs w:val="22"/>
          <w:lang w:val="es-MX"/>
        </w:rPr>
        <w:t xml:space="preserve">) </w:t>
      </w:r>
      <w:r w:rsidR="00FF0BE5" w:rsidRPr="005365D8">
        <w:rPr>
          <w:szCs w:val="22"/>
          <w:lang w:val="es-MX"/>
        </w:rPr>
        <w:t>meses</w:t>
      </w:r>
      <w:r w:rsidR="00BA772B" w:rsidRPr="005365D8">
        <w:rPr>
          <w:szCs w:val="22"/>
          <w:lang w:val="es-MX"/>
        </w:rPr>
        <w:t xml:space="preserve"> de la Fecha de Suscripción del Contrato</w:t>
      </w:r>
      <w:r w:rsidR="00FF0BE5" w:rsidRPr="005365D8">
        <w:rPr>
          <w:szCs w:val="22"/>
          <w:lang w:val="es-MX"/>
        </w:rPr>
        <w:t>, respectivamente</w:t>
      </w:r>
      <w:r w:rsidR="00BA772B" w:rsidRPr="005365D8">
        <w:rPr>
          <w:szCs w:val="22"/>
          <w:lang w:val="es-MX"/>
        </w:rPr>
        <w:t>.</w:t>
      </w:r>
    </w:p>
    <w:p w14:paraId="041EA672" w14:textId="77777777" w:rsidR="00196B2A" w:rsidRPr="005365D8" w:rsidRDefault="00F840CC" w:rsidP="00C41137">
      <w:pPr>
        <w:pStyle w:val="Prrafodelista"/>
        <w:numPr>
          <w:ilvl w:val="2"/>
          <w:numId w:val="78"/>
        </w:numPr>
        <w:spacing w:after="120"/>
        <w:ind w:left="1276" w:hanging="283"/>
        <w:jc w:val="both"/>
        <w:rPr>
          <w:szCs w:val="22"/>
          <w:lang w:val="es-MX"/>
        </w:rPr>
      </w:pPr>
      <w:r w:rsidRPr="005365D8">
        <w:rPr>
          <w:szCs w:val="22"/>
          <w:lang w:val="es-MX"/>
        </w:rPr>
        <w:t xml:space="preserve">Informe de Avance 5 del EDI: Estudios básicos y cronograma de </w:t>
      </w:r>
      <w:r w:rsidR="00967081" w:rsidRPr="005365D8">
        <w:rPr>
          <w:szCs w:val="22"/>
          <w:lang w:val="es-MX"/>
        </w:rPr>
        <w:t xml:space="preserve">Dragado de mantenimiento: hasta </w:t>
      </w:r>
      <w:r w:rsidR="00FF0BE5" w:rsidRPr="005365D8">
        <w:rPr>
          <w:szCs w:val="22"/>
          <w:lang w:val="es-MX"/>
        </w:rPr>
        <w:t xml:space="preserve">los catorce </w:t>
      </w:r>
      <w:r w:rsidR="00BA772B" w:rsidRPr="005365D8">
        <w:rPr>
          <w:szCs w:val="22"/>
          <w:lang w:val="es-MX"/>
        </w:rPr>
        <w:t>(</w:t>
      </w:r>
      <w:r w:rsidR="00FF0BE5" w:rsidRPr="005365D8">
        <w:rPr>
          <w:szCs w:val="22"/>
          <w:lang w:val="es-MX"/>
        </w:rPr>
        <w:t>1</w:t>
      </w:r>
      <w:r w:rsidR="00BA772B" w:rsidRPr="005365D8">
        <w:rPr>
          <w:szCs w:val="22"/>
          <w:lang w:val="es-MX"/>
        </w:rPr>
        <w:t xml:space="preserve">4) </w:t>
      </w:r>
      <w:r w:rsidR="00FF0BE5" w:rsidRPr="005365D8">
        <w:rPr>
          <w:szCs w:val="22"/>
          <w:lang w:val="es-MX"/>
        </w:rPr>
        <w:t>meses</w:t>
      </w:r>
      <w:r w:rsidR="0019528B" w:rsidRPr="005365D8">
        <w:rPr>
          <w:szCs w:val="22"/>
          <w:lang w:val="es-MX"/>
        </w:rPr>
        <w:t xml:space="preserve"> de la Fecha de Suscripción del Contrato</w:t>
      </w:r>
      <w:r w:rsidR="00967081" w:rsidRPr="005365D8">
        <w:rPr>
          <w:szCs w:val="22"/>
          <w:lang w:val="es-MX"/>
        </w:rPr>
        <w:t>, presenta</w:t>
      </w:r>
      <w:r w:rsidR="009F01E6" w:rsidRPr="005365D8">
        <w:rPr>
          <w:szCs w:val="22"/>
          <w:lang w:val="es-MX"/>
        </w:rPr>
        <w:t>ndo</w:t>
      </w:r>
      <w:r w:rsidR="00967081" w:rsidRPr="005365D8">
        <w:rPr>
          <w:szCs w:val="22"/>
          <w:lang w:val="es-MX"/>
        </w:rPr>
        <w:t xml:space="preserve"> previamente </w:t>
      </w:r>
      <w:r w:rsidR="009F01E6" w:rsidRPr="005365D8">
        <w:rPr>
          <w:szCs w:val="22"/>
          <w:lang w:val="es-MX"/>
        </w:rPr>
        <w:t>dos</w:t>
      </w:r>
      <w:r w:rsidR="00967081" w:rsidRPr="005365D8">
        <w:rPr>
          <w:szCs w:val="22"/>
          <w:lang w:val="es-MX"/>
        </w:rPr>
        <w:t xml:space="preserve"> (</w:t>
      </w:r>
      <w:r w:rsidR="009F01E6" w:rsidRPr="005365D8">
        <w:rPr>
          <w:szCs w:val="22"/>
          <w:lang w:val="es-MX"/>
        </w:rPr>
        <w:t>2</w:t>
      </w:r>
      <w:r w:rsidR="00967081" w:rsidRPr="005365D8">
        <w:rPr>
          <w:szCs w:val="22"/>
          <w:lang w:val="es-MX"/>
        </w:rPr>
        <w:t>) informe</w:t>
      </w:r>
      <w:r w:rsidR="009F01E6" w:rsidRPr="005365D8">
        <w:rPr>
          <w:szCs w:val="22"/>
          <w:lang w:val="es-MX"/>
        </w:rPr>
        <w:t>s</w:t>
      </w:r>
      <w:r w:rsidR="00967081" w:rsidRPr="005365D8">
        <w:rPr>
          <w:szCs w:val="22"/>
          <w:lang w:val="es-MX"/>
        </w:rPr>
        <w:t xml:space="preserve"> parcial</w:t>
      </w:r>
      <w:r w:rsidR="009F01E6" w:rsidRPr="005365D8">
        <w:rPr>
          <w:szCs w:val="22"/>
          <w:lang w:val="es-MX"/>
        </w:rPr>
        <w:t xml:space="preserve">es, el primero </w:t>
      </w:r>
      <w:r w:rsidR="00CB59C8" w:rsidRPr="005365D8">
        <w:rPr>
          <w:rFonts w:cs="Arial"/>
          <w:szCs w:val="22"/>
          <w:lang w:val="es-MX"/>
        </w:rPr>
        <w:t>de los cuales deberá incluir la información de base relevada a la fecha, y el segundo información sobre la implementación de los modelos matemáticos</w:t>
      </w:r>
      <w:r w:rsidR="00CB59C8" w:rsidRPr="005365D8">
        <w:rPr>
          <w:szCs w:val="22"/>
          <w:lang w:val="es-MX"/>
        </w:rPr>
        <w:t>.</w:t>
      </w:r>
      <w:r w:rsidR="0028038B" w:rsidRPr="005365D8">
        <w:rPr>
          <w:szCs w:val="22"/>
          <w:lang w:val="es-MX"/>
        </w:rPr>
        <w:t xml:space="preserve"> </w:t>
      </w:r>
      <w:r w:rsidR="001277A1" w:rsidRPr="005365D8">
        <w:rPr>
          <w:szCs w:val="22"/>
          <w:lang w:val="es-MX"/>
        </w:rPr>
        <w:t>El primer y segundo informe parcial del Informe de Avance 5 del EDI, deberá ser presentado hasta los ocho (8) y once (11) meses de la Fecha de Suscripción del Contrato, respectivamente</w:t>
      </w:r>
      <w:r w:rsidR="0028038B" w:rsidRPr="005365D8">
        <w:rPr>
          <w:szCs w:val="22"/>
          <w:lang w:val="es-MX"/>
        </w:rPr>
        <w:t>.</w:t>
      </w:r>
      <w:r w:rsidR="00967081" w:rsidRPr="005365D8">
        <w:rPr>
          <w:szCs w:val="22"/>
          <w:lang w:val="es-MX"/>
        </w:rPr>
        <w:t xml:space="preserve"> </w:t>
      </w:r>
    </w:p>
    <w:p w14:paraId="26E408BB" w14:textId="77777777" w:rsidR="00196B2A" w:rsidRPr="005365D8" w:rsidRDefault="00BD1FF0" w:rsidP="00C41137">
      <w:pPr>
        <w:pStyle w:val="Prrafodelista"/>
        <w:numPr>
          <w:ilvl w:val="2"/>
          <w:numId w:val="78"/>
        </w:numPr>
        <w:spacing w:after="120"/>
        <w:ind w:left="1276" w:hanging="283"/>
        <w:jc w:val="both"/>
        <w:rPr>
          <w:szCs w:val="22"/>
          <w:lang w:val="es-MX"/>
        </w:rPr>
      </w:pPr>
      <w:r w:rsidRPr="005365D8">
        <w:rPr>
          <w:szCs w:val="22"/>
          <w:lang w:val="es-MX"/>
        </w:rPr>
        <w:t xml:space="preserve">Informe Final del </w:t>
      </w:r>
      <w:r w:rsidR="006434DD" w:rsidRPr="005365D8">
        <w:rPr>
          <w:szCs w:val="22"/>
          <w:lang w:val="es-MX"/>
        </w:rPr>
        <w:t xml:space="preserve">Estudio de Impacto Ambiental </w:t>
      </w:r>
      <w:r w:rsidR="009F01E6" w:rsidRPr="005365D8">
        <w:rPr>
          <w:szCs w:val="22"/>
          <w:lang w:val="es-MX"/>
        </w:rPr>
        <w:t xml:space="preserve">detallado </w:t>
      </w:r>
      <w:r w:rsidR="006434DD" w:rsidRPr="005365D8">
        <w:rPr>
          <w:szCs w:val="22"/>
          <w:lang w:val="es-MX"/>
        </w:rPr>
        <w:t>(EIA</w:t>
      </w:r>
      <w:r w:rsidR="009F01E6" w:rsidRPr="005365D8">
        <w:rPr>
          <w:szCs w:val="22"/>
          <w:lang w:val="es-MX"/>
        </w:rPr>
        <w:t>-d</w:t>
      </w:r>
      <w:r w:rsidR="006434DD" w:rsidRPr="005365D8">
        <w:rPr>
          <w:szCs w:val="22"/>
          <w:lang w:val="es-MX"/>
        </w:rPr>
        <w:t xml:space="preserve">): </w:t>
      </w:r>
      <w:r w:rsidR="00001F95" w:rsidRPr="005365D8">
        <w:rPr>
          <w:szCs w:val="22"/>
          <w:lang w:val="es-MX"/>
        </w:rPr>
        <w:t>deberá ser presentado</w:t>
      </w:r>
      <w:r w:rsidR="00A90256" w:rsidRPr="005365D8">
        <w:rPr>
          <w:szCs w:val="22"/>
          <w:lang w:val="es-MX"/>
        </w:rPr>
        <w:t xml:space="preserve"> a la Autoridad Ambiental Competente,</w:t>
      </w:r>
      <w:r w:rsidR="00001F95" w:rsidRPr="005365D8">
        <w:rPr>
          <w:szCs w:val="22"/>
          <w:lang w:val="es-MX"/>
        </w:rPr>
        <w:t xml:space="preserve"> hasta </w:t>
      </w:r>
      <w:r w:rsidR="001277A1" w:rsidRPr="005365D8">
        <w:rPr>
          <w:szCs w:val="22"/>
          <w:lang w:val="es-MX"/>
        </w:rPr>
        <w:t>los catorce</w:t>
      </w:r>
      <w:r w:rsidR="0028038B" w:rsidRPr="005365D8">
        <w:rPr>
          <w:szCs w:val="22"/>
          <w:lang w:val="es-MX"/>
        </w:rPr>
        <w:t xml:space="preserve"> (</w:t>
      </w:r>
      <w:r w:rsidR="001277A1" w:rsidRPr="005365D8">
        <w:rPr>
          <w:szCs w:val="22"/>
          <w:lang w:val="es-MX"/>
        </w:rPr>
        <w:t>1</w:t>
      </w:r>
      <w:r w:rsidR="0028038B" w:rsidRPr="005365D8">
        <w:rPr>
          <w:szCs w:val="22"/>
          <w:lang w:val="es-MX"/>
        </w:rPr>
        <w:t xml:space="preserve">4) </w:t>
      </w:r>
      <w:r w:rsidR="001277A1" w:rsidRPr="005365D8">
        <w:rPr>
          <w:szCs w:val="22"/>
          <w:lang w:val="es-MX"/>
        </w:rPr>
        <w:t>meses</w:t>
      </w:r>
      <w:r w:rsidR="0028038B" w:rsidRPr="005365D8">
        <w:rPr>
          <w:szCs w:val="22"/>
          <w:lang w:val="es-MX"/>
        </w:rPr>
        <w:t xml:space="preserve"> </w:t>
      </w:r>
      <w:r w:rsidR="00C74C56" w:rsidRPr="005365D8">
        <w:rPr>
          <w:szCs w:val="22"/>
          <w:lang w:val="es-MX"/>
        </w:rPr>
        <w:t xml:space="preserve">de </w:t>
      </w:r>
      <w:r w:rsidR="00004AB5" w:rsidRPr="005365D8">
        <w:rPr>
          <w:szCs w:val="22"/>
          <w:lang w:val="es-MX"/>
        </w:rPr>
        <w:t>la Fecha de Suscripción del Contrato.</w:t>
      </w:r>
      <w:r w:rsidR="0028038B" w:rsidRPr="005365D8">
        <w:rPr>
          <w:szCs w:val="22"/>
          <w:lang w:val="es-MX"/>
        </w:rPr>
        <w:t xml:space="preserve"> Se </w:t>
      </w:r>
      <w:r w:rsidR="001277A1" w:rsidRPr="005365D8">
        <w:rPr>
          <w:szCs w:val="22"/>
          <w:lang w:val="es-MX"/>
        </w:rPr>
        <w:t xml:space="preserve">deberá </w:t>
      </w:r>
      <w:r w:rsidR="0028038B" w:rsidRPr="005365D8">
        <w:rPr>
          <w:szCs w:val="22"/>
          <w:lang w:val="es-MX"/>
        </w:rPr>
        <w:t xml:space="preserve">presentar </w:t>
      </w:r>
      <w:r w:rsidR="00C35B9F" w:rsidRPr="005365D8">
        <w:rPr>
          <w:szCs w:val="22"/>
          <w:lang w:val="es-MX"/>
        </w:rPr>
        <w:t>un Plan de Trabajo y un Borrador del Informe Final</w:t>
      </w:r>
      <w:r w:rsidR="001958E9" w:rsidRPr="005365D8">
        <w:rPr>
          <w:szCs w:val="22"/>
          <w:lang w:val="es-MX"/>
        </w:rPr>
        <w:t xml:space="preserve"> del EIA-d</w:t>
      </w:r>
      <w:r w:rsidR="00C35B9F" w:rsidRPr="005365D8">
        <w:rPr>
          <w:szCs w:val="22"/>
          <w:lang w:val="es-MX"/>
        </w:rPr>
        <w:t xml:space="preserve"> a los </w:t>
      </w:r>
      <w:r w:rsidR="001277A1" w:rsidRPr="005365D8">
        <w:rPr>
          <w:szCs w:val="22"/>
          <w:lang w:val="es-MX"/>
        </w:rPr>
        <w:t>dos</w:t>
      </w:r>
      <w:r w:rsidR="00C35B9F" w:rsidRPr="005365D8">
        <w:rPr>
          <w:szCs w:val="22"/>
          <w:lang w:val="es-MX"/>
        </w:rPr>
        <w:t xml:space="preserve"> (</w:t>
      </w:r>
      <w:r w:rsidR="001277A1" w:rsidRPr="005365D8">
        <w:rPr>
          <w:szCs w:val="22"/>
          <w:lang w:val="es-MX"/>
        </w:rPr>
        <w:t>2</w:t>
      </w:r>
      <w:r w:rsidR="00C35B9F" w:rsidRPr="005365D8">
        <w:rPr>
          <w:szCs w:val="22"/>
          <w:lang w:val="es-MX"/>
        </w:rPr>
        <w:t xml:space="preserve">) y </w:t>
      </w:r>
      <w:r w:rsidR="001277A1" w:rsidRPr="005365D8">
        <w:rPr>
          <w:szCs w:val="22"/>
          <w:lang w:val="es-MX"/>
        </w:rPr>
        <w:t>once</w:t>
      </w:r>
      <w:r w:rsidR="00C35B9F" w:rsidRPr="005365D8">
        <w:rPr>
          <w:szCs w:val="22"/>
          <w:lang w:val="es-MX"/>
        </w:rPr>
        <w:t xml:space="preserve"> (</w:t>
      </w:r>
      <w:r w:rsidR="001277A1" w:rsidRPr="005365D8">
        <w:rPr>
          <w:szCs w:val="22"/>
          <w:lang w:val="es-MX"/>
        </w:rPr>
        <w:t>11)</w:t>
      </w:r>
      <w:r w:rsidR="00C35B9F" w:rsidRPr="005365D8">
        <w:rPr>
          <w:szCs w:val="22"/>
          <w:lang w:val="es-MX"/>
        </w:rPr>
        <w:t xml:space="preserve"> </w:t>
      </w:r>
      <w:r w:rsidR="001277A1" w:rsidRPr="005365D8">
        <w:rPr>
          <w:szCs w:val="22"/>
          <w:lang w:val="es-MX"/>
        </w:rPr>
        <w:t>meses</w:t>
      </w:r>
      <w:r w:rsidR="00C35B9F" w:rsidRPr="005365D8">
        <w:rPr>
          <w:szCs w:val="22"/>
          <w:lang w:val="es-MX"/>
        </w:rPr>
        <w:t xml:space="preserve"> de la Fecha de Suscripción del Contrato, respectivamente</w:t>
      </w:r>
      <w:r w:rsidR="00001F95" w:rsidRPr="005365D8">
        <w:rPr>
          <w:szCs w:val="22"/>
          <w:lang w:val="es-MX"/>
        </w:rPr>
        <w:t>.</w:t>
      </w:r>
      <w:r w:rsidR="0028038B" w:rsidRPr="005365D8">
        <w:rPr>
          <w:szCs w:val="22"/>
          <w:lang w:val="es-MX"/>
        </w:rPr>
        <w:t xml:space="preserve"> </w:t>
      </w:r>
    </w:p>
    <w:p w14:paraId="152FB2F2" w14:textId="036C139F" w:rsidR="00196B2A" w:rsidRPr="005365D8" w:rsidRDefault="0022188D" w:rsidP="00C41137">
      <w:pPr>
        <w:pStyle w:val="Prrafodelista"/>
        <w:numPr>
          <w:ilvl w:val="2"/>
          <w:numId w:val="78"/>
        </w:numPr>
        <w:ind w:left="1276" w:hanging="283"/>
        <w:jc w:val="both"/>
        <w:rPr>
          <w:szCs w:val="22"/>
          <w:lang w:val="es-MX"/>
        </w:rPr>
      </w:pPr>
      <w:r w:rsidRPr="005365D8">
        <w:rPr>
          <w:szCs w:val="22"/>
          <w:lang w:val="es-MX"/>
        </w:rPr>
        <w:t xml:space="preserve">Informe Final: </w:t>
      </w:r>
      <w:r w:rsidR="00004AB5" w:rsidRPr="005365D8">
        <w:rPr>
          <w:szCs w:val="22"/>
          <w:lang w:val="es-MX"/>
        </w:rPr>
        <w:t xml:space="preserve">Ajuste Final del </w:t>
      </w:r>
      <w:r w:rsidR="004A11CA" w:rsidRPr="005365D8">
        <w:rPr>
          <w:szCs w:val="22"/>
          <w:lang w:val="es-MX"/>
        </w:rPr>
        <w:t>EDI</w:t>
      </w:r>
      <w:r w:rsidR="00004AB5" w:rsidRPr="005365D8">
        <w:rPr>
          <w:szCs w:val="22"/>
          <w:lang w:val="es-MX"/>
        </w:rPr>
        <w:t xml:space="preserve">. Hasta los </w:t>
      </w:r>
      <w:r w:rsidR="009802CE" w:rsidRPr="005365D8">
        <w:rPr>
          <w:szCs w:val="22"/>
          <w:lang w:val="es-MX"/>
        </w:rPr>
        <w:t>veint</w:t>
      </w:r>
      <w:r w:rsidR="00073BD1" w:rsidRPr="005365D8">
        <w:rPr>
          <w:szCs w:val="22"/>
          <w:lang w:val="es-MX"/>
        </w:rPr>
        <w:t>idos</w:t>
      </w:r>
      <w:r w:rsidR="009802CE" w:rsidRPr="005365D8">
        <w:rPr>
          <w:szCs w:val="22"/>
          <w:lang w:val="es-MX"/>
        </w:rPr>
        <w:t xml:space="preserve"> </w:t>
      </w:r>
      <w:r w:rsidR="004109EB" w:rsidRPr="005365D8">
        <w:rPr>
          <w:szCs w:val="22"/>
          <w:lang w:val="es-MX"/>
        </w:rPr>
        <w:t>(</w:t>
      </w:r>
      <w:r w:rsidR="009802CE" w:rsidRPr="005365D8">
        <w:rPr>
          <w:szCs w:val="22"/>
          <w:lang w:val="es-MX"/>
        </w:rPr>
        <w:t>2</w:t>
      </w:r>
      <w:r w:rsidR="002754AA" w:rsidRPr="005365D8">
        <w:rPr>
          <w:szCs w:val="22"/>
          <w:lang w:val="es-MX"/>
        </w:rPr>
        <w:t>2</w:t>
      </w:r>
      <w:r w:rsidR="004109EB" w:rsidRPr="005365D8">
        <w:rPr>
          <w:szCs w:val="22"/>
          <w:lang w:val="es-MX"/>
        </w:rPr>
        <w:t xml:space="preserve">) </w:t>
      </w:r>
      <w:r w:rsidR="00F7177C" w:rsidRPr="005365D8">
        <w:rPr>
          <w:szCs w:val="22"/>
          <w:lang w:val="es-MX"/>
        </w:rPr>
        <w:t>meses</w:t>
      </w:r>
      <w:r w:rsidR="004109EB" w:rsidRPr="005365D8">
        <w:rPr>
          <w:szCs w:val="22"/>
          <w:lang w:val="es-MX"/>
        </w:rPr>
        <w:t xml:space="preserve"> </w:t>
      </w:r>
      <w:r w:rsidR="00C74C56" w:rsidRPr="005365D8">
        <w:rPr>
          <w:szCs w:val="22"/>
          <w:lang w:val="es-MX"/>
        </w:rPr>
        <w:t>de</w:t>
      </w:r>
      <w:r w:rsidR="00004AB5" w:rsidRPr="005365D8">
        <w:rPr>
          <w:szCs w:val="22"/>
          <w:lang w:val="es-MX"/>
        </w:rPr>
        <w:t xml:space="preserve"> la Fecha de Suscripción del Contrato</w:t>
      </w:r>
      <w:r w:rsidR="00C74C56" w:rsidRPr="005365D8">
        <w:rPr>
          <w:szCs w:val="22"/>
          <w:lang w:val="es-MX"/>
        </w:rPr>
        <w:t>.</w:t>
      </w:r>
    </w:p>
    <w:p w14:paraId="61F0AC8D" w14:textId="77777777" w:rsidR="000A3306" w:rsidRPr="005365D8" w:rsidRDefault="000A3306" w:rsidP="000A3306">
      <w:pPr>
        <w:jc w:val="both"/>
        <w:rPr>
          <w:szCs w:val="22"/>
          <w:lang w:val="es-MX"/>
        </w:rPr>
      </w:pPr>
    </w:p>
    <w:p w14:paraId="691897BA" w14:textId="77777777" w:rsidR="009802CE" w:rsidRPr="005365D8" w:rsidRDefault="00183A98" w:rsidP="004C3B7E">
      <w:pPr>
        <w:pStyle w:val="Prrafodelista"/>
        <w:spacing w:after="120"/>
        <w:ind w:left="709"/>
        <w:jc w:val="both"/>
        <w:rPr>
          <w:szCs w:val="22"/>
          <w:lang w:val="es-MX"/>
        </w:rPr>
      </w:pPr>
      <w:r w:rsidRPr="005365D8">
        <w:rPr>
          <w:szCs w:val="22"/>
          <w:lang w:val="es-MX"/>
        </w:rPr>
        <w:t xml:space="preserve">El CONCESIONARIO remitirá al REGULADOR copia de los </w:t>
      </w:r>
      <w:r w:rsidR="004C3B7E" w:rsidRPr="005365D8">
        <w:rPr>
          <w:szCs w:val="22"/>
          <w:lang w:val="es-MX"/>
        </w:rPr>
        <w:t xml:space="preserve">todos los </w:t>
      </w:r>
      <w:r w:rsidRPr="005365D8">
        <w:rPr>
          <w:szCs w:val="22"/>
          <w:lang w:val="es-MX"/>
        </w:rPr>
        <w:t>Informes de Avance</w:t>
      </w:r>
      <w:r w:rsidR="009802CE" w:rsidRPr="005365D8">
        <w:rPr>
          <w:szCs w:val="22"/>
          <w:lang w:val="es-MX"/>
        </w:rPr>
        <w:t xml:space="preserve"> y </w:t>
      </w:r>
      <w:r w:rsidR="00026D3E" w:rsidRPr="005365D8">
        <w:rPr>
          <w:szCs w:val="22"/>
          <w:lang w:val="es-MX"/>
        </w:rPr>
        <w:t>d</w:t>
      </w:r>
      <w:r w:rsidR="009802CE" w:rsidRPr="005365D8">
        <w:rPr>
          <w:szCs w:val="22"/>
          <w:lang w:val="es-MX"/>
        </w:rPr>
        <w:t>el Informe Final del EDI</w:t>
      </w:r>
      <w:r w:rsidR="004C3B7E" w:rsidRPr="005365D8">
        <w:rPr>
          <w:szCs w:val="22"/>
          <w:lang w:val="es-MX"/>
        </w:rPr>
        <w:t xml:space="preserve">. </w:t>
      </w:r>
    </w:p>
    <w:p w14:paraId="6F81BA18" w14:textId="77777777" w:rsidR="004C3B7E" w:rsidRPr="005365D8" w:rsidRDefault="004C3B7E" w:rsidP="004C3B7E">
      <w:pPr>
        <w:pStyle w:val="Prrafodelista"/>
        <w:spacing w:after="120"/>
        <w:ind w:left="709"/>
        <w:jc w:val="both"/>
        <w:rPr>
          <w:szCs w:val="22"/>
          <w:lang w:val="es-MX"/>
        </w:rPr>
      </w:pPr>
      <w:r w:rsidRPr="005365D8">
        <w:rPr>
          <w:szCs w:val="22"/>
          <w:lang w:val="es-MX"/>
        </w:rPr>
        <w:t>El REGULADOR</w:t>
      </w:r>
      <w:r w:rsidR="00896AC6" w:rsidRPr="005365D8">
        <w:rPr>
          <w:szCs w:val="22"/>
          <w:lang w:val="es-MX"/>
        </w:rPr>
        <w:t xml:space="preserve"> </w:t>
      </w:r>
      <w:r w:rsidR="00314055" w:rsidRPr="005365D8">
        <w:rPr>
          <w:szCs w:val="22"/>
          <w:lang w:val="es-MX"/>
        </w:rPr>
        <w:t xml:space="preserve"> </w:t>
      </w:r>
      <w:r w:rsidRPr="005365D8">
        <w:rPr>
          <w:szCs w:val="22"/>
          <w:lang w:val="es-MX"/>
        </w:rPr>
        <w:t>r</w:t>
      </w:r>
      <w:r w:rsidR="00896AC6" w:rsidRPr="005365D8">
        <w:rPr>
          <w:szCs w:val="22"/>
          <w:lang w:val="es-MX"/>
        </w:rPr>
        <w:t>emitir</w:t>
      </w:r>
      <w:r w:rsidR="00627A83" w:rsidRPr="005365D8">
        <w:rPr>
          <w:szCs w:val="22"/>
          <w:lang w:val="es-MX"/>
        </w:rPr>
        <w:t>á</w:t>
      </w:r>
      <w:r w:rsidR="00314055" w:rsidRPr="005365D8">
        <w:rPr>
          <w:szCs w:val="22"/>
          <w:lang w:val="es-MX"/>
        </w:rPr>
        <w:t xml:space="preserve"> su</w:t>
      </w:r>
      <w:r w:rsidR="00896AC6" w:rsidRPr="005365D8">
        <w:rPr>
          <w:szCs w:val="22"/>
          <w:lang w:val="es-MX"/>
        </w:rPr>
        <w:t xml:space="preserve"> opinión </w:t>
      </w:r>
      <w:r w:rsidRPr="005365D8">
        <w:rPr>
          <w:szCs w:val="22"/>
          <w:lang w:val="es-MX"/>
        </w:rPr>
        <w:t xml:space="preserve">al CONCEDENTE, </w:t>
      </w:r>
      <w:r w:rsidR="00026D3E" w:rsidRPr="005365D8">
        <w:rPr>
          <w:szCs w:val="22"/>
          <w:lang w:val="es-MX"/>
        </w:rPr>
        <w:t xml:space="preserve">sobre </w:t>
      </w:r>
      <w:r w:rsidR="00627A83" w:rsidRPr="005365D8">
        <w:rPr>
          <w:szCs w:val="22"/>
          <w:lang w:val="es-MX"/>
        </w:rPr>
        <w:t xml:space="preserve">los Informes de Avance 1, 2 y 3 </w:t>
      </w:r>
      <w:r w:rsidR="00896AC6" w:rsidRPr="005365D8">
        <w:rPr>
          <w:szCs w:val="22"/>
          <w:lang w:val="es-MX"/>
        </w:rPr>
        <w:t xml:space="preserve">en un plazo de </w:t>
      </w:r>
      <w:r w:rsidR="00627A83" w:rsidRPr="005365D8">
        <w:rPr>
          <w:szCs w:val="22"/>
          <w:lang w:val="es-MX"/>
        </w:rPr>
        <w:t>quince</w:t>
      </w:r>
      <w:r w:rsidR="00896AC6" w:rsidRPr="005365D8">
        <w:rPr>
          <w:szCs w:val="22"/>
          <w:lang w:val="es-MX"/>
        </w:rPr>
        <w:t xml:space="preserve"> (</w:t>
      </w:r>
      <w:r w:rsidR="00627A83" w:rsidRPr="005365D8">
        <w:rPr>
          <w:szCs w:val="22"/>
          <w:lang w:val="es-MX"/>
        </w:rPr>
        <w:t>15</w:t>
      </w:r>
      <w:r w:rsidR="00896AC6" w:rsidRPr="005365D8">
        <w:rPr>
          <w:szCs w:val="22"/>
          <w:lang w:val="es-MX"/>
        </w:rPr>
        <w:t>) D</w:t>
      </w:r>
      <w:r w:rsidR="00627A83" w:rsidRPr="005365D8">
        <w:rPr>
          <w:szCs w:val="22"/>
          <w:lang w:val="es-MX"/>
        </w:rPr>
        <w:t>ías de recibido</w:t>
      </w:r>
      <w:r w:rsidRPr="005365D8">
        <w:rPr>
          <w:szCs w:val="22"/>
          <w:lang w:val="es-MX"/>
        </w:rPr>
        <w:t xml:space="preserve"> cada informe</w:t>
      </w:r>
      <w:r w:rsidR="00183A98" w:rsidRPr="005365D8">
        <w:rPr>
          <w:szCs w:val="22"/>
          <w:lang w:val="es-MX"/>
        </w:rPr>
        <w:t>.</w:t>
      </w:r>
      <w:r w:rsidR="00026D3E" w:rsidRPr="005365D8">
        <w:rPr>
          <w:szCs w:val="22"/>
          <w:lang w:val="es-MX"/>
        </w:rPr>
        <w:t xml:space="preserve"> </w:t>
      </w:r>
    </w:p>
    <w:p w14:paraId="5ECD30C4" w14:textId="77777777" w:rsidR="004C3B7E" w:rsidRPr="005365D8" w:rsidRDefault="00026D3E" w:rsidP="004C3B7E">
      <w:pPr>
        <w:pStyle w:val="Prrafodelista"/>
        <w:spacing w:after="120"/>
        <w:ind w:left="709"/>
        <w:jc w:val="both"/>
        <w:rPr>
          <w:szCs w:val="22"/>
          <w:lang w:val="es-MX"/>
        </w:rPr>
      </w:pPr>
      <w:r w:rsidRPr="005365D8">
        <w:rPr>
          <w:szCs w:val="22"/>
          <w:lang w:val="es-MX"/>
        </w:rPr>
        <w:t xml:space="preserve">El REGULADOR  remitirá su opinión previa favorable al CONCEDENTE, sobre </w:t>
      </w:r>
      <w:r w:rsidR="000A3306" w:rsidRPr="005365D8">
        <w:rPr>
          <w:szCs w:val="22"/>
          <w:lang w:val="es-MX"/>
        </w:rPr>
        <w:t xml:space="preserve">el Informe Final del EDI, </w:t>
      </w:r>
      <w:r w:rsidRPr="005365D8">
        <w:rPr>
          <w:szCs w:val="22"/>
          <w:lang w:val="es-MX"/>
        </w:rPr>
        <w:t>en</w:t>
      </w:r>
      <w:r w:rsidR="000A3306" w:rsidRPr="005365D8">
        <w:rPr>
          <w:szCs w:val="22"/>
          <w:lang w:val="es-MX"/>
        </w:rPr>
        <w:t xml:space="preserve"> un plazo de </w:t>
      </w:r>
      <w:r w:rsidR="00040A09" w:rsidRPr="005365D8">
        <w:rPr>
          <w:szCs w:val="22"/>
          <w:lang w:val="es-MX"/>
        </w:rPr>
        <w:t xml:space="preserve">treinta </w:t>
      </w:r>
      <w:r w:rsidR="000A3306" w:rsidRPr="005365D8">
        <w:rPr>
          <w:szCs w:val="22"/>
          <w:lang w:val="es-MX"/>
        </w:rPr>
        <w:t>(</w:t>
      </w:r>
      <w:r w:rsidR="00040A09" w:rsidRPr="005365D8">
        <w:rPr>
          <w:szCs w:val="22"/>
          <w:lang w:val="es-MX"/>
        </w:rPr>
        <w:t>3</w:t>
      </w:r>
      <w:r w:rsidR="000A3306" w:rsidRPr="005365D8">
        <w:rPr>
          <w:szCs w:val="22"/>
          <w:lang w:val="es-MX"/>
        </w:rPr>
        <w:t xml:space="preserve">0) Días de recibido </w:t>
      </w:r>
      <w:r w:rsidRPr="005365D8">
        <w:rPr>
          <w:szCs w:val="22"/>
          <w:lang w:val="es-MX"/>
        </w:rPr>
        <w:t>dicho</w:t>
      </w:r>
      <w:r w:rsidR="000A3306" w:rsidRPr="005365D8">
        <w:rPr>
          <w:szCs w:val="22"/>
          <w:lang w:val="es-MX"/>
        </w:rPr>
        <w:t xml:space="preserve"> Informe Final.</w:t>
      </w:r>
      <w:r w:rsidR="00FE255D" w:rsidRPr="005365D8">
        <w:rPr>
          <w:szCs w:val="22"/>
          <w:lang w:val="es-MX"/>
        </w:rPr>
        <w:t xml:space="preserve"> </w:t>
      </w:r>
    </w:p>
    <w:p w14:paraId="00D4A766" w14:textId="77777777" w:rsidR="000A3306" w:rsidRPr="005365D8" w:rsidRDefault="00FE255D" w:rsidP="000A3306">
      <w:pPr>
        <w:pStyle w:val="Prrafodelista"/>
        <w:ind w:left="709"/>
        <w:jc w:val="both"/>
        <w:rPr>
          <w:szCs w:val="22"/>
          <w:lang w:val="es-MX"/>
        </w:rPr>
      </w:pPr>
      <w:r w:rsidRPr="005365D8">
        <w:rPr>
          <w:szCs w:val="22"/>
          <w:lang w:val="es-MX"/>
        </w:rPr>
        <w:t xml:space="preserve">La opinión del REGULADOR versará </w:t>
      </w:r>
      <w:r w:rsidR="00DC34FC" w:rsidRPr="005365D8">
        <w:rPr>
          <w:szCs w:val="22"/>
          <w:lang w:val="es-MX"/>
        </w:rPr>
        <w:t xml:space="preserve">sólo </w:t>
      </w:r>
      <w:r w:rsidRPr="005365D8">
        <w:rPr>
          <w:szCs w:val="22"/>
          <w:lang w:val="es-MX"/>
        </w:rPr>
        <w:t xml:space="preserve">sobre </w:t>
      </w:r>
      <w:r w:rsidR="00DC34FC" w:rsidRPr="005365D8">
        <w:rPr>
          <w:szCs w:val="22"/>
          <w:lang w:val="es-MX"/>
        </w:rPr>
        <w:t xml:space="preserve">el cumplimiento de </w:t>
      </w:r>
      <w:r w:rsidR="00026D3E" w:rsidRPr="005365D8">
        <w:rPr>
          <w:szCs w:val="22"/>
          <w:lang w:val="es-MX"/>
        </w:rPr>
        <w:t xml:space="preserve">los distintos </w:t>
      </w:r>
      <w:r w:rsidR="00E244B4" w:rsidRPr="005365D8">
        <w:rPr>
          <w:szCs w:val="22"/>
          <w:lang w:val="es-MX"/>
        </w:rPr>
        <w:t xml:space="preserve">aspectos </w:t>
      </w:r>
      <w:r w:rsidR="00026D3E" w:rsidRPr="005365D8">
        <w:rPr>
          <w:szCs w:val="22"/>
          <w:lang w:val="es-MX"/>
        </w:rPr>
        <w:t>establecidos en el presente Contrato.</w:t>
      </w:r>
      <w:r w:rsidR="00DC34FC" w:rsidRPr="005365D8">
        <w:rPr>
          <w:szCs w:val="22"/>
          <w:lang w:val="es-MX"/>
        </w:rPr>
        <w:t xml:space="preserve"> </w:t>
      </w:r>
      <w:r w:rsidR="00004CD4" w:rsidRPr="005365D8">
        <w:rPr>
          <w:szCs w:val="22"/>
          <w:lang w:val="es-MX"/>
        </w:rPr>
        <w:t>El CONCEDENTE no podrá aprobar el Informe Final del EDI sin contar con la opinión favorable del REGULADOR.</w:t>
      </w:r>
    </w:p>
    <w:p w14:paraId="79269F83" w14:textId="77777777" w:rsidR="00233A63" w:rsidRPr="005365D8" w:rsidRDefault="00233A63" w:rsidP="000A3306">
      <w:pPr>
        <w:jc w:val="both"/>
        <w:rPr>
          <w:szCs w:val="22"/>
          <w:lang w:val="es-MX"/>
        </w:rPr>
      </w:pPr>
    </w:p>
    <w:p w14:paraId="59C24BEA" w14:textId="64396ED6" w:rsidR="00196B2A" w:rsidRPr="005365D8" w:rsidRDefault="00475411" w:rsidP="00C41137">
      <w:pPr>
        <w:pStyle w:val="Prrafodelista"/>
        <w:numPr>
          <w:ilvl w:val="1"/>
          <w:numId w:val="61"/>
        </w:numPr>
        <w:spacing w:after="120"/>
        <w:ind w:left="709" w:hanging="709"/>
        <w:jc w:val="both"/>
        <w:rPr>
          <w:szCs w:val="22"/>
          <w:lang w:val="es-MX"/>
        </w:rPr>
      </w:pPr>
      <w:r w:rsidRPr="005365D8">
        <w:rPr>
          <w:szCs w:val="22"/>
          <w:lang w:val="es-MX"/>
        </w:rPr>
        <w:t xml:space="preserve">El </w:t>
      </w:r>
      <w:r w:rsidR="00E06D06" w:rsidRPr="005365D8">
        <w:rPr>
          <w:szCs w:val="22"/>
          <w:lang w:val="es-MX"/>
        </w:rPr>
        <w:t>CONCEDENTE</w:t>
      </w:r>
      <w:r w:rsidR="0005542A" w:rsidRPr="005365D8">
        <w:rPr>
          <w:szCs w:val="22"/>
          <w:lang w:val="es-MX"/>
        </w:rPr>
        <w:t>,</w:t>
      </w:r>
      <w:r w:rsidRPr="005365D8">
        <w:rPr>
          <w:szCs w:val="22"/>
          <w:lang w:val="es-MX"/>
        </w:rPr>
        <w:t xml:space="preserve"> </w:t>
      </w:r>
      <w:r w:rsidR="0005542A" w:rsidRPr="005365D8">
        <w:rPr>
          <w:szCs w:val="22"/>
          <w:lang w:val="es-MX"/>
        </w:rPr>
        <w:t xml:space="preserve">y la Autoridad Ambiental Competente para el EIA-d, </w:t>
      </w:r>
      <w:r w:rsidRPr="005365D8">
        <w:rPr>
          <w:szCs w:val="22"/>
          <w:lang w:val="es-MX"/>
        </w:rPr>
        <w:t>dispondrá</w:t>
      </w:r>
      <w:r w:rsidR="0005542A" w:rsidRPr="005365D8">
        <w:rPr>
          <w:szCs w:val="22"/>
          <w:lang w:val="es-MX"/>
        </w:rPr>
        <w:t>n</w:t>
      </w:r>
      <w:r w:rsidRPr="005365D8">
        <w:rPr>
          <w:szCs w:val="22"/>
          <w:lang w:val="es-MX"/>
        </w:rPr>
        <w:t xml:space="preserve"> </w:t>
      </w:r>
      <w:r w:rsidR="00BB0A34" w:rsidRPr="005365D8">
        <w:rPr>
          <w:szCs w:val="22"/>
          <w:lang w:val="es-MX"/>
        </w:rPr>
        <w:t xml:space="preserve">según corresponda, </w:t>
      </w:r>
      <w:r w:rsidRPr="005365D8">
        <w:rPr>
          <w:szCs w:val="22"/>
          <w:lang w:val="es-MX"/>
        </w:rPr>
        <w:t xml:space="preserve">de </w:t>
      </w:r>
      <w:r w:rsidR="004D4D30" w:rsidRPr="005365D8">
        <w:rPr>
          <w:szCs w:val="22"/>
          <w:lang w:val="es-MX"/>
        </w:rPr>
        <w:t>los siguientes plazos</w:t>
      </w:r>
      <w:r w:rsidRPr="005365D8">
        <w:rPr>
          <w:szCs w:val="22"/>
          <w:lang w:val="es-MX"/>
        </w:rPr>
        <w:t xml:space="preserve"> para </w:t>
      </w:r>
      <w:r w:rsidR="009A673A" w:rsidRPr="005365D8">
        <w:rPr>
          <w:szCs w:val="22"/>
          <w:lang w:val="es-MX"/>
        </w:rPr>
        <w:t xml:space="preserve">la </w:t>
      </w:r>
      <w:r w:rsidRPr="005365D8">
        <w:rPr>
          <w:szCs w:val="22"/>
          <w:lang w:val="es-MX"/>
        </w:rPr>
        <w:t>aprobación</w:t>
      </w:r>
      <w:r w:rsidR="009A673A" w:rsidRPr="005365D8">
        <w:rPr>
          <w:szCs w:val="22"/>
          <w:lang w:val="es-MX"/>
        </w:rPr>
        <w:t xml:space="preserve"> de los Informes de Avance e Informe Final referidos en la Cláusula anterior:</w:t>
      </w:r>
    </w:p>
    <w:p w14:paraId="0DE747F9" w14:textId="77777777" w:rsidR="004D4D30" w:rsidRPr="005365D8" w:rsidRDefault="004D4D30" w:rsidP="004D4D30">
      <w:pPr>
        <w:ind w:left="720"/>
        <w:jc w:val="both"/>
        <w:rPr>
          <w:szCs w:val="22"/>
          <w:lang w:val="es-MX"/>
        </w:rPr>
      </w:pPr>
    </w:p>
    <w:p w14:paraId="7CC0C783" w14:textId="77777777" w:rsidR="009A7247" w:rsidRPr="005365D8" w:rsidRDefault="00A920EC" w:rsidP="00C41137">
      <w:pPr>
        <w:pStyle w:val="Prrafodelista"/>
        <w:numPr>
          <w:ilvl w:val="0"/>
          <w:numId w:val="79"/>
        </w:numPr>
        <w:spacing w:after="120"/>
        <w:ind w:left="1276" w:hanging="283"/>
        <w:jc w:val="both"/>
        <w:rPr>
          <w:szCs w:val="22"/>
          <w:lang w:val="es-MX"/>
        </w:rPr>
      </w:pPr>
      <w:r w:rsidRPr="005365D8">
        <w:rPr>
          <w:szCs w:val="22"/>
          <w:lang w:val="es-MX"/>
        </w:rPr>
        <w:t>Informe de Avance 1 del EDI</w:t>
      </w:r>
      <w:r w:rsidR="00045968" w:rsidRPr="005365D8">
        <w:rPr>
          <w:szCs w:val="22"/>
          <w:lang w:val="es-MX"/>
        </w:rPr>
        <w:t xml:space="preserve">: </w:t>
      </w:r>
      <w:r w:rsidR="00635B54" w:rsidRPr="005365D8">
        <w:rPr>
          <w:szCs w:val="22"/>
          <w:lang w:val="es-MX"/>
        </w:rPr>
        <w:t xml:space="preserve">hasta </w:t>
      </w:r>
      <w:r w:rsidR="00194FC6" w:rsidRPr="005365D8">
        <w:rPr>
          <w:szCs w:val="22"/>
          <w:lang w:val="es-MX"/>
        </w:rPr>
        <w:t xml:space="preserve">diez </w:t>
      </w:r>
      <w:r w:rsidR="004D4D30" w:rsidRPr="005365D8">
        <w:rPr>
          <w:szCs w:val="22"/>
          <w:lang w:val="es-MX"/>
        </w:rPr>
        <w:t>(</w:t>
      </w:r>
      <w:r w:rsidR="00BC18D5" w:rsidRPr="005365D8">
        <w:rPr>
          <w:szCs w:val="22"/>
          <w:lang w:val="es-MX"/>
        </w:rPr>
        <w:t>1</w:t>
      </w:r>
      <w:r w:rsidR="004D4D30" w:rsidRPr="005365D8">
        <w:rPr>
          <w:szCs w:val="22"/>
          <w:lang w:val="es-MX"/>
        </w:rPr>
        <w:t xml:space="preserve">0) </w:t>
      </w:r>
      <w:r w:rsidR="00045968" w:rsidRPr="005365D8">
        <w:rPr>
          <w:szCs w:val="22"/>
          <w:lang w:val="es-MX"/>
        </w:rPr>
        <w:t>D</w:t>
      </w:r>
      <w:r w:rsidR="004D4D30" w:rsidRPr="005365D8">
        <w:rPr>
          <w:szCs w:val="22"/>
          <w:lang w:val="es-MX"/>
        </w:rPr>
        <w:t>ías</w:t>
      </w:r>
      <w:r w:rsidR="00045968" w:rsidRPr="005365D8">
        <w:rPr>
          <w:szCs w:val="22"/>
          <w:lang w:val="es-MX"/>
        </w:rPr>
        <w:t xml:space="preserve"> Calendario</w:t>
      </w:r>
      <w:r w:rsidR="00314055" w:rsidRPr="005365D8">
        <w:rPr>
          <w:szCs w:val="22"/>
          <w:lang w:val="es-MX"/>
        </w:rPr>
        <w:t xml:space="preserve"> de recibida la opinión del REGULADOR o de vencido su plazo</w:t>
      </w:r>
      <w:r w:rsidR="00A10FC2" w:rsidRPr="005365D8">
        <w:rPr>
          <w:szCs w:val="22"/>
          <w:lang w:val="es-MX"/>
        </w:rPr>
        <w:t xml:space="preserve"> para emitirla</w:t>
      </w:r>
      <w:r w:rsidR="00570DD6" w:rsidRPr="005365D8">
        <w:rPr>
          <w:szCs w:val="22"/>
          <w:lang w:val="es-MX"/>
        </w:rPr>
        <w:t xml:space="preserve">. </w:t>
      </w:r>
    </w:p>
    <w:p w14:paraId="0AB2E54E" w14:textId="77777777" w:rsidR="009A7247" w:rsidRPr="005365D8" w:rsidRDefault="00045968" w:rsidP="00C41137">
      <w:pPr>
        <w:pStyle w:val="Prrafodelista"/>
        <w:numPr>
          <w:ilvl w:val="0"/>
          <w:numId w:val="79"/>
        </w:numPr>
        <w:spacing w:after="120"/>
        <w:ind w:left="1276" w:hanging="283"/>
        <w:jc w:val="both"/>
        <w:rPr>
          <w:szCs w:val="22"/>
          <w:lang w:val="es-MX"/>
        </w:rPr>
      </w:pPr>
      <w:r w:rsidRPr="005365D8">
        <w:rPr>
          <w:szCs w:val="22"/>
          <w:lang w:val="es-MX"/>
        </w:rPr>
        <w:t xml:space="preserve">Informe de Avance 2 del EDI: </w:t>
      </w:r>
      <w:r w:rsidR="00635B54" w:rsidRPr="005365D8">
        <w:rPr>
          <w:szCs w:val="22"/>
          <w:lang w:val="es-MX"/>
        </w:rPr>
        <w:t xml:space="preserve">hasta </w:t>
      </w:r>
      <w:r w:rsidR="00194FC6" w:rsidRPr="005365D8">
        <w:rPr>
          <w:szCs w:val="22"/>
          <w:lang w:val="es-MX"/>
        </w:rPr>
        <w:t>veinticinco</w:t>
      </w:r>
      <w:r w:rsidR="004D4D30" w:rsidRPr="005365D8">
        <w:rPr>
          <w:szCs w:val="22"/>
          <w:lang w:val="es-MX"/>
        </w:rPr>
        <w:t xml:space="preserve"> (</w:t>
      </w:r>
      <w:r w:rsidR="00BC18D5" w:rsidRPr="005365D8">
        <w:rPr>
          <w:szCs w:val="22"/>
          <w:lang w:val="es-MX"/>
        </w:rPr>
        <w:t>2</w:t>
      </w:r>
      <w:r w:rsidR="004D4D30" w:rsidRPr="005365D8">
        <w:rPr>
          <w:szCs w:val="22"/>
          <w:lang w:val="es-MX"/>
        </w:rPr>
        <w:t xml:space="preserve">5) </w:t>
      </w:r>
      <w:r w:rsidRPr="005365D8">
        <w:rPr>
          <w:szCs w:val="22"/>
          <w:lang w:val="es-MX"/>
        </w:rPr>
        <w:t>D</w:t>
      </w:r>
      <w:r w:rsidR="004D4D30" w:rsidRPr="005365D8">
        <w:rPr>
          <w:szCs w:val="22"/>
          <w:lang w:val="es-MX"/>
        </w:rPr>
        <w:t>ías</w:t>
      </w:r>
      <w:r w:rsidRPr="005365D8">
        <w:rPr>
          <w:szCs w:val="22"/>
          <w:lang w:val="es-MX"/>
        </w:rPr>
        <w:t xml:space="preserve"> Calendario</w:t>
      </w:r>
      <w:r w:rsidR="00A10FC2" w:rsidRPr="005365D8">
        <w:rPr>
          <w:szCs w:val="22"/>
          <w:lang w:val="es-MX"/>
        </w:rPr>
        <w:t xml:space="preserve"> de recibida la opinión del REGULADOR o de vencido su plazo para emitirla.</w:t>
      </w:r>
    </w:p>
    <w:p w14:paraId="0C13866E" w14:textId="77777777" w:rsidR="009A7247" w:rsidRPr="005365D8" w:rsidRDefault="00045968" w:rsidP="00C41137">
      <w:pPr>
        <w:pStyle w:val="Prrafodelista"/>
        <w:numPr>
          <w:ilvl w:val="0"/>
          <w:numId w:val="79"/>
        </w:numPr>
        <w:spacing w:after="120"/>
        <w:ind w:left="1276" w:hanging="283"/>
        <w:jc w:val="both"/>
        <w:rPr>
          <w:szCs w:val="22"/>
          <w:lang w:val="es-MX"/>
        </w:rPr>
      </w:pPr>
      <w:r w:rsidRPr="005365D8">
        <w:rPr>
          <w:szCs w:val="22"/>
          <w:lang w:val="es-MX"/>
        </w:rPr>
        <w:t xml:space="preserve">Informe de Avance 3 del EDI: </w:t>
      </w:r>
      <w:r w:rsidR="00635B54" w:rsidRPr="005365D8">
        <w:rPr>
          <w:szCs w:val="22"/>
          <w:lang w:val="es-MX"/>
        </w:rPr>
        <w:t xml:space="preserve">hasta </w:t>
      </w:r>
      <w:r w:rsidR="00194FC6" w:rsidRPr="005365D8">
        <w:rPr>
          <w:szCs w:val="22"/>
          <w:lang w:val="es-MX"/>
        </w:rPr>
        <w:t xml:space="preserve">diez </w:t>
      </w:r>
      <w:r w:rsidR="004D4D30" w:rsidRPr="005365D8">
        <w:rPr>
          <w:szCs w:val="22"/>
          <w:lang w:val="es-MX"/>
        </w:rPr>
        <w:t>(</w:t>
      </w:r>
      <w:r w:rsidR="00BC18D5" w:rsidRPr="005365D8">
        <w:rPr>
          <w:szCs w:val="22"/>
          <w:lang w:val="es-MX"/>
        </w:rPr>
        <w:t>1</w:t>
      </w:r>
      <w:r w:rsidR="004D4D30" w:rsidRPr="005365D8">
        <w:rPr>
          <w:szCs w:val="22"/>
          <w:lang w:val="es-MX"/>
        </w:rPr>
        <w:t xml:space="preserve">0) </w:t>
      </w:r>
      <w:r w:rsidRPr="005365D8">
        <w:rPr>
          <w:szCs w:val="22"/>
          <w:lang w:val="es-MX"/>
        </w:rPr>
        <w:t>D</w:t>
      </w:r>
      <w:r w:rsidR="004D4D30" w:rsidRPr="005365D8">
        <w:rPr>
          <w:szCs w:val="22"/>
          <w:lang w:val="es-MX"/>
        </w:rPr>
        <w:t xml:space="preserve">ías </w:t>
      </w:r>
      <w:r w:rsidRPr="005365D8">
        <w:rPr>
          <w:szCs w:val="22"/>
          <w:lang w:val="es-MX"/>
        </w:rPr>
        <w:t>Calendario</w:t>
      </w:r>
      <w:r w:rsidR="00BC18D5" w:rsidRPr="005365D8">
        <w:rPr>
          <w:szCs w:val="22"/>
          <w:lang w:val="es-MX"/>
        </w:rPr>
        <w:t xml:space="preserve"> de recibida la opinión del REGULADOR o de vencido su plazo para emitirla</w:t>
      </w:r>
      <w:r w:rsidR="00AC667B" w:rsidRPr="005365D8">
        <w:rPr>
          <w:szCs w:val="22"/>
          <w:lang w:val="es-MX"/>
        </w:rPr>
        <w:t xml:space="preserve">. </w:t>
      </w:r>
    </w:p>
    <w:p w14:paraId="6418DA10" w14:textId="0A5DEACD" w:rsidR="00AC667B" w:rsidRPr="005365D8" w:rsidRDefault="00A920EC" w:rsidP="00C41137">
      <w:pPr>
        <w:pStyle w:val="Prrafodelista"/>
        <w:numPr>
          <w:ilvl w:val="0"/>
          <w:numId w:val="79"/>
        </w:numPr>
        <w:spacing w:after="120"/>
        <w:ind w:left="1276" w:hanging="283"/>
        <w:jc w:val="both"/>
        <w:rPr>
          <w:szCs w:val="22"/>
          <w:lang w:val="es-MX"/>
        </w:rPr>
      </w:pPr>
      <w:r w:rsidRPr="005365D8">
        <w:rPr>
          <w:szCs w:val="22"/>
          <w:lang w:val="es-MX"/>
        </w:rPr>
        <w:t xml:space="preserve">Informe de Avance 4 del EDI: </w:t>
      </w:r>
      <w:r w:rsidR="00AC667B" w:rsidRPr="005365D8">
        <w:rPr>
          <w:szCs w:val="22"/>
          <w:lang w:val="es-MX"/>
        </w:rPr>
        <w:t xml:space="preserve">hasta </w:t>
      </w:r>
      <w:r w:rsidR="00B23BC6" w:rsidRPr="005365D8">
        <w:rPr>
          <w:szCs w:val="22"/>
          <w:lang w:val="es-MX"/>
        </w:rPr>
        <w:t>treinta</w:t>
      </w:r>
      <w:r w:rsidR="00AC667B" w:rsidRPr="005365D8">
        <w:rPr>
          <w:szCs w:val="22"/>
          <w:lang w:val="es-MX"/>
        </w:rPr>
        <w:t xml:space="preserve"> (</w:t>
      </w:r>
      <w:r w:rsidR="00B23BC6" w:rsidRPr="005365D8">
        <w:rPr>
          <w:szCs w:val="22"/>
          <w:lang w:val="es-MX"/>
        </w:rPr>
        <w:t>3</w:t>
      </w:r>
      <w:r w:rsidR="00AC667B" w:rsidRPr="005365D8">
        <w:rPr>
          <w:szCs w:val="22"/>
          <w:lang w:val="es-MX"/>
        </w:rPr>
        <w:t xml:space="preserve">0) Días </w:t>
      </w:r>
      <w:r w:rsidR="007A35BA" w:rsidRPr="005365D8">
        <w:rPr>
          <w:szCs w:val="22"/>
          <w:lang w:val="es-MX"/>
        </w:rPr>
        <w:t>Calendario. Los</w:t>
      </w:r>
      <w:r w:rsidR="00B23BC6" w:rsidRPr="005365D8">
        <w:rPr>
          <w:szCs w:val="22"/>
          <w:lang w:val="es-MX"/>
        </w:rPr>
        <w:t xml:space="preserve"> plazos de aprobación de informes parciales serán de </w:t>
      </w:r>
      <w:r w:rsidR="00BB0A34" w:rsidRPr="005365D8">
        <w:rPr>
          <w:szCs w:val="22"/>
          <w:lang w:val="es-MX"/>
        </w:rPr>
        <w:t>veinte (</w:t>
      </w:r>
      <w:r w:rsidR="00B23BC6" w:rsidRPr="005365D8">
        <w:rPr>
          <w:szCs w:val="22"/>
          <w:lang w:val="es-MX"/>
        </w:rPr>
        <w:t>20</w:t>
      </w:r>
      <w:r w:rsidR="00BB0A34" w:rsidRPr="005365D8">
        <w:rPr>
          <w:szCs w:val="22"/>
          <w:lang w:val="es-MX"/>
        </w:rPr>
        <w:t>)</w:t>
      </w:r>
      <w:r w:rsidR="00B23BC6" w:rsidRPr="005365D8">
        <w:rPr>
          <w:szCs w:val="22"/>
          <w:lang w:val="es-MX"/>
        </w:rPr>
        <w:t xml:space="preserve"> </w:t>
      </w:r>
      <w:r w:rsidR="00BB0A34" w:rsidRPr="005365D8">
        <w:rPr>
          <w:szCs w:val="22"/>
          <w:lang w:val="es-MX"/>
        </w:rPr>
        <w:t>D</w:t>
      </w:r>
      <w:r w:rsidR="00B23BC6" w:rsidRPr="005365D8">
        <w:rPr>
          <w:szCs w:val="22"/>
          <w:lang w:val="es-MX"/>
        </w:rPr>
        <w:t>ías</w:t>
      </w:r>
      <w:r w:rsidR="00BB0A34" w:rsidRPr="005365D8">
        <w:rPr>
          <w:szCs w:val="22"/>
          <w:lang w:val="es-MX"/>
        </w:rPr>
        <w:t xml:space="preserve"> Calendario</w:t>
      </w:r>
      <w:r w:rsidR="00B23BC6" w:rsidRPr="005365D8">
        <w:rPr>
          <w:szCs w:val="22"/>
          <w:lang w:val="es-MX"/>
        </w:rPr>
        <w:t xml:space="preserve"> para que eventuales observaciones se puedan contemplar en el avance de los estudios.</w:t>
      </w:r>
      <w:r w:rsidR="00AC667B" w:rsidRPr="005365D8">
        <w:rPr>
          <w:szCs w:val="22"/>
          <w:lang w:val="es-MX"/>
        </w:rPr>
        <w:t xml:space="preserve"> </w:t>
      </w:r>
    </w:p>
    <w:p w14:paraId="2872892E" w14:textId="500572E5" w:rsidR="00635B54" w:rsidRPr="005365D8" w:rsidRDefault="00635B54" w:rsidP="00C41137">
      <w:pPr>
        <w:pStyle w:val="Prrafodelista"/>
        <w:numPr>
          <w:ilvl w:val="0"/>
          <w:numId w:val="79"/>
        </w:numPr>
        <w:spacing w:after="120"/>
        <w:ind w:left="1276" w:hanging="283"/>
        <w:jc w:val="both"/>
        <w:rPr>
          <w:szCs w:val="22"/>
          <w:lang w:val="es-MX"/>
        </w:rPr>
      </w:pPr>
      <w:r w:rsidRPr="005365D8">
        <w:rPr>
          <w:szCs w:val="22"/>
          <w:lang w:val="es-MX"/>
        </w:rPr>
        <w:t xml:space="preserve">Informe de Avance 5 del EDI: hasta </w:t>
      </w:r>
      <w:r w:rsidR="00B23BC6" w:rsidRPr="005365D8">
        <w:rPr>
          <w:szCs w:val="22"/>
          <w:lang w:val="es-MX"/>
        </w:rPr>
        <w:t>treinta</w:t>
      </w:r>
      <w:r w:rsidRPr="005365D8">
        <w:rPr>
          <w:szCs w:val="22"/>
          <w:lang w:val="es-MX"/>
        </w:rPr>
        <w:t xml:space="preserve"> (</w:t>
      </w:r>
      <w:r w:rsidR="00B23BC6" w:rsidRPr="005365D8">
        <w:rPr>
          <w:szCs w:val="22"/>
          <w:lang w:val="es-MX"/>
        </w:rPr>
        <w:t>3</w:t>
      </w:r>
      <w:r w:rsidRPr="005365D8">
        <w:rPr>
          <w:szCs w:val="22"/>
          <w:lang w:val="es-MX"/>
        </w:rPr>
        <w:t xml:space="preserve">0) Días </w:t>
      </w:r>
      <w:r w:rsidR="007A35BA" w:rsidRPr="005365D8">
        <w:rPr>
          <w:szCs w:val="22"/>
          <w:lang w:val="es-MX"/>
        </w:rPr>
        <w:t>Calendario. Los</w:t>
      </w:r>
      <w:r w:rsidR="00B23BC6" w:rsidRPr="005365D8">
        <w:rPr>
          <w:szCs w:val="22"/>
          <w:lang w:val="es-MX"/>
        </w:rPr>
        <w:t xml:space="preserve"> plazos de aprobación de informes parciales serán de </w:t>
      </w:r>
      <w:r w:rsidR="00BB0A34" w:rsidRPr="005365D8">
        <w:rPr>
          <w:szCs w:val="22"/>
          <w:lang w:val="es-MX"/>
        </w:rPr>
        <w:t>veinte (</w:t>
      </w:r>
      <w:r w:rsidR="00B23BC6" w:rsidRPr="005365D8">
        <w:rPr>
          <w:szCs w:val="22"/>
          <w:lang w:val="es-MX"/>
        </w:rPr>
        <w:t>20</w:t>
      </w:r>
      <w:r w:rsidR="00BB0A34" w:rsidRPr="005365D8">
        <w:rPr>
          <w:szCs w:val="22"/>
          <w:lang w:val="es-MX"/>
        </w:rPr>
        <w:t>)</w:t>
      </w:r>
      <w:r w:rsidR="00B23BC6" w:rsidRPr="005365D8">
        <w:rPr>
          <w:szCs w:val="22"/>
          <w:lang w:val="es-MX"/>
        </w:rPr>
        <w:t xml:space="preserve"> </w:t>
      </w:r>
      <w:r w:rsidR="00BB0A34" w:rsidRPr="005365D8">
        <w:rPr>
          <w:szCs w:val="22"/>
          <w:lang w:val="es-MX"/>
        </w:rPr>
        <w:t>D</w:t>
      </w:r>
      <w:r w:rsidR="00B23BC6" w:rsidRPr="005365D8">
        <w:rPr>
          <w:szCs w:val="22"/>
          <w:lang w:val="es-MX"/>
        </w:rPr>
        <w:t xml:space="preserve">ías </w:t>
      </w:r>
      <w:r w:rsidR="00BB0A34" w:rsidRPr="005365D8">
        <w:rPr>
          <w:szCs w:val="22"/>
          <w:lang w:val="es-MX"/>
        </w:rPr>
        <w:t xml:space="preserve">Calendario </w:t>
      </w:r>
      <w:r w:rsidR="00B23BC6" w:rsidRPr="005365D8">
        <w:rPr>
          <w:szCs w:val="22"/>
          <w:lang w:val="es-MX"/>
        </w:rPr>
        <w:t>para que eventuales observaciones se puedan contemplar en el avance de los estudios.</w:t>
      </w:r>
      <w:r w:rsidRPr="005365D8">
        <w:rPr>
          <w:szCs w:val="22"/>
          <w:lang w:val="es-MX"/>
        </w:rPr>
        <w:t xml:space="preserve"> </w:t>
      </w:r>
    </w:p>
    <w:p w14:paraId="4D057CBB" w14:textId="61B89473" w:rsidR="009A7247" w:rsidRPr="005365D8" w:rsidRDefault="00BD1FF0" w:rsidP="00C41137">
      <w:pPr>
        <w:pStyle w:val="Prrafodelista"/>
        <w:numPr>
          <w:ilvl w:val="0"/>
          <w:numId w:val="79"/>
        </w:numPr>
        <w:spacing w:after="120"/>
        <w:ind w:left="1260"/>
        <w:jc w:val="both"/>
        <w:rPr>
          <w:szCs w:val="22"/>
          <w:lang w:val="es-MX"/>
        </w:rPr>
      </w:pPr>
      <w:r w:rsidRPr="005365D8">
        <w:rPr>
          <w:szCs w:val="22"/>
          <w:lang w:val="es-MX"/>
        </w:rPr>
        <w:t xml:space="preserve">Informe Final del </w:t>
      </w:r>
      <w:r w:rsidR="004109EB" w:rsidRPr="005365D8">
        <w:rPr>
          <w:szCs w:val="22"/>
          <w:lang w:val="es-MX"/>
        </w:rPr>
        <w:t>Estudio de Impacto Ambiental detallado (EIA-d)</w:t>
      </w:r>
      <w:r w:rsidR="004D4D30" w:rsidRPr="005365D8">
        <w:rPr>
          <w:szCs w:val="22"/>
          <w:lang w:val="es-MX"/>
        </w:rPr>
        <w:t>:</w:t>
      </w:r>
      <w:r w:rsidR="00635B54" w:rsidRPr="005365D8">
        <w:rPr>
          <w:szCs w:val="22"/>
          <w:lang w:val="es-MX"/>
        </w:rPr>
        <w:t xml:space="preserve"> hasta</w:t>
      </w:r>
      <w:r w:rsidR="004C3A93" w:rsidRPr="005365D8">
        <w:rPr>
          <w:szCs w:val="22"/>
          <w:lang w:val="es-MX"/>
        </w:rPr>
        <w:t xml:space="preserve"> </w:t>
      </w:r>
      <w:r w:rsidR="007217CB" w:rsidRPr="005365D8">
        <w:rPr>
          <w:szCs w:val="22"/>
          <w:lang w:val="es-MX"/>
        </w:rPr>
        <w:t xml:space="preserve">ciento cincuenta </w:t>
      </w:r>
      <w:r w:rsidR="004D4D30" w:rsidRPr="005365D8">
        <w:rPr>
          <w:szCs w:val="22"/>
          <w:lang w:val="es-MX"/>
        </w:rPr>
        <w:t>(</w:t>
      </w:r>
      <w:r w:rsidR="007217CB" w:rsidRPr="005365D8">
        <w:rPr>
          <w:szCs w:val="22"/>
          <w:lang w:val="es-MX"/>
        </w:rPr>
        <w:t>15</w:t>
      </w:r>
      <w:r w:rsidR="00635B54" w:rsidRPr="005365D8">
        <w:rPr>
          <w:szCs w:val="22"/>
          <w:lang w:val="es-MX"/>
        </w:rPr>
        <w:t>0</w:t>
      </w:r>
      <w:r w:rsidR="004D4D30" w:rsidRPr="005365D8">
        <w:rPr>
          <w:szCs w:val="22"/>
          <w:lang w:val="es-MX"/>
        </w:rPr>
        <w:t xml:space="preserve">) </w:t>
      </w:r>
      <w:r w:rsidR="00045968" w:rsidRPr="005365D8">
        <w:rPr>
          <w:szCs w:val="22"/>
          <w:lang w:val="es-MX"/>
        </w:rPr>
        <w:t>D</w:t>
      </w:r>
      <w:r w:rsidR="004D4D30" w:rsidRPr="005365D8">
        <w:rPr>
          <w:szCs w:val="22"/>
          <w:lang w:val="es-MX"/>
        </w:rPr>
        <w:t>ías</w:t>
      </w:r>
      <w:r w:rsidR="00045968" w:rsidRPr="005365D8">
        <w:rPr>
          <w:szCs w:val="22"/>
          <w:lang w:val="es-MX"/>
        </w:rPr>
        <w:t>.</w:t>
      </w:r>
      <w:r w:rsidR="004109EB" w:rsidRPr="005365D8">
        <w:rPr>
          <w:szCs w:val="22"/>
          <w:lang w:val="es-MX"/>
        </w:rPr>
        <w:t xml:space="preserve"> </w:t>
      </w:r>
      <w:r w:rsidR="00C86E11" w:rsidRPr="005365D8">
        <w:rPr>
          <w:szCs w:val="22"/>
          <w:lang w:val="es-MX"/>
        </w:rPr>
        <w:t>E</w:t>
      </w:r>
      <w:r w:rsidR="004109EB" w:rsidRPr="005365D8">
        <w:rPr>
          <w:szCs w:val="22"/>
          <w:lang w:val="es-MX"/>
        </w:rPr>
        <w:t xml:space="preserve">l Plan de Trabajo </w:t>
      </w:r>
      <w:r w:rsidR="00C86E11" w:rsidRPr="005365D8">
        <w:rPr>
          <w:szCs w:val="22"/>
          <w:lang w:val="es-MX"/>
        </w:rPr>
        <w:t xml:space="preserve">y el Borrador del Informe Final </w:t>
      </w:r>
      <w:r w:rsidR="001958E9" w:rsidRPr="005365D8">
        <w:rPr>
          <w:szCs w:val="22"/>
          <w:lang w:val="es-MX"/>
        </w:rPr>
        <w:t xml:space="preserve">del EIA-d </w:t>
      </w:r>
      <w:r w:rsidR="00AF3F3F" w:rsidRPr="005365D8">
        <w:rPr>
          <w:szCs w:val="22"/>
          <w:lang w:val="es-MX"/>
        </w:rPr>
        <w:t xml:space="preserve">tendrán un plazo </w:t>
      </w:r>
      <w:r w:rsidR="007217CB" w:rsidRPr="005365D8">
        <w:rPr>
          <w:szCs w:val="22"/>
          <w:lang w:val="es-MX"/>
        </w:rPr>
        <w:t xml:space="preserve">para la emisión de su opinión </w:t>
      </w:r>
      <w:r w:rsidR="00AF3F3F" w:rsidRPr="005365D8">
        <w:rPr>
          <w:szCs w:val="22"/>
          <w:lang w:val="es-MX"/>
        </w:rPr>
        <w:t>de</w:t>
      </w:r>
      <w:r w:rsidR="00BB0A34" w:rsidRPr="005365D8">
        <w:rPr>
          <w:szCs w:val="22"/>
          <w:lang w:val="es-MX"/>
        </w:rPr>
        <w:t xml:space="preserve"> treinta</w:t>
      </w:r>
      <w:r w:rsidR="00AF3F3F" w:rsidRPr="005365D8">
        <w:rPr>
          <w:szCs w:val="22"/>
          <w:lang w:val="es-MX"/>
        </w:rPr>
        <w:t xml:space="preserve"> </w:t>
      </w:r>
      <w:r w:rsidR="00BB0A34" w:rsidRPr="005365D8">
        <w:rPr>
          <w:szCs w:val="22"/>
          <w:lang w:val="es-MX"/>
        </w:rPr>
        <w:t>(</w:t>
      </w:r>
      <w:r w:rsidR="004109EB" w:rsidRPr="005365D8">
        <w:rPr>
          <w:szCs w:val="22"/>
          <w:lang w:val="es-MX"/>
        </w:rPr>
        <w:t>30</w:t>
      </w:r>
      <w:r w:rsidR="00BB0A34" w:rsidRPr="005365D8">
        <w:rPr>
          <w:szCs w:val="22"/>
          <w:lang w:val="es-MX"/>
        </w:rPr>
        <w:t>)</w:t>
      </w:r>
      <w:r w:rsidR="004109EB" w:rsidRPr="005365D8">
        <w:rPr>
          <w:szCs w:val="22"/>
          <w:lang w:val="es-MX"/>
        </w:rPr>
        <w:t xml:space="preserve"> </w:t>
      </w:r>
      <w:r w:rsidR="0074359E" w:rsidRPr="005365D8">
        <w:rPr>
          <w:szCs w:val="22"/>
          <w:lang w:val="es-MX"/>
        </w:rPr>
        <w:t xml:space="preserve">y </w:t>
      </w:r>
      <w:r w:rsidR="00BB0A34" w:rsidRPr="005365D8">
        <w:rPr>
          <w:szCs w:val="22"/>
          <w:lang w:val="es-MX"/>
        </w:rPr>
        <w:t>sesenta (</w:t>
      </w:r>
      <w:r w:rsidR="007217CB" w:rsidRPr="005365D8">
        <w:rPr>
          <w:szCs w:val="22"/>
          <w:lang w:val="es-MX"/>
        </w:rPr>
        <w:t>60</w:t>
      </w:r>
      <w:r w:rsidR="00BB0A34" w:rsidRPr="005365D8">
        <w:rPr>
          <w:szCs w:val="22"/>
          <w:lang w:val="es-MX"/>
        </w:rPr>
        <w:t>)</w:t>
      </w:r>
      <w:r w:rsidR="0074359E" w:rsidRPr="005365D8">
        <w:rPr>
          <w:szCs w:val="22"/>
          <w:lang w:val="es-MX"/>
        </w:rPr>
        <w:t xml:space="preserve"> </w:t>
      </w:r>
      <w:r w:rsidR="00C86E11" w:rsidRPr="005365D8">
        <w:rPr>
          <w:szCs w:val="22"/>
          <w:lang w:val="es-MX"/>
        </w:rPr>
        <w:t>D</w:t>
      </w:r>
      <w:r w:rsidR="0074359E" w:rsidRPr="005365D8">
        <w:rPr>
          <w:szCs w:val="22"/>
          <w:lang w:val="es-MX"/>
        </w:rPr>
        <w:t>ías</w:t>
      </w:r>
      <w:r w:rsidR="00C86E11" w:rsidRPr="005365D8">
        <w:rPr>
          <w:szCs w:val="22"/>
          <w:lang w:val="es-MX"/>
        </w:rPr>
        <w:t xml:space="preserve"> Calendario</w:t>
      </w:r>
      <w:r w:rsidR="0074359E" w:rsidRPr="005365D8">
        <w:rPr>
          <w:szCs w:val="22"/>
          <w:lang w:val="es-MX"/>
        </w:rPr>
        <w:t xml:space="preserve"> respectivamente, </w:t>
      </w:r>
      <w:r w:rsidR="004109EB" w:rsidRPr="005365D8">
        <w:rPr>
          <w:szCs w:val="22"/>
          <w:lang w:val="es-MX"/>
        </w:rPr>
        <w:t>para que eventuales observaciones se puedan contemplar en el avance de los estudios.</w:t>
      </w:r>
    </w:p>
    <w:p w14:paraId="668EF5A9" w14:textId="77777777" w:rsidR="009A7247" w:rsidRPr="005365D8" w:rsidRDefault="004D4D30" w:rsidP="00C41137">
      <w:pPr>
        <w:pStyle w:val="Prrafodelista"/>
        <w:numPr>
          <w:ilvl w:val="0"/>
          <w:numId w:val="79"/>
        </w:numPr>
        <w:spacing w:after="120"/>
        <w:ind w:left="1276" w:hanging="283"/>
        <w:jc w:val="both"/>
        <w:rPr>
          <w:szCs w:val="22"/>
          <w:lang w:val="es-MX"/>
        </w:rPr>
      </w:pPr>
      <w:r w:rsidRPr="005365D8">
        <w:rPr>
          <w:szCs w:val="22"/>
          <w:lang w:val="es-MX"/>
        </w:rPr>
        <w:t>Informe Final</w:t>
      </w:r>
      <w:r w:rsidR="00E244B4" w:rsidRPr="005365D8">
        <w:rPr>
          <w:szCs w:val="22"/>
          <w:lang w:val="es-MX"/>
        </w:rPr>
        <w:t xml:space="preserve"> del EDI</w:t>
      </w:r>
      <w:r w:rsidRPr="005365D8">
        <w:rPr>
          <w:szCs w:val="22"/>
          <w:lang w:val="es-MX"/>
        </w:rPr>
        <w:t xml:space="preserve">: </w:t>
      </w:r>
      <w:r w:rsidR="00635B54" w:rsidRPr="005365D8">
        <w:rPr>
          <w:szCs w:val="22"/>
          <w:lang w:val="es-MX"/>
        </w:rPr>
        <w:t xml:space="preserve">hasta </w:t>
      </w:r>
      <w:r w:rsidR="000A3306" w:rsidRPr="005365D8">
        <w:rPr>
          <w:szCs w:val="22"/>
          <w:lang w:val="es-MX"/>
        </w:rPr>
        <w:t>veinti</w:t>
      </w:r>
      <w:r w:rsidR="00635B54" w:rsidRPr="005365D8">
        <w:rPr>
          <w:szCs w:val="22"/>
          <w:lang w:val="es-MX"/>
        </w:rPr>
        <w:t xml:space="preserve">cinco </w:t>
      </w:r>
      <w:r w:rsidRPr="005365D8">
        <w:rPr>
          <w:szCs w:val="22"/>
          <w:lang w:val="es-MX"/>
        </w:rPr>
        <w:t>(</w:t>
      </w:r>
      <w:r w:rsidR="000A3306" w:rsidRPr="005365D8">
        <w:rPr>
          <w:szCs w:val="22"/>
          <w:lang w:val="es-MX"/>
        </w:rPr>
        <w:t>2</w:t>
      </w:r>
      <w:r w:rsidR="00635B54" w:rsidRPr="005365D8">
        <w:rPr>
          <w:szCs w:val="22"/>
          <w:lang w:val="es-MX"/>
        </w:rPr>
        <w:t>5</w:t>
      </w:r>
      <w:r w:rsidRPr="005365D8">
        <w:rPr>
          <w:szCs w:val="22"/>
          <w:lang w:val="es-MX"/>
        </w:rPr>
        <w:t xml:space="preserve">) </w:t>
      </w:r>
      <w:r w:rsidR="00045968" w:rsidRPr="005365D8">
        <w:rPr>
          <w:szCs w:val="22"/>
          <w:lang w:val="es-MX"/>
        </w:rPr>
        <w:t>D</w:t>
      </w:r>
      <w:r w:rsidRPr="005365D8">
        <w:rPr>
          <w:szCs w:val="22"/>
          <w:lang w:val="es-MX"/>
        </w:rPr>
        <w:t>ías</w:t>
      </w:r>
      <w:r w:rsidR="00045968" w:rsidRPr="005365D8">
        <w:rPr>
          <w:szCs w:val="22"/>
          <w:lang w:val="es-MX"/>
        </w:rPr>
        <w:t xml:space="preserve"> Calendario</w:t>
      </w:r>
      <w:r w:rsidR="000A3306" w:rsidRPr="005365D8">
        <w:rPr>
          <w:szCs w:val="22"/>
          <w:lang w:val="es-MX"/>
        </w:rPr>
        <w:t xml:space="preserve"> de recibida la opinión del REGULADOR</w:t>
      </w:r>
      <w:r w:rsidR="00AC4BFD" w:rsidRPr="005365D8">
        <w:rPr>
          <w:szCs w:val="22"/>
          <w:lang w:val="es-MX"/>
        </w:rPr>
        <w:t xml:space="preserve"> o vencido su plazo para emitirla</w:t>
      </w:r>
      <w:r w:rsidR="006D5219" w:rsidRPr="005365D8">
        <w:rPr>
          <w:szCs w:val="22"/>
          <w:lang w:val="es-MX"/>
        </w:rPr>
        <w:t xml:space="preserve"> y de aprobado el EIA-d</w:t>
      </w:r>
      <w:r w:rsidR="00045968" w:rsidRPr="005365D8">
        <w:rPr>
          <w:szCs w:val="22"/>
          <w:lang w:val="es-MX"/>
        </w:rPr>
        <w:t>.</w:t>
      </w:r>
    </w:p>
    <w:p w14:paraId="15734B89" w14:textId="77777777" w:rsidR="00026D3E" w:rsidRPr="005365D8" w:rsidRDefault="00026D3E" w:rsidP="001204DA">
      <w:pPr>
        <w:pStyle w:val="Prrafodelista"/>
        <w:spacing w:after="120"/>
        <w:ind w:left="709"/>
        <w:jc w:val="both"/>
        <w:rPr>
          <w:szCs w:val="22"/>
          <w:lang w:val="es-MX"/>
        </w:rPr>
      </w:pPr>
      <w:r w:rsidRPr="005365D8">
        <w:rPr>
          <w:szCs w:val="22"/>
          <w:lang w:val="es-MX"/>
        </w:rPr>
        <w:t>La opinión del CONCEDENTE versará sobre aspectos de ingeniería, contractuales y cualquier otro aspecto relevante sobre su contenido.</w:t>
      </w:r>
    </w:p>
    <w:p w14:paraId="032572E8" w14:textId="77777777" w:rsidR="00E07AF3" w:rsidRPr="005365D8" w:rsidRDefault="0045671E" w:rsidP="001204DA">
      <w:pPr>
        <w:pStyle w:val="Prrafodelista"/>
        <w:spacing w:after="120"/>
        <w:ind w:left="709"/>
        <w:jc w:val="both"/>
        <w:rPr>
          <w:szCs w:val="22"/>
          <w:lang w:val="es-MX"/>
        </w:rPr>
      </w:pPr>
      <w:r w:rsidRPr="005365D8">
        <w:rPr>
          <w:szCs w:val="22"/>
          <w:lang w:val="es-MX"/>
        </w:rPr>
        <w:t>Los plazos antes señalados, se computarán a partir del día siguiente de la recepción del informe correspondiente.</w:t>
      </w:r>
    </w:p>
    <w:p w14:paraId="4EB5E13B" w14:textId="77777777" w:rsidR="009A7247" w:rsidRPr="005365D8" w:rsidRDefault="00A920EC" w:rsidP="001873AB">
      <w:pPr>
        <w:pStyle w:val="Prrafodelista"/>
        <w:spacing w:after="120"/>
        <w:ind w:left="709"/>
        <w:jc w:val="both"/>
        <w:rPr>
          <w:bCs w:val="0"/>
          <w:szCs w:val="22"/>
          <w:lang w:val="es-PE"/>
        </w:rPr>
      </w:pPr>
      <w:r w:rsidRPr="005365D8">
        <w:rPr>
          <w:szCs w:val="22"/>
          <w:lang w:val="es-MX"/>
        </w:rPr>
        <w:t>A</w:t>
      </w:r>
      <w:r w:rsidR="00570DD6" w:rsidRPr="005365D8">
        <w:rPr>
          <w:szCs w:val="22"/>
          <w:lang w:val="es-MX"/>
        </w:rPr>
        <w:t xml:space="preserve">probado el Informe de Avance 1 del EDI, </w:t>
      </w:r>
      <w:r w:rsidRPr="005365D8">
        <w:rPr>
          <w:szCs w:val="22"/>
          <w:lang w:val="es-MX"/>
        </w:rPr>
        <w:t xml:space="preserve">y en un máximo de cinco (5) Días Calendario, </w:t>
      </w:r>
      <w:r w:rsidR="00570DD6" w:rsidRPr="005365D8">
        <w:rPr>
          <w:szCs w:val="22"/>
          <w:lang w:val="es-MX"/>
        </w:rPr>
        <w:t xml:space="preserve">se suscribirá el Acta </w:t>
      </w:r>
      <w:r w:rsidR="003C022A" w:rsidRPr="005365D8">
        <w:rPr>
          <w:szCs w:val="22"/>
          <w:lang w:val="es-MX"/>
        </w:rPr>
        <w:t>de Entrega del Área de Desarrollo</w:t>
      </w:r>
      <w:r w:rsidR="00570DD6" w:rsidRPr="005365D8">
        <w:rPr>
          <w:szCs w:val="22"/>
          <w:lang w:val="es-MX"/>
        </w:rPr>
        <w:t xml:space="preserve"> y se abrirá el </w:t>
      </w:r>
      <w:r w:rsidR="00570DD6" w:rsidRPr="005365D8">
        <w:rPr>
          <w:bCs w:val="0"/>
          <w:szCs w:val="22"/>
          <w:lang w:val="es-PE"/>
        </w:rPr>
        <w:t xml:space="preserve">libro de obra. </w:t>
      </w:r>
    </w:p>
    <w:p w14:paraId="328E820F" w14:textId="75EEDCAF" w:rsidR="000F27E5" w:rsidRPr="005365D8" w:rsidRDefault="004D4D30" w:rsidP="001873AB">
      <w:pPr>
        <w:pStyle w:val="Prrafodelista"/>
        <w:spacing w:after="120"/>
        <w:ind w:left="709"/>
        <w:jc w:val="both"/>
        <w:rPr>
          <w:bCs w:val="0"/>
          <w:szCs w:val="22"/>
          <w:lang w:val="es-PE"/>
        </w:rPr>
      </w:pPr>
      <w:r w:rsidRPr="005365D8">
        <w:rPr>
          <w:bCs w:val="0"/>
          <w:szCs w:val="22"/>
          <w:lang w:val="es-PE"/>
        </w:rPr>
        <w:t>Los</w:t>
      </w:r>
      <w:r w:rsidRPr="005365D8">
        <w:rPr>
          <w:szCs w:val="22"/>
          <w:lang w:val="es-MX"/>
        </w:rPr>
        <w:t xml:space="preserve"> diferentes plazos</w:t>
      </w:r>
      <w:r w:rsidR="00BD5B22" w:rsidRPr="005365D8">
        <w:rPr>
          <w:szCs w:val="22"/>
          <w:lang w:val="es-MX"/>
        </w:rPr>
        <w:t xml:space="preserve"> </w:t>
      </w:r>
      <w:r w:rsidR="00C10B00" w:rsidRPr="005365D8">
        <w:rPr>
          <w:szCs w:val="22"/>
          <w:lang w:val="es-MX"/>
        </w:rPr>
        <w:t>previstos en esta cláusula,</w:t>
      </w:r>
      <w:r w:rsidRPr="005365D8">
        <w:rPr>
          <w:szCs w:val="22"/>
          <w:lang w:val="es-MX"/>
        </w:rPr>
        <w:t xml:space="preserve"> podrán ser ampliados </w:t>
      </w:r>
      <w:r w:rsidR="00C71891" w:rsidRPr="005365D8">
        <w:rPr>
          <w:szCs w:val="22"/>
          <w:lang w:val="es-MX"/>
        </w:rPr>
        <w:t>hast</w:t>
      </w:r>
      <w:r w:rsidRPr="005365D8">
        <w:rPr>
          <w:szCs w:val="22"/>
          <w:lang w:val="es-MX"/>
        </w:rPr>
        <w:t xml:space="preserve">a </w:t>
      </w:r>
      <w:r w:rsidR="00E03671" w:rsidRPr="005365D8">
        <w:rPr>
          <w:szCs w:val="22"/>
          <w:lang w:val="es-MX"/>
        </w:rPr>
        <w:t>treinta</w:t>
      </w:r>
      <w:r w:rsidRPr="005365D8">
        <w:rPr>
          <w:szCs w:val="22"/>
          <w:lang w:val="es-MX"/>
        </w:rPr>
        <w:t xml:space="preserve"> (</w:t>
      </w:r>
      <w:r w:rsidR="00E03671" w:rsidRPr="005365D8">
        <w:rPr>
          <w:szCs w:val="22"/>
          <w:lang w:val="es-MX"/>
        </w:rPr>
        <w:t>30</w:t>
      </w:r>
      <w:r w:rsidRPr="005365D8">
        <w:rPr>
          <w:szCs w:val="22"/>
          <w:lang w:val="es-MX"/>
        </w:rPr>
        <w:t>) Días Calendario cuando existan definiciones del proyecto técnicos que estén ligadas a temas ambientales, y que deban ser resueltos considerando en forma conjunta ambos aspectos.</w:t>
      </w:r>
      <w:r w:rsidR="00321782" w:rsidRPr="005365D8">
        <w:rPr>
          <w:szCs w:val="22"/>
          <w:lang w:val="es-MX"/>
        </w:rPr>
        <w:t xml:space="preserve"> </w:t>
      </w:r>
      <w:r w:rsidR="00967081" w:rsidRPr="005365D8">
        <w:rPr>
          <w:szCs w:val="22"/>
        </w:rPr>
        <w:t xml:space="preserve">La referida ampliación se efectuará de manera </w:t>
      </w:r>
      <w:r w:rsidR="00967081" w:rsidRPr="005365D8">
        <w:rPr>
          <w:bCs w:val="0"/>
          <w:szCs w:val="22"/>
          <w:lang w:val="es-PE"/>
        </w:rPr>
        <w:t>automática.</w:t>
      </w:r>
      <w:r w:rsidR="00AE412B" w:rsidRPr="005365D8">
        <w:rPr>
          <w:bCs w:val="0"/>
          <w:szCs w:val="22"/>
          <w:lang w:val="es-PE"/>
        </w:rPr>
        <w:t xml:space="preserve"> Dicho plazo podrá ser de hasta </w:t>
      </w:r>
      <w:r w:rsidR="0005542A" w:rsidRPr="005365D8">
        <w:rPr>
          <w:bCs w:val="0"/>
          <w:szCs w:val="22"/>
          <w:lang w:val="es-PE"/>
        </w:rPr>
        <w:t xml:space="preserve">treinta </w:t>
      </w:r>
      <w:r w:rsidR="00AE412B" w:rsidRPr="005365D8">
        <w:rPr>
          <w:bCs w:val="0"/>
          <w:szCs w:val="22"/>
          <w:lang w:val="es-PE"/>
        </w:rPr>
        <w:t>(</w:t>
      </w:r>
      <w:r w:rsidR="0005542A" w:rsidRPr="005365D8">
        <w:rPr>
          <w:bCs w:val="0"/>
          <w:szCs w:val="22"/>
          <w:lang w:val="es-PE"/>
        </w:rPr>
        <w:t>3</w:t>
      </w:r>
      <w:r w:rsidR="00AE412B" w:rsidRPr="005365D8">
        <w:rPr>
          <w:bCs w:val="0"/>
          <w:szCs w:val="22"/>
          <w:lang w:val="es-PE"/>
        </w:rPr>
        <w:t>0) Días para el caso regulado en el literal vi. de la presente cláusula.</w:t>
      </w:r>
    </w:p>
    <w:p w14:paraId="202039F7" w14:textId="77777777" w:rsidR="000F27E5" w:rsidRPr="005365D8" w:rsidRDefault="004D4D30" w:rsidP="001873AB">
      <w:pPr>
        <w:pStyle w:val="Prrafodelista"/>
        <w:ind w:left="709"/>
        <w:jc w:val="both"/>
        <w:rPr>
          <w:szCs w:val="22"/>
          <w:lang w:val="es-MX"/>
        </w:rPr>
      </w:pPr>
      <w:r w:rsidRPr="005365D8">
        <w:rPr>
          <w:bCs w:val="0"/>
          <w:szCs w:val="22"/>
          <w:lang w:val="es-PE"/>
        </w:rPr>
        <w:t>En</w:t>
      </w:r>
      <w:r w:rsidRPr="005365D8">
        <w:rPr>
          <w:szCs w:val="22"/>
          <w:lang w:val="es-MX"/>
        </w:rPr>
        <w:t xml:space="preserve"> caso de formularse observaciones, el CONCEDENTE deberá fundamentarlas indicando, de ser el caso, el criterio, la norma o la especificación técnica incumplida. En caso el CONCEDENTE, no se pronuncie en el plazo señalado,</w:t>
      </w:r>
      <w:r w:rsidR="004A11CA" w:rsidRPr="005365D8">
        <w:rPr>
          <w:szCs w:val="22"/>
          <w:lang w:val="es-MX"/>
        </w:rPr>
        <w:t xml:space="preserve"> se entenderá por </w:t>
      </w:r>
      <w:r w:rsidR="00B51809" w:rsidRPr="005365D8">
        <w:rPr>
          <w:szCs w:val="22"/>
          <w:lang w:val="es-MX"/>
        </w:rPr>
        <w:t xml:space="preserve">denegado </w:t>
      </w:r>
      <w:r w:rsidR="004A11CA" w:rsidRPr="005365D8">
        <w:rPr>
          <w:szCs w:val="22"/>
          <w:lang w:val="es-MX"/>
        </w:rPr>
        <w:t>el EDI</w:t>
      </w:r>
      <w:r w:rsidRPr="005365D8">
        <w:rPr>
          <w:szCs w:val="22"/>
          <w:lang w:val="es-MX"/>
        </w:rPr>
        <w:t xml:space="preserve">.  </w:t>
      </w:r>
    </w:p>
    <w:p w14:paraId="0F5C7B45" w14:textId="77777777" w:rsidR="00475411" w:rsidRPr="005365D8" w:rsidRDefault="00475411" w:rsidP="00475411">
      <w:pPr>
        <w:pStyle w:val="Textoindependiente"/>
        <w:suppressLineNumbers/>
        <w:suppressAutoHyphens/>
        <w:rPr>
          <w:szCs w:val="22"/>
        </w:rPr>
      </w:pPr>
      <w:r w:rsidRPr="005365D8">
        <w:rPr>
          <w:szCs w:val="22"/>
        </w:rPr>
        <w:tab/>
      </w:r>
    </w:p>
    <w:p w14:paraId="69F1C4EE" w14:textId="77777777" w:rsidR="000F27E5" w:rsidRPr="005365D8" w:rsidRDefault="00475411" w:rsidP="00C41137">
      <w:pPr>
        <w:pStyle w:val="Prrafodelista"/>
        <w:numPr>
          <w:ilvl w:val="1"/>
          <w:numId w:val="61"/>
        </w:numPr>
        <w:spacing w:after="120"/>
        <w:ind w:left="709" w:hanging="709"/>
        <w:jc w:val="both"/>
        <w:rPr>
          <w:bCs w:val="0"/>
          <w:szCs w:val="22"/>
          <w:lang w:val="es-PE"/>
        </w:rPr>
      </w:pPr>
      <w:r w:rsidRPr="005365D8">
        <w:rPr>
          <w:szCs w:val="22"/>
          <w:lang w:val="es-MX"/>
        </w:rPr>
        <w:t xml:space="preserve">El CONCESIONARIO dispondrá de un plazo máximo de veinte (20) Días Calendario para subsanar las observaciones que puedan ser formuladas por el </w:t>
      </w:r>
      <w:r w:rsidR="00E06D06" w:rsidRPr="005365D8">
        <w:rPr>
          <w:szCs w:val="22"/>
          <w:lang w:val="es-MX"/>
        </w:rPr>
        <w:t>CONCEDENTE</w:t>
      </w:r>
      <w:r w:rsidRPr="005365D8">
        <w:rPr>
          <w:szCs w:val="22"/>
          <w:lang w:val="es-MX"/>
        </w:rPr>
        <w:t xml:space="preserve">, </w:t>
      </w:r>
      <w:r w:rsidRPr="005365D8">
        <w:rPr>
          <w:bCs w:val="0"/>
          <w:szCs w:val="22"/>
          <w:lang w:val="es-PE"/>
        </w:rPr>
        <w:t>contados desde la fecha de recepción de dichas observaciones.</w:t>
      </w:r>
    </w:p>
    <w:p w14:paraId="7B1CC782" w14:textId="77777777" w:rsidR="00475411" w:rsidRPr="005365D8" w:rsidRDefault="00475411" w:rsidP="001873AB">
      <w:pPr>
        <w:pStyle w:val="Prrafodelista"/>
        <w:ind w:left="709"/>
        <w:jc w:val="both"/>
        <w:rPr>
          <w:szCs w:val="22"/>
        </w:rPr>
      </w:pPr>
      <w:r w:rsidRPr="005365D8">
        <w:rPr>
          <w:bCs w:val="0"/>
          <w:szCs w:val="22"/>
          <w:lang w:val="es-PE"/>
        </w:rPr>
        <w:t xml:space="preserve">El </w:t>
      </w:r>
      <w:r w:rsidR="00E06D06" w:rsidRPr="005365D8">
        <w:rPr>
          <w:bCs w:val="0"/>
          <w:szCs w:val="22"/>
          <w:lang w:val="es-PE"/>
        </w:rPr>
        <w:t>CONCEDENTE</w:t>
      </w:r>
      <w:r w:rsidRPr="005365D8">
        <w:rPr>
          <w:szCs w:val="22"/>
        </w:rPr>
        <w:t xml:space="preserve"> dispondrá de veinte (20) Días Calendario para evaluar las subsanaciones presentadas por el CONCESIONARIO, contados desde la fecha de recepción de las mismas. En caso el </w:t>
      </w:r>
      <w:r w:rsidR="00E06D06" w:rsidRPr="005365D8">
        <w:rPr>
          <w:szCs w:val="22"/>
        </w:rPr>
        <w:t>CONCEDENTE</w:t>
      </w:r>
      <w:r w:rsidRPr="005365D8">
        <w:rPr>
          <w:szCs w:val="22"/>
        </w:rPr>
        <w:t xml:space="preserve"> no se pronuncie en el plazo señalado, el </w:t>
      </w:r>
      <w:r w:rsidR="00490AEB" w:rsidRPr="005365D8">
        <w:rPr>
          <w:szCs w:val="22"/>
        </w:rPr>
        <w:t>EDI</w:t>
      </w:r>
      <w:r w:rsidRPr="005365D8">
        <w:rPr>
          <w:szCs w:val="22"/>
        </w:rPr>
        <w:t xml:space="preserve"> presentado se entenderá </w:t>
      </w:r>
      <w:r w:rsidR="00E561B4" w:rsidRPr="005365D8">
        <w:rPr>
          <w:szCs w:val="22"/>
        </w:rPr>
        <w:t>denegado</w:t>
      </w:r>
      <w:r w:rsidRPr="005365D8">
        <w:rPr>
          <w:szCs w:val="22"/>
        </w:rPr>
        <w:t xml:space="preserve">. </w:t>
      </w:r>
    </w:p>
    <w:p w14:paraId="1A1EB965" w14:textId="77777777" w:rsidR="004D4D30" w:rsidRPr="005365D8" w:rsidRDefault="004D4D30" w:rsidP="00475411">
      <w:pPr>
        <w:pStyle w:val="Textoindependiente"/>
        <w:suppressLineNumbers/>
        <w:suppressAutoHyphens/>
        <w:ind w:left="708"/>
        <w:rPr>
          <w:szCs w:val="22"/>
        </w:rPr>
      </w:pPr>
    </w:p>
    <w:p w14:paraId="27BB1236" w14:textId="77777777" w:rsidR="00475411" w:rsidRPr="005365D8" w:rsidRDefault="00475411" w:rsidP="00C41137">
      <w:pPr>
        <w:pStyle w:val="Prrafodelista"/>
        <w:numPr>
          <w:ilvl w:val="1"/>
          <w:numId w:val="61"/>
        </w:numPr>
        <w:spacing w:after="120"/>
        <w:ind w:left="709" w:hanging="709"/>
        <w:jc w:val="both"/>
        <w:rPr>
          <w:szCs w:val="22"/>
          <w:lang w:val="es-MX"/>
        </w:rPr>
      </w:pPr>
      <w:r w:rsidRPr="005365D8">
        <w:rPr>
          <w:szCs w:val="22"/>
          <w:lang w:val="es-MX"/>
        </w:rPr>
        <w:t>En los supuestos previstos en la Cláusula 6.5</w:t>
      </w:r>
      <w:r w:rsidR="00490AEB" w:rsidRPr="005365D8">
        <w:rPr>
          <w:szCs w:val="22"/>
          <w:lang w:val="es-MX"/>
        </w:rPr>
        <w:t>,</w:t>
      </w:r>
      <w:r w:rsidR="00BD567F" w:rsidRPr="005365D8">
        <w:rPr>
          <w:szCs w:val="22"/>
          <w:lang w:val="es-MX"/>
        </w:rPr>
        <w:t xml:space="preserve"> </w:t>
      </w:r>
      <w:r w:rsidR="00490AEB" w:rsidRPr="005365D8">
        <w:rPr>
          <w:szCs w:val="22"/>
          <w:lang w:val="es-MX"/>
        </w:rPr>
        <w:t xml:space="preserve">si el CONCESIONARIO y el </w:t>
      </w:r>
      <w:r w:rsidR="00E06D06" w:rsidRPr="005365D8">
        <w:rPr>
          <w:szCs w:val="22"/>
          <w:lang w:val="es-MX"/>
        </w:rPr>
        <w:t>CONCEDENTE</w:t>
      </w:r>
      <w:r w:rsidRPr="005365D8">
        <w:rPr>
          <w:szCs w:val="22"/>
          <w:lang w:val="es-MX"/>
        </w:rPr>
        <w:t xml:space="preserve"> no llegaran a un acuerdo respecto de la subsanación de las observaciones</w:t>
      </w:r>
      <w:r w:rsidR="00007E36" w:rsidRPr="005365D8">
        <w:rPr>
          <w:szCs w:val="22"/>
          <w:lang w:val="es-MX"/>
        </w:rPr>
        <w:t xml:space="preserve"> </w:t>
      </w:r>
      <w:r w:rsidRPr="005365D8">
        <w:rPr>
          <w:szCs w:val="22"/>
          <w:lang w:val="es-MX"/>
        </w:rPr>
        <w:t xml:space="preserve"> efectuadas</w:t>
      </w:r>
      <w:r w:rsidR="002405F1" w:rsidRPr="005365D8">
        <w:rPr>
          <w:szCs w:val="22"/>
          <w:lang w:val="es-MX"/>
        </w:rPr>
        <w:t xml:space="preserve"> al EDI, cualquiera de las Partes antes mencionadas podrá solicitar </w:t>
      </w:r>
      <w:r w:rsidR="002405F1" w:rsidRPr="005365D8">
        <w:rPr>
          <w:bCs w:val="0"/>
          <w:szCs w:val="22"/>
          <w:lang w:val="es-PE"/>
        </w:rPr>
        <w:t>que la controversia sea dirimida por peritaje técnico, conforme al procedimiento a que se detalla en la presente cláusula.</w:t>
      </w:r>
      <w:r w:rsidRPr="005365D8">
        <w:rPr>
          <w:szCs w:val="22"/>
          <w:lang w:val="es-MX"/>
        </w:rPr>
        <w:t xml:space="preserve"> </w:t>
      </w:r>
    </w:p>
    <w:p w14:paraId="4EB67623" w14:textId="77777777" w:rsidR="002405F1" w:rsidRPr="005365D8" w:rsidRDefault="002405F1" w:rsidP="00B93B7A">
      <w:pPr>
        <w:pStyle w:val="Textoindependiente"/>
        <w:suppressLineNumbers/>
        <w:suppressAutoHyphens/>
        <w:spacing w:after="120"/>
        <w:ind w:left="708"/>
        <w:rPr>
          <w:szCs w:val="22"/>
        </w:rPr>
      </w:pPr>
      <w:r w:rsidRPr="005365D8">
        <w:rPr>
          <w:szCs w:val="22"/>
        </w:rPr>
        <w:t>Para la elección del perito, en un plazo máximo de quince (15) Días, contados desde la  solicitud antes referida, el CONCEDENTE y el CONCESIONARIO propondrán, cada uno, dos (02) entidades de reconocido prestigio nacional o internacional para realizar el peritaje. De estas cuatro (04) entidades, en un plazo máximo de quince (15) Días, el R</w:t>
      </w:r>
      <w:r w:rsidR="007C12EC" w:rsidRPr="005365D8">
        <w:rPr>
          <w:szCs w:val="22"/>
        </w:rPr>
        <w:t>EGULADOR</w:t>
      </w:r>
      <w:r w:rsidRPr="005365D8">
        <w:rPr>
          <w:szCs w:val="22"/>
        </w:rPr>
        <w:t xml:space="preserve"> elegirá, a según su leal saber y entender, a la entidad que actuará en calidad de Perito, lo cual deberá notificar a las Partes de manera simultánea. En un plazo máximo de siete (07) Días, el</w:t>
      </w:r>
      <w:r w:rsidR="007C12EC" w:rsidRPr="005365D8">
        <w:rPr>
          <w:szCs w:val="22"/>
        </w:rPr>
        <w:t xml:space="preserve"> </w:t>
      </w:r>
      <w:r w:rsidRPr="005365D8">
        <w:rPr>
          <w:szCs w:val="22"/>
        </w:rPr>
        <w:t>CONCESIONARIO deberá suscribir el contrato correspondiente. En este caso, el pago del total de los honorarios estará a cargo del CONCESIONARIO. La decisión del R</w:t>
      </w:r>
      <w:r w:rsidR="007C12EC" w:rsidRPr="005365D8">
        <w:rPr>
          <w:szCs w:val="22"/>
        </w:rPr>
        <w:t>EGULADOR</w:t>
      </w:r>
      <w:r w:rsidRPr="005365D8">
        <w:rPr>
          <w:szCs w:val="22"/>
        </w:rPr>
        <w:t xml:space="preserve"> no será sujeta a impugnación o cuestionamiento alguno.</w:t>
      </w:r>
    </w:p>
    <w:p w14:paraId="48DEF25C" w14:textId="77777777" w:rsidR="002405F1" w:rsidRPr="005365D8" w:rsidRDefault="002405F1" w:rsidP="00B93B7A">
      <w:pPr>
        <w:pStyle w:val="Textoindependiente"/>
        <w:suppressLineNumbers/>
        <w:suppressAutoHyphens/>
        <w:spacing w:after="120"/>
        <w:ind w:left="708"/>
        <w:rPr>
          <w:szCs w:val="22"/>
        </w:rPr>
      </w:pPr>
      <w:r w:rsidRPr="005365D8">
        <w:rPr>
          <w:szCs w:val="22"/>
        </w:rPr>
        <w:t>El perito no podrá tener vinculación económica ni deberá estar prestando directamente ni indirectamente algún tipo de servicios a favor de</w:t>
      </w:r>
      <w:r w:rsidR="00A82BA1" w:rsidRPr="005365D8">
        <w:rPr>
          <w:szCs w:val="22"/>
        </w:rPr>
        <w:t xml:space="preserve"> </w:t>
      </w:r>
      <w:r w:rsidRPr="005365D8">
        <w:rPr>
          <w:szCs w:val="22"/>
        </w:rPr>
        <w:t>las Partes, sus accionistas o Empresas Vinculadas, en el Perú o en el extranjero. Esta limitación deberá abarcar desde el año anterior al que se seleccione al perito, hasta un año posterior a la culminación del peritaje. Las Partes reconocen que el peritaje se realiza a mero arbitrio del perito, no siendo impugnable, salvo que se pruebe la mala fe del mismo.</w:t>
      </w:r>
    </w:p>
    <w:p w14:paraId="2C047E80" w14:textId="77777777" w:rsidR="00CF5004" w:rsidRPr="005365D8" w:rsidRDefault="002405F1" w:rsidP="00B93B7A">
      <w:pPr>
        <w:pStyle w:val="Textoindependiente"/>
        <w:suppressLineNumbers/>
        <w:suppressAutoHyphens/>
        <w:spacing w:after="120"/>
        <w:ind w:left="708"/>
        <w:rPr>
          <w:szCs w:val="22"/>
        </w:rPr>
      </w:pPr>
      <w:r w:rsidRPr="005365D8">
        <w:rPr>
          <w:szCs w:val="22"/>
        </w:rPr>
        <w:t>La resolución que emita el perito se limitará a determinar si las observaciones han sido subsanadas y deberá efectuarse en un plazo no mayor de diez (10) Días Calendario desde la designación correspondiente.</w:t>
      </w:r>
    </w:p>
    <w:p w14:paraId="4375CE7D" w14:textId="77777777" w:rsidR="002405F1" w:rsidRPr="005365D8" w:rsidRDefault="002405F1" w:rsidP="00B93B7A">
      <w:pPr>
        <w:pStyle w:val="Textoindependiente"/>
        <w:suppressLineNumbers/>
        <w:suppressAutoHyphens/>
        <w:spacing w:after="120"/>
        <w:ind w:left="708"/>
        <w:rPr>
          <w:szCs w:val="22"/>
        </w:rPr>
      </w:pPr>
      <w:r w:rsidRPr="005365D8">
        <w:rPr>
          <w:szCs w:val="22"/>
        </w:rPr>
        <w:t xml:space="preserve">La resolución del perito será final e inapelable por las Partes y los costos y costas derivados del peritaje serán asumidos por la Parte vencida. En caso que el resultado del peritaje sea adverso para el CONCESIONARIO, éste deberá abonar las penalidades correspondientes, así como presentar una nueva subsanación a la observación, de tal forma que ésta se ajuste a las </w:t>
      </w:r>
      <w:r w:rsidR="00414027" w:rsidRPr="005365D8">
        <w:rPr>
          <w:szCs w:val="22"/>
        </w:rPr>
        <w:t>e</w:t>
      </w:r>
      <w:r w:rsidRPr="005365D8">
        <w:rPr>
          <w:szCs w:val="22"/>
        </w:rPr>
        <w:t xml:space="preserve">specificaciones </w:t>
      </w:r>
      <w:r w:rsidR="00414027" w:rsidRPr="005365D8">
        <w:rPr>
          <w:szCs w:val="22"/>
        </w:rPr>
        <w:t>t</w:t>
      </w:r>
      <w:r w:rsidRPr="005365D8">
        <w:rPr>
          <w:szCs w:val="22"/>
        </w:rPr>
        <w:t xml:space="preserve">écnicas  </w:t>
      </w:r>
      <w:r w:rsidR="00414027" w:rsidRPr="005365D8">
        <w:rPr>
          <w:szCs w:val="22"/>
        </w:rPr>
        <w:t>de</w:t>
      </w:r>
      <w:r w:rsidRPr="005365D8">
        <w:rPr>
          <w:szCs w:val="22"/>
        </w:rPr>
        <w:t>l Contrato y la normatividad vigente.</w:t>
      </w:r>
    </w:p>
    <w:p w14:paraId="197F7105" w14:textId="67951AD6" w:rsidR="00475411" w:rsidRPr="005365D8" w:rsidRDefault="00490AEB" w:rsidP="00194FC6">
      <w:pPr>
        <w:pStyle w:val="Textoindependiente"/>
        <w:suppressLineNumbers/>
        <w:suppressAutoHyphens/>
        <w:ind w:left="709"/>
        <w:rPr>
          <w:szCs w:val="22"/>
        </w:rPr>
      </w:pPr>
      <w:r w:rsidRPr="005365D8">
        <w:rPr>
          <w:szCs w:val="22"/>
        </w:rPr>
        <w:t>Aprobado el EDI</w:t>
      </w:r>
      <w:r w:rsidR="00475411" w:rsidRPr="005365D8">
        <w:rPr>
          <w:szCs w:val="22"/>
        </w:rPr>
        <w:t xml:space="preserve"> correspondiente, </w:t>
      </w:r>
      <w:r w:rsidR="0096184C" w:rsidRPr="005365D8">
        <w:rPr>
          <w:szCs w:val="22"/>
        </w:rPr>
        <w:t>o</w:t>
      </w:r>
      <w:r w:rsidR="002C1BF4" w:rsidRPr="005365D8">
        <w:rPr>
          <w:szCs w:val="22"/>
        </w:rPr>
        <w:t xml:space="preserve"> cada uno de los Informes</w:t>
      </w:r>
      <w:r w:rsidR="0096184C" w:rsidRPr="005365D8">
        <w:rPr>
          <w:szCs w:val="22"/>
        </w:rPr>
        <w:t xml:space="preserve"> de Avance</w:t>
      </w:r>
      <w:r w:rsidR="002C1BF4" w:rsidRPr="005365D8">
        <w:rPr>
          <w:szCs w:val="22"/>
        </w:rPr>
        <w:t xml:space="preserve"> y Final citados en la Cláusula 6.</w:t>
      </w:r>
      <w:r w:rsidR="00C61785" w:rsidRPr="005365D8">
        <w:rPr>
          <w:szCs w:val="22"/>
        </w:rPr>
        <w:t>3</w:t>
      </w:r>
      <w:r w:rsidR="002C1BF4" w:rsidRPr="005365D8">
        <w:rPr>
          <w:szCs w:val="22"/>
        </w:rPr>
        <w:t xml:space="preserve">, </w:t>
      </w:r>
      <w:r w:rsidR="00475411" w:rsidRPr="005365D8">
        <w:rPr>
          <w:szCs w:val="22"/>
        </w:rPr>
        <w:t>se entenderá que el CONCESIONARIO cu</w:t>
      </w:r>
      <w:r w:rsidRPr="005365D8">
        <w:rPr>
          <w:szCs w:val="22"/>
        </w:rPr>
        <w:t xml:space="preserve">enta con la autorización del </w:t>
      </w:r>
      <w:r w:rsidR="00E06D06" w:rsidRPr="005365D8">
        <w:rPr>
          <w:szCs w:val="22"/>
        </w:rPr>
        <w:t>CONCEDENTE</w:t>
      </w:r>
      <w:r w:rsidR="00475411" w:rsidRPr="005365D8">
        <w:rPr>
          <w:szCs w:val="22"/>
        </w:rPr>
        <w:t xml:space="preserve">, para la </w:t>
      </w:r>
      <w:r w:rsidRPr="005365D8">
        <w:rPr>
          <w:szCs w:val="22"/>
        </w:rPr>
        <w:t xml:space="preserve">adquisición de </w:t>
      </w:r>
      <w:r w:rsidR="00874A80" w:rsidRPr="005365D8">
        <w:rPr>
          <w:szCs w:val="22"/>
        </w:rPr>
        <w:t>E</w:t>
      </w:r>
      <w:r w:rsidRPr="005365D8">
        <w:rPr>
          <w:szCs w:val="22"/>
        </w:rPr>
        <w:t xml:space="preserve">quipamiento y </w:t>
      </w:r>
      <w:r w:rsidR="00475411" w:rsidRPr="005365D8">
        <w:rPr>
          <w:szCs w:val="22"/>
        </w:rPr>
        <w:t xml:space="preserve">ejecución de las Obras referidas al </w:t>
      </w:r>
      <w:r w:rsidRPr="005365D8">
        <w:rPr>
          <w:szCs w:val="22"/>
        </w:rPr>
        <w:t>EDI</w:t>
      </w:r>
      <w:r w:rsidR="00475411" w:rsidRPr="005365D8">
        <w:rPr>
          <w:szCs w:val="22"/>
        </w:rPr>
        <w:t xml:space="preserve"> aprobado</w:t>
      </w:r>
      <w:r w:rsidRPr="005365D8">
        <w:rPr>
          <w:szCs w:val="22"/>
        </w:rPr>
        <w:t xml:space="preserve"> respectivamente</w:t>
      </w:r>
      <w:r w:rsidR="00475411" w:rsidRPr="005365D8">
        <w:rPr>
          <w:szCs w:val="22"/>
        </w:rPr>
        <w:t>, sin perjuicio de las demás licencias, permisos y/o autorizaciones que pudiera requerir el CONCESIONARIO, de conformidad con las Leyes y Disposiciones Aplicables. El CONCEDENTE realizará sus mejores esfuerzos para que el CONCESIONARIO obtenga dichas licencias, permisos y/o autorizaciones correspondientes, conforme a sus competencias. La ejecución de las obras deberá realizarse</w:t>
      </w:r>
      <w:r w:rsidRPr="005365D8">
        <w:rPr>
          <w:szCs w:val="22"/>
        </w:rPr>
        <w:t xml:space="preserve"> conforme al  EDI aprobado por el </w:t>
      </w:r>
      <w:r w:rsidR="00E06D06" w:rsidRPr="005365D8">
        <w:rPr>
          <w:szCs w:val="22"/>
        </w:rPr>
        <w:t>CONCEDENTE</w:t>
      </w:r>
      <w:r w:rsidR="00475411" w:rsidRPr="005365D8">
        <w:rPr>
          <w:szCs w:val="22"/>
        </w:rPr>
        <w:t>, el cual tiene carácter vinculante.</w:t>
      </w:r>
    </w:p>
    <w:p w14:paraId="491F9DF7" w14:textId="77777777" w:rsidR="00475411" w:rsidRPr="005365D8" w:rsidRDefault="00475411" w:rsidP="00475411">
      <w:pPr>
        <w:pStyle w:val="Textoindependiente"/>
        <w:suppressLineNumbers/>
        <w:tabs>
          <w:tab w:val="num" w:pos="720"/>
        </w:tabs>
        <w:suppressAutoHyphens/>
        <w:ind w:left="720"/>
        <w:rPr>
          <w:szCs w:val="22"/>
        </w:rPr>
      </w:pPr>
    </w:p>
    <w:p w14:paraId="5CFBDBB4" w14:textId="77777777" w:rsidR="00EC4002" w:rsidRPr="005365D8" w:rsidRDefault="00954F22" w:rsidP="00C41137">
      <w:pPr>
        <w:pStyle w:val="Prrafodelista"/>
        <w:numPr>
          <w:ilvl w:val="1"/>
          <w:numId w:val="61"/>
        </w:numPr>
        <w:spacing w:after="120"/>
        <w:ind w:left="709" w:hanging="709"/>
        <w:jc w:val="both"/>
        <w:rPr>
          <w:szCs w:val="22"/>
          <w:lang w:val="es-ES_tradnl"/>
        </w:rPr>
      </w:pPr>
      <w:r w:rsidRPr="005365D8">
        <w:rPr>
          <w:szCs w:val="22"/>
          <w:lang w:val="es-MX"/>
        </w:rPr>
        <w:t>Si durante la ejecución de las Obras el CONCESIONARIO considerara que se deben realizar modificaciones al EDI aprobado, siempre y cuando éstas no impliquen una ampliación del plazo de la Concesión, y se mantengan o mejoren los Niveles de Servicio previstos en el Anexo 3 y las especificaciones técnicas señaladas en el Anexo 6, deberá presentar su solicitud debidamente fundamentada conjuntamente con el EDI modificado correspondiente, al</w:t>
      </w:r>
      <w:r w:rsidR="00697400" w:rsidRPr="005365D8">
        <w:rPr>
          <w:szCs w:val="22"/>
          <w:lang w:val="es-MX"/>
        </w:rPr>
        <w:t xml:space="preserve"> </w:t>
      </w:r>
      <w:r w:rsidRPr="005365D8">
        <w:rPr>
          <w:szCs w:val="22"/>
          <w:lang w:val="es-MX"/>
        </w:rPr>
        <w:t xml:space="preserve">CONCEDENTE, con </w:t>
      </w:r>
      <w:r w:rsidR="00783732" w:rsidRPr="005365D8">
        <w:rPr>
          <w:szCs w:val="22"/>
          <w:lang w:val="es-MX"/>
        </w:rPr>
        <w:t>copia</w:t>
      </w:r>
      <w:r w:rsidR="009148DA" w:rsidRPr="005365D8">
        <w:rPr>
          <w:szCs w:val="22"/>
          <w:lang w:val="es-MX"/>
        </w:rPr>
        <w:t xml:space="preserve"> </w:t>
      </w:r>
      <w:r w:rsidR="00783732" w:rsidRPr="005365D8">
        <w:rPr>
          <w:szCs w:val="22"/>
          <w:lang w:val="es-MX"/>
        </w:rPr>
        <w:t>a</w:t>
      </w:r>
      <w:r w:rsidR="009148DA" w:rsidRPr="005365D8">
        <w:rPr>
          <w:szCs w:val="22"/>
          <w:lang w:val="es-MX"/>
        </w:rPr>
        <w:t xml:space="preserve">l </w:t>
      </w:r>
      <w:r w:rsidRPr="005365D8">
        <w:rPr>
          <w:szCs w:val="22"/>
          <w:lang w:val="es-ES_tradnl"/>
        </w:rPr>
        <w:t xml:space="preserve">REGULADOR. </w:t>
      </w:r>
    </w:p>
    <w:p w14:paraId="45287377" w14:textId="77777777" w:rsidR="00EC4002" w:rsidRPr="005365D8" w:rsidRDefault="00E769D2" w:rsidP="001873AB">
      <w:pPr>
        <w:pStyle w:val="Textoindependiente"/>
        <w:suppressLineNumbers/>
        <w:suppressAutoHyphens/>
        <w:spacing w:after="120"/>
        <w:ind w:left="708"/>
        <w:rPr>
          <w:szCs w:val="22"/>
        </w:rPr>
      </w:pPr>
      <w:r w:rsidRPr="005365D8">
        <w:rPr>
          <w:szCs w:val="22"/>
        </w:rPr>
        <w:t>L</w:t>
      </w:r>
      <w:r w:rsidR="004A11CA" w:rsidRPr="005365D8">
        <w:rPr>
          <w:szCs w:val="22"/>
        </w:rPr>
        <w:t>a aprobación del EDI</w:t>
      </w:r>
      <w:r w:rsidR="002C1BF4" w:rsidRPr="005365D8">
        <w:rPr>
          <w:szCs w:val="22"/>
        </w:rPr>
        <w:t xml:space="preserve"> modificado</w:t>
      </w:r>
      <w:r w:rsidR="00697400" w:rsidRPr="005365D8">
        <w:rPr>
          <w:szCs w:val="22"/>
        </w:rPr>
        <w:t xml:space="preserve"> </w:t>
      </w:r>
      <w:r w:rsidR="002C1BF4" w:rsidRPr="005365D8">
        <w:rPr>
          <w:szCs w:val="22"/>
        </w:rPr>
        <w:t xml:space="preserve">deberá seguir el procedimiento siguiente: </w:t>
      </w:r>
    </w:p>
    <w:p w14:paraId="3BE2655C" w14:textId="77777777" w:rsidR="00EC4002" w:rsidRPr="005365D8" w:rsidRDefault="002C1BF4" w:rsidP="001873AB">
      <w:pPr>
        <w:pStyle w:val="Textoindependiente"/>
        <w:suppressLineNumbers/>
        <w:suppressAutoHyphens/>
        <w:spacing w:after="120"/>
        <w:ind w:left="708"/>
        <w:rPr>
          <w:szCs w:val="22"/>
        </w:rPr>
      </w:pPr>
      <w:r w:rsidRPr="005365D8">
        <w:rPr>
          <w:szCs w:val="22"/>
        </w:rPr>
        <w:t>El R</w:t>
      </w:r>
      <w:r w:rsidR="00BD567F" w:rsidRPr="005365D8">
        <w:rPr>
          <w:szCs w:val="22"/>
        </w:rPr>
        <w:t>EGULADOR</w:t>
      </w:r>
      <w:r w:rsidRPr="005365D8">
        <w:rPr>
          <w:szCs w:val="22"/>
        </w:rPr>
        <w:t xml:space="preserve"> tendrá un plazo máximo de </w:t>
      </w:r>
      <w:r w:rsidR="003E5977" w:rsidRPr="005365D8">
        <w:rPr>
          <w:szCs w:val="22"/>
        </w:rPr>
        <w:t xml:space="preserve">veinte </w:t>
      </w:r>
      <w:r w:rsidRPr="005365D8">
        <w:rPr>
          <w:szCs w:val="22"/>
        </w:rPr>
        <w:t>(</w:t>
      </w:r>
      <w:r w:rsidR="003E5977" w:rsidRPr="005365D8">
        <w:rPr>
          <w:szCs w:val="22"/>
        </w:rPr>
        <w:t>20</w:t>
      </w:r>
      <w:r w:rsidRPr="005365D8">
        <w:rPr>
          <w:szCs w:val="22"/>
        </w:rPr>
        <w:t xml:space="preserve">) </w:t>
      </w:r>
      <w:r w:rsidR="007F4720" w:rsidRPr="005365D8">
        <w:rPr>
          <w:szCs w:val="22"/>
        </w:rPr>
        <w:t>D</w:t>
      </w:r>
      <w:r w:rsidRPr="005365D8">
        <w:rPr>
          <w:szCs w:val="22"/>
        </w:rPr>
        <w:t xml:space="preserve">ías para emitir su opinión </w:t>
      </w:r>
      <w:r w:rsidR="00BD1FF0" w:rsidRPr="005365D8">
        <w:rPr>
          <w:szCs w:val="22"/>
        </w:rPr>
        <w:t xml:space="preserve">previa favorable </w:t>
      </w:r>
      <w:r w:rsidRPr="005365D8">
        <w:rPr>
          <w:szCs w:val="22"/>
        </w:rPr>
        <w:t xml:space="preserve">al </w:t>
      </w:r>
      <w:r w:rsidR="0084162F" w:rsidRPr="005365D8">
        <w:rPr>
          <w:szCs w:val="22"/>
        </w:rPr>
        <w:t>CONCEDENTE, contados a partir del Día siguiente de que el REGULADOR reciba del CONCESIONARIO la copia de la solicitud de modificación del EDI</w:t>
      </w:r>
      <w:r w:rsidRPr="005365D8">
        <w:rPr>
          <w:szCs w:val="22"/>
        </w:rPr>
        <w:t xml:space="preserve">.  </w:t>
      </w:r>
    </w:p>
    <w:p w14:paraId="77575F0C" w14:textId="77777777" w:rsidR="00EC4002" w:rsidRPr="005365D8" w:rsidRDefault="002C1BF4" w:rsidP="001873AB">
      <w:pPr>
        <w:pStyle w:val="Textoindependiente"/>
        <w:suppressLineNumbers/>
        <w:suppressAutoHyphens/>
        <w:spacing w:after="120"/>
        <w:ind w:left="708"/>
        <w:rPr>
          <w:szCs w:val="22"/>
        </w:rPr>
      </w:pPr>
      <w:r w:rsidRPr="005365D8">
        <w:rPr>
          <w:szCs w:val="22"/>
        </w:rPr>
        <w:t>El C</w:t>
      </w:r>
      <w:r w:rsidR="00BD567F" w:rsidRPr="005365D8">
        <w:rPr>
          <w:szCs w:val="22"/>
        </w:rPr>
        <w:t>ONCEDENTE</w:t>
      </w:r>
      <w:r w:rsidRPr="005365D8">
        <w:rPr>
          <w:szCs w:val="22"/>
        </w:rPr>
        <w:t xml:space="preserve"> dispondrá de un plazo de cuarenta y cinco (45) </w:t>
      </w:r>
      <w:r w:rsidR="007F4720" w:rsidRPr="005365D8">
        <w:rPr>
          <w:szCs w:val="22"/>
        </w:rPr>
        <w:t>D</w:t>
      </w:r>
      <w:r w:rsidRPr="005365D8">
        <w:rPr>
          <w:szCs w:val="22"/>
        </w:rPr>
        <w:t xml:space="preserve">ías </w:t>
      </w:r>
      <w:r w:rsidR="007F4720" w:rsidRPr="005365D8">
        <w:rPr>
          <w:szCs w:val="22"/>
        </w:rPr>
        <w:t>C</w:t>
      </w:r>
      <w:r w:rsidRPr="005365D8">
        <w:rPr>
          <w:szCs w:val="22"/>
        </w:rPr>
        <w:t>alendario, a partir de recibida la opinión del R</w:t>
      </w:r>
      <w:r w:rsidR="00BD567F" w:rsidRPr="005365D8">
        <w:rPr>
          <w:szCs w:val="22"/>
        </w:rPr>
        <w:t>EGULADOR</w:t>
      </w:r>
      <w:r w:rsidRPr="005365D8">
        <w:rPr>
          <w:szCs w:val="22"/>
        </w:rPr>
        <w:t>, o de vencido el plazo para emitirla, para emitir observaciones o para su aprobación. En caso de formularse observaciones, el C</w:t>
      </w:r>
      <w:r w:rsidR="005A30AB" w:rsidRPr="005365D8">
        <w:rPr>
          <w:szCs w:val="22"/>
        </w:rPr>
        <w:t>ONCEDENTE</w:t>
      </w:r>
      <w:r w:rsidRPr="005365D8">
        <w:rPr>
          <w:szCs w:val="22"/>
        </w:rPr>
        <w:t xml:space="preserve"> deberá fundamentarlas indicando, de ser el caso, el criterio, la norma o la especificación técnica incumplida. En caso el C</w:t>
      </w:r>
      <w:r w:rsidR="00BD567F" w:rsidRPr="005365D8">
        <w:rPr>
          <w:szCs w:val="22"/>
        </w:rPr>
        <w:t>ONCEDENTE</w:t>
      </w:r>
      <w:r w:rsidRPr="005365D8">
        <w:rPr>
          <w:szCs w:val="22"/>
        </w:rPr>
        <w:t>, no se pronuncie en el plazo señalado</w:t>
      </w:r>
      <w:r w:rsidR="004A11CA" w:rsidRPr="005365D8">
        <w:rPr>
          <w:szCs w:val="22"/>
        </w:rPr>
        <w:t>, se entenderá por aprobado el EDI</w:t>
      </w:r>
      <w:r w:rsidRPr="005365D8">
        <w:rPr>
          <w:szCs w:val="22"/>
        </w:rPr>
        <w:t xml:space="preserve"> modificado. </w:t>
      </w:r>
    </w:p>
    <w:p w14:paraId="6DE64D63" w14:textId="77777777" w:rsidR="00EC4002" w:rsidRPr="005365D8" w:rsidRDefault="00320173" w:rsidP="001873AB">
      <w:pPr>
        <w:pStyle w:val="Textoindependiente"/>
        <w:suppressLineNumbers/>
        <w:suppressAutoHyphens/>
        <w:spacing w:after="120"/>
        <w:ind w:left="720"/>
        <w:rPr>
          <w:szCs w:val="22"/>
        </w:rPr>
      </w:pPr>
      <w:r w:rsidRPr="005365D8">
        <w:rPr>
          <w:szCs w:val="22"/>
        </w:rPr>
        <w:t>En relación a las modificaciones del EDI, los costos que irrogue al CONCEDENTE la revisión del EDI, serán cubiertos íntegramente por el CONCESIONARIO.</w:t>
      </w:r>
    </w:p>
    <w:p w14:paraId="3733BCE3" w14:textId="77777777" w:rsidR="00194FC6" w:rsidRPr="005365D8" w:rsidRDefault="00194FC6" w:rsidP="001873AB">
      <w:pPr>
        <w:pStyle w:val="Textoindependiente"/>
        <w:suppressLineNumbers/>
        <w:suppressAutoHyphens/>
        <w:spacing w:after="120"/>
        <w:ind w:left="720"/>
        <w:rPr>
          <w:szCs w:val="22"/>
        </w:rPr>
      </w:pPr>
      <w:r w:rsidRPr="005365D8">
        <w:rPr>
          <w:szCs w:val="22"/>
        </w:rPr>
        <w:t>Los eventuales ajustes de los Niveles de Referencia para la navegación que se realicen en cumplimiento del punto “</w:t>
      </w:r>
      <w:r w:rsidRPr="005365D8">
        <w:rPr>
          <w:i/>
          <w:szCs w:val="22"/>
        </w:rPr>
        <w:t>B.3 Ajuste en el Dragado de Mantenimiento y operación por volumen</w:t>
      </w:r>
      <w:r w:rsidRPr="005365D8">
        <w:rPr>
          <w:szCs w:val="22"/>
        </w:rPr>
        <w:t>”, del Apéndice 3 del Anexo 4, seguirán los procedimientos indicados en el mismo, y no se considerarán comprendidos dentro de las modificaciones del EDI aprobado realizadas por iniciativa del CONCESIONARIO, que están reguladas por la presente Cláusula.</w:t>
      </w:r>
    </w:p>
    <w:p w14:paraId="56E215EC" w14:textId="77777777" w:rsidR="00BC5570" w:rsidRPr="005365D8" w:rsidRDefault="00BC5570" w:rsidP="00B75D61">
      <w:pPr>
        <w:rPr>
          <w:szCs w:val="22"/>
          <w:lang w:val="es-PE"/>
        </w:rPr>
      </w:pPr>
    </w:p>
    <w:p w14:paraId="3A6FE72F" w14:textId="77777777" w:rsidR="00EC4002" w:rsidRPr="005365D8" w:rsidRDefault="006E29FE" w:rsidP="001873AB">
      <w:pPr>
        <w:pStyle w:val="Ttulo1"/>
        <w:jc w:val="both"/>
        <w:rPr>
          <w:b w:val="0"/>
          <w:szCs w:val="22"/>
        </w:rPr>
      </w:pPr>
      <w:bookmarkStart w:id="1282" w:name="_DESCRIPCIÓN_DE_LAS"/>
      <w:bookmarkStart w:id="1283" w:name="_Toc94328512"/>
      <w:bookmarkStart w:id="1284" w:name="_Toc94328772"/>
      <w:bookmarkStart w:id="1285" w:name="_Toc94329028"/>
      <w:bookmarkStart w:id="1286" w:name="_Toc94329274"/>
      <w:bookmarkStart w:id="1287" w:name="_Toc94329520"/>
      <w:bookmarkStart w:id="1288" w:name="_Toc94330152"/>
      <w:bookmarkStart w:id="1289" w:name="_Toc94337608"/>
      <w:bookmarkStart w:id="1290" w:name="_Toc94337839"/>
      <w:bookmarkStart w:id="1291" w:name="_Toc102405294"/>
      <w:bookmarkStart w:id="1292" w:name="_Toc131327956"/>
      <w:bookmarkStart w:id="1293" w:name="_Toc131328772"/>
      <w:bookmarkStart w:id="1294" w:name="_Toc131329108"/>
      <w:bookmarkStart w:id="1295" w:name="_Toc131329340"/>
      <w:bookmarkStart w:id="1296" w:name="_Toc131329927"/>
      <w:bookmarkStart w:id="1297" w:name="_Toc131332014"/>
      <w:bookmarkStart w:id="1298" w:name="_Toc131332935"/>
      <w:bookmarkStart w:id="1299" w:name="_Toc470775233"/>
      <w:bookmarkEnd w:id="1282"/>
      <w:r w:rsidRPr="005365D8">
        <w:rPr>
          <w:szCs w:val="22"/>
        </w:rPr>
        <w:t xml:space="preserve">PLAZO DE EJECUCIÓN </w:t>
      </w:r>
      <w:r w:rsidR="007A3B85" w:rsidRPr="005365D8">
        <w:rPr>
          <w:szCs w:val="22"/>
        </w:rPr>
        <w:t>DE LAS OBRAS</w:t>
      </w:r>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r w:rsidR="001321F7" w:rsidRPr="005365D8">
        <w:rPr>
          <w:szCs w:val="22"/>
        </w:rPr>
        <w:t xml:space="preserve"> OBLIGATORIAS</w:t>
      </w:r>
      <w:bookmarkEnd w:id="1299"/>
    </w:p>
    <w:p w14:paraId="7204D7DA" w14:textId="77777777" w:rsidR="005A3E85" w:rsidRPr="005365D8" w:rsidRDefault="005A3E85" w:rsidP="0074218F">
      <w:pPr>
        <w:pStyle w:val="Prrafodelista"/>
        <w:ind w:left="709"/>
        <w:jc w:val="both"/>
        <w:rPr>
          <w:szCs w:val="22"/>
          <w:lang w:val="es-MX"/>
        </w:rPr>
      </w:pPr>
      <w:bookmarkStart w:id="1300" w:name="_Ref271729813"/>
    </w:p>
    <w:p w14:paraId="3ED9C7F9" w14:textId="77777777" w:rsidR="002E6BB2" w:rsidRPr="005365D8" w:rsidRDefault="007C21EF" w:rsidP="00C41137">
      <w:pPr>
        <w:pStyle w:val="Prrafodelista"/>
        <w:numPr>
          <w:ilvl w:val="1"/>
          <w:numId w:val="61"/>
        </w:numPr>
        <w:ind w:left="709" w:hanging="709"/>
        <w:jc w:val="both"/>
        <w:rPr>
          <w:szCs w:val="22"/>
          <w:lang w:val="es-MX"/>
        </w:rPr>
      </w:pPr>
      <w:r w:rsidRPr="005365D8">
        <w:rPr>
          <w:szCs w:val="22"/>
          <w:lang w:val="es-MX"/>
        </w:rPr>
        <w:t xml:space="preserve">El CONCESIONARIO se obliga a ejecutar </w:t>
      </w:r>
      <w:r w:rsidR="00020787" w:rsidRPr="005365D8">
        <w:rPr>
          <w:szCs w:val="22"/>
          <w:lang w:val="es-MX"/>
        </w:rPr>
        <w:t xml:space="preserve">y culminar </w:t>
      </w:r>
      <w:r w:rsidRPr="005365D8">
        <w:rPr>
          <w:szCs w:val="22"/>
          <w:lang w:val="es-MX"/>
        </w:rPr>
        <w:t xml:space="preserve">las </w:t>
      </w:r>
      <w:r w:rsidR="001321F7" w:rsidRPr="005365D8">
        <w:rPr>
          <w:szCs w:val="22"/>
          <w:lang w:val="es-MX"/>
        </w:rPr>
        <w:t>Obras Obligatorias</w:t>
      </w:r>
      <w:r w:rsidR="002E6BB2" w:rsidRPr="005365D8">
        <w:rPr>
          <w:szCs w:val="22"/>
          <w:lang w:val="es-MX"/>
        </w:rPr>
        <w:t xml:space="preserve"> conforme a los siguientes plazos:</w:t>
      </w:r>
    </w:p>
    <w:p w14:paraId="43D96603" w14:textId="77777777" w:rsidR="002E6BB2" w:rsidRPr="005365D8" w:rsidRDefault="002E6BB2" w:rsidP="002E6BB2">
      <w:pPr>
        <w:pStyle w:val="Prrafodelista"/>
        <w:ind w:left="709"/>
        <w:jc w:val="both"/>
        <w:rPr>
          <w:szCs w:val="22"/>
          <w:lang w:val="es-MX"/>
        </w:rPr>
      </w:pPr>
    </w:p>
    <w:p w14:paraId="062B50AB" w14:textId="333CB391" w:rsidR="002E6BB2" w:rsidRPr="005365D8" w:rsidRDefault="002E6BB2" w:rsidP="00D622DA">
      <w:pPr>
        <w:pStyle w:val="Prrafodelista"/>
        <w:numPr>
          <w:ilvl w:val="0"/>
          <w:numId w:val="226"/>
        </w:numPr>
        <w:spacing w:after="120"/>
        <w:ind w:left="1135" w:hanging="284"/>
        <w:jc w:val="both"/>
        <w:rPr>
          <w:szCs w:val="22"/>
          <w:lang w:val="es-MX"/>
        </w:rPr>
      </w:pPr>
      <w:r w:rsidRPr="005365D8">
        <w:rPr>
          <w:szCs w:val="22"/>
          <w:lang w:val="es-MX"/>
        </w:rPr>
        <w:t xml:space="preserve">Para la instalación de las estaciones limnimétricas, en un plazo máximo de </w:t>
      </w:r>
      <w:r w:rsidR="00CA71E9" w:rsidRPr="005365D8">
        <w:rPr>
          <w:szCs w:val="22"/>
          <w:lang w:val="es-MX"/>
        </w:rPr>
        <w:t xml:space="preserve">ciento veinte </w:t>
      </w:r>
      <w:r w:rsidR="00E03671" w:rsidRPr="005365D8">
        <w:rPr>
          <w:szCs w:val="22"/>
          <w:lang w:val="es-MX"/>
        </w:rPr>
        <w:t>(</w:t>
      </w:r>
      <w:r w:rsidR="00CA71E9" w:rsidRPr="005365D8">
        <w:rPr>
          <w:szCs w:val="22"/>
          <w:lang w:val="es-MX"/>
        </w:rPr>
        <w:t>12</w:t>
      </w:r>
      <w:r w:rsidR="00944045" w:rsidRPr="005365D8">
        <w:rPr>
          <w:szCs w:val="22"/>
          <w:lang w:val="es-MX"/>
        </w:rPr>
        <w:t>0</w:t>
      </w:r>
      <w:r w:rsidR="00E03671" w:rsidRPr="005365D8">
        <w:rPr>
          <w:szCs w:val="22"/>
          <w:lang w:val="es-MX"/>
        </w:rPr>
        <w:t>) Días Calendarios</w:t>
      </w:r>
      <w:r w:rsidRPr="005365D8">
        <w:rPr>
          <w:szCs w:val="22"/>
          <w:lang w:val="es-MX"/>
        </w:rPr>
        <w:t xml:space="preserve">, contados desde la suscripción del Acta de Entrega del </w:t>
      </w:r>
      <w:r w:rsidR="008639BA" w:rsidRPr="005365D8">
        <w:rPr>
          <w:szCs w:val="22"/>
          <w:lang w:val="es-MX"/>
        </w:rPr>
        <w:t>Á</w:t>
      </w:r>
      <w:r w:rsidRPr="005365D8">
        <w:rPr>
          <w:szCs w:val="22"/>
          <w:lang w:val="es-MX"/>
        </w:rPr>
        <w:t xml:space="preserve">rea de Desarrollo, a que se hace referencia en </w:t>
      </w:r>
      <w:r w:rsidR="0026547C" w:rsidRPr="005365D8">
        <w:rPr>
          <w:szCs w:val="22"/>
          <w:lang w:val="es-MX"/>
        </w:rPr>
        <w:t>la</w:t>
      </w:r>
      <w:r w:rsidRPr="005365D8">
        <w:rPr>
          <w:szCs w:val="22"/>
          <w:lang w:val="es-MX"/>
        </w:rPr>
        <w:t xml:space="preserve"> </w:t>
      </w:r>
      <w:r w:rsidR="0026547C" w:rsidRPr="005365D8">
        <w:rPr>
          <w:szCs w:val="22"/>
          <w:lang w:val="es-MX"/>
        </w:rPr>
        <w:t xml:space="preserve">Cláusula </w:t>
      </w:r>
      <w:r w:rsidRPr="005365D8">
        <w:rPr>
          <w:szCs w:val="22"/>
          <w:lang w:val="es-MX"/>
        </w:rPr>
        <w:t>5.15 a).</w:t>
      </w:r>
      <w:r w:rsidR="00E03671" w:rsidRPr="005365D8">
        <w:rPr>
          <w:szCs w:val="22"/>
          <w:lang w:val="es-MX"/>
        </w:rPr>
        <w:t xml:space="preserve"> En dicho plazo, se deberá tener instaladas como mínimo las reglas de medición visual de niveles</w:t>
      </w:r>
      <w:r w:rsidR="00D57E63" w:rsidRPr="005365D8">
        <w:rPr>
          <w:szCs w:val="22"/>
          <w:lang w:val="es-MX"/>
        </w:rPr>
        <w:t>, de las cuales se obtendrán información</w:t>
      </w:r>
      <w:r w:rsidR="00E03671" w:rsidRPr="005365D8">
        <w:rPr>
          <w:szCs w:val="22"/>
          <w:lang w:val="es-MX"/>
        </w:rPr>
        <w:t xml:space="preserve"> </w:t>
      </w:r>
      <w:r w:rsidR="00D57E63" w:rsidRPr="005365D8">
        <w:rPr>
          <w:szCs w:val="22"/>
          <w:lang w:val="es-MX"/>
        </w:rPr>
        <w:t xml:space="preserve">cuatro </w:t>
      </w:r>
      <w:r w:rsidR="00E03671" w:rsidRPr="005365D8">
        <w:rPr>
          <w:szCs w:val="22"/>
          <w:lang w:val="es-MX"/>
        </w:rPr>
        <w:t>veces por día, y se dispondrá</w:t>
      </w:r>
      <w:r w:rsidR="00044E27" w:rsidRPr="005365D8">
        <w:rPr>
          <w:szCs w:val="22"/>
          <w:lang w:val="es-MX"/>
        </w:rPr>
        <w:t xml:space="preserve"> de un plazo adicional de se</w:t>
      </w:r>
      <w:r w:rsidR="00944045" w:rsidRPr="005365D8">
        <w:rPr>
          <w:szCs w:val="22"/>
          <w:lang w:val="es-MX"/>
        </w:rPr>
        <w:t>s</w:t>
      </w:r>
      <w:r w:rsidR="00044E27" w:rsidRPr="005365D8">
        <w:rPr>
          <w:szCs w:val="22"/>
          <w:lang w:val="es-MX"/>
        </w:rPr>
        <w:t>enta (</w:t>
      </w:r>
      <w:r w:rsidR="00944045" w:rsidRPr="005365D8">
        <w:rPr>
          <w:szCs w:val="22"/>
          <w:lang w:val="es-MX"/>
        </w:rPr>
        <w:t>60</w:t>
      </w:r>
      <w:r w:rsidR="00044E27" w:rsidRPr="005365D8">
        <w:rPr>
          <w:szCs w:val="22"/>
          <w:lang w:val="es-MX"/>
        </w:rPr>
        <w:t xml:space="preserve">) Días Calendario para la instalación de las estaciones de medición automáticas. El sistema de difusión y transmisión de información vía internet deberá estar operativo a la fecha de </w:t>
      </w:r>
      <w:r w:rsidR="00D94A26" w:rsidRPr="005365D8">
        <w:rPr>
          <w:szCs w:val="22"/>
          <w:lang w:val="es-MX"/>
        </w:rPr>
        <w:t xml:space="preserve">suscripción del Acta de Entrega del Área de Desarrollo de los Tramos I y II que se hace referencia en </w:t>
      </w:r>
      <w:r w:rsidR="0026547C" w:rsidRPr="005365D8">
        <w:rPr>
          <w:szCs w:val="22"/>
          <w:lang w:val="es-MX"/>
        </w:rPr>
        <w:t>la Cláusula</w:t>
      </w:r>
      <w:r w:rsidR="00D94A26" w:rsidRPr="005365D8">
        <w:rPr>
          <w:szCs w:val="22"/>
          <w:lang w:val="es-MX"/>
        </w:rPr>
        <w:t xml:space="preserve"> 5.15 b).</w:t>
      </w:r>
    </w:p>
    <w:p w14:paraId="291B6DA6" w14:textId="21F53B24" w:rsidR="00430FB6" w:rsidRPr="005365D8" w:rsidRDefault="00430FB6" w:rsidP="00804B08">
      <w:pPr>
        <w:pStyle w:val="Prrafodelista"/>
        <w:spacing w:after="120"/>
        <w:ind w:left="1135"/>
        <w:jc w:val="both"/>
        <w:rPr>
          <w:szCs w:val="22"/>
        </w:rPr>
      </w:pPr>
      <w:r w:rsidRPr="005365D8">
        <w:rPr>
          <w:szCs w:val="22"/>
        </w:rPr>
        <w:t>Se deberá tener en consideración el procedimiento previsto en el Artículo 38 de la Resolución Jefatural Nº007-2015-ANA, así como las recomendaciones de la Sub Dirección de Gestión de la Calidad de Recursos Hídricos de la Autoridad Administrativa del Agua (ANA) del ámbito.</w:t>
      </w:r>
    </w:p>
    <w:p w14:paraId="1C4A3879" w14:textId="5CF71226" w:rsidR="00430FB6" w:rsidRPr="005365D8" w:rsidRDefault="00430FB6" w:rsidP="00804B08">
      <w:pPr>
        <w:pStyle w:val="Prrafodelista"/>
        <w:spacing w:after="120"/>
        <w:ind w:left="1135"/>
        <w:jc w:val="both"/>
        <w:rPr>
          <w:szCs w:val="22"/>
        </w:rPr>
      </w:pPr>
      <w:r w:rsidRPr="005365D8">
        <w:rPr>
          <w:szCs w:val="22"/>
        </w:rPr>
        <w:t>En caso</w:t>
      </w:r>
      <w:r w:rsidRPr="005365D8">
        <w:rPr>
          <w:szCs w:val="22"/>
          <w:lang w:val="es-MX"/>
        </w:rPr>
        <w:t xml:space="preserve"> que la instalación requiera de gestiones o permisos ante DICAPI, la ANA, permisos ambientales o de gobiernos locales, o se requiera mayor tiempo como consecuencia de la participación del CONCEDENTE con las comunidades nativas</w:t>
      </w:r>
      <w:r w:rsidR="00FF65A8" w:rsidRPr="005365D8">
        <w:rPr>
          <w:szCs w:val="22"/>
          <w:lang w:val="es-MX"/>
        </w:rPr>
        <w:t>,</w:t>
      </w:r>
      <w:r w:rsidRPr="005365D8">
        <w:rPr>
          <w:szCs w:val="22"/>
          <w:lang w:val="es-MX"/>
        </w:rPr>
        <w:t xml:space="preserve"> conforme a lo estipulado en la Cláusula 5.28, el inicio de su instalación será reprogramada en coordinación con el CONCEDENTE. Dicha reprogramación no conllevará la imposición de penalidades al CONCESIONARIO.</w:t>
      </w:r>
    </w:p>
    <w:p w14:paraId="2204B188" w14:textId="77777777" w:rsidR="00430FB6" w:rsidRPr="005365D8" w:rsidRDefault="00430FB6" w:rsidP="00804B08">
      <w:pPr>
        <w:pStyle w:val="Prrafodelista"/>
        <w:spacing w:after="120"/>
        <w:ind w:left="1135"/>
        <w:jc w:val="both"/>
        <w:rPr>
          <w:szCs w:val="22"/>
          <w:lang w:val="es-MX"/>
        </w:rPr>
      </w:pPr>
    </w:p>
    <w:p w14:paraId="46C25FDA" w14:textId="77777777" w:rsidR="002E6BB2" w:rsidRPr="005365D8" w:rsidRDefault="002E6BB2" w:rsidP="004E479C">
      <w:pPr>
        <w:pStyle w:val="Prrafodelista"/>
        <w:numPr>
          <w:ilvl w:val="0"/>
          <w:numId w:val="226"/>
        </w:numPr>
        <w:ind w:left="1134" w:hanging="283"/>
        <w:jc w:val="both"/>
        <w:rPr>
          <w:szCs w:val="22"/>
          <w:lang w:val="es-MX"/>
        </w:rPr>
      </w:pPr>
      <w:r w:rsidRPr="005365D8">
        <w:rPr>
          <w:szCs w:val="22"/>
          <w:lang w:val="es-MX"/>
        </w:rPr>
        <w:t xml:space="preserve">Para el dragado de apertura </w:t>
      </w:r>
      <w:r w:rsidR="005B5A37" w:rsidRPr="005365D8">
        <w:rPr>
          <w:szCs w:val="22"/>
          <w:lang w:val="es-MX"/>
        </w:rPr>
        <w:t>de los Tramos I y II</w:t>
      </w:r>
      <w:r w:rsidR="00020E95" w:rsidRPr="005365D8">
        <w:rPr>
          <w:szCs w:val="22"/>
          <w:lang w:val="es-MX"/>
        </w:rPr>
        <w:t>, en</w:t>
      </w:r>
      <w:r w:rsidR="007C21EF" w:rsidRPr="005365D8">
        <w:rPr>
          <w:szCs w:val="22"/>
          <w:lang w:val="es-MX"/>
        </w:rPr>
        <w:t xml:space="preserve"> un plazo máximo de </w:t>
      </w:r>
      <w:r w:rsidR="00CE16FB" w:rsidRPr="005365D8">
        <w:rPr>
          <w:szCs w:val="22"/>
          <w:lang w:val="es-MX"/>
        </w:rPr>
        <w:t>veinti</w:t>
      </w:r>
      <w:r w:rsidR="000163B2" w:rsidRPr="005365D8">
        <w:rPr>
          <w:szCs w:val="22"/>
          <w:lang w:val="es-MX"/>
        </w:rPr>
        <w:t>cuatro</w:t>
      </w:r>
      <w:r w:rsidR="005B5A37" w:rsidRPr="005365D8">
        <w:rPr>
          <w:szCs w:val="22"/>
          <w:lang w:val="es-MX"/>
        </w:rPr>
        <w:t xml:space="preserve"> meses (</w:t>
      </w:r>
      <w:r w:rsidR="008A0C43" w:rsidRPr="005365D8">
        <w:rPr>
          <w:szCs w:val="22"/>
          <w:lang w:val="es-MX"/>
        </w:rPr>
        <w:t>2</w:t>
      </w:r>
      <w:r w:rsidR="000163B2" w:rsidRPr="005365D8">
        <w:rPr>
          <w:szCs w:val="22"/>
          <w:lang w:val="es-MX"/>
        </w:rPr>
        <w:t>4</w:t>
      </w:r>
      <w:r w:rsidR="008A0C43" w:rsidRPr="005365D8">
        <w:rPr>
          <w:szCs w:val="22"/>
          <w:lang w:val="es-MX"/>
        </w:rPr>
        <w:t>)</w:t>
      </w:r>
      <w:r w:rsidR="005B5A37" w:rsidRPr="005365D8">
        <w:rPr>
          <w:szCs w:val="22"/>
          <w:lang w:val="es-MX"/>
        </w:rPr>
        <w:t>, contados desde</w:t>
      </w:r>
      <w:r w:rsidR="00F93B8B" w:rsidRPr="005365D8">
        <w:rPr>
          <w:szCs w:val="22"/>
          <w:lang w:val="es-MX"/>
        </w:rPr>
        <w:t xml:space="preserve"> </w:t>
      </w:r>
      <w:r w:rsidR="006B0649" w:rsidRPr="005365D8">
        <w:rPr>
          <w:szCs w:val="22"/>
          <w:lang w:val="es-MX"/>
        </w:rPr>
        <w:t>la suscripción</w:t>
      </w:r>
      <w:r w:rsidR="00FA4B67" w:rsidRPr="005365D8">
        <w:rPr>
          <w:szCs w:val="22"/>
          <w:lang w:val="es-MX"/>
        </w:rPr>
        <w:t xml:space="preserve"> </w:t>
      </w:r>
      <w:r w:rsidR="006B0649" w:rsidRPr="005365D8">
        <w:rPr>
          <w:szCs w:val="22"/>
          <w:lang w:val="es-MX"/>
        </w:rPr>
        <w:t xml:space="preserve">del </w:t>
      </w:r>
      <w:r w:rsidR="008D4C74" w:rsidRPr="005365D8">
        <w:rPr>
          <w:szCs w:val="22"/>
        </w:rPr>
        <w:t xml:space="preserve">Acta </w:t>
      </w:r>
      <w:r w:rsidR="003C022A" w:rsidRPr="005365D8">
        <w:rPr>
          <w:szCs w:val="22"/>
          <w:lang w:val="es-MX"/>
        </w:rPr>
        <w:t>de Entrega del Área de Desarrollo</w:t>
      </w:r>
      <w:r w:rsidR="00FA4B67" w:rsidRPr="005365D8">
        <w:rPr>
          <w:szCs w:val="22"/>
          <w:lang w:val="es-MX"/>
        </w:rPr>
        <w:t xml:space="preserve"> </w:t>
      </w:r>
      <w:r w:rsidRPr="005365D8">
        <w:rPr>
          <w:szCs w:val="22"/>
          <w:lang w:val="es-MX"/>
        </w:rPr>
        <w:t xml:space="preserve">que se hace referencia en </w:t>
      </w:r>
      <w:r w:rsidR="0026547C" w:rsidRPr="005365D8">
        <w:rPr>
          <w:szCs w:val="22"/>
          <w:lang w:val="es-MX"/>
        </w:rPr>
        <w:t>la Cláusula</w:t>
      </w:r>
      <w:r w:rsidRPr="005365D8">
        <w:rPr>
          <w:szCs w:val="22"/>
          <w:lang w:val="es-MX"/>
        </w:rPr>
        <w:t xml:space="preserve"> 5.15 b)</w:t>
      </w:r>
      <w:r w:rsidR="003C42CA" w:rsidRPr="005365D8">
        <w:rPr>
          <w:szCs w:val="22"/>
          <w:lang w:val="es-MX"/>
        </w:rPr>
        <w:t>.</w:t>
      </w:r>
    </w:p>
    <w:p w14:paraId="29E3FCB9" w14:textId="77777777" w:rsidR="002E6BB2" w:rsidRPr="005365D8" w:rsidRDefault="002E6BB2" w:rsidP="002E6BB2">
      <w:pPr>
        <w:pStyle w:val="Prrafodelista"/>
        <w:rPr>
          <w:szCs w:val="22"/>
          <w:lang w:val="es-MX"/>
        </w:rPr>
      </w:pPr>
    </w:p>
    <w:bookmarkEnd w:id="1300"/>
    <w:p w14:paraId="077B7455" w14:textId="77777777" w:rsidR="00194FC6" w:rsidRPr="005365D8" w:rsidRDefault="00194FC6" w:rsidP="00194FC6">
      <w:pPr>
        <w:pStyle w:val="Textoindependiente"/>
        <w:suppressLineNumbers/>
        <w:suppressAutoHyphens/>
        <w:spacing w:after="120"/>
        <w:ind w:left="709"/>
        <w:rPr>
          <w:szCs w:val="22"/>
        </w:rPr>
      </w:pPr>
      <w:r w:rsidRPr="005365D8">
        <w:rPr>
          <w:szCs w:val="22"/>
        </w:rPr>
        <w:t>Una vez aprobado el Informe de Avance 2 del EDI el cual comprende las especificaciones detalladas de las dragas que serán Bien de la Concesión, el CONCESIONARIO será autorizado a adquirir las mismas, debiendo estar disponibles en los plazos indicados en el Plan de Implementación Referencial incluido en el Anexo 4, con los ajustes que sean aprobados en el marco del EDI</w:t>
      </w:r>
      <w:r w:rsidR="00AD1D95" w:rsidRPr="005365D8">
        <w:rPr>
          <w:szCs w:val="22"/>
        </w:rPr>
        <w:t xml:space="preserve"> y el Programa de Ejecución de Obras Obligatorias</w:t>
      </w:r>
      <w:r w:rsidRPr="005365D8">
        <w:rPr>
          <w:szCs w:val="22"/>
        </w:rPr>
        <w:t>.</w:t>
      </w:r>
    </w:p>
    <w:p w14:paraId="262A8A77" w14:textId="17A69B63" w:rsidR="004F5841" w:rsidRPr="005365D8" w:rsidRDefault="004F5841" w:rsidP="00B93B7A">
      <w:pPr>
        <w:pStyle w:val="Prrafodelista"/>
        <w:spacing w:after="120"/>
        <w:ind w:left="709"/>
        <w:jc w:val="both"/>
        <w:rPr>
          <w:szCs w:val="22"/>
          <w:lang w:val="es-MX"/>
        </w:rPr>
      </w:pPr>
      <w:r w:rsidRPr="005365D8">
        <w:rPr>
          <w:szCs w:val="22"/>
        </w:rPr>
        <w:t>El inicio de las Obras Obligatorias del Tramo II, se efectuará una vez culminada las Obras Obligatorias del Tramo I</w:t>
      </w:r>
      <w:r w:rsidR="00044E27" w:rsidRPr="005365D8">
        <w:rPr>
          <w:szCs w:val="22"/>
        </w:rPr>
        <w:t xml:space="preserve"> a)</w:t>
      </w:r>
      <w:r w:rsidRPr="005365D8">
        <w:rPr>
          <w:szCs w:val="22"/>
        </w:rPr>
        <w:t xml:space="preserve"> </w:t>
      </w:r>
      <w:r w:rsidR="00AC458E" w:rsidRPr="005365D8">
        <w:rPr>
          <w:szCs w:val="22"/>
        </w:rPr>
        <w:t>o</w:t>
      </w:r>
      <w:r w:rsidRPr="005365D8">
        <w:rPr>
          <w:szCs w:val="22"/>
        </w:rPr>
        <w:t xml:space="preserve"> de </w:t>
      </w:r>
      <w:r w:rsidR="00AC458E" w:rsidRPr="005365D8">
        <w:rPr>
          <w:szCs w:val="22"/>
        </w:rPr>
        <w:t xml:space="preserve">forma paralela. En cualquier caso, se dará prioridad al inicio y culminación </w:t>
      </w:r>
      <w:r w:rsidRPr="005365D8">
        <w:rPr>
          <w:szCs w:val="22"/>
        </w:rPr>
        <w:t>del Tramo I</w:t>
      </w:r>
      <w:r w:rsidR="00044E27" w:rsidRPr="005365D8">
        <w:rPr>
          <w:szCs w:val="22"/>
        </w:rPr>
        <w:t xml:space="preserve"> a)</w:t>
      </w:r>
      <w:r w:rsidRPr="005365D8">
        <w:rPr>
          <w:szCs w:val="22"/>
        </w:rPr>
        <w:t>.</w:t>
      </w:r>
    </w:p>
    <w:p w14:paraId="490EC9CD" w14:textId="77777777" w:rsidR="005A3E85" w:rsidRPr="005365D8" w:rsidRDefault="00937160" w:rsidP="0074218F">
      <w:pPr>
        <w:pStyle w:val="Prrafodelista"/>
        <w:ind w:left="709"/>
        <w:jc w:val="both"/>
        <w:rPr>
          <w:szCs w:val="22"/>
          <w:lang w:val="es-MX"/>
        </w:rPr>
      </w:pPr>
      <w:r w:rsidRPr="005365D8">
        <w:rPr>
          <w:szCs w:val="22"/>
          <w:lang w:val="es-MX"/>
        </w:rPr>
        <w:t xml:space="preserve">Se entenderá </w:t>
      </w:r>
      <w:r w:rsidR="00BA0527" w:rsidRPr="005365D8">
        <w:rPr>
          <w:szCs w:val="22"/>
          <w:lang w:val="es-MX"/>
        </w:rPr>
        <w:t>aprobada</w:t>
      </w:r>
      <w:r w:rsidRPr="005365D8">
        <w:rPr>
          <w:szCs w:val="22"/>
          <w:lang w:val="es-MX"/>
        </w:rPr>
        <w:t xml:space="preserve"> la Obra Obligatoria del Tramo correspondiente una vez suscrita a conformidad del CONCEDENTE el Acta de Aceptación de Obras</w:t>
      </w:r>
      <w:r w:rsidR="00285820" w:rsidRPr="005365D8">
        <w:rPr>
          <w:szCs w:val="22"/>
          <w:lang w:val="es-MX"/>
        </w:rPr>
        <w:t>, en los términos de las Cláusulas 6.19 a 6.25</w:t>
      </w:r>
      <w:r w:rsidRPr="005365D8">
        <w:rPr>
          <w:szCs w:val="22"/>
          <w:lang w:val="es-MX"/>
        </w:rPr>
        <w:t>.</w:t>
      </w:r>
    </w:p>
    <w:p w14:paraId="57609DC1" w14:textId="77777777" w:rsidR="00C500E8" w:rsidRPr="005365D8" w:rsidRDefault="00C500E8" w:rsidP="0074218F">
      <w:pPr>
        <w:pStyle w:val="Prrafodelista"/>
        <w:ind w:left="709"/>
        <w:jc w:val="both"/>
        <w:rPr>
          <w:szCs w:val="22"/>
          <w:lang w:val="es-MX"/>
        </w:rPr>
      </w:pPr>
    </w:p>
    <w:p w14:paraId="3090DE9D" w14:textId="77777777" w:rsidR="00B427A8" w:rsidRPr="005365D8" w:rsidRDefault="00B427A8" w:rsidP="00B427A8">
      <w:pPr>
        <w:rPr>
          <w:szCs w:val="22"/>
          <w:lang w:val="es-ES_tradnl"/>
        </w:rPr>
      </w:pPr>
      <w:bookmarkStart w:id="1301" w:name="_Toc94328513"/>
      <w:bookmarkStart w:id="1302" w:name="_Toc94328773"/>
      <w:bookmarkStart w:id="1303" w:name="_Toc94329029"/>
      <w:bookmarkStart w:id="1304" w:name="_Toc94329275"/>
      <w:bookmarkStart w:id="1305" w:name="_Toc94329521"/>
      <w:bookmarkStart w:id="1306" w:name="_Toc94330153"/>
      <w:bookmarkStart w:id="1307" w:name="_Toc94337609"/>
      <w:bookmarkStart w:id="1308" w:name="_Toc94337840"/>
      <w:bookmarkStart w:id="1309" w:name="_Toc102405296"/>
      <w:bookmarkStart w:id="1310" w:name="_Toc131327958"/>
      <w:bookmarkStart w:id="1311" w:name="_Toc131328774"/>
      <w:bookmarkStart w:id="1312" w:name="_Toc131329110"/>
      <w:bookmarkStart w:id="1313" w:name="_Toc131329342"/>
      <w:bookmarkStart w:id="1314" w:name="_Toc131329929"/>
      <w:bookmarkStart w:id="1315" w:name="_Toc131332016"/>
      <w:bookmarkStart w:id="1316" w:name="_Toc131332937"/>
    </w:p>
    <w:p w14:paraId="40B8FD49" w14:textId="77777777" w:rsidR="00EC4002" w:rsidRPr="005365D8" w:rsidRDefault="007A3B85" w:rsidP="001873AB">
      <w:pPr>
        <w:pStyle w:val="Ttulo1"/>
        <w:jc w:val="both"/>
        <w:rPr>
          <w:b w:val="0"/>
          <w:szCs w:val="22"/>
        </w:rPr>
      </w:pPr>
      <w:bookmarkStart w:id="1317" w:name="_Toc470775234"/>
      <w:r w:rsidRPr="005365D8">
        <w:rPr>
          <w:szCs w:val="22"/>
        </w:rPr>
        <w:t>SUPERVISIÓN DE LAS OBRAS</w:t>
      </w:r>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p>
    <w:p w14:paraId="13D9A19B" w14:textId="77777777" w:rsidR="00B75D61" w:rsidRPr="005365D8" w:rsidRDefault="00B75D61">
      <w:pPr>
        <w:pStyle w:val="Textoindependiente"/>
        <w:rPr>
          <w:szCs w:val="22"/>
        </w:rPr>
      </w:pPr>
    </w:p>
    <w:p w14:paraId="1F1960BF" w14:textId="77777777" w:rsidR="00A130C4" w:rsidRPr="005365D8" w:rsidRDefault="007A3B85" w:rsidP="00C41137">
      <w:pPr>
        <w:pStyle w:val="Prrafodelista"/>
        <w:numPr>
          <w:ilvl w:val="1"/>
          <w:numId w:val="61"/>
        </w:numPr>
        <w:spacing w:after="120"/>
        <w:ind w:left="709" w:hanging="709"/>
        <w:jc w:val="both"/>
        <w:rPr>
          <w:szCs w:val="22"/>
        </w:rPr>
      </w:pPr>
      <w:r w:rsidRPr="005365D8">
        <w:rPr>
          <w:szCs w:val="22"/>
          <w:lang w:val="es-MX"/>
        </w:rPr>
        <w:t xml:space="preserve">Corresponde al </w:t>
      </w:r>
      <w:r w:rsidR="001321F7" w:rsidRPr="005365D8">
        <w:rPr>
          <w:szCs w:val="22"/>
          <w:lang w:val="es-MX"/>
        </w:rPr>
        <w:t>REGULADOR</w:t>
      </w:r>
      <w:r w:rsidRPr="005365D8">
        <w:rPr>
          <w:szCs w:val="22"/>
          <w:lang w:val="es-MX"/>
        </w:rPr>
        <w:t xml:space="preserve">, </w:t>
      </w:r>
      <w:r w:rsidR="00320173" w:rsidRPr="005365D8">
        <w:rPr>
          <w:rFonts w:cs="Arial"/>
          <w:szCs w:val="22"/>
          <w:lang w:val="es-MX"/>
        </w:rPr>
        <w:t xml:space="preserve">directamente o a través del supervisor designado por </w:t>
      </w:r>
      <w:r w:rsidR="00071D0F" w:rsidRPr="005365D8">
        <w:rPr>
          <w:rFonts w:cs="Arial"/>
          <w:szCs w:val="22"/>
          <w:lang w:val="es-MX"/>
        </w:rPr>
        <w:t>é</w:t>
      </w:r>
      <w:r w:rsidR="00320173" w:rsidRPr="005365D8">
        <w:rPr>
          <w:rFonts w:cs="Arial"/>
          <w:szCs w:val="22"/>
          <w:lang w:val="es-MX"/>
        </w:rPr>
        <w:t>ste</w:t>
      </w:r>
      <w:r w:rsidR="00C10B00" w:rsidRPr="005365D8">
        <w:rPr>
          <w:rFonts w:cs="Arial"/>
          <w:szCs w:val="22"/>
          <w:lang w:val="es-MX"/>
        </w:rPr>
        <w:t xml:space="preserve">, </w:t>
      </w:r>
      <w:r w:rsidRPr="005365D8">
        <w:rPr>
          <w:szCs w:val="22"/>
          <w:lang w:val="es-MX"/>
        </w:rPr>
        <w:t xml:space="preserve">efectuar las acciones de </w:t>
      </w:r>
      <w:r w:rsidR="000C28D7" w:rsidRPr="005365D8">
        <w:rPr>
          <w:szCs w:val="22"/>
          <w:lang w:val="es-MX"/>
        </w:rPr>
        <w:t xml:space="preserve">supervisión y fiscalización </w:t>
      </w:r>
      <w:r w:rsidRPr="005365D8">
        <w:rPr>
          <w:szCs w:val="22"/>
          <w:lang w:val="es-MX"/>
        </w:rPr>
        <w:t xml:space="preserve">que le competen durante </w:t>
      </w:r>
      <w:r w:rsidR="00320173" w:rsidRPr="005365D8">
        <w:rPr>
          <w:rFonts w:cs="Arial"/>
          <w:szCs w:val="22"/>
          <w:lang w:val="es-MX"/>
        </w:rPr>
        <w:t xml:space="preserve">la </w:t>
      </w:r>
      <w:r w:rsidR="00CB59C8" w:rsidRPr="005365D8">
        <w:rPr>
          <w:szCs w:val="22"/>
        </w:rPr>
        <w:t xml:space="preserve">ejecución de las Obras Obligatorias indicadas en la Cláusula precedente. </w:t>
      </w:r>
    </w:p>
    <w:p w14:paraId="2BA14406" w14:textId="77777777" w:rsidR="00A130C4" w:rsidRPr="005365D8" w:rsidRDefault="00CB59C8" w:rsidP="00B93B7A">
      <w:pPr>
        <w:pStyle w:val="Prrafodelista"/>
        <w:spacing w:after="120"/>
        <w:ind w:left="709"/>
        <w:jc w:val="both"/>
        <w:rPr>
          <w:szCs w:val="22"/>
        </w:rPr>
      </w:pPr>
      <w:r w:rsidRPr="005365D8">
        <w:rPr>
          <w:szCs w:val="22"/>
        </w:rPr>
        <w:t>En caso</w:t>
      </w:r>
      <w:r w:rsidR="0019528B" w:rsidRPr="005365D8">
        <w:rPr>
          <w:szCs w:val="22"/>
          <w:lang w:val="es-MX"/>
        </w:rPr>
        <w:t xml:space="preserve"> que el REGULADOR opte por designar a un supervisor de Obras, deberá informar</w:t>
      </w:r>
      <w:r w:rsidR="00AD4943" w:rsidRPr="005365D8">
        <w:rPr>
          <w:szCs w:val="22"/>
          <w:lang w:val="es-MX"/>
        </w:rPr>
        <w:t xml:space="preserve"> dicha designación</w:t>
      </w:r>
      <w:r w:rsidR="0019528B" w:rsidRPr="005365D8">
        <w:rPr>
          <w:szCs w:val="22"/>
          <w:lang w:val="es-MX"/>
        </w:rPr>
        <w:t xml:space="preserve"> por escrito al CONCESIONARIO</w:t>
      </w:r>
      <w:r w:rsidR="00AD4943" w:rsidRPr="005365D8">
        <w:rPr>
          <w:szCs w:val="22"/>
          <w:lang w:val="es-MX"/>
        </w:rPr>
        <w:t>,</w:t>
      </w:r>
      <w:r w:rsidR="0019528B" w:rsidRPr="005365D8">
        <w:rPr>
          <w:szCs w:val="22"/>
          <w:lang w:val="es-MX"/>
        </w:rPr>
        <w:t xml:space="preserve"> en un plazo máximo de cinco (5) Días, contados a partir de la </w:t>
      </w:r>
      <w:r w:rsidR="001130E2" w:rsidRPr="005365D8">
        <w:rPr>
          <w:szCs w:val="22"/>
          <w:lang w:val="es-MX"/>
        </w:rPr>
        <w:t>f</w:t>
      </w:r>
      <w:r w:rsidR="0019528B" w:rsidRPr="005365D8">
        <w:rPr>
          <w:szCs w:val="22"/>
          <w:lang w:val="es-MX"/>
        </w:rPr>
        <w:t xml:space="preserve">echa de </w:t>
      </w:r>
      <w:r w:rsidR="001130E2" w:rsidRPr="005365D8">
        <w:rPr>
          <w:szCs w:val="22"/>
          <w:lang w:val="es-MX"/>
        </w:rPr>
        <w:t>s</w:t>
      </w:r>
      <w:r w:rsidR="0019528B" w:rsidRPr="005365D8">
        <w:rPr>
          <w:szCs w:val="22"/>
          <w:lang w:val="es-MX"/>
        </w:rPr>
        <w:t xml:space="preserve">uscripción del </w:t>
      </w:r>
      <w:r w:rsidR="001130E2" w:rsidRPr="005365D8">
        <w:rPr>
          <w:szCs w:val="22"/>
          <w:lang w:val="es-MX"/>
        </w:rPr>
        <w:t>c</w:t>
      </w:r>
      <w:r w:rsidR="0019528B" w:rsidRPr="005365D8">
        <w:rPr>
          <w:szCs w:val="22"/>
          <w:lang w:val="es-MX"/>
        </w:rPr>
        <w:t xml:space="preserve">ontrato con el supervisor antes indicado. Sin perjuicio de lo antes mencionado, la titularidad de la función supervisora </w:t>
      </w:r>
      <w:r w:rsidRPr="005365D8">
        <w:rPr>
          <w:szCs w:val="22"/>
        </w:rPr>
        <w:t>se mantiene en el REGULADOR.</w:t>
      </w:r>
    </w:p>
    <w:p w14:paraId="64BB5C57" w14:textId="77777777" w:rsidR="00EC4002" w:rsidRPr="005365D8" w:rsidRDefault="00057F99" w:rsidP="001873AB">
      <w:pPr>
        <w:pStyle w:val="Prrafodelista"/>
        <w:spacing w:after="120"/>
        <w:ind w:left="709"/>
        <w:jc w:val="both"/>
        <w:rPr>
          <w:szCs w:val="22"/>
        </w:rPr>
      </w:pPr>
      <w:r w:rsidRPr="005365D8">
        <w:rPr>
          <w:szCs w:val="22"/>
        </w:rPr>
        <w:t>Las funciones del supervisor de obras, en caso de designación o contratación, serán ejercidas de acuerdo a las facultades conferidas por el REGULADOR.</w:t>
      </w:r>
    </w:p>
    <w:p w14:paraId="02D25E5C" w14:textId="322A3DAF" w:rsidR="00EC4002" w:rsidRPr="005365D8" w:rsidRDefault="00057F99" w:rsidP="001873AB">
      <w:pPr>
        <w:pStyle w:val="Prrafodelista"/>
        <w:spacing w:after="120"/>
        <w:ind w:left="709"/>
        <w:jc w:val="both"/>
        <w:rPr>
          <w:szCs w:val="22"/>
        </w:rPr>
      </w:pPr>
      <w:r w:rsidRPr="005365D8">
        <w:rPr>
          <w:szCs w:val="22"/>
        </w:rPr>
        <w:t xml:space="preserve">Los </w:t>
      </w:r>
      <w:r w:rsidR="00092559" w:rsidRPr="005365D8">
        <w:rPr>
          <w:szCs w:val="22"/>
        </w:rPr>
        <w:t xml:space="preserve">gastos preparatorios y los </w:t>
      </w:r>
      <w:r w:rsidRPr="005365D8">
        <w:rPr>
          <w:szCs w:val="22"/>
        </w:rPr>
        <w:t>costos derivados de las actividades de supervisión</w:t>
      </w:r>
      <w:r w:rsidR="00092559" w:rsidRPr="005365D8">
        <w:rPr>
          <w:szCs w:val="22"/>
        </w:rPr>
        <w:t>, directos o indirectos,</w:t>
      </w:r>
      <w:r w:rsidRPr="005365D8">
        <w:rPr>
          <w:szCs w:val="22"/>
        </w:rPr>
        <w:t xml:space="preserve"> en que incurra el REGULADOR para las Obras Obligatorias correspondientes a la Hidrovía Amazónica, serán pagados directamente por el CONCE</w:t>
      </w:r>
      <w:r w:rsidR="00B74C46" w:rsidRPr="005365D8">
        <w:rPr>
          <w:szCs w:val="22"/>
        </w:rPr>
        <w:t>SIONARIO</w:t>
      </w:r>
      <w:r w:rsidRPr="005365D8">
        <w:rPr>
          <w:szCs w:val="22"/>
        </w:rPr>
        <w:t>,</w:t>
      </w:r>
      <w:r w:rsidR="00676016" w:rsidRPr="005365D8">
        <w:rPr>
          <w:szCs w:val="22"/>
        </w:rPr>
        <w:t xml:space="preserve"> </w:t>
      </w:r>
      <w:r w:rsidR="0085137D" w:rsidRPr="005365D8">
        <w:rPr>
          <w:szCs w:val="22"/>
        </w:rPr>
        <w:t xml:space="preserve">y </w:t>
      </w:r>
      <w:r w:rsidRPr="005365D8">
        <w:rPr>
          <w:szCs w:val="22"/>
        </w:rPr>
        <w:t xml:space="preserve">como máximo </w:t>
      </w:r>
      <w:r w:rsidR="00B74C46" w:rsidRPr="005365D8">
        <w:rPr>
          <w:szCs w:val="22"/>
        </w:rPr>
        <w:t xml:space="preserve">será </w:t>
      </w:r>
      <w:r w:rsidR="00A36D14" w:rsidRPr="005365D8">
        <w:rPr>
          <w:szCs w:val="22"/>
        </w:rPr>
        <w:t>la suma de</w:t>
      </w:r>
      <w:r w:rsidR="0085137D" w:rsidRPr="005365D8">
        <w:rPr>
          <w:szCs w:val="22"/>
        </w:rPr>
        <w:t xml:space="preserve"> </w:t>
      </w:r>
      <w:r w:rsidR="00A36D14" w:rsidRPr="005365D8">
        <w:rPr>
          <w:szCs w:val="22"/>
        </w:rPr>
        <w:t xml:space="preserve">Tres Millones Ciento </w:t>
      </w:r>
      <w:r w:rsidR="00A8495D" w:rsidRPr="00804B08">
        <w:rPr>
          <w:szCs w:val="22"/>
        </w:rPr>
        <w:t>Treinta</w:t>
      </w:r>
      <w:r w:rsidR="00A36D14" w:rsidRPr="005365D8">
        <w:rPr>
          <w:szCs w:val="22"/>
        </w:rPr>
        <w:t xml:space="preserve"> y </w:t>
      </w:r>
      <w:r w:rsidR="00A8495D" w:rsidRPr="00804B08">
        <w:rPr>
          <w:szCs w:val="22"/>
        </w:rPr>
        <w:t>Cinco</w:t>
      </w:r>
      <w:r w:rsidR="00A36D14" w:rsidRPr="005365D8">
        <w:rPr>
          <w:szCs w:val="22"/>
        </w:rPr>
        <w:t xml:space="preserve"> Mil </w:t>
      </w:r>
      <w:r w:rsidR="00A8495D" w:rsidRPr="00804B08">
        <w:rPr>
          <w:szCs w:val="22"/>
        </w:rPr>
        <w:t>Novecientos Treinta</w:t>
      </w:r>
      <w:r w:rsidR="00A36D14" w:rsidRPr="005365D8">
        <w:rPr>
          <w:szCs w:val="22"/>
        </w:rPr>
        <w:t xml:space="preserve"> y </w:t>
      </w:r>
      <w:r w:rsidR="00A8495D" w:rsidRPr="005365D8">
        <w:rPr>
          <w:szCs w:val="22"/>
        </w:rPr>
        <w:t>26</w:t>
      </w:r>
      <w:r w:rsidR="00A36D14" w:rsidRPr="005365D8">
        <w:rPr>
          <w:szCs w:val="22"/>
        </w:rPr>
        <w:t>/100 Dólares (US$ 3 1</w:t>
      </w:r>
      <w:r w:rsidR="00542FA9" w:rsidRPr="005365D8">
        <w:rPr>
          <w:szCs w:val="22"/>
        </w:rPr>
        <w:t>35</w:t>
      </w:r>
      <w:r w:rsidR="00A36D14" w:rsidRPr="005365D8">
        <w:rPr>
          <w:szCs w:val="22"/>
        </w:rPr>
        <w:t xml:space="preserve"> </w:t>
      </w:r>
      <w:r w:rsidR="00542FA9" w:rsidRPr="005365D8">
        <w:rPr>
          <w:szCs w:val="22"/>
        </w:rPr>
        <w:t>930</w:t>
      </w:r>
      <w:r w:rsidR="00A36D14" w:rsidRPr="005365D8">
        <w:rPr>
          <w:szCs w:val="22"/>
        </w:rPr>
        <w:t>,</w:t>
      </w:r>
      <w:r w:rsidR="00542FA9" w:rsidRPr="00804B08">
        <w:rPr>
          <w:szCs w:val="22"/>
        </w:rPr>
        <w:t>26</w:t>
      </w:r>
      <w:r w:rsidR="00A36D14" w:rsidRPr="005365D8">
        <w:rPr>
          <w:szCs w:val="22"/>
        </w:rPr>
        <w:t>),</w:t>
      </w:r>
      <w:r w:rsidR="0085137D" w:rsidRPr="005365D8">
        <w:rPr>
          <w:szCs w:val="22"/>
        </w:rPr>
        <w:t xml:space="preserve"> </w:t>
      </w:r>
      <w:r w:rsidR="00A36D14" w:rsidRPr="005365D8">
        <w:rPr>
          <w:szCs w:val="22"/>
        </w:rPr>
        <w:t xml:space="preserve">monto que no incluye el IGV. </w:t>
      </w:r>
      <w:r w:rsidR="0085137D" w:rsidRPr="005365D8">
        <w:rPr>
          <w:szCs w:val="22"/>
        </w:rPr>
        <w:t>El</w:t>
      </w:r>
      <w:r w:rsidR="00670FD8" w:rsidRPr="005365D8">
        <w:rPr>
          <w:szCs w:val="22"/>
        </w:rPr>
        <w:t xml:space="preserve"> desembolso de estos fondos deberá ajustarse al correspondiente cronograma que establezca el REGULADOR</w:t>
      </w:r>
      <w:r w:rsidR="00676016" w:rsidRPr="005365D8">
        <w:rPr>
          <w:szCs w:val="22"/>
        </w:rPr>
        <w:t>. El</w:t>
      </w:r>
      <w:r w:rsidR="00A842F0" w:rsidRPr="005365D8">
        <w:rPr>
          <w:szCs w:val="22"/>
        </w:rPr>
        <w:t xml:space="preserve"> </w:t>
      </w:r>
      <w:r w:rsidR="00676016" w:rsidRPr="005365D8">
        <w:rPr>
          <w:szCs w:val="22"/>
        </w:rPr>
        <w:t>CONCESIONARIO deberá asumir el pago del IGV.</w:t>
      </w:r>
    </w:p>
    <w:p w14:paraId="5B7AA059" w14:textId="77777777" w:rsidR="00EC4002" w:rsidRPr="005365D8" w:rsidRDefault="00057F99" w:rsidP="001873AB">
      <w:pPr>
        <w:pStyle w:val="Prrafodelista"/>
        <w:ind w:left="709"/>
        <w:jc w:val="both"/>
        <w:rPr>
          <w:szCs w:val="22"/>
        </w:rPr>
      </w:pPr>
      <w:r w:rsidRPr="005365D8">
        <w:rPr>
          <w:szCs w:val="22"/>
        </w:rPr>
        <w:t>La contratación de empresas supervisoras se realizará conforme a las Leyes y Disposiciones Aplicables correspondientes.</w:t>
      </w:r>
    </w:p>
    <w:p w14:paraId="0A6667A1" w14:textId="77777777" w:rsidR="00057F99" w:rsidRPr="005365D8" w:rsidRDefault="00057F99" w:rsidP="0095614A">
      <w:pPr>
        <w:pStyle w:val="Prrafodelista"/>
        <w:ind w:left="709"/>
        <w:jc w:val="both"/>
        <w:rPr>
          <w:szCs w:val="22"/>
          <w:lang w:val="es-ES_tradnl"/>
        </w:rPr>
      </w:pPr>
    </w:p>
    <w:p w14:paraId="15A2482F" w14:textId="77777777" w:rsidR="007A3B85" w:rsidRPr="005365D8" w:rsidRDefault="007A3B85" w:rsidP="00C41137">
      <w:pPr>
        <w:pStyle w:val="Prrafodelista"/>
        <w:numPr>
          <w:ilvl w:val="1"/>
          <w:numId w:val="61"/>
        </w:numPr>
        <w:ind w:left="709" w:hanging="709"/>
        <w:jc w:val="both"/>
        <w:rPr>
          <w:szCs w:val="22"/>
          <w:lang w:val="es-MX"/>
        </w:rPr>
      </w:pPr>
      <w:bookmarkStart w:id="1318" w:name="_Ref273550345"/>
      <w:r w:rsidRPr="005365D8">
        <w:rPr>
          <w:szCs w:val="22"/>
          <w:lang w:val="es-MX"/>
        </w:rPr>
        <w:t xml:space="preserve">El CONCESIONARIO deberá dar al </w:t>
      </w:r>
      <w:r w:rsidR="001321F7" w:rsidRPr="005365D8">
        <w:rPr>
          <w:szCs w:val="22"/>
          <w:lang w:val="es-MX"/>
        </w:rPr>
        <w:t xml:space="preserve">REGULADOR </w:t>
      </w:r>
      <w:r w:rsidRPr="005365D8">
        <w:rPr>
          <w:szCs w:val="22"/>
          <w:lang w:val="es-MX"/>
        </w:rPr>
        <w:t>o al supervisor de Obras y al equipo que éste disponga, de ser el caso,</w:t>
      </w:r>
      <w:r w:rsidR="00057E2A" w:rsidRPr="005365D8">
        <w:rPr>
          <w:szCs w:val="22"/>
          <w:lang w:val="es-MX"/>
        </w:rPr>
        <w:t xml:space="preserve"> así como al CONCEDENTE,</w:t>
      </w:r>
      <w:r w:rsidRPr="005365D8">
        <w:rPr>
          <w:szCs w:val="22"/>
          <w:lang w:val="es-MX"/>
        </w:rPr>
        <w:t xml:space="preserve"> libre acceso al Área de</w:t>
      </w:r>
      <w:r w:rsidR="00DE5FE1" w:rsidRPr="005365D8">
        <w:rPr>
          <w:szCs w:val="22"/>
          <w:lang w:val="es-MX"/>
        </w:rPr>
        <w:t xml:space="preserve"> Desarrollo de</w:t>
      </w:r>
      <w:r w:rsidRPr="005365D8">
        <w:rPr>
          <w:szCs w:val="22"/>
          <w:lang w:val="es-MX"/>
        </w:rPr>
        <w:t xml:space="preserve"> la Concesión para realizar sin obstáculos su labor.</w:t>
      </w:r>
      <w:bookmarkEnd w:id="1318"/>
    </w:p>
    <w:p w14:paraId="0DB7EB80" w14:textId="77777777" w:rsidR="00553126" w:rsidRPr="005365D8" w:rsidRDefault="00553126" w:rsidP="00553126">
      <w:pPr>
        <w:pStyle w:val="Textoindependiente"/>
        <w:suppressLineNumbers/>
        <w:suppressAutoHyphens/>
        <w:rPr>
          <w:szCs w:val="22"/>
          <w:lang w:val="es-ES"/>
        </w:rPr>
      </w:pPr>
    </w:p>
    <w:p w14:paraId="63D2385B" w14:textId="77777777" w:rsidR="000604DF" w:rsidRPr="005365D8" w:rsidRDefault="000604DF" w:rsidP="006561EF">
      <w:pPr>
        <w:ind w:left="709"/>
        <w:jc w:val="both"/>
        <w:rPr>
          <w:szCs w:val="22"/>
        </w:rPr>
      </w:pPr>
      <w:bookmarkStart w:id="1319" w:name="_DE_LOS_ESTUDIOS"/>
      <w:bookmarkEnd w:id="1319"/>
    </w:p>
    <w:p w14:paraId="12C8F75E" w14:textId="77777777" w:rsidR="00EC4002" w:rsidRPr="005365D8" w:rsidRDefault="00C75F9F" w:rsidP="001873AB">
      <w:pPr>
        <w:pStyle w:val="Ttulo1"/>
        <w:jc w:val="both"/>
        <w:rPr>
          <w:szCs w:val="22"/>
        </w:rPr>
      </w:pPr>
      <w:bookmarkStart w:id="1320" w:name="_LIBRO_DE_OBRA"/>
      <w:bookmarkStart w:id="1321" w:name="_Toc470775235"/>
      <w:bookmarkEnd w:id="1320"/>
      <w:r w:rsidRPr="005365D8">
        <w:rPr>
          <w:szCs w:val="22"/>
        </w:rPr>
        <w:t xml:space="preserve">LIBRO DE </w:t>
      </w:r>
      <w:r w:rsidR="00955F8C" w:rsidRPr="005365D8">
        <w:rPr>
          <w:szCs w:val="22"/>
        </w:rPr>
        <w:t>OBRA</w:t>
      </w:r>
      <w:bookmarkEnd w:id="1321"/>
    </w:p>
    <w:p w14:paraId="42C691BD" w14:textId="77777777" w:rsidR="00955F8C" w:rsidRPr="005365D8" w:rsidRDefault="00955F8C" w:rsidP="00955F8C">
      <w:pPr>
        <w:jc w:val="both"/>
        <w:rPr>
          <w:szCs w:val="22"/>
          <w:lang w:val="es-ES_tradnl"/>
        </w:rPr>
      </w:pPr>
    </w:p>
    <w:p w14:paraId="56D1C92A" w14:textId="77777777" w:rsidR="007A3B85" w:rsidRPr="005365D8" w:rsidRDefault="007A3B85" w:rsidP="00C41137">
      <w:pPr>
        <w:pStyle w:val="Prrafodelista"/>
        <w:numPr>
          <w:ilvl w:val="1"/>
          <w:numId w:val="61"/>
        </w:numPr>
        <w:ind w:left="709" w:hanging="709"/>
        <w:jc w:val="both"/>
        <w:rPr>
          <w:szCs w:val="22"/>
          <w:lang w:val="es-MX"/>
        </w:rPr>
      </w:pPr>
      <w:bookmarkStart w:id="1322" w:name="_Ref273550373"/>
      <w:r w:rsidRPr="005365D8">
        <w:rPr>
          <w:szCs w:val="22"/>
          <w:lang w:val="es-MX"/>
        </w:rPr>
        <w:t>A partir del inicio de las Obras</w:t>
      </w:r>
      <w:r w:rsidR="009128CD" w:rsidRPr="005365D8">
        <w:rPr>
          <w:szCs w:val="22"/>
          <w:lang w:val="es-MX"/>
        </w:rPr>
        <w:t xml:space="preserve"> Obligatorias</w:t>
      </w:r>
      <w:r w:rsidRPr="005365D8">
        <w:rPr>
          <w:szCs w:val="22"/>
          <w:lang w:val="es-MX"/>
        </w:rPr>
        <w:t xml:space="preserve"> en </w:t>
      </w:r>
      <w:r w:rsidR="009558D4" w:rsidRPr="005365D8">
        <w:rPr>
          <w:szCs w:val="22"/>
          <w:lang w:val="es-MX"/>
        </w:rPr>
        <w:t>e</w:t>
      </w:r>
      <w:r w:rsidRPr="005365D8">
        <w:rPr>
          <w:szCs w:val="22"/>
          <w:lang w:val="es-MX"/>
        </w:rPr>
        <w:t>l plazo indicado en la Cláusula</w:t>
      </w:r>
      <w:r w:rsidR="00670FD8" w:rsidRPr="005365D8">
        <w:rPr>
          <w:szCs w:val="22"/>
          <w:lang w:val="es-MX"/>
        </w:rPr>
        <w:t xml:space="preserve"> </w:t>
      </w:r>
      <w:r w:rsidR="00AD6BB0" w:rsidRPr="005365D8">
        <w:rPr>
          <w:szCs w:val="22"/>
          <w:lang w:val="es-MX"/>
        </w:rPr>
        <w:t>6.</w:t>
      </w:r>
      <w:r w:rsidR="00AF52AF" w:rsidRPr="005365D8">
        <w:rPr>
          <w:szCs w:val="22"/>
          <w:lang w:val="es-MX"/>
        </w:rPr>
        <w:t>1</w:t>
      </w:r>
      <w:r w:rsidR="00C61785" w:rsidRPr="005365D8">
        <w:rPr>
          <w:szCs w:val="22"/>
          <w:lang w:val="es-MX"/>
        </w:rPr>
        <w:t>5</w:t>
      </w:r>
      <w:r w:rsidR="0004513F" w:rsidRPr="005365D8">
        <w:rPr>
          <w:szCs w:val="22"/>
          <w:lang w:val="es-MX"/>
        </w:rPr>
        <w:t xml:space="preserve"> </w:t>
      </w:r>
      <w:r w:rsidRPr="005365D8">
        <w:rPr>
          <w:szCs w:val="22"/>
          <w:lang w:val="es-MX"/>
        </w:rPr>
        <w:t xml:space="preserve">el CONCESIONARIO se obliga a abrir y mantener un </w:t>
      </w:r>
      <w:r w:rsidR="001344ED" w:rsidRPr="005365D8">
        <w:rPr>
          <w:szCs w:val="22"/>
          <w:lang w:val="es-MX"/>
        </w:rPr>
        <w:t>libro de obra</w:t>
      </w:r>
      <w:r w:rsidRPr="005365D8">
        <w:rPr>
          <w:szCs w:val="22"/>
          <w:lang w:val="es-MX"/>
        </w:rPr>
        <w:t xml:space="preserve">. En dicho </w:t>
      </w:r>
      <w:r w:rsidR="001344ED" w:rsidRPr="005365D8">
        <w:rPr>
          <w:szCs w:val="22"/>
          <w:lang w:val="es-MX"/>
        </w:rPr>
        <w:t xml:space="preserve">libro de obra </w:t>
      </w:r>
      <w:r w:rsidRPr="005365D8">
        <w:rPr>
          <w:szCs w:val="22"/>
          <w:lang w:val="es-MX"/>
        </w:rPr>
        <w:t xml:space="preserve">se anotarán los hechos más importantes durante la </w:t>
      </w:r>
      <w:r w:rsidR="00E47FF4" w:rsidRPr="005365D8">
        <w:rPr>
          <w:szCs w:val="22"/>
          <w:lang w:val="es-MX"/>
        </w:rPr>
        <w:t>ejecución</w:t>
      </w:r>
      <w:r w:rsidRPr="005365D8">
        <w:rPr>
          <w:szCs w:val="22"/>
          <w:lang w:val="es-MX"/>
        </w:rPr>
        <w:t xml:space="preserve"> de las mismas, incluyendo entre otros: relación de fuentes de materiales que se estén empleando; relación de proveedores y subcontratistas; copia de resultados de ensayo o de pruebas de puesta en funcionamiento; copia de comunicaciones entre el CONCESIONARIO y el </w:t>
      </w:r>
      <w:r w:rsidR="001321F7" w:rsidRPr="005365D8">
        <w:rPr>
          <w:szCs w:val="22"/>
          <w:lang w:val="es-MX"/>
        </w:rPr>
        <w:t>REGULADOR</w:t>
      </w:r>
      <w:r w:rsidRPr="005365D8">
        <w:rPr>
          <w:szCs w:val="22"/>
          <w:lang w:val="es-MX"/>
        </w:rPr>
        <w:t xml:space="preserve">; </w:t>
      </w:r>
      <w:r w:rsidR="00057E2A" w:rsidRPr="005365D8">
        <w:rPr>
          <w:szCs w:val="22"/>
          <w:lang w:val="es-MX"/>
        </w:rPr>
        <w:t xml:space="preserve">así como entre el CONCESIONARIO y el CONCEDENTE; </w:t>
      </w:r>
      <w:r w:rsidRPr="005365D8">
        <w:rPr>
          <w:szCs w:val="22"/>
          <w:lang w:val="es-MX"/>
        </w:rPr>
        <w:t xml:space="preserve">copia de los </w:t>
      </w:r>
      <w:r w:rsidR="00321782" w:rsidRPr="005365D8">
        <w:rPr>
          <w:szCs w:val="22"/>
          <w:lang w:val="es-MX"/>
        </w:rPr>
        <w:t>I</w:t>
      </w:r>
      <w:r w:rsidR="001344ED" w:rsidRPr="005365D8">
        <w:rPr>
          <w:szCs w:val="22"/>
          <w:lang w:val="es-MX"/>
        </w:rPr>
        <w:t xml:space="preserve">nformes de </w:t>
      </w:r>
      <w:r w:rsidR="00321782" w:rsidRPr="005365D8">
        <w:rPr>
          <w:szCs w:val="22"/>
          <w:lang w:val="es-MX"/>
        </w:rPr>
        <w:t>A</w:t>
      </w:r>
      <w:r w:rsidR="001344ED" w:rsidRPr="005365D8">
        <w:rPr>
          <w:szCs w:val="22"/>
          <w:lang w:val="es-MX"/>
        </w:rPr>
        <w:t xml:space="preserve">vance de </w:t>
      </w:r>
      <w:r w:rsidR="00321782" w:rsidRPr="005365D8">
        <w:rPr>
          <w:szCs w:val="22"/>
          <w:lang w:val="es-MX"/>
        </w:rPr>
        <w:t>O</w:t>
      </w:r>
      <w:r w:rsidR="001344ED" w:rsidRPr="005365D8">
        <w:rPr>
          <w:szCs w:val="22"/>
          <w:lang w:val="es-MX"/>
        </w:rPr>
        <w:t>bra</w:t>
      </w:r>
      <w:r w:rsidRPr="005365D8">
        <w:rPr>
          <w:szCs w:val="22"/>
          <w:lang w:val="es-MX"/>
        </w:rPr>
        <w:t xml:space="preserve">; relación de los eventos que han afectado el cumplimiento del calendario de avance; consultas y respuestas entre el </w:t>
      </w:r>
      <w:r w:rsidR="001321F7" w:rsidRPr="005365D8">
        <w:rPr>
          <w:szCs w:val="22"/>
          <w:lang w:val="es-MX"/>
        </w:rPr>
        <w:t xml:space="preserve">REGULADOR </w:t>
      </w:r>
      <w:r w:rsidR="00280A98" w:rsidRPr="005365D8">
        <w:rPr>
          <w:szCs w:val="22"/>
          <w:lang w:val="es-MX"/>
        </w:rPr>
        <w:t xml:space="preserve">o </w:t>
      </w:r>
      <w:r w:rsidR="001344ED" w:rsidRPr="005365D8">
        <w:rPr>
          <w:szCs w:val="22"/>
          <w:lang w:val="es-MX"/>
        </w:rPr>
        <w:t xml:space="preserve">supervisor </w:t>
      </w:r>
      <w:r w:rsidR="00280A98" w:rsidRPr="005365D8">
        <w:rPr>
          <w:szCs w:val="22"/>
          <w:lang w:val="es-MX"/>
        </w:rPr>
        <w:t xml:space="preserve">designado por éste, </w:t>
      </w:r>
      <w:r w:rsidRPr="005365D8">
        <w:rPr>
          <w:szCs w:val="22"/>
          <w:lang w:val="es-MX"/>
        </w:rPr>
        <w:t>referido a todo evento</w:t>
      </w:r>
      <w:r w:rsidR="00280A98" w:rsidRPr="005365D8">
        <w:rPr>
          <w:szCs w:val="22"/>
          <w:lang w:val="es-MX"/>
        </w:rPr>
        <w:t xml:space="preserve"> trascendente que tenga relación con el proceso de ejecución de obras</w:t>
      </w:r>
      <w:r w:rsidRPr="005365D8">
        <w:rPr>
          <w:szCs w:val="22"/>
          <w:lang w:val="es-MX"/>
        </w:rPr>
        <w:t xml:space="preserve"> y cualquier otra información útil para documentar el proceso de </w:t>
      </w:r>
      <w:r w:rsidR="00B36949" w:rsidRPr="005365D8">
        <w:rPr>
          <w:szCs w:val="22"/>
          <w:lang w:val="es-MX"/>
        </w:rPr>
        <w:t>ejecución</w:t>
      </w:r>
      <w:r w:rsidRPr="005365D8">
        <w:rPr>
          <w:szCs w:val="22"/>
          <w:lang w:val="es-MX"/>
        </w:rPr>
        <w:t xml:space="preserve"> de las Obras. Se anotarán, por último, las condiciones en que se pone en servicio la Obra.</w:t>
      </w:r>
      <w:bookmarkEnd w:id="1322"/>
      <w:r w:rsidR="00057E2A" w:rsidRPr="005365D8">
        <w:rPr>
          <w:szCs w:val="22"/>
          <w:lang w:val="es-MX"/>
        </w:rPr>
        <w:t xml:space="preserve"> Una vez finalizadas las Obras, el libro será remitido al REGULADOR.</w:t>
      </w:r>
    </w:p>
    <w:p w14:paraId="491F315D" w14:textId="77777777" w:rsidR="00732B97" w:rsidRPr="005365D8" w:rsidRDefault="00732B97" w:rsidP="00732B97">
      <w:pPr>
        <w:pStyle w:val="Prrafodelista"/>
        <w:ind w:left="709"/>
        <w:jc w:val="both"/>
        <w:rPr>
          <w:szCs w:val="22"/>
          <w:lang w:val="es-MX"/>
        </w:rPr>
      </w:pPr>
    </w:p>
    <w:p w14:paraId="4CB5A635" w14:textId="24FB4FD1" w:rsidR="00732B97" w:rsidRPr="005365D8" w:rsidRDefault="00732B97" w:rsidP="00732B97">
      <w:pPr>
        <w:pStyle w:val="Prrafodelista"/>
        <w:ind w:left="709"/>
        <w:jc w:val="both"/>
        <w:rPr>
          <w:szCs w:val="22"/>
          <w:lang w:val="es-MX"/>
        </w:rPr>
      </w:pPr>
      <w:r w:rsidRPr="005365D8">
        <w:rPr>
          <w:szCs w:val="22"/>
          <w:lang w:val="es-MX"/>
        </w:rPr>
        <w:t xml:space="preserve">Toda consulta efectuada al CONCESIONARIO en el libro de obra, deberá ser respondida por el CONCESIONARIO en el mismo libro, en un plazo que no exceda de </w:t>
      </w:r>
      <w:r w:rsidR="009D1896">
        <w:rPr>
          <w:szCs w:val="22"/>
          <w:lang w:val="es-MX"/>
        </w:rPr>
        <w:t>cinco</w:t>
      </w:r>
      <w:r w:rsidR="009D1896" w:rsidRPr="005365D8">
        <w:rPr>
          <w:szCs w:val="22"/>
          <w:lang w:val="es-MX"/>
        </w:rPr>
        <w:t xml:space="preserve"> </w:t>
      </w:r>
      <w:r w:rsidRPr="005365D8">
        <w:rPr>
          <w:szCs w:val="22"/>
          <w:lang w:val="es-MX"/>
        </w:rPr>
        <w:t>(0</w:t>
      </w:r>
      <w:r w:rsidR="009D1896">
        <w:rPr>
          <w:szCs w:val="22"/>
          <w:lang w:val="es-MX"/>
        </w:rPr>
        <w:t>5</w:t>
      </w:r>
      <w:r w:rsidRPr="005365D8">
        <w:rPr>
          <w:szCs w:val="22"/>
          <w:lang w:val="es-MX"/>
        </w:rPr>
        <w:t xml:space="preserve">) </w:t>
      </w:r>
      <w:r w:rsidR="000B155B" w:rsidRPr="005365D8">
        <w:rPr>
          <w:szCs w:val="22"/>
          <w:lang w:val="es-MX"/>
        </w:rPr>
        <w:t>D</w:t>
      </w:r>
      <w:r w:rsidRPr="005365D8">
        <w:rPr>
          <w:szCs w:val="22"/>
          <w:lang w:val="es-MX"/>
        </w:rPr>
        <w:t>ías, contados desde la fecha de consulta. En caso de requerir mayor tiempo para responder, el CONCESIONARIO podrá solicitar un mayor plazo, sustentando su solicitud, plazo que debe ser aceptado por el REGULADOR.</w:t>
      </w:r>
    </w:p>
    <w:p w14:paraId="6FB62EE5" w14:textId="77777777" w:rsidR="00732B97" w:rsidRPr="005365D8" w:rsidRDefault="00732B97" w:rsidP="00732B97">
      <w:pPr>
        <w:pStyle w:val="Prrafodelista"/>
        <w:ind w:left="709"/>
        <w:jc w:val="both"/>
        <w:rPr>
          <w:szCs w:val="22"/>
          <w:lang w:val="es-MX"/>
        </w:rPr>
      </w:pPr>
    </w:p>
    <w:p w14:paraId="3B31F9C2" w14:textId="77777777" w:rsidR="00732B97" w:rsidRPr="005365D8" w:rsidRDefault="00732B97" w:rsidP="00732B97">
      <w:pPr>
        <w:pStyle w:val="Prrafodelista"/>
        <w:ind w:left="709"/>
        <w:jc w:val="both"/>
        <w:rPr>
          <w:szCs w:val="22"/>
          <w:lang w:val="es-MX"/>
        </w:rPr>
      </w:pPr>
      <w:r w:rsidRPr="005365D8">
        <w:rPr>
          <w:szCs w:val="22"/>
          <w:lang w:val="es-MX"/>
        </w:rPr>
        <w:t xml:space="preserve">Para efectos de actualización del Libro de Obra, </w:t>
      </w:r>
      <w:r w:rsidR="00B153AD" w:rsidRPr="005365D8">
        <w:rPr>
          <w:szCs w:val="22"/>
          <w:lang w:val="es-MX"/>
        </w:rPr>
        <w:t>todo</w:t>
      </w:r>
      <w:r w:rsidRPr="005365D8">
        <w:rPr>
          <w:szCs w:val="22"/>
          <w:lang w:val="es-MX"/>
        </w:rPr>
        <w:t xml:space="preserve"> atraso mayor a </w:t>
      </w:r>
      <w:r w:rsidR="00397F93" w:rsidRPr="005365D8">
        <w:rPr>
          <w:szCs w:val="22"/>
          <w:lang w:val="es-MX"/>
        </w:rPr>
        <w:t>tres (</w:t>
      </w:r>
      <w:r w:rsidRPr="005365D8">
        <w:rPr>
          <w:szCs w:val="22"/>
          <w:lang w:val="es-MX"/>
        </w:rPr>
        <w:t>3</w:t>
      </w:r>
      <w:r w:rsidR="00397F93" w:rsidRPr="005365D8">
        <w:rPr>
          <w:szCs w:val="22"/>
          <w:lang w:val="es-MX"/>
        </w:rPr>
        <w:t>)</w:t>
      </w:r>
      <w:r w:rsidRPr="005365D8">
        <w:rPr>
          <w:szCs w:val="22"/>
          <w:lang w:val="es-MX"/>
        </w:rPr>
        <w:t xml:space="preserve"> días hábiles, </w:t>
      </w:r>
      <w:r w:rsidR="00B153AD" w:rsidRPr="005365D8">
        <w:rPr>
          <w:szCs w:val="22"/>
          <w:lang w:val="es-MX"/>
        </w:rPr>
        <w:t xml:space="preserve">estará </w:t>
      </w:r>
      <w:r w:rsidRPr="005365D8">
        <w:rPr>
          <w:szCs w:val="22"/>
          <w:lang w:val="es-MX"/>
        </w:rPr>
        <w:t xml:space="preserve">sujeto a la aplicación de la penalidad </w:t>
      </w:r>
      <w:r w:rsidR="00F4635B" w:rsidRPr="005365D8">
        <w:rPr>
          <w:szCs w:val="22"/>
          <w:lang w:val="es-MX"/>
        </w:rPr>
        <w:t xml:space="preserve">correspondiente </w:t>
      </w:r>
      <w:r w:rsidRPr="005365D8">
        <w:rPr>
          <w:szCs w:val="22"/>
          <w:lang w:val="es-MX"/>
        </w:rPr>
        <w:t xml:space="preserve">prevista en </w:t>
      </w:r>
      <w:r w:rsidR="00B153AD" w:rsidRPr="005365D8">
        <w:rPr>
          <w:szCs w:val="22"/>
          <w:lang w:val="es-MX"/>
        </w:rPr>
        <w:t>la Tabla N° 3 d</w:t>
      </w:r>
      <w:r w:rsidRPr="005365D8">
        <w:rPr>
          <w:szCs w:val="22"/>
          <w:lang w:val="es-MX"/>
        </w:rPr>
        <w:t>el Anexo 15 en caso de incumplimiento.</w:t>
      </w:r>
    </w:p>
    <w:p w14:paraId="074756FB" w14:textId="77777777" w:rsidR="007A3B85" w:rsidRPr="005365D8" w:rsidRDefault="007A3B85">
      <w:pPr>
        <w:jc w:val="both"/>
        <w:rPr>
          <w:bCs w:val="0"/>
          <w:szCs w:val="22"/>
          <w:lang w:val="es-PE"/>
        </w:rPr>
      </w:pPr>
    </w:p>
    <w:p w14:paraId="56E083F2" w14:textId="77777777" w:rsidR="0079726A" w:rsidRPr="005365D8" w:rsidRDefault="005B0C1C" w:rsidP="00C41137">
      <w:pPr>
        <w:pStyle w:val="Prrafodelista"/>
        <w:numPr>
          <w:ilvl w:val="1"/>
          <w:numId w:val="61"/>
        </w:numPr>
        <w:spacing w:after="120"/>
        <w:ind w:left="709" w:hanging="709"/>
        <w:jc w:val="both"/>
        <w:rPr>
          <w:szCs w:val="22"/>
          <w:lang w:val="es-MX"/>
        </w:rPr>
      </w:pPr>
      <w:bookmarkStart w:id="1323" w:name="_Ref272156389"/>
      <w:r w:rsidRPr="005365D8">
        <w:rPr>
          <w:szCs w:val="22"/>
          <w:lang w:val="es-MX"/>
        </w:rPr>
        <w:t xml:space="preserve">El </w:t>
      </w:r>
      <w:r w:rsidR="00C61785" w:rsidRPr="005365D8">
        <w:rPr>
          <w:szCs w:val="22"/>
          <w:lang w:val="es-MX"/>
        </w:rPr>
        <w:t>l</w:t>
      </w:r>
      <w:r w:rsidRPr="005365D8">
        <w:rPr>
          <w:szCs w:val="22"/>
          <w:lang w:val="es-MX"/>
        </w:rPr>
        <w:t>ibro de</w:t>
      </w:r>
      <w:r w:rsidR="007A3B85" w:rsidRPr="005365D8">
        <w:rPr>
          <w:szCs w:val="22"/>
          <w:lang w:val="es-MX"/>
        </w:rPr>
        <w:t xml:space="preserve"> </w:t>
      </w:r>
      <w:r w:rsidR="00C61785" w:rsidRPr="005365D8">
        <w:rPr>
          <w:szCs w:val="22"/>
          <w:lang w:val="es-MX"/>
        </w:rPr>
        <w:t>o</w:t>
      </w:r>
      <w:r w:rsidR="007A3B85" w:rsidRPr="005365D8">
        <w:rPr>
          <w:szCs w:val="22"/>
          <w:lang w:val="es-MX"/>
        </w:rPr>
        <w:t>bra deberá llevarse en original</w:t>
      </w:r>
      <w:r w:rsidR="00ED42DF" w:rsidRPr="005365D8">
        <w:rPr>
          <w:szCs w:val="22"/>
          <w:lang w:val="es-MX"/>
        </w:rPr>
        <w:t xml:space="preserve"> y tres (3) copias</w:t>
      </w:r>
      <w:r w:rsidRPr="005365D8">
        <w:rPr>
          <w:szCs w:val="22"/>
          <w:lang w:val="es-MX"/>
        </w:rPr>
        <w:t>,</w:t>
      </w:r>
      <w:r w:rsidR="00ED42DF" w:rsidRPr="005365D8">
        <w:rPr>
          <w:szCs w:val="22"/>
          <w:lang w:val="es-MX"/>
        </w:rPr>
        <w:t xml:space="preserve"> y</w:t>
      </w:r>
      <w:r w:rsidRPr="005365D8">
        <w:rPr>
          <w:szCs w:val="22"/>
          <w:lang w:val="es-MX"/>
        </w:rPr>
        <w:t xml:space="preserve"> el mismo</w:t>
      </w:r>
      <w:r w:rsidR="00DF6629" w:rsidRPr="005365D8">
        <w:rPr>
          <w:szCs w:val="22"/>
          <w:lang w:val="es-MX"/>
        </w:rPr>
        <w:t xml:space="preserve"> que</w:t>
      </w:r>
      <w:r w:rsidR="007A3B85" w:rsidRPr="005365D8">
        <w:rPr>
          <w:szCs w:val="22"/>
          <w:lang w:val="es-MX"/>
        </w:rPr>
        <w:t xml:space="preserve"> deberá estar </w:t>
      </w:r>
      <w:r w:rsidRPr="005365D8">
        <w:rPr>
          <w:szCs w:val="22"/>
          <w:lang w:val="es-MX"/>
        </w:rPr>
        <w:t xml:space="preserve">debidamente </w:t>
      </w:r>
      <w:r w:rsidR="007A3B85" w:rsidRPr="005365D8">
        <w:rPr>
          <w:szCs w:val="22"/>
          <w:lang w:val="es-MX"/>
        </w:rPr>
        <w:t>legalizad</w:t>
      </w:r>
      <w:r w:rsidRPr="005365D8">
        <w:rPr>
          <w:szCs w:val="22"/>
          <w:lang w:val="es-MX"/>
        </w:rPr>
        <w:t>o</w:t>
      </w:r>
      <w:r w:rsidR="007A3B85" w:rsidRPr="005365D8">
        <w:rPr>
          <w:szCs w:val="22"/>
          <w:lang w:val="es-MX"/>
        </w:rPr>
        <w:t xml:space="preserve"> notarialmente, </w:t>
      </w:r>
      <w:r w:rsidR="009032E1" w:rsidRPr="005365D8">
        <w:rPr>
          <w:szCs w:val="22"/>
          <w:lang w:val="es-MX"/>
        </w:rPr>
        <w:t>con</w:t>
      </w:r>
      <w:r w:rsidR="00CE7F21" w:rsidRPr="005365D8">
        <w:rPr>
          <w:szCs w:val="22"/>
          <w:lang w:val="es-MX"/>
        </w:rPr>
        <w:t xml:space="preserve"> las p</w:t>
      </w:r>
      <w:r w:rsidR="005A50DA" w:rsidRPr="005365D8">
        <w:rPr>
          <w:szCs w:val="22"/>
          <w:lang w:val="es-MX"/>
        </w:rPr>
        <w:t>á</w:t>
      </w:r>
      <w:r w:rsidR="00CE7F21" w:rsidRPr="005365D8">
        <w:rPr>
          <w:szCs w:val="22"/>
          <w:lang w:val="es-MX"/>
        </w:rPr>
        <w:t xml:space="preserve">ginas </w:t>
      </w:r>
      <w:r w:rsidR="007A3B85" w:rsidRPr="005365D8">
        <w:rPr>
          <w:szCs w:val="22"/>
          <w:lang w:val="es-MX"/>
        </w:rPr>
        <w:t>numeradas correlativamente, pudiendo adoptarse el sistema mecanizado de hojas sueltas</w:t>
      </w:r>
      <w:r w:rsidR="00C41F81" w:rsidRPr="005365D8">
        <w:rPr>
          <w:szCs w:val="22"/>
          <w:lang w:val="es-MX"/>
        </w:rPr>
        <w:t xml:space="preserve">, que deberán ser incorporadas al </w:t>
      </w:r>
      <w:r w:rsidR="00C61785" w:rsidRPr="005365D8">
        <w:rPr>
          <w:szCs w:val="22"/>
          <w:lang w:val="es-MX"/>
        </w:rPr>
        <w:t>l</w:t>
      </w:r>
      <w:r w:rsidR="00C41F81" w:rsidRPr="005365D8">
        <w:rPr>
          <w:szCs w:val="22"/>
          <w:lang w:val="es-MX"/>
        </w:rPr>
        <w:t xml:space="preserve">ibro de </w:t>
      </w:r>
      <w:r w:rsidR="00C61785" w:rsidRPr="005365D8">
        <w:rPr>
          <w:szCs w:val="22"/>
          <w:lang w:val="es-MX"/>
        </w:rPr>
        <w:t>o</w:t>
      </w:r>
      <w:r w:rsidR="00C41F81" w:rsidRPr="005365D8">
        <w:rPr>
          <w:szCs w:val="22"/>
          <w:lang w:val="es-MX"/>
        </w:rPr>
        <w:t>bra.</w:t>
      </w:r>
      <w:bookmarkEnd w:id="1323"/>
    </w:p>
    <w:p w14:paraId="7E32AD8E" w14:textId="77777777" w:rsidR="00C41F81" w:rsidRPr="005365D8" w:rsidRDefault="00C41F81" w:rsidP="00B47841">
      <w:pPr>
        <w:pStyle w:val="Prrafodelista"/>
        <w:ind w:left="709"/>
        <w:jc w:val="both"/>
        <w:rPr>
          <w:szCs w:val="22"/>
          <w:lang w:val="es-MX"/>
        </w:rPr>
      </w:pPr>
      <w:r w:rsidRPr="005365D8">
        <w:rPr>
          <w:szCs w:val="22"/>
          <w:lang w:val="es-MX"/>
        </w:rPr>
        <w:t xml:space="preserve">Tanto el CONCEDENTE, como el REGULADOR tendrán libre acceso al </w:t>
      </w:r>
      <w:r w:rsidR="00A842F0" w:rsidRPr="005365D8">
        <w:rPr>
          <w:szCs w:val="22"/>
          <w:lang w:val="es-MX"/>
        </w:rPr>
        <w:t>l</w:t>
      </w:r>
      <w:r w:rsidRPr="005365D8">
        <w:rPr>
          <w:szCs w:val="22"/>
          <w:lang w:val="es-MX"/>
        </w:rPr>
        <w:t xml:space="preserve">ibro de </w:t>
      </w:r>
      <w:r w:rsidR="00A842F0" w:rsidRPr="005365D8">
        <w:rPr>
          <w:szCs w:val="22"/>
          <w:lang w:val="es-MX"/>
        </w:rPr>
        <w:t>o</w:t>
      </w:r>
      <w:r w:rsidRPr="005365D8">
        <w:rPr>
          <w:szCs w:val="22"/>
          <w:lang w:val="es-MX"/>
        </w:rPr>
        <w:t xml:space="preserve">bra durante la </w:t>
      </w:r>
      <w:r w:rsidR="00B153AD" w:rsidRPr="005365D8">
        <w:rPr>
          <w:szCs w:val="22"/>
          <w:lang w:val="es-MX"/>
        </w:rPr>
        <w:t xml:space="preserve">ejecución de las Obras Obligatorias </w:t>
      </w:r>
      <w:r w:rsidRPr="005365D8">
        <w:rPr>
          <w:szCs w:val="22"/>
          <w:lang w:val="es-MX"/>
        </w:rPr>
        <w:t>y podrán anotar los hechos a que se refiere la Cláusula 6.1</w:t>
      </w:r>
      <w:r w:rsidR="00A842F0" w:rsidRPr="005365D8">
        <w:rPr>
          <w:szCs w:val="22"/>
          <w:lang w:val="es-MX"/>
        </w:rPr>
        <w:t>1</w:t>
      </w:r>
      <w:r w:rsidR="00074094" w:rsidRPr="005365D8">
        <w:rPr>
          <w:szCs w:val="22"/>
          <w:lang w:val="es-MX"/>
        </w:rPr>
        <w:t>, sujeto a la aplicación de la penalidad correspondiente en la Tabla N° 3 del Anexo 15 en caso de incumplimiento</w:t>
      </w:r>
      <w:r w:rsidRPr="005365D8">
        <w:rPr>
          <w:szCs w:val="22"/>
          <w:lang w:val="es-MX"/>
        </w:rPr>
        <w:t>.</w:t>
      </w:r>
    </w:p>
    <w:p w14:paraId="79392E32" w14:textId="77777777" w:rsidR="00AD259A" w:rsidRPr="005365D8" w:rsidRDefault="00AD259A">
      <w:pPr>
        <w:ind w:left="705"/>
        <w:jc w:val="both"/>
        <w:rPr>
          <w:bCs w:val="0"/>
          <w:szCs w:val="22"/>
          <w:lang w:val="es-GT"/>
        </w:rPr>
      </w:pPr>
    </w:p>
    <w:p w14:paraId="21AE400F" w14:textId="77777777" w:rsidR="00EC4002" w:rsidRPr="005365D8" w:rsidRDefault="00EC4002" w:rsidP="001873AB">
      <w:pPr>
        <w:pStyle w:val="Ttulo1"/>
        <w:jc w:val="both"/>
        <w:rPr>
          <w:szCs w:val="22"/>
        </w:rPr>
      </w:pPr>
      <w:bookmarkStart w:id="1324" w:name="_PROGRAMA_DE_EJECUCIÓN"/>
      <w:bookmarkStart w:id="1325" w:name="_Toc94328516"/>
      <w:bookmarkStart w:id="1326" w:name="_Toc94328776"/>
      <w:bookmarkStart w:id="1327" w:name="_Toc94329032"/>
      <w:bookmarkStart w:id="1328" w:name="_Toc94329278"/>
      <w:bookmarkStart w:id="1329" w:name="_Toc94329524"/>
      <w:bookmarkStart w:id="1330" w:name="_Toc94330156"/>
      <w:bookmarkStart w:id="1331" w:name="_Toc94337612"/>
      <w:bookmarkStart w:id="1332" w:name="_Toc94337843"/>
      <w:bookmarkStart w:id="1333" w:name="_Toc102405300"/>
      <w:bookmarkStart w:id="1334" w:name="_Toc131327961"/>
      <w:bookmarkStart w:id="1335" w:name="_Toc131328777"/>
      <w:bookmarkStart w:id="1336" w:name="_Toc131329113"/>
      <w:bookmarkStart w:id="1337" w:name="_Toc131329345"/>
      <w:bookmarkStart w:id="1338" w:name="_Toc131329932"/>
      <w:bookmarkStart w:id="1339" w:name="_Toc131332019"/>
      <w:bookmarkStart w:id="1340" w:name="_Toc131332940"/>
      <w:bookmarkStart w:id="1341" w:name="_Toc134448814"/>
      <w:bookmarkEnd w:id="1324"/>
    </w:p>
    <w:p w14:paraId="34DC37B9" w14:textId="77777777" w:rsidR="00EC4002" w:rsidRPr="005365D8" w:rsidRDefault="00D16789" w:rsidP="001873AB">
      <w:pPr>
        <w:pStyle w:val="Ttulo1"/>
        <w:jc w:val="both"/>
        <w:rPr>
          <w:b w:val="0"/>
          <w:szCs w:val="22"/>
        </w:rPr>
      </w:pPr>
      <w:bookmarkStart w:id="1342" w:name="_Toc470775236"/>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r w:rsidRPr="005365D8">
        <w:rPr>
          <w:szCs w:val="22"/>
        </w:rPr>
        <w:t>PROGRAMA DE EJECUCIÓN DE LAS OBRAS OBLIGATORIAS</w:t>
      </w:r>
      <w:bookmarkEnd w:id="1342"/>
    </w:p>
    <w:p w14:paraId="7F52777D" w14:textId="77777777" w:rsidR="007A3B85" w:rsidRPr="005365D8" w:rsidRDefault="007A3B85">
      <w:pPr>
        <w:jc w:val="both"/>
        <w:rPr>
          <w:szCs w:val="22"/>
          <w:lang w:val="es-ES_tradnl"/>
        </w:rPr>
      </w:pPr>
    </w:p>
    <w:p w14:paraId="19BEFAF6" w14:textId="77777777" w:rsidR="007A3B85" w:rsidRPr="005365D8" w:rsidRDefault="007A3B85" w:rsidP="00C41137">
      <w:pPr>
        <w:pStyle w:val="Prrafodelista"/>
        <w:numPr>
          <w:ilvl w:val="1"/>
          <w:numId w:val="61"/>
        </w:numPr>
        <w:spacing w:after="120"/>
        <w:ind w:left="709" w:hanging="709"/>
        <w:jc w:val="both"/>
        <w:rPr>
          <w:szCs w:val="22"/>
          <w:lang w:val="es-MX"/>
        </w:rPr>
      </w:pPr>
      <w:bookmarkStart w:id="1343" w:name="_Ref271728216"/>
      <w:r w:rsidRPr="005365D8">
        <w:rPr>
          <w:szCs w:val="22"/>
          <w:lang w:val="es-MX"/>
        </w:rPr>
        <w:t xml:space="preserve">El </w:t>
      </w:r>
      <w:r w:rsidR="007D76E7" w:rsidRPr="005365D8">
        <w:rPr>
          <w:szCs w:val="22"/>
          <w:lang w:val="es-MX"/>
        </w:rPr>
        <w:t>p</w:t>
      </w:r>
      <w:r w:rsidRPr="005365D8">
        <w:rPr>
          <w:szCs w:val="22"/>
          <w:lang w:val="es-MX"/>
        </w:rPr>
        <w:t>laneamiento de la organización de las Obras</w:t>
      </w:r>
      <w:r w:rsidR="00E27F3E" w:rsidRPr="005365D8">
        <w:rPr>
          <w:szCs w:val="22"/>
          <w:lang w:val="es-MX"/>
        </w:rPr>
        <w:t xml:space="preserve"> Obligatorias</w:t>
      </w:r>
      <w:r w:rsidRPr="005365D8">
        <w:rPr>
          <w:szCs w:val="22"/>
          <w:lang w:val="es-MX"/>
        </w:rPr>
        <w:t xml:space="preserve"> corresponde al CONCESIONARIO, el mismo que se reflejará en el Programa de Ejecución de Obras</w:t>
      </w:r>
      <w:r w:rsidR="00E27F3E" w:rsidRPr="005365D8">
        <w:rPr>
          <w:szCs w:val="22"/>
          <w:lang w:val="es-MX"/>
        </w:rPr>
        <w:t xml:space="preserve"> Obligatorias</w:t>
      </w:r>
      <w:r w:rsidR="00DE6F08" w:rsidRPr="005365D8">
        <w:rPr>
          <w:szCs w:val="22"/>
          <w:lang w:val="es-MX"/>
        </w:rPr>
        <w:t>, el cual forma parte</w:t>
      </w:r>
      <w:r w:rsidR="003E5C66" w:rsidRPr="005365D8">
        <w:rPr>
          <w:szCs w:val="22"/>
          <w:lang w:val="es-MX"/>
        </w:rPr>
        <w:t xml:space="preserve"> del Informe de Avance 1 y</w:t>
      </w:r>
      <w:r w:rsidR="00DE6F08" w:rsidRPr="005365D8">
        <w:rPr>
          <w:szCs w:val="22"/>
          <w:lang w:val="es-MX"/>
        </w:rPr>
        <w:t xml:space="preserve"> del </w:t>
      </w:r>
      <w:r w:rsidR="003E5C66" w:rsidRPr="005365D8">
        <w:rPr>
          <w:szCs w:val="22"/>
          <w:lang w:val="es-MX"/>
        </w:rPr>
        <w:t xml:space="preserve">Informe Final del </w:t>
      </w:r>
      <w:r w:rsidR="00DE6F08" w:rsidRPr="005365D8">
        <w:rPr>
          <w:szCs w:val="22"/>
          <w:lang w:val="es-MX"/>
        </w:rPr>
        <w:t>EDI</w:t>
      </w:r>
      <w:r w:rsidRPr="005365D8">
        <w:rPr>
          <w:szCs w:val="22"/>
          <w:lang w:val="es-MX"/>
        </w:rPr>
        <w:t>.</w:t>
      </w:r>
      <w:bookmarkEnd w:id="1343"/>
    </w:p>
    <w:p w14:paraId="4EAE6F48" w14:textId="77777777" w:rsidR="007A3B85" w:rsidRPr="005365D8" w:rsidRDefault="007A3B85" w:rsidP="004C2177">
      <w:pPr>
        <w:pStyle w:val="Textoindependiente"/>
        <w:spacing w:after="120"/>
        <w:ind w:left="709"/>
        <w:rPr>
          <w:szCs w:val="22"/>
          <w:lang w:val="es-ES"/>
        </w:rPr>
      </w:pPr>
      <w:r w:rsidRPr="005365D8">
        <w:rPr>
          <w:szCs w:val="22"/>
        </w:rPr>
        <w:t xml:space="preserve">Con una anticipación de treinta (30) Días Calendario al inicio de las Obras </w:t>
      </w:r>
      <w:r w:rsidR="00E27F3E" w:rsidRPr="005365D8">
        <w:rPr>
          <w:szCs w:val="22"/>
        </w:rPr>
        <w:t xml:space="preserve">Obligatorias </w:t>
      </w:r>
      <w:r w:rsidRPr="005365D8">
        <w:rPr>
          <w:szCs w:val="22"/>
        </w:rPr>
        <w:t>indicadas en la Cláusula</w:t>
      </w:r>
      <w:r w:rsidR="00E6098D" w:rsidRPr="005365D8">
        <w:rPr>
          <w:szCs w:val="22"/>
        </w:rPr>
        <w:t xml:space="preserve"> </w:t>
      </w:r>
      <w:r w:rsidR="00AD6BB0" w:rsidRPr="005365D8">
        <w:rPr>
          <w:szCs w:val="22"/>
        </w:rPr>
        <w:t>6.</w:t>
      </w:r>
      <w:r w:rsidR="00814ADC" w:rsidRPr="005365D8">
        <w:rPr>
          <w:szCs w:val="22"/>
        </w:rPr>
        <w:t>1</w:t>
      </w:r>
      <w:r w:rsidR="00C61785" w:rsidRPr="005365D8">
        <w:rPr>
          <w:szCs w:val="22"/>
        </w:rPr>
        <w:t>5</w:t>
      </w:r>
      <w:r w:rsidR="00814ADC" w:rsidRPr="005365D8">
        <w:rPr>
          <w:szCs w:val="22"/>
        </w:rPr>
        <w:t>,</w:t>
      </w:r>
      <w:r w:rsidR="00F738BC" w:rsidRPr="005365D8">
        <w:rPr>
          <w:szCs w:val="22"/>
        </w:rPr>
        <w:t xml:space="preserve"> </w:t>
      </w:r>
      <w:r w:rsidRPr="005365D8">
        <w:rPr>
          <w:szCs w:val="22"/>
        </w:rPr>
        <w:t xml:space="preserve">el CONCESIONARIO deberá presentar en medios </w:t>
      </w:r>
      <w:r w:rsidR="0042794D" w:rsidRPr="005365D8">
        <w:rPr>
          <w:szCs w:val="22"/>
        </w:rPr>
        <w:t xml:space="preserve">digitales </w:t>
      </w:r>
      <w:r w:rsidRPr="005365D8">
        <w:rPr>
          <w:szCs w:val="22"/>
        </w:rPr>
        <w:t xml:space="preserve">y físicos para </w:t>
      </w:r>
      <w:r w:rsidR="004A7EA8" w:rsidRPr="005365D8">
        <w:rPr>
          <w:szCs w:val="22"/>
        </w:rPr>
        <w:t xml:space="preserve">conocimiento </w:t>
      </w:r>
      <w:r w:rsidRPr="005365D8">
        <w:rPr>
          <w:szCs w:val="22"/>
        </w:rPr>
        <w:t xml:space="preserve">del </w:t>
      </w:r>
      <w:r w:rsidR="00E2153C" w:rsidRPr="005365D8">
        <w:rPr>
          <w:szCs w:val="22"/>
        </w:rPr>
        <w:t>REGULADOR</w:t>
      </w:r>
      <w:r w:rsidR="00F738BC" w:rsidRPr="005365D8">
        <w:rPr>
          <w:szCs w:val="22"/>
        </w:rPr>
        <w:t xml:space="preserve"> </w:t>
      </w:r>
      <w:r w:rsidRPr="005365D8">
        <w:rPr>
          <w:szCs w:val="22"/>
        </w:rPr>
        <w:t xml:space="preserve">el Programa de Ejecución de Obras </w:t>
      </w:r>
      <w:r w:rsidR="00E27F3E" w:rsidRPr="005365D8">
        <w:rPr>
          <w:szCs w:val="22"/>
        </w:rPr>
        <w:t>Obligatorias</w:t>
      </w:r>
      <w:r w:rsidR="00E6098D" w:rsidRPr="005365D8">
        <w:rPr>
          <w:szCs w:val="22"/>
        </w:rPr>
        <w:t xml:space="preserve"> </w:t>
      </w:r>
      <w:r w:rsidRPr="005365D8">
        <w:rPr>
          <w:szCs w:val="22"/>
        </w:rPr>
        <w:t>que incluya tiempos de las partidas relativas a la ejecución de las obras indicadas</w:t>
      </w:r>
      <w:r w:rsidR="00F4635B" w:rsidRPr="005365D8">
        <w:rPr>
          <w:szCs w:val="22"/>
        </w:rPr>
        <w:t>, debiendo indicar en forma clara la ruta crítica de la obra</w:t>
      </w:r>
      <w:r w:rsidR="0006520B" w:rsidRPr="005365D8">
        <w:rPr>
          <w:szCs w:val="22"/>
        </w:rPr>
        <w:t xml:space="preserve">. Se podrán realizar los ajustes que se consideren necesarios por el CONCESIONARIO siempre y cuando no se amplíe la duración total de la ejecución de las </w:t>
      </w:r>
      <w:r w:rsidR="001D4831" w:rsidRPr="005365D8">
        <w:rPr>
          <w:szCs w:val="22"/>
        </w:rPr>
        <w:t>O</w:t>
      </w:r>
      <w:r w:rsidR="0006520B" w:rsidRPr="005365D8">
        <w:rPr>
          <w:szCs w:val="22"/>
        </w:rPr>
        <w:t xml:space="preserve">bras </w:t>
      </w:r>
      <w:r w:rsidR="001D4831" w:rsidRPr="005365D8">
        <w:rPr>
          <w:szCs w:val="22"/>
        </w:rPr>
        <w:t>O</w:t>
      </w:r>
      <w:r w:rsidR="0006520B" w:rsidRPr="005365D8">
        <w:rPr>
          <w:szCs w:val="22"/>
        </w:rPr>
        <w:t>bligatorias.</w:t>
      </w:r>
    </w:p>
    <w:p w14:paraId="14EFF4AD" w14:textId="77777777" w:rsidR="007A3B85" w:rsidRPr="005365D8" w:rsidRDefault="007A3B85" w:rsidP="004C2177">
      <w:pPr>
        <w:pStyle w:val="Textoindependiente"/>
        <w:spacing w:after="120"/>
        <w:ind w:left="705"/>
        <w:rPr>
          <w:szCs w:val="22"/>
          <w:lang w:val="es-ES"/>
        </w:rPr>
      </w:pPr>
      <w:r w:rsidRPr="005365D8">
        <w:rPr>
          <w:szCs w:val="22"/>
        </w:rPr>
        <w:t xml:space="preserve">El Programa de Ejecución de Obras </w:t>
      </w:r>
      <w:r w:rsidR="00E27F3E" w:rsidRPr="005365D8">
        <w:rPr>
          <w:szCs w:val="22"/>
        </w:rPr>
        <w:t>Obligatorias</w:t>
      </w:r>
      <w:r w:rsidR="00F738BC" w:rsidRPr="005365D8">
        <w:rPr>
          <w:szCs w:val="22"/>
        </w:rPr>
        <w:t xml:space="preserve"> </w:t>
      </w:r>
      <w:r w:rsidRPr="005365D8">
        <w:rPr>
          <w:szCs w:val="22"/>
        </w:rPr>
        <w:t xml:space="preserve">deberá respetar </w:t>
      </w:r>
      <w:r w:rsidR="00405026" w:rsidRPr="005365D8">
        <w:rPr>
          <w:szCs w:val="22"/>
        </w:rPr>
        <w:t>los</w:t>
      </w:r>
      <w:r w:rsidRPr="005365D8">
        <w:rPr>
          <w:szCs w:val="22"/>
        </w:rPr>
        <w:t xml:space="preserve"> plazo</w:t>
      </w:r>
      <w:r w:rsidR="00405026" w:rsidRPr="005365D8">
        <w:rPr>
          <w:szCs w:val="22"/>
        </w:rPr>
        <w:t>s</w:t>
      </w:r>
      <w:r w:rsidRPr="005365D8">
        <w:rPr>
          <w:szCs w:val="22"/>
        </w:rPr>
        <w:t xml:space="preserve"> máximo</w:t>
      </w:r>
      <w:r w:rsidR="00405026" w:rsidRPr="005365D8">
        <w:rPr>
          <w:szCs w:val="22"/>
        </w:rPr>
        <w:t>s</w:t>
      </w:r>
      <w:r w:rsidR="00E6098D" w:rsidRPr="005365D8">
        <w:rPr>
          <w:szCs w:val="22"/>
        </w:rPr>
        <w:t xml:space="preserve"> </w:t>
      </w:r>
      <w:r w:rsidRPr="005365D8">
        <w:rPr>
          <w:szCs w:val="22"/>
        </w:rPr>
        <w:t>establecido</w:t>
      </w:r>
      <w:r w:rsidR="00405026" w:rsidRPr="005365D8">
        <w:rPr>
          <w:szCs w:val="22"/>
        </w:rPr>
        <w:t>s</w:t>
      </w:r>
      <w:r w:rsidRPr="005365D8">
        <w:rPr>
          <w:szCs w:val="22"/>
        </w:rPr>
        <w:t xml:space="preserve"> en la Cláusula</w:t>
      </w:r>
      <w:r w:rsidR="00E6098D" w:rsidRPr="005365D8">
        <w:rPr>
          <w:szCs w:val="22"/>
        </w:rPr>
        <w:t xml:space="preserve"> </w:t>
      </w:r>
      <w:r w:rsidR="004A11CA" w:rsidRPr="005365D8">
        <w:rPr>
          <w:szCs w:val="22"/>
        </w:rPr>
        <w:t>6.</w:t>
      </w:r>
      <w:r w:rsidR="00CB13F0" w:rsidRPr="005365D8">
        <w:rPr>
          <w:szCs w:val="22"/>
        </w:rPr>
        <w:t>8</w:t>
      </w:r>
      <w:r w:rsidR="004A11CA" w:rsidRPr="005365D8">
        <w:rPr>
          <w:szCs w:val="22"/>
        </w:rPr>
        <w:t>.</w:t>
      </w:r>
    </w:p>
    <w:p w14:paraId="548A4A51" w14:textId="77777777" w:rsidR="007A3B85" w:rsidRPr="005365D8" w:rsidRDefault="007A3B85" w:rsidP="004C2177">
      <w:pPr>
        <w:pStyle w:val="Textoindependiente"/>
        <w:spacing w:after="120"/>
        <w:ind w:left="709"/>
        <w:rPr>
          <w:szCs w:val="22"/>
          <w:lang w:val="es-ES"/>
        </w:rPr>
      </w:pPr>
      <w:r w:rsidRPr="005365D8">
        <w:rPr>
          <w:szCs w:val="22"/>
        </w:rPr>
        <w:t xml:space="preserve">El </w:t>
      </w:r>
      <w:r w:rsidR="00E2153C" w:rsidRPr="005365D8">
        <w:rPr>
          <w:szCs w:val="22"/>
        </w:rPr>
        <w:t>REGULADOR</w:t>
      </w:r>
      <w:r w:rsidR="00E6098D" w:rsidRPr="005365D8">
        <w:rPr>
          <w:szCs w:val="22"/>
        </w:rPr>
        <w:t xml:space="preserve"> </w:t>
      </w:r>
      <w:r w:rsidRPr="005365D8">
        <w:rPr>
          <w:szCs w:val="22"/>
        </w:rPr>
        <w:t>deberá verificar el cumplimiento del Programa de Ejecución de Obras</w:t>
      </w:r>
      <w:r w:rsidR="00E27F3E" w:rsidRPr="005365D8">
        <w:rPr>
          <w:szCs w:val="22"/>
        </w:rPr>
        <w:t xml:space="preserve"> Obligatorias</w:t>
      </w:r>
      <w:r w:rsidR="006512FA" w:rsidRPr="005365D8">
        <w:rPr>
          <w:szCs w:val="22"/>
        </w:rPr>
        <w:t>.</w:t>
      </w:r>
    </w:p>
    <w:p w14:paraId="5851EB7A" w14:textId="77777777" w:rsidR="00502F3D" w:rsidRPr="005365D8" w:rsidRDefault="00FF6A8A" w:rsidP="004C2177">
      <w:pPr>
        <w:pStyle w:val="Textoindependiente"/>
        <w:spacing w:after="120"/>
        <w:ind w:left="705"/>
        <w:rPr>
          <w:bCs w:val="0"/>
          <w:szCs w:val="22"/>
        </w:rPr>
      </w:pPr>
      <w:r w:rsidRPr="005365D8">
        <w:rPr>
          <w:szCs w:val="22"/>
        </w:rPr>
        <w:t>En</w:t>
      </w:r>
      <w:r w:rsidR="007A3B85" w:rsidRPr="005365D8">
        <w:rPr>
          <w:szCs w:val="22"/>
        </w:rPr>
        <w:t xml:space="preserve"> caso de demora en </w:t>
      </w:r>
      <w:r w:rsidR="00220B02" w:rsidRPr="005365D8">
        <w:rPr>
          <w:bCs w:val="0"/>
          <w:szCs w:val="22"/>
        </w:rPr>
        <w:t>el inicio de las Obras</w:t>
      </w:r>
      <w:r w:rsidR="00E6098D" w:rsidRPr="005365D8">
        <w:rPr>
          <w:bCs w:val="0"/>
          <w:szCs w:val="22"/>
        </w:rPr>
        <w:t xml:space="preserve"> </w:t>
      </w:r>
      <w:r w:rsidR="00E2153C" w:rsidRPr="005365D8">
        <w:rPr>
          <w:szCs w:val="22"/>
        </w:rPr>
        <w:t>Obligatorias</w:t>
      </w:r>
      <w:r w:rsidR="00405026" w:rsidRPr="005365D8">
        <w:rPr>
          <w:bCs w:val="0"/>
          <w:szCs w:val="22"/>
        </w:rPr>
        <w:t xml:space="preserve">, según sea el caso, </w:t>
      </w:r>
      <w:r w:rsidR="00220B02" w:rsidRPr="005365D8">
        <w:rPr>
          <w:bCs w:val="0"/>
          <w:szCs w:val="22"/>
        </w:rPr>
        <w:t>y en la terminación de la ejecución de las mismas</w:t>
      </w:r>
      <w:r w:rsidR="007A3B85" w:rsidRPr="005365D8">
        <w:rPr>
          <w:szCs w:val="22"/>
        </w:rPr>
        <w:t xml:space="preserve"> por causa</w:t>
      </w:r>
      <w:r w:rsidR="00220B02" w:rsidRPr="005365D8">
        <w:rPr>
          <w:szCs w:val="22"/>
        </w:rPr>
        <w:t>s</w:t>
      </w:r>
      <w:r w:rsidR="007A3B85" w:rsidRPr="005365D8">
        <w:rPr>
          <w:szCs w:val="22"/>
        </w:rPr>
        <w:t xml:space="preserve"> imputables al CONCESIONARIO, </w:t>
      </w:r>
      <w:r w:rsidR="00220B02" w:rsidRPr="005365D8">
        <w:rPr>
          <w:bCs w:val="0"/>
          <w:szCs w:val="22"/>
        </w:rPr>
        <w:t>dará lugar</w:t>
      </w:r>
      <w:r w:rsidR="00894BFE" w:rsidRPr="005365D8">
        <w:rPr>
          <w:bCs w:val="0"/>
          <w:szCs w:val="22"/>
        </w:rPr>
        <w:t>,</w:t>
      </w:r>
      <w:r w:rsidR="00220B02" w:rsidRPr="005365D8">
        <w:rPr>
          <w:bCs w:val="0"/>
          <w:szCs w:val="22"/>
        </w:rPr>
        <w:t xml:space="preserve"> sin necesidad de un requerimiento previo</w:t>
      </w:r>
      <w:r w:rsidR="00CB13F0" w:rsidRPr="005365D8">
        <w:rPr>
          <w:bCs w:val="0"/>
          <w:szCs w:val="22"/>
        </w:rPr>
        <w:t xml:space="preserve"> </w:t>
      </w:r>
      <w:r w:rsidR="00894BFE" w:rsidRPr="005365D8">
        <w:rPr>
          <w:bCs w:val="0"/>
          <w:szCs w:val="22"/>
        </w:rPr>
        <w:t>a la aplicación</w:t>
      </w:r>
      <w:r w:rsidR="00160AFD" w:rsidRPr="005365D8">
        <w:rPr>
          <w:bCs w:val="0"/>
          <w:szCs w:val="22"/>
        </w:rPr>
        <w:t>,</w:t>
      </w:r>
      <w:r w:rsidR="00894BFE" w:rsidRPr="005365D8">
        <w:rPr>
          <w:bCs w:val="0"/>
          <w:szCs w:val="22"/>
        </w:rPr>
        <w:t xml:space="preserve"> de </w:t>
      </w:r>
      <w:r w:rsidR="00220B02" w:rsidRPr="005365D8">
        <w:rPr>
          <w:bCs w:val="0"/>
          <w:szCs w:val="22"/>
        </w:rPr>
        <w:t xml:space="preserve">una penalidad al </w:t>
      </w:r>
      <w:r w:rsidR="00220B02" w:rsidRPr="005365D8">
        <w:rPr>
          <w:szCs w:val="22"/>
        </w:rPr>
        <w:t>CONCESIONARIO</w:t>
      </w:r>
      <w:r w:rsidR="00220B02" w:rsidRPr="005365D8">
        <w:rPr>
          <w:bCs w:val="0"/>
          <w:szCs w:val="22"/>
        </w:rPr>
        <w:t xml:space="preserve"> equivalente a tres </w:t>
      </w:r>
      <w:r w:rsidR="008C6DD9" w:rsidRPr="005365D8">
        <w:rPr>
          <w:bCs w:val="0"/>
          <w:szCs w:val="22"/>
        </w:rPr>
        <w:t>por diez mil</w:t>
      </w:r>
      <w:r w:rsidR="00220B02" w:rsidRPr="005365D8">
        <w:rPr>
          <w:bCs w:val="0"/>
          <w:szCs w:val="22"/>
        </w:rPr>
        <w:t xml:space="preserve"> (3</w:t>
      </w:r>
      <w:r w:rsidR="008C6DD9" w:rsidRPr="005365D8">
        <w:rPr>
          <w:bCs w:val="0"/>
          <w:szCs w:val="22"/>
        </w:rPr>
        <w:t>/</w:t>
      </w:r>
      <w:r w:rsidR="00CE16FB" w:rsidRPr="005365D8">
        <w:rPr>
          <w:bCs w:val="0"/>
          <w:szCs w:val="22"/>
        </w:rPr>
        <w:t>10,</w:t>
      </w:r>
      <w:r w:rsidR="00D17128" w:rsidRPr="005365D8">
        <w:rPr>
          <w:bCs w:val="0"/>
          <w:szCs w:val="22"/>
        </w:rPr>
        <w:t>000</w:t>
      </w:r>
      <w:r w:rsidR="00220B02" w:rsidRPr="005365D8">
        <w:rPr>
          <w:bCs w:val="0"/>
          <w:szCs w:val="22"/>
        </w:rPr>
        <w:t xml:space="preserve">) </w:t>
      </w:r>
      <w:r w:rsidRPr="005365D8">
        <w:rPr>
          <w:bCs w:val="0"/>
          <w:szCs w:val="22"/>
        </w:rPr>
        <w:t xml:space="preserve">del presupuesto aprobado en </w:t>
      </w:r>
      <w:r w:rsidR="00337223" w:rsidRPr="005365D8">
        <w:rPr>
          <w:bCs w:val="0"/>
          <w:szCs w:val="22"/>
        </w:rPr>
        <w:t>el E</w:t>
      </w:r>
      <w:r w:rsidR="000164CA" w:rsidRPr="005365D8">
        <w:rPr>
          <w:bCs w:val="0"/>
          <w:szCs w:val="22"/>
        </w:rPr>
        <w:t>DI</w:t>
      </w:r>
      <w:r w:rsidR="00220B02" w:rsidRPr="005365D8">
        <w:rPr>
          <w:bCs w:val="0"/>
          <w:szCs w:val="22"/>
        </w:rPr>
        <w:t xml:space="preserve">, </w:t>
      </w:r>
      <w:r w:rsidR="00D5110F" w:rsidRPr="005365D8">
        <w:rPr>
          <w:bCs w:val="0"/>
          <w:szCs w:val="22"/>
        </w:rPr>
        <w:t xml:space="preserve">por cada Día de atraso </w:t>
      </w:r>
      <w:r w:rsidR="00220B02" w:rsidRPr="005365D8">
        <w:rPr>
          <w:bCs w:val="0"/>
          <w:szCs w:val="22"/>
        </w:rPr>
        <w:t xml:space="preserve">hasta por un máximo equivalente al cinco </w:t>
      </w:r>
      <w:r w:rsidR="00101F0F" w:rsidRPr="005365D8">
        <w:rPr>
          <w:bCs w:val="0"/>
          <w:szCs w:val="22"/>
        </w:rPr>
        <w:t xml:space="preserve">por ciento </w:t>
      </w:r>
      <w:r w:rsidR="00220B02" w:rsidRPr="005365D8">
        <w:rPr>
          <w:bCs w:val="0"/>
          <w:szCs w:val="22"/>
        </w:rPr>
        <w:t>(5%) de</w:t>
      </w:r>
      <w:r w:rsidR="00821EE5" w:rsidRPr="005365D8">
        <w:rPr>
          <w:bCs w:val="0"/>
          <w:szCs w:val="22"/>
        </w:rPr>
        <w:t xml:space="preserve"> </w:t>
      </w:r>
      <w:r w:rsidR="00220B02" w:rsidRPr="005365D8">
        <w:rPr>
          <w:bCs w:val="0"/>
          <w:szCs w:val="22"/>
        </w:rPr>
        <w:t>l</w:t>
      </w:r>
      <w:r w:rsidR="0086336D" w:rsidRPr="005365D8">
        <w:rPr>
          <w:bCs w:val="0"/>
          <w:szCs w:val="22"/>
        </w:rPr>
        <w:t>a suma de</w:t>
      </w:r>
      <w:r w:rsidR="00CB13F0" w:rsidRPr="005365D8">
        <w:rPr>
          <w:bCs w:val="0"/>
          <w:szCs w:val="22"/>
        </w:rPr>
        <w:t xml:space="preserve"> </w:t>
      </w:r>
      <w:r w:rsidR="001C619A" w:rsidRPr="005365D8">
        <w:rPr>
          <w:bCs w:val="0"/>
          <w:szCs w:val="22"/>
        </w:rPr>
        <w:t>l</w:t>
      </w:r>
      <w:r w:rsidR="001619C6" w:rsidRPr="005365D8">
        <w:rPr>
          <w:bCs w:val="0"/>
          <w:szCs w:val="22"/>
        </w:rPr>
        <w:t>os</w:t>
      </w:r>
      <w:r w:rsidR="00CB13F0" w:rsidRPr="005365D8">
        <w:rPr>
          <w:bCs w:val="0"/>
          <w:szCs w:val="22"/>
        </w:rPr>
        <w:t xml:space="preserve"> </w:t>
      </w:r>
      <w:r w:rsidR="00AA18DF" w:rsidRPr="005365D8">
        <w:rPr>
          <w:bCs w:val="0"/>
          <w:szCs w:val="22"/>
        </w:rPr>
        <w:t>presupuesto</w:t>
      </w:r>
      <w:r w:rsidR="001619C6" w:rsidRPr="005365D8">
        <w:rPr>
          <w:bCs w:val="0"/>
          <w:szCs w:val="22"/>
        </w:rPr>
        <w:t>s</w:t>
      </w:r>
      <w:r w:rsidR="0086336D" w:rsidRPr="005365D8">
        <w:rPr>
          <w:bCs w:val="0"/>
          <w:szCs w:val="22"/>
        </w:rPr>
        <w:t xml:space="preserve"> contenido</w:t>
      </w:r>
      <w:r w:rsidR="000164CA" w:rsidRPr="005365D8">
        <w:rPr>
          <w:bCs w:val="0"/>
          <w:szCs w:val="22"/>
        </w:rPr>
        <w:t>s</w:t>
      </w:r>
      <w:r w:rsidR="0086336D" w:rsidRPr="005365D8">
        <w:rPr>
          <w:bCs w:val="0"/>
          <w:szCs w:val="22"/>
        </w:rPr>
        <w:t xml:space="preserve"> en </w:t>
      </w:r>
      <w:r w:rsidR="00337223" w:rsidRPr="005365D8">
        <w:rPr>
          <w:bCs w:val="0"/>
          <w:szCs w:val="22"/>
        </w:rPr>
        <w:t>el E</w:t>
      </w:r>
      <w:r w:rsidR="000164CA" w:rsidRPr="005365D8">
        <w:rPr>
          <w:bCs w:val="0"/>
          <w:szCs w:val="22"/>
        </w:rPr>
        <w:t>DI</w:t>
      </w:r>
      <w:r w:rsidR="003211D3" w:rsidRPr="005365D8">
        <w:rPr>
          <w:bCs w:val="0"/>
          <w:szCs w:val="22"/>
        </w:rPr>
        <w:t>.</w:t>
      </w:r>
      <w:r w:rsidR="00F738BC" w:rsidRPr="005365D8">
        <w:rPr>
          <w:bCs w:val="0"/>
          <w:szCs w:val="22"/>
        </w:rPr>
        <w:t xml:space="preserve"> </w:t>
      </w:r>
      <w:r w:rsidR="003211D3" w:rsidRPr="005365D8">
        <w:rPr>
          <w:bCs w:val="0"/>
          <w:szCs w:val="22"/>
        </w:rPr>
        <w:t xml:space="preserve">En caso se supere el porcentaje indicado, </w:t>
      </w:r>
      <w:r w:rsidR="005A50DA" w:rsidRPr="005365D8">
        <w:rPr>
          <w:bCs w:val="0"/>
          <w:szCs w:val="22"/>
        </w:rPr>
        <w:t>será</w:t>
      </w:r>
      <w:r w:rsidR="003211D3" w:rsidRPr="005365D8">
        <w:rPr>
          <w:bCs w:val="0"/>
          <w:szCs w:val="22"/>
        </w:rPr>
        <w:t xml:space="preserve"> causal de </w:t>
      </w:r>
      <w:r w:rsidR="005A30AB" w:rsidRPr="005365D8">
        <w:rPr>
          <w:bCs w:val="0"/>
          <w:szCs w:val="22"/>
        </w:rPr>
        <w:t>C</w:t>
      </w:r>
      <w:r w:rsidR="003211D3" w:rsidRPr="005365D8">
        <w:rPr>
          <w:bCs w:val="0"/>
          <w:szCs w:val="22"/>
        </w:rPr>
        <w:t>aducidad.</w:t>
      </w:r>
    </w:p>
    <w:p w14:paraId="59C3904B" w14:textId="77777777" w:rsidR="00EC593F" w:rsidRPr="005365D8" w:rsidRDefault="00B56BCD">
      <w:pPr>
        <w:pStyle w:val="Textoindependiente"/>
        <w:ind w:left="705"/>
        <w:rPr>
          <w:szCs w:val="22"/>
        </w:rPr>
      </w:pPr>
      <w:r w:rsidRPr="005365D8">
        <w:rPr>
          <w:szCs w:val="22"/>
        </w:rPr>
        <w:t>El R</w:t>
      </w:r>
      <w:r w:rsidR="0086336D" w:rsidRPr="005365D8">
        <w:rPr>
          <w:szCs w:val="22"/>
        </w:rPr>
        <w:t>EGULADOR</w:t>
      </w:r>
      <w:r w:rsidRPr="005365D8">
        <w:rPr>
          <w:szCs w:val="22"/>
        </w:rPr>
        <w:t xml:space="preserve"> en base al P</w:t>
      </w:r>
      <w:r w:rsidR="00321782" w:rsidRPr="005365D8">
        <w:rPr>
          <w:szCs w:val="22"/>
        </w:rPr>
        <w:t xml:space="preserve">rograma de </w:t>
      </w:r>
      <w:r w:rsidRPr="005365D8">
        <w:rPr>
          <w:szCs w:val="22"/>
        </w:rPr>
        <w:t>E</w:t>
      </w:r>
      <w:r w:rsidR="00321782" w:rsidRPr="005365D8">
        <w:rPr>
          <w:szCs w:val="22"/>
        </w:rPr>
        <w:t xml:space="preserve">jecución </w:t>
      </w:r>
      <w:r w:rsidRPr="005365D8">
        <w:rPr>
          <w:szCs w:val="22"/>
        </w:rPr>
        <w:t>O</w:t>
      </w:r>
      <w:r w:rsidR="00321782" w:rsidRPr="005365D8">
        <w:rPr>
          <w:szCs w:val="22"/>
        </w:rPr>
        <w:t>bras Obligatorias</w:t>
      </w:r>
      <w:r w:rsidRPr="005365D8">
        <w:rPr>
          <w:szCs w:val="22"/>
        </w:rPr>
        <w:t xml:space="preserve"> </w:t>
      </w:r>
      <w:r w:rsidR="00C84ABC" w:rsidRPr="005365D8">
        <w:rPr>
          <w:szCs w:val="22"/>
        </w:rPr>
        <w:t>efectuará el control de avance de Obras</w:t>
      </w:r>
      <w:r w:rsidR="00821EE5" w:rsidRPr="005365D8">
        <w:rPr>
          <w:szCs w:val="22"/>
        </w:rPr>
        <w:t xml:space="preserve"> </w:t>
      </w:r>
      <w:r w:rsidR="00E27F3E" w:rsidRPr="005365D8">
        <w:rPr>
          <w:szCs w:val="22"/>
        </w:rPr>
        <w:t>Obligatorias</w:t>
      </w:r>
      <w:r w:rsidR="0026563A" w:rsidRPr="005365D8">
        <w:rPr>
          <w:szCs w:val="22"/>
        </w:rPr>
        <w:t>.</w:t>
      </w:r>
    </w:p>
    <w:p w14:paraId="3E837971" w14:textId="77777777" w:rsidR="00B56BCD" w:rsidRPr="005365D8" w:rsidRDefault="00B56BCD">
      <w:pPr>
        <w:pStyle w:val="Textoindependiente"/>
        <w:ind w:left="705"/>
        <w:rPr>
          <w:szCs w:val="22"/>
        </w:rPr>
      </w:pPr>
    </w:p>
    <w:p w14:paraId="54D6C8FA" w14:textId="77777777" w:rsidR="00EC593F" w:rsidRPr="005365D8" w:rsidRDefault="007A3B85" w:rsidP="00C41137">
      <w:pPr>
        <w:pStyle w:val="Prrafodelista"/>
        <w:numPr>
          <w:ilvl w:val="1"/>
          <w:numId w:val="61"/>
        </w:numPr>
        <w:spacing w:after="120"/>
        <w:ind w:left="709" w:hanging="709"/>
        <w:jc w:val="both"/>
        <w:rPr>
          <w:szCs w:val="22"/>
          <w:lang w:val="es-MX"/>
        </w:rPr>
      </w:pPr>
      <w:bookmarkStart w:id="1344" w:name="_Ref271728250"/>
      <w:r w:rsidRPr="005365D8">
        <w:rPr>
          <w:szCs w:val="22"/>
          <w:lang w:val="es-MX"/>
        </w:rPr>
        <w:t>El Programa de Ejecución de Obras</w:t>
      </w:r>
      <w:r w:rsidR="00E27F3E" w:rsidRPr="005365D8">
        <w:rPr>
          <w:szCs w:val="22"/>
          <w:lang w:val="es-MX"/>
        </w:rPr>
        <w:t xml:space="preserve"> Obligatorias</w:t>
      </w:r>
      <w:r w:rsidRPr="005365D8">
        <w:rPr>
          <w:szCs w:val="22"/>
          <w:lang w:val="es-MX"/>
        </w:rPr>
        <w:t xml:space="preserve"> </w:t>
      </w:r>
      <w:r w:rsidR="003E5C66" w:rsidRPr="005365D8">
        <w:rPr>
          <w:szCs w:val="22"/>
          <w:lang w:val="es-MX"/>
        </w:rPr>
        <w:t xml:space="preserve">referidas al dragado de apertura, </w:t>
      </w:r>
      <w:r w:rsidRPr="005365D8">
        <w:rPr>
          <w:szCs w:val="22"/>
          <w:lang w:val="es-MX"/>
        </w:rPr>
        <w:t xml:space="preserve">deberá ser confeccionado teniendo en cuenta que se garantizará que </w:t>
      </w:r>
      <w:r w:rsidR="00EC593F" w:rsidRPr="005365D8">
        <w:rPr>
          <w:szCs w:val="22"/>
          <w:lang w:val="es-MX"/>
        </w:rPr>
        <w:t>las interrupciones d</w:t>
      </w:r>
      <w:r w:rsidRPr="005365D8">
        <w:rPr>
          <w:szCs w:val="22"/>
          <w:lang w:val="es-MX"/>
        </w:rPr>
        <w:t>el tránsito</w:t>
      </w:r>
      <w:r w:rsidR="00EC593F" w:rsidRPr="005365D8">
        <w:rPr>
          <w:szCs w:val="22"/>
          <w:lang w:val="es-MX"/>
        </w:rPr>
        <w:t xml:space="preserve"> de embarcaciones usuarias del canal, en el sector intervenido durante la ejecución de las </w:t>
      </w:r>
      <w:r w:rsidR="003E5C66" w:rsidRPr="005365D8">
        <w:rPr>
          <w:szCs w:val="22"/>
          <w:lang w:val="es-MX"/>
        </w:rPr>
        <w:t>O</w:t>
      </w:r>
      <w:r w:rsidR="00EC593F" w:rsidRPr="005365D8">
        <w:rPr>
          <w:szCs w:val="22"/>
          <w:lang w:val="es-MX"/>
        </w:rPr>
        <w:t xml:space="preserve">bras </w:t>
      </w:r>
      <w:r w:rsidR="003E5C66" w:rsidRPr="005365D8">
        <w:rPr>
          <w:szCs w:val="22"/>
          <w:lang w:val="es-MX"/>
        </w:rPr>
        <w:t>O</w:t>
      </w:r>
      <w:r w:rsidR="00EC593F" w:rsidRPr="005365D8">
        <w:rPr>
          <w:szCs w:val="22"/>
          <w:lang w:val="es-MX"/>
        </w:rPr>
        <w:t>bligatorias, no superará los siguientes parámetros (los cuales pueden ser ajustados por el CONCEDENTE</w:t>
      </w:r>
      <w:r w:rsidR="00057E2A" w:rsidRPr="005365D8">
        <w:rPr>
          <w:szCs w:val="22"/>
          <w:lang w:val="es-MX"/>
        </w:rPr>
        <w:t xml:space="preserve"> con opinión previa del REGULADOR</w:t>
      </w:r>
      <w:r w:rsidR="00EC593F" w:rsidRPr="005365D8">
        <w:rPr>
          <w:szCs w:val="22"/>
          <w:lang w:val="es-MX"/>
        </w:rPr>
        <w:t xml:space="preserve">): </w:t>
      </w:r>
    </w:p>
    <w:p w14:paraId="4EE9125C" w14:textId="77777777" w:rsidR="00EF69A5" w:rsidRPr="005365D8" w:rsidRDefault="00EC593F" w:rsidP="00C41137">
      <w:pPr>
        <w:pStyle w:val="Prrafodelista"/>
        <w:numPr>
          <w:ilvl w:val="0"/>
          <w:numId w:val="76"/>
        </w:numPr>
        <w:spacing w:after="120"/>
        <w:ind w:left="1423" w:hanging="357"/>
        <w:jc w:val="both"/>
        <w:rPr>
          <w:szCs w:val="22"/>
          <w:lang w:val="es-MX"/>
        </w:rPr>
      </w:pPr>
      <w:r w:rsidRPr="005365D8">
        <w:rPr>
          <w:szCs w:val="22"/>
          <w:lang w:val="es-MX"/>
        </w:rPr>
        <w:t xml:space="preserve">Para operación de dragas de succión por arrastre y equipos que no deban operar anclados o estacionarios en el Canal, el periodo máximo de espera de otras embarcaciones para atravesar a la zona de obra, será de </w:t>
      </w:r>
      <w:r w:rsidR="00D63B1F" w:rsidRPr="005365D8">
        <w:rPr>
          <w:szCs w:val="22"/>
          <w:lang w:val="es-MX"/>
        </w:rPr>
        <w:t>treinta (</w:t>
      </w:r>
      <w:r w:rsidRPr="005365D8">
        <w:rPr>
          <w:szCs w:val="22"/>
          <w:lang w:val="es-MX"/>
        </w:rPr>
        <w:t>30</w:t>
      </w:r>
      <w:r w:rsidR="00D63B1F" w:rsidRPr="005365D8">
        <w:rPr>
          <w:szCs w:val="22"/>
          <w:lang w:val="es-MX"/>
        </w:rPr>
        <w:t>)</w:t>
      </w:r>
      <w:r w:rsidRPr="005365D8">
        <w:rPr>
          <w:szCs w:val="22"/>
          <w:lang w:val="es-MX"/>
        </w:rPr>
        <w:t xml:space="preserve"> min</w:t>
      </w:r>
      <w:r w:rsidR="00321782" w:rsidRPr="005365D8">
        <w:rPr>
          <w:szCs w:val="22"/>
          <w:lang w:val="es-MX"/>
        </w:rPr>
        <w:t>utos</w:t>
      </w:r>
      <w:r w:rsidRPr="005365D8">
        <w:rPr>
          <w:szCs w:val="22"/>
          <w:lang w:val="es-MX"/>
        </w:rPr>
        <w:t xml:space="preserve"> </w:t>
      </w:r>
      <w:r w:rsidR="00D63B1F" w:rsidRPr="005365D8">
        <w:rPr>
          <w:szCs w:val="22"/>
          <w:lang w:val="es-MX"/>
        </w:rPr>
        <w:t>i</w:t>
      </w:r>
      <w:r w:rsidRPr="005365D8">
        <w:rPr>
          <w:szCs w:val="22"/>
          <w:lang w:val="es-MX"/>
        </w:rPr>
        <w:t xml:space="preserve">ncrementable a </w:t>
      </w:r>
      <w:r w:rsidR="00D63B1F" w:rsidRPr="005365D8">
        <w:rPr>
          <w:szCs w:val="22"/>
          <w:lang w:val="es-MX"/>
        </w:rPr>
        <w:t>una (</w:t>
      </w:r>
      <w:r w:rsidRPr="005365D8">
        <w:rPr>
          <w:szCs w:val="22"/>
          <w:lang w:val="es-MX"/>
        </w:rPr>
        <w:t>1</w:t>
      </w:r>
      <w:r w:rsidR="00D63B1F" w:rsidRPr="005365D8">
        <w:rPr>
          <w:szCs w:val="22"/>
          <w:lang w:val="es-MX"/>
        </w:rPr>
        <w:t>)</w:t>
      </w:r>
      <w:r w:rsidRPr="005365D8">
        <w:rPr>
          <w:szCs w:val="22"/>
          <w:lang w:val="es-MX"/>
        </w:rPr>
        <w:t xml:space="preserve"> hora solo en casos justificados. </w:t>
      </w:r>
    </w:p>
    <w:p w14:paraId="5E7230B5" w14:textId="77777777" w:rsidR="00EF69A5" w:rsidRPr="005365D8" w:rsidRDefault="00EC593F" w:rsidP="00C41137">
      <w:pPr>
        <w:pStyle w:val="Prrafodelista"/>
        <w:numPr>
          <w:ilvl w:val="0"/>
          <w:numId w:val="76"/>
        </w:numPr>
        <w:spacing w:after="120"/>
        <w:jc w:val="both"/>
        <w:rPr>
          <w:szCs w:val="22"/>
          <w:lang w:val="es-MX"/>
        </w:rPr>
      </w:pPr>
      <w:r w:rsidRPr="005365D8">
        <w:rPr>
          <w:szCs w:val="22"/>
          <w:lang w:val="es-ES_tradnl"/>
        </w:rPr>
        <w:t>Para la  operación de  dragas  de  succión  con  cortador</w:t>
      </w:r>
      <w:r w:rsidR="00D63B1F" w:rsidRPr="005365D8">
        <w:rPr>
          <w:szCs w:val="22"/>
          <w:lang w:val="es-ES_tradnl"/>
        </w:rPr>
        <w:t xml:space="preserve">  y  equipos  que  deban  operar</w:t>
      </w:r>
      <w:r w:rsidRPr="005365D8">
        <w:rPr>
          <w:szCs w:val="22"/>
          <w:lang w:val="es-ES_tradnl"/>
        </w:rPr>
        <w:t xml:space="preserve"> anclados  o estacionarios en el Canal, el período máximo de espera de otras embarcaciones para atravesar el canal en la zona de obra, será de </w:t>
      </w:r>
      <w:r w:rsidR="00D63B1F" w:rsidRPr="005365D8">
        <w:rPr>
          <w:szCs w:val="22"/>
          <w:lang w:val="es-ES_tradnl"/>
        </w:rPr>
        <w:t>dos (</w:t>
      </w:r>
      <w:r w:rsidRPr="005365D8">
        <w:rPr>
          <w:szCs w:val="22"/>
          <w:lang w:val="es-ES_tradnl"/>
        </w:rPr>
        <w:t>2</w:t>
      </w:r>
      <w:r w:rsidR="00D63B1F" w:rsidRPr="005365D8">
        <w:rPr>
          <w:szCs w:val="22"/>
          <w:lang w:val="es-ES_tradnl"/>
        </w:rPr>
        <w:t>)</w:t>
      </w:r>
      <w:r w:rsidRPr="005365D8">
        <w:rPr>
          <w:szCs w:val="22"/>
          <w:lang w:val="es-ES_tradnl"/>
        </w:rPr>
        <w:t xml:space="preserve"> horas, ajustable con un margen máximo de </w:t>
      </w:r>
      <w:r w:rsidR="00D63B1F" w:rsidRPr="005365D8">
        <w:rPr>
          <w:szCs w:val="22"/>
          <w:lang w:val="es-ES_tradnl"/>
        </w:rPr>
        <w:t>una (</w:t>
      </w:r>
      <w:r w:rsidRPr="005365D8">
        <w:rPr>
          <w:szCs w:val="22"/>
          <w:lang w:val="es-ES_tradnl"/>
        </w:rPr>
        <w:t>1</w:t>
      </w:r>
      <w:r w:rsidR="00D63B1F" w:rsidRPr="005365D8">
        <w:rPr>
          <w:szCs w:val="22"/>
          <w:lang w:val="es-ES_tradnl"/>
        </w:rPr>
        <w:t>)</w:t>
      </w:r>
      <w:r w:rsidRPr="005365D8">
        <w:rPr>
          <w:szCs w:val="22"/>
          <w:lang w:val="es-ES_tradnl"/>
        </w:rPr>
        <w:t xml:space="preserve"> hora adicional para permitir la formación de convoys de embarcaciones que atraviesen la zona en conjunto. </w:t>
      </w:r>
    </w:p>
    <w:p w14:paraId="5DC36F10" w14:textId="77777777" w:rsidR="00EF69A5" w:rsidRPr="005365D8" w:rsidRDefault="0086336D">
      <w:pPr>
        <w:ind w:left="708"/>
        <w:jc w:val="both"/>
        <w:rPr>
          <w:szCs w:val="22"/>
          <w:lang w:val="es-MX"/>
        </w:rPr>
      </w:pPr>
      <w:r w:rsidRPr="005365D8">
        <w:rPr>
          <w:szCs w:val="22"/>
          <w:lang w:val="es-MX"/>
        </w:rPr>
        <w:t>De darse caso</w:t>
      </w:r>
      <w:r w:rsidR="00172A7A" w:rsidRPr="005365D8">
        <w:rPr>
          <w:szCs w:val="22"/>
          <w:lang w:val="es-MX"/>
        </w:rPr>
        <w:t>s</w:t>
      </w:r>
      <w:r w:rsidRPr="005365D8">
        <w:rPr>
          <w:szCs w:val="22"/>
          <w:lang w:val="es-MX"/>
        </w:rPr>
        <w:t xml:space="preserve"> e</w:t>
      </w:r>
      <w:r w:rsidR="00172A7A" w:rsidRPr="005365D8">
        <w:rPr>
          <w:szCs w:val="22"/>
          <w:lang w:val="es-MX"/>
        </w:rPr>
        <w:t>speciales</w:t>
      </w:r>
      <w:r w:rsidRPr="005365D8">
        <w:rPr>
          <w:szCs w:val="22"/>
          <w:lang w:val="es-MX"/>
        </w:rPr>
        <w:t>, el CONCESIONARIO podrá solicitar al</w:t>
      </w:r>
      <w:r w:rsidR="00821EE5" w:rsidRPr="005365D8">
        <w:rPr>
          <w:szCs w:val="22"/>
          <w:lang w:val="es-MX"/>
        </w:rPr>
        <w:t xml:space="preserve"> </w:t>
      </w:r>
      <w:r w:rsidR="00CA105F" w:rsidRPr="005365D8">
        <w:rPr>
          <w:szCs w:val="22"/>
          <w:lang w:val="es-MX"/>
        </w:rPr>
        <w:t>CONCEDENTE</w:t>
      </w:r>
      <w:r w:rsidRPr="005365D8">
        <w:rPr>
          <w:szCs w:val="22"/>
          <w:lang w:val="es-MX"/>
        </w:rPr>
        <w:t xml:space="preserve"> ampliación del período indicado</w:t>
      </w:r>
      <w:r w:rsidR="00057E2A" w:rsidRPr="005365D8">
        <w:rPr>
          <w:szCs w:val="22"/>
          <w:lang w:val="es-MX"/>
        </w:rPr>
        <w:t xml:space="preserve">,  podrá </w:t>
      </w:r>
      <w:r w:rsidR="007A35BA" w:rsidRPr="005365D8">
        <w:rPr>
          <w:szCs w:val="22"/>
          <w:lang w:val="es-MX"/>
        </w:rPr>
        <w:t>otorgarlo,</w:t>
      </w:r>
      <w:r w:rsidR="00057E2A" w:rsidRPr="005365D8">
        <w:rPr>
          <w:szCs w:val="22"/>
          <w:lang w:val="es-MX"/>
        </w:rPr>
        <w:t xml:space="preserve"> con opinión previa </w:t>
      </w:r>
      <w:r w:rsidR="008E4974" w:rsidRPr="005365D8">
        <w:rPr>
          <w:szCs w:val="22"/>
          <w:lang w:val="es-MX"/>
        </w:rPr>
        <w:t xml:space="preserve">favorable </w:t>
      </w:r>
      <w:r w:rsidR="00057E2A" w:rsidRPr="005365D8">
        <w:rPr>
          <w:szCs w:val="22"/>
          <w:lang w:val="es-MX"/>
        </w:rPr>
        <w:t>del REGULADOR</w:t>
      </w:r>
      <w:bookmarkEnd w:id="1344"/>
    </w:p>
    <w:p w14:paraId="2D889474" w14:textId="77777777" w:rsidR="00873FF2" w:rsidRPr="005365D8" w:rsidRDefault="00873FF2">
      <w:pPr>
        <w:pStyle w:val="Ttulo2"/>
        <w:ind w:left="0"/>
        <w:rPr>
          <w:rFonts w:ascii="Arial" w:hAnsi="Arial"/>
          <w:b/>
          <w:bCs w:val="0"/>
          <w:szCs w:val="22"/>
          <w:u w:val="none"/>
          <w:lang w:val="es-MX"/>
        </w:rPr>
      </w:pPr>
      <w:bookmarkStart w:id="1345" w:name="_Toc102405301"/>
      <w:bookmarkStart w:id="1346" w:name="_Toc131327962"/>
      <w:bookmarkStart w:id="1347" w:name="_Toc131328778"/>
      <w:bookmarkStart w:id="1348" w:name="_Toc131329114"/>
      <w:bookmarkStart w:id="1349" w:name="_Toc131329346"/>
      <w:bookmarkStart w:id="1350" w:name="_Toc131329933"/>
      <w:bookmarkStart w:id="1351" w:name="_Toc131332020"/>
      <w:bookmarkStart w:id="1352" w:name="_Toc131332941"/>
      <w:bookmarkStart w:id="1353" w:name="_Toc134448815"/>
    </w:p>
    <w:p w14:paraId="6BB3DF3C" w14:textId="77777777" w:rsidR="00C500E8" w:rsidRPr="005365D8" w:rsidRDefault="00C500E8" w:rsidP="005A2637"/>
    <w:p w14:paraId="6E87EA5E" w14:textId="77777777" w:rsidR="00EC4002" w:rsidRPr="005365D8" w:rsidRDefault="007A3B85" w:rsidP="001873AB">
      <w:pPr>
        <w:pStyle w:val="Ttulo1"/>
        <w:jc w:val="both"/>
        <w:rPr>
          <w:b w:val="0"/>
          <w:szCs w:val="22"/>
        </w:rPr>
      </w:pPr>
      <w:bookmarkStart w:id="1354" w:name="_Toc470775237"/>
      <w:bookmarkEnd w:id="1345"/>
      <w:bookmarkEnd w:id="1346"/>
      <w:bookmarkEnd w:id="1347"/>
      <w:bookmarkEnd w:id="1348"/>
      <w:bookmarkEnd w:id="1349"/>
      <w:bookmarkEnd w:id="1350"/>
      <w:bookmarkEnd w:id="1351"/>
      <w:bookmarkEnd w:id="1352"/>
      <w:bookmarkEnd w:id="1353"/>
      <w:r w:rsidRPr="005365D8">
        <w:rPr>
          <w:szCs w:val="22"/>
        </w:rPr>
        <w:t>INICIO DE EJECUCIÓN DE OBRAS</w:t>
      </w:r>
      <w:r w:rsidR="00E27F3E" w:rsidRPr="005365D8">
        <w:rPr>
          <w:szCs w:val="22"/>
        </w:rPr>
        <w:t xml:space="preserve"> OBLIGATORIAS</w:t>
      </w:r>
      <w:bookmarkEnd w:id="1354"/>
    </w:p>
    <w:p w14:paraId="6F3715CD" w14:textId="77777777" w:rsidR="00744406" w:rsidRPr="005365D8" w:rsidRDefault="00744406">
      <w:pPr>
        <w:pStyle w:val="Piedepgina"/>
        <w:tabs>
          <w:tab w:val="clear" w:pos="4419"/>
          <w:tab w:val="clear" w:pos="8838"/>
        </w:tabs>
        <w:rPr>
          <w:b/>
          <w:szCs w:val="22"/>
        </w:rPr>
      </w:pPr>
    </w:p>
    <w:p w14:paraId="2F4C4AD7" w14:textId="77777777" w:rsidR="00483D91" w:rsidRPr="005365D8" w:rsidRDefault="00D80371" w:rsidP="00C41137">
      <w:pPr>
        <w:pStyle w:val="Prrafodelista"/>
        <w:numPr>
          <w:ilvl w:val="1"/>
          <w:numId w:val="61"/>
        </w:numPr>
        <w:ind w:left="709" w:hanging="709"/>
        <w:jc w:val="both"/>
        <w:rPr>
          <w:szCs w:val="22"/>
          <w:lang w:val="es-MX"/>
        </w:rPr>
      </w:pPr>
      <w:bookmarkStart w:id="1355" w:name="_Ref271823069"/>
      <w:r w:rsidRPr="005365D8">
        <w:rPr>
          <w:szCs w:val="22"/>
          <w:lang w:val="es-ES_tradnl"/>
        </w:rPr>
        <w:t>Las Obras Obligatorias d</w:t>
      </w:r>
      <w:r w:rsidR="00E723F4" w:rsidRPr="005365D8">
        <w:rPr>
          <w:szCs w:val="22"/>
          <w:lang w:val="es-ES_tradnl"/>
        </w:rPr>
        <w:t>eberá</w:t>
      </w:r>
      <w:r w:rsidRPr="005365D8">
        <w:rPr>
          <w:szCs w:val="22"/>
          <w:lang w:val="es-ES_tradnl"/>
        </w:rPr>
        <w:t>n</w:t>
      </w:r>
      <w:r w:rsidR="00E723F4" w:rsidRPr="005365D8">
        <w:rPr>
          <w:szCs w:val="22"/>
          <w:lang w:val="es-ES_tradnl"/>
        </w:rPr>
        <w:t xml:space="preserve"> iniciarse </w:t>
      </w:r>
      <w:r w:rsidR="00171EF6" w:rsidRPr="005365D8">
        <w:rPr>
          <w:szCs w:val="22"/>
          <w:lang w:val="es-MX"/>
        </w:rPr>
        <w:t xml:space="preserve">una vez suscrita el </w:t>
      </w:r>
      <w:r w:rsidR="00171EF6" w:rsidRPr="005365D8">
        <w:rPr>
          <w:szCs w:val="22"/>
        </w:rPr>
        <w:t xml:space="preserve">Acta </w:t>
      </w:r>
      <w:r w:rsidR="00171EF6" w:rsidRPr="005365D8">
        <w:rPr>
          <w:szCs w:val="22"/>
          <w:lang w:val="es-MX"/>
        </w:rPr>
        <w:t>de Entrega del Área de Desarrollo</w:t>
      </w:r>
      <w:r w:rsidR="00B40A3F" w:rsidRPr="005365D8">
        <w:rPr>
          <w:szCs w:val="22"/>
          <w:lang w:val="es-MX"/>
        </w:rPr>
        <w:t xml:space="preserve"> </w:t>
      </w:r>
      <w:r w:rsidR="00F76A8D" w:rsidRPr="005365D8">
        <w:rPr>
          <w:szCs w:val="22"/>
          <w:lang w:val="es-MX"/>
        </w:rPr>
        <w:t xml:space="preserve">por el CONCESIONARIO y el CONCEDENTE, </w:t>
      </w:r>
      <w:r w:rsidR="001D4831" w:rsidRPr="005365D8">
        <w:rPr>
          <w:szCs w:val="22"/>
          <w:lang w:val="es-MX"/>
        </w:rPr>
        <w:t xml:space="preserve">según corresponda, conforme a lo establecido en </w:t>
      </w:r>
      <w:r w:rsidR="0026547C" w:rsidRPr="005365D8">
        <w:rPr>
          <w:szCs w:val="22"/>
          <w:lang w:val="es-MX"/>
        </w:rPr>
        <w:t>la Cláusula</w:t>
      </w:r>
      <w:r w:rsidR="001D4831" w:rsidRPr="005365D8">
        <w:rPr>
          <w:szCs w:val="22"/>
          <w:lang w:val="es-MX"/>
        </w:rPr>
        <w:t xml:space="preserve"> 5.15</w:t>
      </w:r>
      <w:r w:rsidRPr="005365D8">
        <w:rPr>
          <w:szCs w:val="22"/>
          <w:lang w:val="es-MX"/>
        </w:rPr>
        <w:t>.</w:t>
      </w:r>
      <w:r w:rsidR="00CC0ED1" w:rsidRPr="005365D8">
        <w:rPr>
          <w:szCs w:val="22"/>
          <w:lang w:val="es-MX"/>
        </w:rPr>
        <w:t xml:space="preserve"> </w:t>
      </w:r>
      <w:r w:rsidR="00F76A8D" w:rsidRPr="005365D8">
        <w:rPr>
          <w:szCs w:val="22"/>
          <w:lang w:val="es-MX"/>
        </w:rPr>
        <w:t>A tal efecto, e</w:t>
      </w:r>
      <w:r w:rsidR="00171EF6" w:rsidRPr="005365D8">
        <w:rPr>
          <w:szCs w:val="22"/>
          <w:lang w:val="es-MX"/>
        </w:rPr>
        <w:t xml:space="preserve">l CONCESIONARIO </w:t>
      </w:r>
      <w:r w:rsidR="00F76A8D" w:rsidRPr="005365D8">
        <w:rPr>
          <w:szCs w:val="22"/>
          <w:lang w:val="es-MX"/>
        </w:rPr>
        <w:t>deberá</w:t>
      </w:r>
      <w:r w:rsidR="00171EF6" w:rsidRPr="005365D8">
        <w:rPr>
          <w:szCs w:val="22"/>
          <w:lang w:val="es-MX"/>
        </w:rPr>
        <w:t xml:space="preserve"> abrir y mantener</w:t>
      </w:r>
      <w:r w:rsidR="009717C3" w:rsidRPr="005365D8">
        <w:rPr>
          <w:szCs w:val="22"/>
          <w:lang w:val="es-MX"/>
        </w:rPr>
        <w:t xml:space="preserve"> un</w:t>
      </w:r>
      <w:r w:rsidR="00CC0ED1" w:rsidRPr="005365D8">
        <w:rPr>
          <w:szCs w:val="22"/>
          <w:lang w:val="es-MX"/>
        </w:rPr>
        <w:t xml:space="preserve"> </w:t>
      </w:r>
      <w:r w:rsidR="00CB13F0" w:rsidRPr="005365D8">
        <w:rPr>
          <w:szCs w:val="22"/>
          <w:lang w:val="es-MX"/>
        </w:rPr>
        <w:t>l</w:t>
      </w:r>
      <w:r w:rsidR="009717C3" w:rsidRPr="005365D8">
        <w:rPr>
          <w:szCs w:val="22"/>
          <w:lang w:val="es-MX"/>
        </w:rPr>
        <w:t xml:space="preserve">ibro de </w:t>
      </w:r>
      <w:r w:rsidR="00CB13F0" w:rsidRPr="005365D8">
        <w:rPr>
          <w:szCs w:val="22"/>
          <w:lang w:val="es-MX"/>
        </w:rPr>
        <w:t>o</w:t>
      </w:r>
      <w:r w:rsidR="009717C3" w:rsidRPr="005365D8">
        <w:rPr>
          <w:szCs w:val="22"/>
          <w:lang w:val="es-MX"/>
        </w:rPr>
        <w:t>bra</w:t>
      </w:r>
      <w:r w:rsidR="00F76A8D" w:rsidRPr="005365D8">
        <w:rPr>
          <w:szCs w:val="22"/>
          <w:lang w:val="es-MX"/>
        </w:rPr>
        <w:t>,</w:t>
      </w:r>
      <w:r w:rsidR="00AF52AF" w:rsidRPr="005365D8">
        <w:rPr>
          <w:szCs w:val="22"/>
          <w:lang w:val="es-MX"/>
        </w:rPr>
        <w:t xml:space="preserve"> conforme a lo señalado en </w:t>
      </w:r>
      <w:r w:rsidR="0026547C" w:rsidRPr="005365D8">
        <w:rPr>
          <w:szCs w:val="22"/>
          <w:lang w:val="es-MX"/>
        </w:rPr>
        <w:t>la Cláusula</w:t>
      </w:r>
      <w:r w:rsidR="00AF52AF" w:rsidRPr="005365D8">
        <w:rPr>
          <w:szCs w:val="22"/>
          <w:lang w:val="es-MX"/>
        </w:rPr>
        <w:t xml:space="preserve"> 6.1</w:t>
      </w:r>
      <w:r w:rsidR="00CB13F0" w:rsidRPr="005365D8">
        <w:rPr>
          <w:szCs w:val="22"/>
          <w:lang w:val="es-MX"/>
        </w:rPr>
        <w:t>1</w:t>
      </w:r>
      <w:r w:rsidR="00A05A82" w:rsidRPr="005365D8">
        <w:rPr>
          <w:szCs w:val="22"/>
          <w:lang w:val="es-MX"/>
        </w:rPr>
        <w:t xml:space="preserve"> </w:t>
      </w:r>
      <w:r w:rsidR="00F76A8D" w:rsidRPr="005365D8">
        <w:rPr>
          <w:szCs w:val="22"/>
          <w:lang w:val="es-MX"/>
        </w:rPr>
        <w:t>y contar con el Equipamiento exigido de acuerdo al presente Contrato.</w:t>
      </w:r>
      <w:bookmarkEnd w:id="1355"/>
      <w:r w:rsidR="00570DD6" w:rsidRPr="005365D8">
        <w:rPr>
          <w:szCs w:val="22"/>
          <w:lang w:val="es-MX"/>
        </w:rPr>
        <w:t xml:space="preserve"> E</w:t>
      </w:r>
      <w:r w:rsidR="00B03D8C" w:rsidRPr="005365D8">
        <w:rPr>
          <w:szCs w:val="22"/>
          <w:lang w:val="es-MX"/>
        </w:rPr>
        <w:t xml:space="preserve">l </w:t>
      </w:r>
      <w:r w:rsidR="00055E27" w:rsidRPr="005365D8">
        <w:rPr>
          <w:szCs w:val="22"/>
          <w:lang w:val="es-MX"/>
        </w:rPr>
        <w:t>CONCEDENTE</w:t>
      </w:r>
      <w:r w:rsidR="00CC0ED1" w:rsidRPr="005365D8">
        <w:rPr>
          <w:szCs w:val="22"/>
          <w:lang w:val="es-MX"/>
        </w:rPr>
        <w:t xml:space="preserve"> </w:t>
      </w:r>
      <w:r w:rsidR="00570DD6" w:rsidRPr="005365D8">
        <w:rPr>
          <w:szCs w:val="22"/>
          <w:lang w:val="es-MX"/>
        </w:rPr>
        <w:t xml:space="preserve">podrá establecer un </w:t>
      </w:r>
      <w:r w:rsidR="00F76A8D" w:rsidRPr="005365D8">
        <w:rPr>
          <w:szCs w:val="22"/>
          <w:lang w:val="es-MX"/>
        </w:rPr>
        <w:t xml:space="preserve">plazo </w:t>
      </w:r>
      <w:r w:rsidR="00055E27" w:rsidRPr="005365D8">
        <w:rPr>
          <w:szCs w:val="22"/>
          <w:lang w:val="es-MX"/>
        </w:rPr>
        <w:t xml:space="preserve"> distint</w:t>
      </w:r>
      <w:r w:rsidR="00F76A8D" w:rsidRPr="005365D8">
        <w:rPr>
          <w:szCs w:val="22"/>
          <w:lang w:val="es-MX"/>
        </w:rPr>
        <w:t>o</w:t>
      </w:r>
      <w:r w:rsidR="00CC0ED1" w:rsidRPr="005365D8">
        <w:rPr>
          <w:szCs w:val="22"/>
          <w:lang w:val="es-MX"/>
        </w:rPr>
        <w:t xml:space="preserve"> </w:t>
      </w:r>
      <w:r w:rsidR="00570DD6" w:rsidRPr="005365D8">
        <w:rPr>
          <w:szCs w:val="22"/>
          <w:lang w:val="es-MX"/>
        </w:rPr>
        <w:t>a</w:t>
      </w:r>
      <w:r w:rsidR="00F76A8D" w:rsidRPr="005365D8">
        <w:rPr>
          <w:szCs w:val="22"/>
          <w:lang w:val="es-MX"/>
        </w:rPr>
        <w:t>l</w:t>
      </w:r>
      <w:r w:rsidR="00570DD6" w:rsidRPr="005365D8">
        <w:rPr>
          <w:szCs w:val="22"/>
          <w:lang w:val="es-MX"/>
        </w:rPr>
        <w:t xml:space="preserve"> establecid</w:t>
      </w:r>
      <w:r w:rsidR="00F76A8D" w:rsidRPr="005365D8">
        <w:rPr>
          <w:szCs w:val="22"/>
          <w:lang w:val="es-MX"/>
        </w:rPr>
        <w:t>o</w:t>
      </w:r>
      <w:r w:rsidR="00570DD6" w:rsidRPr="005365D8">
        <w:rPr>
          <w:szCs w:val="22"/>
          <w:lang w:val="es-MX"/>
        </w:rPr>
        <w:t xml:space="preserve"> en </w:t>
      </w:r>
      <w:r w:rsidR="0026547C" w:rsidRPr="005365D8">
        <w:rPr>
          <w:szCs w:val="22"/>
          <w:lang w:val="es-MX"/>
        </w:rPr>
        <w:t>la Cláusula</w:t>
      </w:r>
      <w:r w:rsidR="00570DD6" w:rsidRPr="005365D8">
        <w:rPr>
          <w:szCs w:val="22"/>
          <w:lang w:val="es-MX"/>
        </w:rPr>
        <w:t xml:space="preserve"> 6.</w:t>
      </w:r>
      <w:r w:rsidR="0024634E" w:rsidRPr="005365D8">
        <w:rPr>
          <w:szCs w:val="22"/>
          <w:lang w:val="es-MX"/>
        </w:rPr>
        <w:t>8</w:t>
      </w:r>
      <w:r w:rsidR="00570DD6" w:rsidRPr="005365D8">
        <w:rPr>
          <w:szCs w:val="22"/>
          <w:lang w:val="es-MX"/>
        </w:rPr>
        <w:t>,</w:t>
      </w:r>
      <w:r w:rsidR="00CC0ED1" w:rsidRPr="005365D8">
        <w:rPr>
          <w:szCs w:val="22"/>
          <w:lang w:val="es-MX"/>
        </w:rPr>
        <w:t xml:space="preserve"> previa </w:t>
      </w:r>
      <w:r w:rsidR="00B40A3F" w:rsidRPr="005365D8">
        <w:rPr>
          <w:szCs w:val="22"/>
          <w:lang w:val="es-MX"/>
        </w:rPr>
        <w:t xml:space="preserve">opinión </w:t>
      </w:r>
      <w:r w:rsidR="00F4635B" w:rsidRPr="005365D8">
        <w:rPr>
          <w:szCs w:val="22"/>
          <w:lang w:val="es-MX"/>
        </w:rPr>
        <w:t xml:space="preserve">favorable </w:t>
      </w:r>
      <w:r w:rsidR="00CC0ED1" w:rsidRPr="005365D8">
        <w:rPr>
          <w:szCs w:val="22"/>
          <w:lang w:val="es-MX"/>
        </w:rPr>
        <w:t>del REGULADOR,</w:t>
      </w:r>
      <w:r w:rsidR="00570DD6" w:rsidRPr="005365D8">
        <w:rPr>
          <w:szCs w:val="22"/>
          <w:lang w:val="es-MX"/>
        </w:rPr>
        <w:t xml:space="preserve"> </w:t>
      </w:r>
      <w:r w:rsidR="00904B8A" w:rsidRPr="005365D8">
        <w:rPr>
          <w:szCs w:val="22"/>
          <w:lang w:val="es-MX"/>
        </w:rPr>
        <w:t xml:space="preserve">como consecuencia </w:t>
      </w:r>
      <w:r w:rsidR="00055E27" w:rsidRPr="005365D8">
        <w:rPr>
          <w:szCs w:val="22"/>
          <w:lang w:val="es-MX"/>
        </w:rPr>
        <w:t xml:space="preserve">de </w:t>
      </w:r>
      <w:r w:rsidR="00B03D8C" w:rsidRPr="005365D8">
        <w:rPr>
          <w:szCs w:val="22"/>
          <w:lang w:val="es-MX"/>
        </w:rPr>
        <w:t>las condiciones hidrológicas</w:t>
      </w:r>
      <w:r w:rsidR="00570DD6" w:rsidRPr="005365D8">
        <w:rPr>
          <w:szCs w:val="22"/>
          <w:lang w:val="es-MX"/>
        </w:rPr>
        <w:t xml:space="preserve"> y/o </w:t>
      </w:r>
      <w:r w:rsidR="00814B96" w:rsidRPr="005365D8">
        <w:rPr>
          <w:szCs w:val="22"/>
          <w:lang w:val="es-MX"/>
        </w:rPr>
        <w:t>meteorológicas</w:t>
      </w:r>
      <w:r w:rsidR="00262529" w:rsidRPr="005365D8">
        <w:rPr>
          <w:szCs w:val="22"/>
          <w:lang w:val="es-MX"/>
        </w:rPr>
        <w:t xml:space="preserve"> </w:t>
      </w:r>
      <w:r w:rsidR="00055E27" w:rsidRPr="005365D8">
        <w:rPr>
          <w:szCs w:val="22"/>
          <w:lang w:val="es-MX"/>
        </w:rPr>
        <w:t>de la Hidrovía Amazónica</w:t>
      </w:r>
      <w:r w:rsidR="00CC0ED1" w:rsidRPr="005365D8">
        <w:rPr>
          <w:szCs w:val="22"/>
          <w:lang w:val="es-MX"/>
        </w:rPr>
        <w:t>.</w:t>
      </w:r>
    </w:p>
    <w:p w14:paraId="1CDFED34" w14:textId="77777777" w:rsidR="00483D91" w:rsidRPr="005365D8" w:rsidRDefault="00483D91" w:rsidP="00E45FC5">
      <w:pPr>
        <w:rPr>
          <w:lang w:val="es-MX"/>
        </w:rPr>
      </w:pPr>
    </w:p>
    <w:p w14:paraId="559BA839" w14:textId="77777777" w:rsidR="00BC5570" w:rsidRPr="005365D8" w:rsidRDefault="00BC5570">
      <w:pPr>
        <w:ind w:left="1134" w:hanging="425"/>
        <w:jc w:val="both"/>
        <w:rPr>
          <w:szCs w:val="22"/>
          <w:lang w:val="es-ES_tradnl"/>
        </w:rPr>
      </w:pPr>
    </w:p>
    <w:p w14:paraId="4F9185B9" w14:textId="45B3AFC7" w:rsidR="00EC4002" w:rsidRPr="005365D8" w:rsidRDefault="00944E96" w:rsidP="001873AB">
      <w:pPr>
        <w:pStyle w:val="Ttulo1"/>
        <w:jc w:val="both"/>
        <w:rPr>
          <w:b w:val="0"/>
          <w:szCs w:val="22"/>
        </w:rPr>
      </w:pPr>
      <w:bookmarkStart w:id="1356" w:name="_MODIFICACIÓN_DE_PLAZOS"/>
      <w:bookmarkStart w:id="1357" w:name="_Toc470775238"/>
      <w:bookmarkEnd w:id="1356"/>
      <w:r w:rsidRPr="005365D8">
        <w:rPr>
          <w:szCs w:val="22"/>
        </w:rPr>
        <w:t xml:space="preserve">AMPLIACIÓN </w:t>
      </w:r>
      <w:r w:rsidR="001614C1" w:rsidRPr="005365D8">
        <w:rPr>
          <w:szCs w:val="22"/>
        </w:rPr>
        <w:t>DE</w:t>
      </w:r>
      <w:r w:rsidRPr="005365D8">
        <w:rPr>
          <w:szCs w:val="22"/>
        </w:rPr>
        <w:t>L</w:t>
      </w:r>
      <w:r w:rsidR="001614C1" w:rsidRPr="005365D8">
        <w:rPr>
          <w:szCs w:val="22"/>
        </w:rPr>
        <w:t xml:space="preserve"> PLAZO </w:t>
      </w:r>
      <w:r w:rsidRPr="005365D8">
        <w:rPr>
          <w:szCs w:val="22"/>
        </w:rPr>
        <w:t xml:space="preserve">DE </w:t>
      </w:r>
      <w:r w:rsidR="001614C1" w:rsidRPr="005365D8">
        <w:rPr>
          <w:szCs w:val="22"/>
        </w:rPr>
        <w:t>EJECUCI</w:t>
      </w:r>
      <w:r w:rsidR="00982D9D" w:rsidRPr="005365D8">
        <w:rPr>
          <w:szCs w:val="22"/>
        </w:rPr>
        <w:t>Ó</w:t>
      </w:r>
      <w:r w:rsidR="001614C1" w:rsidRPr="005365D8">
        <w:rPr>
          <w:szCs w:val="22"/>
        </w:rPr>
        <w:t>N DE OBRAS</w:t>
      </w:r>
      <w:r w:rsidR="00F13065" w:rsidRPr="005365D8">
        <w:rPr>
          <w:szCs w:val="22"/>
        </w:rPr>
        <w:t xml:space="preserve"> OBLIGATORIAS</w:t>
      </w:r>
      <w:bookmarkEnd w:id="1357"/>
    </w:p>
    <w:p w14:paraId="1CC3DD15" w14:textId="77777777" w:rsidR="001614C1" w:rsidRPr="005365D8" w:rsidRDefault="001614C1">
      <w:pPr>
        <w:ind w:left="1134" w:hanging="425"/>
        <w:jc w:val="both"/>
        <w:rPr>
          <w:szCs w:val="22"/>
        </w:rPr>
      </w:pPr>
    </w:p>
    <w:p w14:paraId="21051E10" w14:textId="0A12F069" w:rsidR="008806E2" w:rsidRPr="005365D8" w:rsidRDefault="007A3B85" w:rsidP="00C41137">
      <w:pPr>
        <w:pStyle w:val="Prrafodelista"/>
        <w:numPr>
          <w:ilvl w:val="1"/>
          <w:numId w:val="61"/>
        </w:numPr>
        <w:spacing w:after="120"/>
        <w:ind w:left="709" w:hanging="709"/>
        <w:jc w:val="both"/>
        <w:rPr>
          <w:szCs w:val="22"/>
          <w:lang w:val="es-MX"/>
        </w:rPr>
      </w:pPr>
      <w:bookmarkStart w:id="1358" w:name="_Ref271822503"/>
      <w:r w:rsidRPr="005365D8">
        <w:rPr>
          <w:szCs w:val="22"/>
          <w:lang w:val="es-MX"/>
        </w:rPr>
        <w:t xml:space="preserve">El CONCESIONARIO podrá solicitar la </w:t>
      </w:r>
      <w:r w:rsidR="00146837" w:rsidRPr="005365D8">
        <w:rPr>
          <w:szCs w:val="22"/>
          <w:lang w:val="es-MX"/>
        </w:rPr>
        <w:t xml:space="preserve">ampliación o prórroga </w:t>
      </w:r>
      <w:r w:rsidRPr="005365D8">
        <w:rPr>
          <w:szCs w:val="22"/>
          <w:lang w:val="es-MX"/>
        </w:rPr>
        <w:t>del plazo</w:t>
      </w:r>
      <w:r w:rsidR="00146837" w:rsidRPr="005365D8">
        <w:rPr>
          <w:szCs w:val="22"/>
          <w:lang w:val="es-MX"/>
        </w:rPr>
        <w:t xml:space="preserve"> total</w:t>
      </w:r>
      <w:r w:rsidRPr="005365D8">
        <w:rPr>
          <w:szCs w:val="22"/>
          <w:lang w:val="es-MX"/>
        </w:rPr>
        <w:t xml:space="preserve"> contenido en el Programa de Ejecución de Obras</w:t>
      </w:r>
      <w:r w:rsidR="00F13065" w:rsidRPr="005365D8">
        <w:rPr>
          <w:szCs w:val="22"/>
          <w:lang w:val="es-MX"/>
        </w:rPr>
        <w:t xml:space="preserve"> Obligatorias</w:t>
      </w:r>
      <w:r w:rsidR="00AF52AF" w:rsidRPr="005365D8">
        <w:rPr>
          <w:szCs w:val="22"/>
          <w:lang w:val="es-MX"/>
        </w:rPr>
        <w:t>, la misma que requerirá estar debidamente fundamentada</w:t>
      </w:r>
      <w:bookmarkEnd w:id="1358"/>
    </w:p>
    <w:p w14:paraId="5C5EFE76" w14:textId="77777777" w:rsidR="00EC4002" w:rsidRPr="005365D8" w:rsidRDefault="00CB59C8" w:rsidP="001873AB">
      <w:pPr>
        <w:pStyle w:val="Prrafodelista"/>
        <w:ind w:left="709"/>
        <w:jc w:val="both"/>
        <w:rPr>
          <w:szCs w:val="22"/>
          <w:lang w:val="es-ES_tradnl"/>
        </w:rPr>
      </w:pPr>
      <w:r w:rsidRPr="005365D8">
        <w:rPr>
          <w:szCs w:val="22"/>
          <w:lang w:val="es-ES_tradnl"/>
        </w:rPr>
        <w:t xml:space="preserve">El CONCESIONARIO, deberá anotar en el </w:t>
      </w:r>
      <w:r w:rsidR="005A30AB" w:rsidRPr="005365D8">
        <w:rPr>
          <w:szCs w:val="22"/>
          <w:lang w:val="es-ES_tradnl"/>
        </w:rPr>
        <w:t>l</w:t>
      </w:r>
      <w:r w:rsidRPr="005365D8">
        <w:rPr>
          <w:szCs w:val="22"/>
          <w:lang w:val="es-ES_tradnl"/>
        </w:rPr>
        <w:t xml:space="preserve">ibro de </w:t>
      </w:r>
      <w:r w:rsidR="005A30AB" w:rsidRPr="005365D8">
        <w:rPr>
          <w:szCs w:val="22"/>
          <w:lang w:val="es-ES_tradnl"/>
        </w:rPr>
        <w:t>o</w:t>
      </w:r>
      <w:r w:rsidRPr="005365D8">
        <w:rPr>
          <w:szCs w:val="22"/>
          <w:lang w:val="es-ES_tradnl"/>
        </w:rPr>
        <w:t xml:space="preserve">bra las circunstancias que a su criterio ameriten ampliación de plazo para la culminación de las Obras Obligatorias. </w:t>
      </w:r>
    </w:p>
    <w:p w14:paraId="4354ECFA" w14:textId="77777777" w:rsidR="0053738F" w:rsidRPr="005365D8" w:rsidRDefault="0053738F" w:rsidP="0053738F">
      <w:pPr>
        <w:pStyle w:val="Prrafodelista"/>
        <w:ind w:left="0"/>
        <w:jc w:val="both"/>
        <w:rPr>
          <w:szCs w:val="22"/>
          <w:lang w:val="es-PE"/>
        </w:rPr>
      </w:pPr>
    </w:p>
    <w:p w14:paraId="2C14132E" w14:textId="1FBF76EC" w:rsidR="008806E2" w:rsidRPr="005365D8" w:rsidRDefault="008806E2" w:rsidP="00C41137">
      <w:pPr>
        <w:pStyle w:val="Prrafodelista"/>
        <w:numPr>
          <w:ilvl w:val="1"/>
          <w:numId w:val="61"/>
        </w:numPr>
        <w:ind w:left="709" w:hanging="709"/>
        <w:jc w:val="both"/>
        <w:rPr>
          <w:szCs w:val="22"/>
          <w:lang w:val="es-MX"/>
        </w:rPr>
      </w:pPr>
      <w:r w:rsidRPr="005365D8">
        <w:rPr>
          <w:szCs w:val="22"/>
          <w:lang w:val="es-MX"/>
        </w:rPr>
        <w:t>Las solicitudes de ampliación de plazo para la ejecuci</w:t>
      </w:r>
      <w:r w:rsidR="004312A3" w:rsidRPr="005365D8">
        <w:rPr>
          <w:szCs w:val="22"/>
          <w:lang w:val="es-MX"/>
        </w:rPr>
        <w:t>ón de las Obras</w:t>
      </w:r>
      <w:r w:rsidR="00F13065" w:rsidRPr="005365D8">
        <w:rPr>
          <w:szCs w:val="22"/>
          <w:lang w:val="es-MX"/>
        </w:rPr>
        <w:t xml:space="preserve"> Obligatorias</w:t>
      </w:r>
      <w:r w:rsidRPr="005365D8">
        <w:rPr>
          <w:szCs w:val="22"/>
          <w:lang w:val="es-MX"/>
        </w:rPr>
        <w:t xml:space="preserve"> serán presentadas al CONCEDENTE</w:t>
      </w:r>
      <w:r w:rsidR="00D64CEC" w:rsidRPr="005365D8">
        <w:rPr>
          <w:szCs w:val="22"/>
          <w:lang w:val="es-MX"/>
        </w:rPr>
        <w:t xml:space="preserve"> con copia al REGULADOR</w:t>
      </w:r>
      <w:r w:rsidR="00970836" w:rsidRPr="005365D8">
        <w:rPr>
          <w:szCs w:val="22"/>
          <w:lang w:val="es-MX"/>
        </w:rPr>
        <w:t xml:space="preserve"> debidamente sustentada</w:t>
      </w:r>
      <w:r w:rsidRPr="005365D8">
        <w:rPr>
          <w:szCs w:val="22"/>
          <w:lang w:val="es-MX"/>
        </w:rPr>
        <w:t xml:space="preserve">, </w:t>
      </w:r>
      <w:r w:rsidR="00C80DF0" w:rsidRPr="005365D8">
        <w:rPr>
          <w:szCs w:val="22"/>
          <w:lang w:val="es-MX"/>
        </w:rPr>
        <w:t xml:space="preserve">a fin de que este último emita su opinión técnica y la remita al CONCEDENTE en un plazo no mayor a </w:t>
      </w:r>
      <w:r w:rsidR="009A35B0" w:rsidRPr="005365D8">
        <w:rPr>
          <w:szCs w:val="22"/>
          <w:lang w:val="es-MX"/>
        </w:rPr>
        <w:t xml:space="preserve">quince </w:t>
      </w:r>
      <w:r w:rsidR="00A707C2" w:rsidRPr="005365D8">
        <w:rPr>
          <w:szCs w:val="22"/>
          <w:lang w:val="es-MX"/>
        </w:rPr>
        <w:t>(1</w:t>
      </w:r>
      <w:r w:rsidR="009A35B0" w:rsidRPr="005365D8">
        <w:rPr>
          <w:szCs w:val="22"/>
          <w:lang w:val="es-MX"/>
        </w:rPr>
        <w:t>5</w:t>
      </w:r>
      <w:r w:rsidR="00A707C2" w:rsidRPr="005365D8">
        <w:rPr>
          <w:szCs w:val="22"/>
          <w:lang w:val="es-MX"/>
        </w:rPr>
        <w:t xml:space="preserve">) Días. Una vez recibida la opinión del REGULADOR o vencido el plazo para emitirla, el CONCEDENTE </w:t>
      </w:r>
      <w:r w:rsidRPr="005365D8">
        <w:rPr>
          <w:szCs w:val="22"/>
          <w:lang w:val="es-MX"/>
        </w:rPr>
        <w:t xml:space="preserve">deberá pronunciarse en </w:t>
      </w:r>
      <w:r w:rsidR="00AD2A15" w:rsidRPr="005365D8">
        <w:rPr>
          <w:szCs w:val="22"/>
          <w:lang w:val="es-MX"/>
        </w:rPr>
        <w:t>un</w:t>
      </w:r>
      <w:r w:rsidRPr="005365D8">
        <w:rPr>
          <w:szCs w:val="22"/>
          <w:lang w:val="es-MX"/>
        </w:rPr>
        <w:t xml:space="preserve"> </w:t>
      </w:r>
      <w:r w:rsidR="00F265DA" w:rsidRPr="005365D8">
        <w:rPr>
          <w:szCs w:val="22"/>
          <w:lang w:val="es-MX"/>
        </w:rPr>
        <w:t xml:space="preserve">plazo </w:t>
      </w:r>
      <w:r w:rsidRPr="005365D8">
        <w:rPr>
          <w:szCs w:val="22"/>
          <w:lang w:val="es-MX"/>
        </w:rPr>
        <w:t xml:space="preserve">de </w:t>
      </w:r>
      <w:r w:rsidR="00AD2A15" w:rsidRPr="005365D8">
        <w:rPr>
          <w:szCs w:val="22"/>
          <w:lang w:val="es-MX"/>
        </w:rPr>
        <w:t xml:space="preserve">hasta </w:t>
      </w:r>
      <w:r w:rsidR="00F77491" w:rsidRPr="005365D8">
        <w:rPr>
          <w:szCs w:val="22"/>
          <w:lang w:val="es-MX"/>
        </w:rPr>
        <w:t>diez</w:t>
      </w:r>
      <w:r w:rsidR="003E5C66" w:rsidRPr="005365D8">
        <w:rPr>
          <w:szCs w:val="22"/>
          <w:lang w:val="es-MX"/>
        </w:rPr>
        <w:t xml:space="preserve"> </w:t>
      </w:r>
      <w:r w:rsidRPr="005365D8">
        <w:rPr>
          <w:szCs w:val="22"/>
          <w:lang w:val="es-MX"/>
        </w:rPr>
        <w:t>(</w:t>
      </w:r>
      <w:r w:rsidR="003E5C66" w:rsidRPr="005365D8">
        <w:rPr>
          <w:szCs w:val="22"/>
          <w:lang w:val="es-MX"/>
        </w:rPr>
        <w:t>1</w:t>
      </w:r>
      <w:r w:rsidR="00F77491" w:rsidRPr="005365D8">
        <w:rPr>
          <w:szCs w:val="22"/>
          <w:lang w:val="es-MX"/>
        </w:rPr>
        <w:t>0</w:t>
      </w:r>
      <w:r w:rsidRPr="005365D8">
        <w:rPr>
          <w:szCs w:val="22"/>
          <w:lang w:val="es-MX"/>
        </w:rPr>
        <w:t>) Días. Transcurrido el plazo indicado, el silencio del CONCEDENTE debe interpretarse como una denegatoria del pedido de ampliación. Cuando las ampliaciones sean concedidas por causas no imputables al CONCESIONARIO, impedirán la aplicación de penalidades y de las demás medidas previstas para sancionar el incumplimiento contractual por causa de demora en la ejecuc</w:t>
      </w:r>
      <w:r w:rsidR="0026563A" w:rsidRPr="005365D8">
        <w:rPr>
          <w:szCs w:val="22"/>
          <w:lang w:val="es-MX"/>
        </w:rPr>
        <w:t>ión de la obra correspondiente.</w:t>
      </w:r>
    </w:p>
    <w:p w14:paraId="193095D1" w14:textId="77777777" w:rsidR="00B23FCD" w:rsidRPr="005365D8" w:rsidRDefault="00B23FCD" w:rsidP="0095614A">
      <w:pPr>
        <w:pStyle w:val="Prrafodelista"/>
        <w:ind w:left="709"/>
        <w:jc w:val="both"/>
        <w:rPr>
          <w:szCs w:val="22"/>
          <w:lang w:val="es-MX"/>
        </w:rPr>
      </w:pPr>
    </w:p>
    <w:p w14:paraId="77F03F0D" w14:textId="77777777" w:rsidR="00EC4002" w:rsidRPr="005365D8" w:rsidRDefault="006C2A90" w:rsidP="00C41137">
      <w:pPr>
        <w:pStyle w:val="Prrafodelista"/>
        <w:numPr>
          <w:ilvl w:val="1"/>
          <w:numId w:val="61"/>
        </w:numPr>
        <w:spacing w:after="120"/>
        <w:ind w:left="709" w:hanging="709"/>
        <w:jc w:val="both"/>
        <w:rPr>
          <w:szCs w:val="22"/>
          <w:lang w:val="es-MX"/>
        </w:rPr>
      </w:pPr>
      <w:bookmarkStart w:id="1359" w:name="_Ref271822535"/>
      <w:r w:rsidRPr="005365D8">
        <w:rPr>
          <w:szCs w:val="22"/>
          <w:lang w:val="es-MX"/>
        </w:rPr>
        <w:t>Las modificaciones de plazo que sean aprobadas, podrán generar la reformulación del Programa de Ejecución de Obras</w:t>
      </w:r>
      <w:bookmarkEnd w:id="1359"/>
      <w:r w:rsidR="00F13065" w:rsidRPr="005365D8">
        <w:rPr>
          <w:szCs w:val="22"/>
          <w:lang w:val="es-MX"/>
        </w:rPr>
        <w:t xml:space="preserve"> Obligatorias</w:t>
      </w:r>
      <w:r w:rsidR="00F265DA" w:rsidRPr="005365D8">
        <w:rPr>
          <w:szCs w:val="22"/>
          <w:lang w:val="es-MX"/>
        </w:rPr>
        <w:t>.</w:t>
      </w:r>
    </w:p>
    <w:p w14:paraId="56AFC48A" w14:textId="77777777" w:rsidR="00A130C4" w:rsidRPr="005365D8" w:rsidRDefault="00320173" w:rsidP="007A4C03">
      <w:pPr>
        <w:pStyle w:val="Prrafodelista"/>
        <w:spacing w:after="120"/>
        <w:ind w:left="709"/>
        <w:jc w:val="both"/>
        <w:rPr>
          <w:szCs w:val="22"/>
          <w:lang w:val="es-MX"/>
        </w:rPr>
      </w:pPr>
      <w:r w:rsidRPr="005365D8">
        <w:rPr>
          <w:szCs w:val="22"/>
          <w:lang w:val="es-MX"/>
        </w:rPr>
        <w:t>Así, una vez aprobada la ampliación de plazo</w:t>
      </w:r>
      <w:r w:rsidR="00AD2A15" w:rsidRPr="005365D8">
        <w:rPr>
          <w:szCs w:val="22"/>
          <w:lang w:val="es-MX"/>
        </w:rPr>
        <w:t>,</w:t>
      </w:r>
      <w:r w:rsidRPr="005365D8">
        <w:rPr>
          <w:szCs w:val="22"/>
          <w:lang w:val="es-MX"/>
        </w:rPr>
        <w:t xml:space="preserve"> el CONCESIONARIO deberá presentar al CONCEDENTE con copia al REGULADOR un Programa de Ejecución de Obras Obligatorias actualizado, en un plazo que no excederá de diez (10) Días Calendario de aprobada dicha ampliación.</w:t>
      </w:r>
    </w:p>
    <w:p w14:paraId="3013D4D9" w14:textId="77777777" w:rsidR="007A3B85" w:rsidRPr="005365D8" w:rsidRDefault="007A3B85" w:rsidP="0095614A">
      <w:pPr>
        <w:pStyle w:val="Prrafodelista"/>
        <w:ind w:left="709"/>
        <w:jc w:val="both"/>
        <w:rPr>
          <w:szCs w:val="22"/>
          <w:lang w:val="es-MX"/>
        </w:rPr>
      </w:pPr>
      <w:r w:rsidRPr="005365D8">
        <w:rPr>
          <w:szCs w:val="22"/>
          <w:lang w:val="es-MX"/>
        </w:rPr>
        <w:t xml:space="preserve">En el caso que el </w:t>
      </w:r>
      <w:r w:rsidR="00EC29F0" w:rsidRPr="005365D8">
        <w:rPr>
          <w:szCs w:val="22"/>
          <w:lang w:val="es-MX"/>
        </w:rPr>
        <w:t>i</w:t>
      </w:r>
      <w:r w:rsidRPr="005365D8">
        <w:rPr>
          <w:szCs w:val="22"/>
          <w:lang w:val="es-MX"/>
        </w:rPr>
        <w:t xml:space="preserve">nicio </w:t>
      </w:r>
      <w:r w:rsidR="00EC29F0" w:rsidRPr="005365D8">
        <w:rPr>
          <w:szCs w:val="22"/>
          <w:lang w:val="es-MX"/>
        </w:rPr>
        <w:t xml:space="preserve">o continuación </w:t>
      </w:r>
      <w:r w:rsidRPr="005365D8">
        <w:rPr>
          <w:szCs w:val="22"/>
          <w:lang w:val="es-MX"/>
        </w:rPr>
        <w:t>de las Obras</w:t>
      </w:r>
      <w:r w:rsidR="00F13065" w:rsidRPr="005365D8">
        <w:rPr>
          <w:szCs w:val="22"/>
          <w:lang w:val="es-MX"/>
        </w:rPr>
        <w:t xml:space="preserve"> Obligatorias</w:t>
      </w:r>
      <w:r w:rsidRPr="005365D8">
        <w:rPr>
          <w:szCs w:val="22"/>
          <w:lang w:val="es-MX"/>
        </w:rPr>
        <w:t xml:space="preserve"> se retrase</w:t>
      </w:r>
      <w:r w:rsidR="00EC29F0" w:rsidRPr="005365D8">
        <w:rPr>
          <w:szCs w:val="22"/>
          <w:lang w:val="es-MX"/>
        </w:rPr>
        <w:t>n</w:t>
      </w:r>
      <w:r w:rsidRPr="005365D8">
        <w:rPr>
          <w:szCs w:val="22"/>
          <w:lang w:val="es-MX"/>
        </w:rPr>
        <w:t xml:space="preserve"> por un hecho imputable al CONCEDENTE, el CONCESIONARIO podrá solicitar al </w:t>
      </w:r>
      <w:r w:rsidR="008118A9" w:rsidRPr="005365D8">
        <w:rPr>
          <w:szCs w:val="22"/>
          <w:lang w:val="es-MX"/>
        </w:rPr>
        <w:t>CONCEDENTE</w:t>
      </w:r>
      <w:r w:rsidR="00547B79" w:rsidRPr="005365D8">
        <w:rPr>
          <w:szCs w:val="22"/>
          <w:lang w:val="es-MX"/>
        </w:rPr>
        <w:t xml:space="preserve">, </w:t>
      </w:r>
      <w:r w:rsidRPr="005365D8">
        <w:rPr>
          <w:szCs w:val="22"/>
          <w:lang w:val="es-MX"/>
        </w:rPr>
        <w:t>que el plazo de ejecución de Obras</w:t>
      </w:r>
      <w:r w:rsidR="00F13065" w:rsidRPr="005365D8">
        <w:rPr>
          <w:szCs w:val="22"/>
          <w:lang w:val="es-MX"/>
        </w:rPr>
        <w:t xml:space="preserve"> Obligatorias</w:t>
      </w:r>
      <w:r w:rsidRPr="005365D8">
        <w:rPr>
          <w:szCs w:val="22"/>
          <w:lang w:val="es-MX"/>
        </w:rPr>
        <w:t xml:space="preserve"> se amplíe proporcionalmente a dicha demora</w:t>
      </w:r>
      <w:r w:rsidR="00F5409D" w:rsidRPr="005365D8">
        <w:rPr>
          <w:szCs w:val="22"/>
          <w:lang w:val="es-MX"/>
        </w:rPr>
        <w:t xml:space="preserve">, conforme al procedimiento indicado en la Cláusula </w:t>
      </w:r>
      <w:r w:rsidR="001E633A" w:rsidRPr="005365D8">
        <w:rPr>
          <w:szCs w:val="22"/>
          <w:lang w:val="es-MX"/>
        </w:rPr>
        <w:t>precedente</w:t>
      </w:r>
      <w:r w:rsidR="00547B79" w:rsidRPr="005365D8">
        <w:rPr>
          <w:szCs w:val="22"/>
          <w:lang w:val="es-MX"/>
        </w:rPr>
        <w:t xml:space="preserve">. </w:t>
      </w:r>
    </w:p>
    <w:p w14:paraId="03D96632" w14:textId="77777777" w:rsidR="007A3B85" w:rsidRPr="005365D8" w:rsidRDefault="007A3B85" w:rsidP="005E6D00">
      <w:pPr>
        <w:pStyle w:val="EstiloNegritaJustificado"/>
        <w:rPr>
          <w:rFonts w:ascii="Arial" w:hAnsi="Arial" w:cs="Arial"/>
          <w:szCs w:val="22"/>
        </w:rPr>
      </w:pPr>
      <w:bookmarkStart w:id="1360" w:name="_CIRCULACIÓN_DEL_TRÁNSITO"/>
      <w:bookmarkEnd w:id="1360"/>
    </w:p>
    <w:p w14:paraId="46324C14" w14:textId="77777777" w:rsidR="001057FD" w:rsidRPr="005365D8" w:rsidRDefault="001057FD" w:rsidP="001057FD">
      <w:pPr>
        <w:pStyle w:val="Ttulo2"/>
        <w:rPr>
          <w:rFonts w:ascii="Arial" w:hAnsi="Arial"/>
          <w:szCs w:val="22"/>
        </w:rPr>
      </w:pPr>
    </w:p>
    <w:p w14:paraId="129D72C9" w14:textId="77777777" w:rsidR="00EC4002" w:rsidRPr="005365D8" w:rsidRDefault="006852E3" w:rsidP="001873AB">
      <w:pPr>
        <w:pStyle w:val="Ttulo1"/>
        <w:jc w:val="both"/>
        <w:rPr>
          <w:b w:val="0"/>
          <w:szCs w:val="22"/>
        </w:rPr>
      </w:pPr>
      <w:bookmarkStart w:id="1361" w:name="_ACEPTACIÓN_DE_LAS"/>
      <w:bookmarkStart w:id="1362" w:name="_Toc94328519"/>
      <w:bookmarkStart w:id="1363" w:name="_Toc94328779"/>
      <w:bookmarkStart w:id="1364" w:name="_Toc94329035"/>
      <w:bookmarkStart w:id="1365" w:name="_Toc94329281"/>
      <w:bookmarkStart w:id="1366" w:name="_Toc94329527"/>
      <w:bookmarkStart w:id="1367" w:name="_Toc94330159"/>
      <w:bookmarkStart w:id="1368" w:name="_Toc94337615"/>
      <w:bookmarkStart w:id="1369" w:name="_Toc94337846"/>
      <w:bookmarkStart w:id="1370" w:name="_Toc102405304"/>
      <w:bookmarkStart w:id="1371" w:name="_Toc131327965"/>
      <w:bookmarkStart w:id="1372" w:name="_Toc131328781"/>
      <w:bookmarkStart w:id="1373" w:name="_Toc131329117"/>
      <w:bookmarkStart w:id="1374" w:name="_Toc131329349"/>
      <w:bookmarkStart w:id="1375" w:name="_Toc131329936"/>
      <w:bookmarkStart w:id="1376" w:name="_Toc131332023"/>
      <w:bookmarkStart w:id="1377" w:name="_Toc131332944"/>
      <w:bookmarkStart w:id="1378" w:name="_Toc134448818"/>
      <w:bookmarkStart w:id="1379" w:name="_Ref272745319"/>
      <w:bookmarkStart w:id="1380" w:name="_Ref272745329"/>
      <w:bookmarkStart w:id="1381" w:name="_Toc470775239"/>
      <w:bookmarkEnd w:id="1361"/>
      <w:r w:rsidRPr="005365D8">
        <w:rPr>
          <w:szCs w:val="22"/>
        </w:rPr>
        <w:t>ACEPTACIÓN DE LAS OBRAS</w:t>
      </w:r>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r w:rsidR="00F13065" w:rsidRPr="005365D8">
        <w:rPr>
          <w:szCs w:val="22"/>
        </w:rPr>
        <w:t xml:space="preserve"> OBLIGATORIAS</w:t>
      </w:r>
      <w:bookmarkEnd w:id="1381"/>
    </w:p>
    <w:p w14:paraId="3D49427D" w14:textId="77777777" w:rsidR="00D841F5" w:rsidRPr="005365D8" w:rsidRDefault="00D841F5" w:rsidP="00F34C26">
      <w:pPr>
        <w:pStyle w:val="Textoindependiente"/>
        <w:suppressLineNumbers/>
        <w:suppressAutoHyphens/>
        <w:rPr>
          <w:bCs w:val="0"/>
          <w:szCs w:val="22"/>
        </w:rPr>
      </w:pPr>
    </w:p>
    <w:p w14:paraId="3E889B77" w14:textId="77777777" w:rsidR="00A64A2D" w:rsidRPr="005365D8" w:rsidRDefault="008625B0" w:rsidP="00717211">
      <w:pPr>
        <w:pStyle w:val="Prrafodelista"/>
        <w:numPr>
          <w:ilvl w:val="1"/>
          <w:numId w:val="61"/>
        </w:numPr>
        <w:spacing w:after="120"/>
        <w:ind w:left="709" w:hanging="709"/>
        <w:jc w:val="both"/>
        <w:rPr>
          <w:szCs w:val="22"/>
          <w:lang w:val="es-MX"/>
        </w:rPr>
      </w:pPr>
      <w:bookmarkStart w:id="1382" w:name="_Ref272157251"/>
      <w:r w:rsidRPr="005365D8">
        <w:rPr>
          <w:szCs w:val="22"/>
          <w:lang w:val="es-MX"/>
        </w:rPr>
        <w:t>Una vez culminadas las Obras Obligatorias</w:t>
      </w:r>
      <w:r w:rsidR="00C601A9" w:rsidRPr="005365D8">
        <w:rPr>
          <w:szCs w:val="22"/>
          <w:lang w:val="es-MX"/>
        </w:rPr>
        <w:t xml:space="preserve"> en el Tramo correspondiente</w:t>
      </w:r>
      <w:r w:rsidRPr="005365D8">
        <w:rPr>
          <w:szCs w:val="22"/>
          <w:lang w:val="es-MX"/>
        </w:rPr>
        <w:t>, el CONCESIONARIO</w:t>
      </w:r>
      <w:r w:rsidR="00187182" w:rsidRPr="005365D8">
        <w:rPr>
          <w:szCs w:val="22"/>
          <w:lang w:val="es-MX"/>
        </w:rPr>
        <w:t xml:space="preserve"> </w:t>
      </w:r>
      <w:r w:rsidR="00A64A2D" w:rsidRPr="005365D8">
        <w:rPr>
          <w:szCs w:val="22"/>
          <w:lang w:val="es-MX"/>
        </w:rPr>
        <w:t>solicitar</w:t>
      </w:r>
      <w:r w:rsidRPr="005365D8">
        <w:rPr>
          <w:szCs w:val="22"/>
          <w:lang w:val="es-MX"/>
        </w:rPr>
        <w:t>á</w:t>
      </w:r>
      <w:r w:rsidR="00A64A2D" w:rsidRPr="005365D8">
        <w:rPr>
          <w:szCs w:val="22"/>
          <w:lang w:val="es-MX"/>
        </w:rPr>
        <w:t xml:space="preserve"> al CONCEDENTE </w:t>
      </w:r>
      <w:r w:rsidR="005836C0" w:rsidRPr="005365D8">
        <w:rPr>
          <w:szCs w:val="22"/>
          <w:lang w:val="es-MX"/>
        </w:rPr>
        <w:t xml:space="preserve">con copia </w:t>
      </w:r>
      <w:r w:rsidR="00E2153C" w:rsidRPr="005365D8">
        <w:rPr>
          <w:szCs w:val="22"/>
          <w:lang w:val="es-MX"/>
        </w:rPr>
        <w:t>al REGULADOR</w:t>
      </w:r>
      <w:r w:rsidRPr="005365D8">
        <w:rPr>
          <w:szCs w:val="22"/>
          <w:lang w:val="es-MX"/>
        </w:rPr>
        <w:t>, la aceptación de dichas Obras</w:t>
      </w:r>
      <w:r w:rsidR="006512FA" w:rsidRPr="005365D8">
        <w:rPr>
          <w:szCs w:val="22"/>
          <w:lang w:val="es-MX"/>
        </w:rPr>
        <w:t xml:space="preserve">, adjuntando </w:t>
      </w:r>
      <w:r w:rsidRPr="005365D8">
        <w:rPr>
          <w:szCs w:val="22"/>
          <w:lang w:val="es-MX"/>
        </w:rPr>
        <w:t xml:space="preserve">un informe donde establecerá su culminación cumpliendo con los parámetros técnicos establecidos en el EDI y EIA, así como las Leyes y Disposiciones Aplicables. </w:t>
      </w:r>
    </w:p>
    <w:p w14:paraId="19C0E6D8" w14:textId="0F41EFF6" w:rsidR="00C601A9" w:rsidRPr="005365D8" w:rsidRDefault="00C601A9" w:rsidP="00717211">
      <w:pPr>
        <w:pStyle w:val="Prrafodelista"/>
        <w:ind w:left="709"/>
        <w:jc w:val="both"/>
        <w:rPr>
          <w:szCs w:val="22"/>
          <w:lang w:val="es-MX"/>
        </w:rPr>
      </w:pPr>
      <w:r w:rsidRPr="005365D8">
        <w:rPr>
          <w:szCs w:val="22"/>
          <w:lang w:val="es-MX"/>
        </w:rPr>
        <w:t xml:space="preserve">El Acta de Aceptación de las Obras Obligatorias de las Estaciones </w:t>
      </w:r>
      <w:r w:rsidR="006A7D25" w:rsidRPr="005365D8">
        <w:rPr>
          <w:szCs w:val="22"/>
          <w:lang w:val="es-MX"/>
        </w:rPr>
        <w:t>Limnimétricas</w:t>
      </w:r>
      <w:r w:rsidRPr="005365D8">
        <w:rPr>
          <w:szCs w:val="22"/>
          <w:lang w:val="es-MX"/>
        </w:rPr>
        <w:t xml:space="preserve">, se solicitará una vez </w:t>
      </w:r>
      <w:r w:rsidR="00CA7319" w:rsidRPr="005365D8">
        <w:rPr>
          <w:szCs w:val="22"/>
          <w:lang w:val="es-MX"/>
        </w:rPr>
        <w:t>que las mismas hayan sido instaladas e</w:t>
      </w:r>
      <w:r w:rsidR="002A0893" w:rsidRPr="005365D8">
        <w:rPr>
          <w:szCs w:val="22"/>
          <w:lang w:val="es-MX"/>
        </w:rPr>
        <w:t>n</w:t>
      </w:r>
      <w:r w:rsidR="00CA7319" w:rsidRPr="005365D8">
        <w:rPr>
          <w:szCs w:val="22"/>
          <w:lang w:val="es-MX"/>
        </w:rPr>
        <w:t xml:space="preserve"> su totalidad y se encuentre operativo el sistema de registro de niveles y parámetros meteorológicos. El Hito Funcional 1 al que se hace referencia en el Apéndice 2 del Anexo 16 se cumplirá cuando además se obtenga la aprobación</w:t>
      </w:r>
      <w:r w:rsidRPr="005365D8">
        <w:rPr>
          <w:szCs w:val="22"/>
          <w:lang w:val="es-MX"/>
        </w:rPr>
        <w:t xml:space="preserve"> del EDI</w:t>
      </w:r>
      <w:r w:rsidR="00CA7319" w:rsidRPr="005365D8">
        <w:rPr>
          <w:szCs w:val="22"/>
          <w:lang w:val="es-MX"/>
        </w:rPr>
        <w:t xml:space="preserve"> y el EIA-d</w:t>
      </w:r>
      <w:r w:rsidRPr="005365D8">
        <w:rPr>
          <w:szCs w:val="22"/>
          <w:lang w:val="es-MX"/>
        </w:rPr>
        <w:t>.</w:t>
      </w:r>
    </w:p>
    <w:bookmarkEnd w:id="1382"/>
    <w:p w14:paraId="1864B24E" w14:textId="77777777" w:rsidR="00C7229E" w:rsidRPr="005365D8" w:rsidRDefault="00C7229E" w:rsidP="0095614A">
      <w:pPr>
        <w:pStyle w:val="Prrafodelista"/>
        <w:ind w:left="709"/>
        <w:jc w:val="both"/>
        <w:rPr>
          <w:szCs w:val="22"/>
          <w:lang w:val="es-MX"/>
        </w:rPr>
      </w:pPr>
    </w:p>
    <w:p w14:paraId="6A1918E6" w14:textId="77777777" w:rsidR="008B6AF4" w:rsidRPr="005365D8" w:rsidRDefault="008B6AF4" w:rsidP="004E479C">
      <w:pPr>
        <w:pStyle w:val="Prrafodelista"/>
        <w:spacing w:after="120"/>
        <w:ind w:left="709"/>
        <w:jc w:val="both"/>
        <w:rPr>
          <w:szCs w:val="22"/>
          <w:lang w:val="es-MX"/>
        </w:rPr>
      </w:pPr>
      <w:r w:rsidRPr="005365D8">
        <w:rPr>
          <w:szCs w:val="22"/>
          <w:lang w:val="es-MX"/>
        </w:rPr>
        <w:t xml:space="preserve">Para la Aceptación de las Obras Obligatorias de </w:t>
      </w:r>
      <w:r w:rsidR="00BC07B3" w:rsidRPr="005365D8">
        <w:rPr>
          <w:szCs w:val="22"/>
          <w:lang w:val="es-MX"/>
        </w:rPr>
        <w:t>los Tramos I a), I b) y II, que incluyen las obras de dragado de apertura</w:t>
      </w:r>
      <w:r w:rsidRPr="005365D8">
        <w:rPr>
          <w:szCs w:val="22"/>
          <w:lang w:val="es-MX"/>
        </w:rPr>
        <w:t>, se deberá seguir el siguiente procedimiento:</w:t>
      </w:r>
    </w:p>
    <w:p w14:paraId="5FDD2318" w14:textId="77777777" w:rsidR="008B6AF4" w:rsidRPr="005365D8" w:rsidRDefault="008B6AF4" w:rsidP="00360E5F">
      <w:pPr>
        <w:pStyle w:val="Prrafodelista"/>
        <w:numPr>
          <w:ilvl w:val="0"/>
          <w:numId w:val="227"/>
        </w:numPr>
        <w:spacing w:after="120"/>
        <w:ind w:left="1134"/>
        <w:jc w:val="both"/>
        <w:rPr>
          <w:szCs w:val="22"/>
          <w:lang w:val="es-MX"/>
        </w:rPr>
      </w:pPr>
      <w:r w:rsidRPr="005365D8">
        <w:rPr>
          <w:szCs w:val="22"/>
          <w:lang w:val="es-MX"/>
        </w:rPr>
        <w:t>Luego del dragado de apertura de cada Mal Paso y del Acceso al Puerto de Iquitos,</w:t>
      </w:r>
      <w:r w:rsidR="00BC07B3" w:rsidRPr="005365D8">
        <w:rPr>
          <w:szCs w:val="22"/>
          <w:lang w:val="es-MX"/>
        </w:rPr>
        <w:t xml:space="preserve"> considerando cada Tramo de manera independiente,</w:t>
      </w:r>
      <w:r w:rsidRPr="005365D8">
        <w:rPr>
          <w:szCs w:val="22"/>
          <w:lang w:val="es-MX"/>
        </w:rPr>
        <w:t xml:space="preserve"> el CONCESIONARIO presentará al CONCEDENTE con copia al REGULADOR, un informe parcial mostrando que el dragado ha respetado el diseño del canal, incluyendo su cota de fondo, </w:t>
      </w:r>
      <w:r w:rsidR="006A7D25" w:rsidRPr="005365D8">
        <w:rPr>
          <w:szCs w:val="22"/>
          <w:lang w:val="es-MX"/>
        </w:rPr>
        <w:t>sobre dragado</w:t>
      </w:r>
      <w:r w:rsidRPr="005365D8">
        <w:rPr>
          <w:szCs w:val="22"/>
          <w:lang w:val="es-MX"/>
        </w:rPr>
        <w:t xml:space="preserve">, alineación y taludes especificados en el Literal I del Apéndice 1 del Anexo 4 “Requisitos Técnicos de las Obras de Dragado”, o los valores ajustados en el EDI. El informe presentará un relevamiento batimétrico post-dragado, con un espaciamiento entre secciones transversales de 25 metros, y una extensión de cada perfil de 150 m a cada lado del eje del canal definido en el diseño náutico del mismo. Se presentarán además 3 perfiles longitudinales, uno por el eje, y uno por cada pie de veril, definiendo el ancho de solera del canal. </w:t>
      </w:r>
    </w:p>
    <w:p w14:paraId="41982D01" w14:textId="77777777" w:rsidR="008B6AF4" w:rsidRPr="005365D8" w:rsidRDefault="008B6AF4" w:rsidP="00360E5F">
      <w:pPr>
        <w:pStyle w:val="Prrafodelista"/>
        <w:numPr>
          <w:ilvl w:val="0"/>
          <w:numId w:val="227"/>
        </w:numPr>
        <w:spacing w:after="120"/>
        <w:ind w:left="1134"/>
        <w:jc w:val="both"/>
        <w:rPr>
          <w:szCs w:val="22"/>
          <w:lang w:val="es-MX"/>
        </w:rPr>
      </w:pPr>
      <w:r w:rsidRPr="005365D8">
        <w:rPr>
          <w:szCs w:val="22"/>
          <w:lang w:val="es-MX"/>
        </w:rPr>
        <w:t>La presentación de los planos seguirá los lineamientos indicados en el numeral 3 “Relevamientos pre-dragado y post-dragado” del literal II del Apéndice 1 del Anexo 4.</w:t>
      </w:r>
    </w:p>
    <w:p w14:paraId="06035EAD" w14:textId="77777777" w:rsidR="008B6AF4" w:rsidRPr="005365D8" w:rsidRDefault="008B6AF4" w:rsidP="00360E5F">
      <w:pPr>
        <w:pStyle w:val="Prrafodelista"/>
        <w:numPr>
          <w:ilvl w:val="0"/>
          <w:numId w:val="227"/>
        </w:numPr>
        <w:spacing w:after="120"/>
        <w:ind w:left="1134"/>
        <w:jc w:val="both"/>
        <w:rPr>
          <w:szCs w:val="22"/>
          <w:lang w:val="es-MX"/>
        </w:rPr>
      </w:pPr>
      <w:r w:rsidRPr="005365D8">
        <w:rPr>
          <w:szCs w:val="22"/>
          <w:lang w:val="es-MX"/>
        </w:rPr>
        <w:t>Estos relevamientos serán objeto de supervisión siguiendo procedimientos de fiscalización tales como los indicados en el literal A del Anexo 3 para la verificación del mantenimiento de la profundidad del canal navegable, y en el numeral 5 “Especificaciones sobre los procedimientos de verificación de los relevamientos” del literal II del Apéndice 1 del Anexo 4.</w:t>
      </w:r>
    </w:p>
    <w:p w14:paraId="4A53C81F" w14:textId="77777777" w:rsidR="008B6AF4" w:rsidRPr="005365D8" w:rsidRDefault="008B6AF4" w:rsidP="00360E5F">
      <w:pPr>
        <w:pStyle w:val="Prrafodelista"/>
        <w:numPr>
          <w:ilvl w:val="0"/>
          <w:numId w:val="227"/>
        </w:numPr>
        <w:spacing w:after="120"/>
        <w:ind w:left="1134"/>
        <w:jc w:val="both"/>
        <w:rPr>
          <w:szCs w:val="22"/>
          <w:lang w:val="es-MX"/>
        </w:rPr>
      </w:pPr>
      <w:r w:rsidRPr="005365D8">
        <w:rPr>
          <w:szCs w:val="22"/>
          <w:lang w:val="es-MX"/>
        </w:rPr>
        <w:t>El Informe de culminación de las Obras Obligatorias</w:t>
      </w:r>
      <w:r w:rsidR="001353A2" w:rsidRPr="005365D8">
        <w:rPr>
          <w:szCs w:val="22"/>
          <w:lang w:val="es-MX"/>
        </w:rPr>
        <w:t xml:space="preserve"> de cada Tramo</w:t>
      </w:r>
      <w:r w:rsidRPr="005365D8">
        <w:rPr>
          <w:szCs w:val="22"/>
          <w:lang w:val="es-MX"/>
        </w:rPr>
        <w:t xml:space="preserve">, en lo relacionado con las obras de dragado de apertura, deberá compilar </w:t>
      </w:r>
      <w:r w:rsidR="00C63EB2" w:rsidRPr="005365D8">
        <w:rPr>
          <w:szCs w:val="22"/>
          <w:lang w:val="es-MX"/>
        </w:rPr>
        <w:t>los informes previamente descri</w:t>
      </w:r>
      <w:r w:rsidRPr="005365D8">
        <w:rPr>
          <w:szCs w:val="22"/>
          <w:lang w:val="es-MX"/>
        </w:rPr>
        <w:t xml:space="preserve">tos demostrando que todos y cada uno de los Malos Pasos identificados en el EDI aprobado para los Tramos I a) y II, así como el Canal de Acceso al Puerto de Iquitos para el Tramo I b), han sido dragados conforme al diseño aprobado. Se presentará además un relevamiento actualizado realizado previamente a la solicitud de aceptación. El eventual incumplimiento de Niveles de Servicio que pueda resultar de este relevamiento, considerando los niveles de agua a la fecha de aceptación de las Obras Obligatorias, no impedirá que la aceptación sea otorgada, comenzando a regir a partir de ese momento los procedimientos, plazos y penalidades para la restauración de los Niveles de Servicio correspondientes a la Etapa de Conservación y Mantenimiento de las profundidades del Canal navegable. </w:t>
      </w:r>
    </w:p>
    <w:p w14:paraId="0B312CB9" w14:textId="77777777" w:rsidR="008B6AF4" w:rsidRPr="005365D8" w:rsidRDefault="008B6AF4" w:rsidP="00360E5F">
      <w:pPr>
        <w:pStyle w:val="Prrafodelista"/>
        <w:numPr>
          <w:ilvl w:val="0"/>
          <w:numId w:val="227"/>
        </w:numPr>
        <w:spacing w:after="120"/>
        <w:ind w:left="1134"/>
        <w:jc w:val="both"/>
        <w:rPr>
          <w:szCs w:val="22"/>
          <w:lang w:val="es-MX"/>
        </w:rPr>
      </w:pPr>
      <w:r w:rsidRPr="005365D8">
        <w:rPr>
          <w:szCs w:val="22"/>
          <w:lang w:val="es-MX"/>
        </w:rPr>
        <w:t xml:space="preserve">Los sistemas de </w:t>
      </w:r>
      <w:r w:rsidR="00893D1C" w:rsidRPr="005365D8">
        <w:rPr>
          <w:szCs w:val="22"/>
          <w:lang w:val="es-MX"/>
        </w:rPr>
        <w:t>c</w:t>
      </w:r>
      <w:r w:rsidRPr="005365D8">
        <w:rPr>
          <w:szCs w:val="22"/>
          <w:lang w:val="es-MX"/>
        </w:rPr>
        <w:t>aptura y registro de niveles de agua y de Información para la Navegación en cada Tramo deben estar operativos a la fecha de la solicitud de Aceptación de las Obras de dicho Tramo.</w:t>
      </w:r>
    </w:p>
    <w:p w14:paraId="788D786A" w14:textId="77777777" w:rsidR="008B6AF4" w:rsidRPr="005365D8" w:rsidRDefault="008B6AF4" w:rsidP="0095614A">
      <w:pPr>
        <w:pStyle w:val="Prrafodelista"/>
        <w:ind w:left="709"/>
        <w:jc w:val="both"/>
        <w:rPr>
          <w:szCs w:val="22"/>
          <w:lang w:val="es-MX"/>
        </w:rPr>
      </w:pPr>
    </w:p>
    <w:p w14:paraId="66517816" w14:textId="77777777" w:rsidR="00745592" w:rsidRPr="005365D8" w:rsidRDefault="0067133C" w:rsidP="00C41137">
      <w:pPr>
        <w:pStyle w:val="Prrafodelista"/>
        <w:numPr>
          <w:ilvl w:val="1"/>
          <w:numId w:val="61"/>
        </w:numPr>
        <w:spacing w:after="120"/>
        <w:ind w:left="709" w:hanging="709"/>
        <w:jc w:val="both"/>
        <w:rPr>
          <w:szCs w:val="22"/>
          <w:lang w:val="es-MX"/>
        </w:rPr>
      </w:pPr>
      <w:r w:rsidRPr="005365D8">
        <w:rPr>
          <w:szCs w:val="22"/>
          <w:lang w:val="es-MX"/>
        </w:rPr>
        <w:t>En el plazo de cinco (5) Días de solicitada la aceptación de las Obras</w:t>
      </w:r>
      <w:r w:rsidR="00E2153C" w:rsidRPr="005365D8">
        <w:rPr>
          <w:szCs w:val="22"/>
          <w:lang w:val="es-MX"/>
        </w:rPr>
        <w:t xml:space="preserve"> Obligatorias</w:t>
      </w:r>
      <w:r w:rsidRPr="005365D8">
        <w:rPr>
          <w:szCs w:val="22"/>
          <w:lang w:val="es-MX"/>
        </w:rPr>
        <w:t xml:space="preserve">, el  CONCEDENTE </w:t>
      </w:r>
      <w:r w:rsidR="00F738BC" w:rsidRPr="005365D8">
        <w:rPr>
          <w:szCs w:val="22"/>
          <w:lang w:val="es-MX"/>
        </w:rPr>
        <w:t xml:space="preserve"> </w:t>
      </w:r>
      <w:r w:rsidRPr="005365D8">
        <w:rPr>
          <w:szCs w:val="22"/>
          <w:lang w:val="es-MX"/>
        </w:rPr>
        <w:t>nombrará un Comité de Aceptación de</w:t>
      </w:r>
      <w:r w:rsidR="00E8363E" w:rsidRPr="005365D8">
        <w:rPr>
          <w:szCs w:val="22"/>
          <w:lang w:val="es-MX"/>
        </w:rPr>
        <w:t xml:space="preserve"> Obras</w:t>
      </w:r>
      <w:r w:rsidR="00E2153C" w:rsidRPr="005365D8">
        <w:rPr>
          <w:szCs w:val="22"/>
          <w:lang w:val="es-MX"/>
        </w:rPr>
        <w:t xml:space="preserve"> Obligatorias</w:t>
      </w:r>
      <w:r w:rsidR="00745592" w:rsidRPr="005365D8">
        <w:rPr>
          <w:szCs w:val="22"/>
          <w:lang w:val="es-MX"/>
        </w:rPr>
        <w:t>. El Comité de Aceptación de Obras</w:t>
      </w:r>
      <w:r w:rsidR="00E2153C" w:rsidRPr="005365D8">
        <w:rPr>
          <w:szCs w:val="22"/>
          <w:lang w:val="es-MX"/>
        </w:rPr>
        <w:t xml:space="preserve"> Obligatorias</w:t>
      </w:r>
      <w:r w:rsidR="00745592" w:rsidRPr="005365D8">
        <w:rPr>
          <w:szCs w:val="22"/>
          <w:lang w:val="es-MX"/>
        </w:rPr>
        <w:t xml:space="preserve">, en el plazo de treinta (30) Días, contados desde su nombramiento, dictaminará mediante el </w:t>
      </w:r>
      <w:r w:rsidR="00E8363E" w:rsidRPr="005365D8">
        <w:rPr>
          <w:szCs w:val="22"/>
          <w:lang w:val="es-MX"/>
        </w:rPr>
        <w:t>Acta de Aceptación de las Obras</w:t>
      </w:r>
      <w:r w:rsidR="00E2153C" w:rsidRPr="005365D8">
        <w:rPr>
          <w:szCs w:val="22"/>
          <w:lang w:val="es-MX"/>
        </w:rPr>
        <w:t xml:space="preserve"> Obligatorias</w:t>
      </w:r>
      <w:r w:rsidR="00745592" w:rsidRPr="005365D8">
        <w:rPr>
          <w:szCs w:val="22"/>
          <w:lang w:val="es-MX"/>
        </w:rPr>
        <w:t>,</w:t>
      </w:r>
      <w:r w:rsidR="00F738BC" w:rsidRPr="005365D8">
        <w:rPr>
          <w:szCs w:val="22"/>
          <w:lang w:val="es-MX"/>
        </w:rPr>
        <w:t xml:space="preserve"> </w:t>
      </w:r>
      <w:r w:rsidR="00745592" w:rsidRPr="005365D8">
        <w:rPr>
          <w:szCs w:val="22"/>
          <w:lang w:val="es-MX"/>
        </w:rPr>
        <w:t>si su ejecución se encuentra conforme a lo exigido en el Contrato y determinará la aceptación o rechazo de la</w:t>
      </w:r>
      <w:r w:rsidR="00E2153C" w:rsidRPr="005365D8">
        <w:rPr>
          <w:szCs w:val="22"/>
          <w:lang w:val="es-MX"/>
        </w:rPr>
        <w:t>s</w:t>
      </w:r>
      <w:r w:rsidR="00745592" w:rsidRPr="005365D8">
        <w:rPr>
          <w:szCs w:val="22"/>
          <w:lang w:val="es-MX"/>
        </w:rPr>
        <w:t xml:space="preserve"> Obra</w:t>
      </w:r>
      <w:r w:rsidR="00E2153C" w:rsidRPr="005365D8">
        <w:rPr>
          <w:szCs w:val="22"/>
          <w:lang w:val="es-MX"/>
        </w:rPr>
        <w:t>s Obligatorias</w:t>
      </w:r>
      <w:r w:rsidR="00475B59" w:rsidRPr="005365D8">
        <w:rPr>
          <w:szCs w:val="22"/>
          <w:lang w:val="es-MX"/>
        </w:rPr>
        <w:t xml:space="preserve">, previa opinión </w:t>
      </w:r>
      <w:r w:rsidR="00F4635B" w:rsidRPr="005365D8">
        <w:rPr>
          <w:szCs w:val="22"/>
          <w:lang w:val="es-MX"/>
        </w:rPr>
        <w:t xml:space="preserve">favorable </w:t>
      </w:r>
      <w:r w:rsidR="00475B59" w:rsidRPr="005365D8">
        <w:rPr>
          <w:szCs w:val="22"/>
          <w:lang w:val="es-MX"/>
        </w:rPr>
        <w:t>del R</w:t>
      </w:r>
      <w:r w:rsidR="00321782" w:rsidRPr="005365D8">
        <w:rPr>
          <w:szCs w:val="22"/>
          <w:lang w:val="es-MX"/>
        </w:rPr>
        <w:t>EGULADOR</w:t>
      </w:r>
      <w:r w:rsidR="00745592" w:rsidRPr="005365D8">
        <w:rPr>
          <w:szCs w:val="22"/>
          <w:lang w:val="es-MX"/>
        </w:rPr>
        <w:t xml:space="preserve">. </w:t>
      </w:r>
    </w:p>
    <w:p w14:paraId="5E78CE50" w14:textId="77777777" w:rsidR="00476FB9" w:rsidRPr="005365D8" w:rsidRDefault="00475B59" w:rsidP="007A4C03">
      <w:pPr>
        <w:pStyle w:val="Textoindependiente"/>
        <w:suppressLineNumbers/>
        <w:suppressAutoHyphens/>
        <w:spacing w:after="120"/>
        <w:ind w:left="709"/>
        <w:rPr>
          <w:rFonts w:cs="Arial"/>
          <w:b/>
          <w:szCs w:val="22"/>
        </w:rPr>
      </w:pPr>
      <w:r w:rsidRPr="005365D8">
        <w:rPr>
          <w:bCs w:val="0"/>
          <w:szCs w:val="22"/>
        </w:rPr>
        <w:t xml:space="preserve">Los bienes considerados en </w:t>
      </w:r>
      <w:r w:rsidR="00320173" w:rsidRPr="005365D8">
        <w:rPr>
          <w:rFonts w:cs="Arial"/>
          <w:szCs w:val="22"/>
        </w:rPr>
        <w:t>la(s) Acta(s) de Aceptación de las Obras Obligatorias, pasará(n) a formar parte del Inventario de Bienes de la Concesión</w:t>
      </w:r>
      <w:r w:rsidR="00320173" w:rsidRPr="005365D8">
        <w:rPr>
          <w:rFonts w:cs="Arial"/>
          <w:b/>
          <w:szCs w:val="22"/>
        </w:rPr>
        <w:t>.</w:t>
      </w:r>
    </w:p>
    <w:p w14:paraId="5B8FC999" w14:textId="77777777" w:rsidR="00475B59" w:rsidRPr="005365D8" w:rsidRDefault="00320173" w:rsidP="007A4C03">
      <w:pPr>
        <w:spacing w:after="120"/>
        <w:ind w:left="709" w:firstLine="2"/>
        <w:jc w:val="both"/>
        <w:rPr>
          <w:szCs w:val="22"/>
          <w:lang w:val="es-MX"/>
        </w:rPr>
      </w:pPr>
      <w:r w:rsidRPr="005365D8">
        <w:rPr>
          <w:szCs w:val="22"/>
          <w:lang w:val="es-MX"/>
        </w:rPr>
        <w:t xml:space="preserve">En un plazo máximo de </w:t>
      </w:r>
      <w:r w:rsidR="00F4635B" w:rsidRPr="005365D8">
        <w:rPr>
          <w:szCs w:val="22"/>
          <w:lang w:val="es-MX"/>
        </w:rPr>
        <w:t xml:space="preserve">veinte </w:t>
      </w:r>
      <w:r w:rsidRPr="005365D8">
        <w:rPr>
          <w:szCs w:val="22"/>
          <w:lang w:val="es-MX"/>
        </w:rPr>
        <w:t>(</w:t>
      </w:r>
      <w:r w:rsidR="00F4635B" w:rsidRPr="005365D8">
        <w:rPr>
          <w:szCs w:val="22"/>
          <w:lang w:val="es-MX"/>
        </w:rPr>
        <w:t>20</w:t>
      </w:r>
      <w:r w:rsidRPr="005365D8">
        <w:rPr>
          <w:szCs w:val="22"/>
          <w:lang w:val="es-MX"/>
        </w:rPr>
        <w:t>) Días, contados a partir del día siguiente de la fecha de recepción de la solicitud de aceptación de las Obras Obligatorias, el REGULADOR, en ejercicio de su función supervisora, deberá emitir su opinión técnica</w:t>
      </w:r>
      <w:r w:rsidR="00F4635B" w:rsidRPr="005365D8">
        <w:rPr>
          <w:szCs w:val="22"/>
          <w:lang w:val="es-MX"/>
        </w:rPr>
        <w:t xml:space="preserve"> favorable</w:t>
      </w:r>
      <w:r w:rsidRPr="005365D8">
        <w:rPr>
          <w:szCs w:val="22"/>
          <w:lang w:val="es-MX"/>
        </w:rPr>
        <w:t xml:space="preserve"> al CONCEDENTE respecto al cumplimiento de ejecución de obras por parte del CONCESIONARIO. </w:t>
      </w:r>
    </w:p>
    <w:p w14:paraId="3635DA0F" w14:textId="77777777" w:rsidR="00475B59" w:rsidRPr="005365D8" w:rsidRDefault="00475B59" w:rsidP="00553A53">
      <w:pPr>
        <w:pStyle w:val="Textoindependiente"/>
        <w:suppressLineNumbers/>
        <w:suppressAutoHyphens/>
        <w:ind w:left="709"/>
        <w:rPr>
          <w:bCs w:val="0"/>
          <w:szCs w:val="22"/>
        </w:rPr>
      </w:pPr>
      <w:r w:rsidRPr="005365D8">
        <w:rPr>
          <w:szCs w:val="22"/>
          <w:lang w:val="es-MX"/>
        </w:rPr>
        <w:t xml:space="preserve">De no pronunciarse el Comité de Aceptación de Obras Obligatorias en el plazo establecido, el Comité, por única vez, tendrá un plazo adicional de diez (10) Días para emitir dicho pronunciamiento. </w:t>
      </w:r>
    </w:p>
    <w:p w14:paraId="4AFB455E" w14:textId="77777777" w:rsidR="00A130C4" w:rsidRPr="005365D8" w:rsidRDefault="00A130C4">
      <w:pPr>
        <w:pStyle w:val="Textoindependiente"/>
        <w:suppressLineNumbers/>
        <w:suppressAutoHyphens/>
        <w:rPr>
          <w:bCs w:val="0"/>
          <w:szCs w:val="22"/>
        </w:rPr>
      </w:pPr>
    </w:p>
    <w:p w14:paraId="24A111C6" w14:textId="77777777" w:rsidR="007A3B85" w:rsidRPr="005365D8" w:rsidRDefault="00E75C5F" w:rsidP="003132F0">
      <w:pPr>
        <w:pStyle w:val="Prrafodelista"/>
        <w:numPr>
          <w:ilvl w:val="1"/>
          <w:numId w:val="61"/>
        </w:numPr>
        <w:spacing w:after="120"/>
        <w:ind w:left="709" w:hanging="709"/>
        <w:jc w:val="both"/>
        <w:rPr>
          <w:szCs w:val="22"/>
          <w:lang w:val="es-MX"/>
        </w:rPr>
      </w:pPr>
      <w:bookmarkStart w:id="1383" w:name="_Ref272155553"/>
      <w:r w:rsidRPr="005365D8">
        <w:rPr>
          <w:szCs w:val="22"/>
          <w:lang w:val="es-MX"/>
        </w:rPr>
        <w:t>El Comité de Aceptación de Obras</w:t>
      </w:r>
      <w:r w:rsidR="007A3B85" w:rsidRPr="005365D8">
        <w:rPr>
          <w:szCs w:val="22"/>
          <w:lang w:val="es-MX"/>
        </w:rPr>
        <w:t xml:space="preserve"> aprobará con observaciones la Obra, cuya subsanación no represente más del uno por ciento (1.0%)</w:t>
      </w:r>
      <w:r w:rsidR="003F6105" w:rsidRPr="005365D8">
        <w:rPr>
          <w:szCs w:val="22"/>
          <w:lang w:val="es-MX"/>
        </w:rPr>
        <w:t xml:space="preserve"> </w:t>
      </w:r>
      <w:r w:rsidR="007A3B85" w:rsidRPr="005365D8">
        <w:rPr>
          <w:szCs w:val="22"/>
          <w:lang w:val="es-MX"/>
        </w:rPr>
        <w:t>de</w:t>
      </w:r>
      <w:r w:rsidR="00377984" w:rsidRPr="005365D8">
        <w:rPr>
          <w:szCs w:val="22"/>
          <w:lang w:val="es-MX"/>
        </w:rPr>
        <w:t>l presupuesto</w:t>
      </w:r>
      <w:r w:rsidR="00306A60" w:rsidRPr="005365D8">
        <w:rPr>
          <w:szCs w:val="22"/>
          <w:lang w:val="es-MX"/>
        </w:rPr>
        <w:t xml:space="preserve"> </w:t>
      </w:r>
      <w:r w:rsidR="00B434E5" w:rsidRPr="005365D8">
        <w:rPr>
          <w:szCs w:val="22"/>
          <w:lang w:val="es-MX"/>
        </w:rPr>
        <w:t>aprobad</w:t>
      </w:r>
      <w:r w:rsidR="00377984" w:rsidRPr="005365D8">
        <w:rPr>
          <w:szCs w:val="22"/>
          <w:lang w:val="es-MX"/>
        </w:rPr>
        <w:t>o</w:t>
      </w:r>
      <w:r w:rsidR="00B434E5" w:rsidRPr="005365D8">
        <w:rPr>
          <w:szCs w:val="22"/>
          <w:lang w:val="es-MX"/>
        </w:rPr>
        <w:t xml:space="preserve"> en el </w:t>
      </w:r>
      <w:r w:rsidR="009A14E6" w:rsidRPr="005365D8">
        <w:rPr>
          <w:szCs w:val="22"/>
          <w:lang w:val="es-MX"/>
        </w:rPr>
        <w:t>EDI</w:t>
      </w:r>
      <w:r w:rsidR="00B434E5" w:rsidRPr="005365D8">
        <w:rPr>
          <w:szCs w:val="22"/>
          <w:lang w:val="es-MX"/>
        </w:rPr>
        <w:t xml:space="preserve">, </w:t>
      </w:r>
      <w:r w:rsidR="00847FED" w:rsidRPr="005365D8">
        <w:rPr>
          <w:szCs w:val="22"/>
          <w:lang w:val="es-MX"/>
        </w:rPr>
        <w:t xml:space="preserve">del Tramo </w:t>
      </w:r>
      <w:r w:rsidR="007A3B85" w:rsidRPr="005365D8">
        <w:rPr>
          <w:szCs w:val="22"/>
          <w:lang w:val="es-MX"/>
        </w:rPr>
        <w:t>de</w:t>
      </w:r>
      <w:r w:rsidR="003F6105" w:rsidRPr="005365D8">
        <w:rPr>
          <w:szCs w:val="22"/>
          <w:lang w:val="es-MX"/>
        </w:rPr>
        <w:t xml:space="preserve"> </w:t>
      </w:r>
      <w:r w:rsidR="007A3B85" w:rsidRPr="005365D8">
        <w:rPr>
          <w:szCs w:val="22"/>
          <w:lang w:val="es-MX"/>
        </w:rPr>
        <w:t>l</w:t>
      </w:r>
      <w:r w:rsidR="002443E3" w:rsidRPr="005365D8">
        <w:rPr>
          <w:szCs w:val="22"/>
          <w:lang w:val="es-MX"/>
        </w:rPr>
        <w:t>a</w:t>
      </w:r>
      <w:r w:rsidR="003F6105" w:rsidRPr="005365D8">
        <w:rPr>
          <w:szCs w:val="22"/>
          <w:lang w:val="es-MX"/>
        </w:rPr>
        <w:t xml:space="preserve"> </w:t>
      </w:r>
      <w:r w:rsidR="002443E3" w:rsidRPr="005365D8">
        <w:rPr>
          <w:szCs w:val="22"/>
          <w:lang w:val="es-MX"/>
        </w:rPr>
        <w:t xml:space="preserve">Obra </w:t>
      </w:r>
      <w:r w:rsidR="007A3B85" w:rsidRPr="005365D8">
        <w:rPr>
          <w:szCs w:val="22"/>
          <w:lang w:val="es-MX"/>
        </w:rPr>
        <w:t>por recibir</w:t>
      </w:r>
      <w:r w:rsidR="00643C1C" w:rsidRPr="005365D8">
        <w:rPr>
          <w:szCs w:val="22"/>
          <w:lang w:val="es-MX"/>
        </w:rPr>
        <w:t xml:space="preserve">. </w:t>
      </w:r>
      <w:bookmarkEnd w:id="1383"/>
      <w:r w:rsidR="003132F0" w:rsidRPr="005365D8">
        <w:rPr>
          <w:szCs w:val="22"/>
          <w:lang w:val="es-MX"/>
        </w:rPr>
        <w:t xml:space="preserve">Una vez emitida el Acta de Aceptación de Obras por parte del Comité de Aceptación de Obras, el </w:t>
      </w:r>
      <w:r w:rsidR="00C325FB" w:rsidRPr="005365D8">
        <w:rPr>
          <w:szCs w:val="22"/>
          <w:lang w:val="es-MX"/>
        </w:rPr>
        <w:t>REGULADOR</w:t>
      </w:r>
      <w:r w:rsidR="003132F0" w:rsidRPr="005365D8">
        <w:rPr>
          <w:szCs w:val="22"/>
          <w:lang w:val="es-MX"/>
        </w:rPr>
        <w:t xml:space="preserve"> emitirá el </w:t>
      </w:r>
      <w:r w:rsidR="00BC07B3" w:rsidRPr="005365D8">
        <w:rPr>
          <w:szCs w:val="22"/>
          <w:lang w:val="es-MX"/>
        </w:rPr>
        <w:t>CAO</w:t>
      </w:r>
      <w:r w:rsidR="003132F0" w:rsidRPr="005365D8">
        <w:rPr>
          <w:szCs w:val="22"/>
          <w:lang w:val="es-MX"/>
        </w:rPr>
        <w:t xml:space="preserve"> correspondiente por el Tramo ejecutado y recibido </w:t>
      </w:r>
      <w:r w:rsidR="00BC07B3" w:rsidRPr="005365D8">
        <w:rPr>
          <w:szCs w:val="22"/>
          <w:lang w:val="es-MX"/>
        </w:rPr>
        <w:t xml:space="preserve">conforme a lo establecido en </w:t>
      </w:r>
      <w:r w:rsidR="003132F0" w:rsidRPr="005365D8">
        <w:rPr>
          <w:szCs w:val="22"/>
          <w:lang w:val="es-MX"/>
        </w:rPr>
        <w:t>el Apéndice 2 del Anexo 16.</w:t>
      </w:r>
    </w:p>
    <w:p w14:paraId="52339E9D" w14:textId="77777777" w:rsidR="0083179C" w:rsidRPr="005365D8" w:rsidRDefault="004A1BB1" w:rsidP="009F5EB3">
      <w:pPr>
        <w:pStyle w:val="Prrafodelista"/>
        <w:spacing w:after="120"/>
        <w:ind w:left="709"/>
        <w:jc w:val="both"/>
        <w:rPr>
          <w:szCs w:val="22"/>
          <w:lang w:val="es-MX"/>
        </w:rPr>
      </w:pPr>
      <w:r w:rsidRPr="005365D8">
        <w:rPr>
          <w:rFonts w:eastAsia="Calibri" w:cs="Arial"/>
          <w:szCs w:val="22"/>
          <w:lang w:val="es-MX"/>
        </w:rPr>
        <w:t xml:space="preserve">En caso existan observaciones mayores al 1% o que impidan la operatividad del </w:t>
      </w:r>
      <w:r w:rsidR="00225BCD" w:rsidRPr="005365D8">
        <w:rPr>
          <w:rFonts w:eastAsia="Calibri" w:cs="Arial"/>
          <w:szCs w:val="22"/>
          <w:lang w:val="es-MX"/>
        </w:rPr>
        <w:t>T</w:t>
      </w:r>
      <w:r w:rsidRPr="005365D8">
        <w:rPr>
          <w:rFonts w:eastAsia="Calibri" w:cs="Arial"/>
          <w:szCs w:val="22"/>
          <w:lang w:val="es-MX"/>
        </w:rPr>
        <w:t>ramo rec</w:t>
      </w:r>
      <w:r w:rsidR="008639BA" w:rsidRPr="005365D8">
        <w:rPr>
          <w:rFonts w:eastAsia="Calibri" w:cs="Arial"/>
          <w:szCs w:val="22"/>
          <w:lang w:val="es-MX"/>
        </w:rPr>
        <w:t>ibido</w:t>
      </w:r>
      <w:r w:rsidR="00475B59" w:rsidRPr="005365D8">
        <w:rPr>
          <w:rFonts w:eastAsia="Calibri" w:cs="Arial"/>
          <w:szCs w:val="22"/>
          <w:lang w:val="es-MX"/>
        </w:rPr>
        <w:t xml:space="preserve">, </w:t>
      </w:r>
      <w:r w:rsidR="00475B59" w:rsidRPr="005365D8">
        <w:rPr>
          <w:szCs w:val="22"/>
          <w:lang w:val="es-MX"/>
        </w:rPr>
        <w:t>el CONCESIONARIO tendrá treinta (30) Días prorrogables por el Comité de Aceptación de Obras hasta un máximo de noventa (90) Días, para efectuar la subsanación de las observaciones</w:t>
      </w:r>
      <w:r w:rsidR="00225BCD" w:rsidRPr="005365D8">
        <w:rPr>
          <w:szCs w:val="22"/>
          <w:lang w:val="es-MX"/>
        </w:rPr>
        <w:t>,</w:t>
      </w:r>
      <w:r w:rsidR="00475B59" w:rsidRPr="005365D8">
        <w:rPr>
          <w:szCs w:val="22"/>
          <w:lang w:val="es-MX"/>
        </w:rPr>
        <w:t xml:space="preserve"> una vez verificado el levantamiento de las observaciones</w:t>
      </w:r>
      <w:r w:rsidR="00225BCD" w:rsidRPr="005365D8">
        <w:rPr>
          <w:szCs w:val="22"/>
          <w:lang w:val="es-MX"/>
        </w:rPr>
        <w:t xml:space="preserve"> se dará por aceptada la Obra</w:t>
      </w:r>
      <w:r w:rsidR="00475B59" w:rsidRPr="005365D8">
        <w:rPr>
          <w:szCs w:val="22"/>
          <w:lang w:val="es-MX"/>
        </w:rPr>
        <w:t>.</w:t>
      </w:r>
    </w:p>
    <w:p w14:paraId="2158C407" w14:textId="77777777" w:rsidR="00475B59" w:rsidRPr="005365D8" w:rsidRDefault="009F5EB3" w:rsidP="0095614A">
      <w:pPr>
        <w:pStyle w:val="Prrafodelista"/>
        <w:ind w:left="709"/>
        <w:jc w:val="both"/>
        <w:rPr>
          <w:szCs w:val="22"/>
          <w:lang w:val="es-MX"/>
        </w:rPr>
      </w:pPr>
      <w:r w:rsidRPr="005365D8">
        <w:rPr>
          <w:szCs w:val="22"/>
          <w:lang w:val="es-MX"/>
        </w:rPr>
        <w:t>Previo a la emisión del CAO correspondiente a</w:t>
      </w:r>
      <w:r w:rsidR="0049342C" w:rsidRPr="005365D8">
        <w:rPr>
          <w:szCs w:val="22"/>
          <w:lang w:val="es-MX"/>
        </w:rPr>
        <w:t xml:space="preserve"> cada</w:t>
      </w:r>
      <w:r w:rsidRPr="005365D8">
        <w:rPr>
          <w:szCs w:val="22"/>
          <w:lang w:val="es-MX"/>
        </w:rPr>
        <w:t xml:space="preserve"> Tramo, el CONCESIONARIO deberá haber subsanado las observaciones de todos los tramos ejecutados; lo que deberá verificar el Comité de Aceptación de Obras Obligatorias, conforme al procedimiento antes señalado.</w:t>
      </w:r>
    </w:p>
    <w:p w14:paraId="656515F6" w14:textId="77777777" w:rsidR="0094025C" w:rsidRPr="005365D8" w:rsidRDefault="0094025C" w:rsidP="0095614A">
      <w:pPr>
        <w:pStyle w:val="Prrafodelista"/>
        <w:ind w:left="709"/>
        <w:jc w:val="both"/>
        <w:rPr>
          <w:szCs w:val="22"/>
          <w:lang w:val="es-MX"/>
        </w:rPr>
      </w:pPr>
    </w:p>
    <w:p w14:paraId="72085AE7" w14:textId="77777777" w:rsidR="00521483" w:rsidRPr="005365D8" w:rsidRDefault="00521483" w:rsidP="00C41137">
      <w:pPr>
        <w:pStyle w:val="Prrafodelista"/>
        <w:numPr>
          <w:ilvl w:val="1"/>
          <w:numId w:val="61"/>
        </w:numPr>
        <w:ind w:left="709" w:hanging="709"/>
        <w:jc w:val="both"/>
        <w:rPr>
          <w:szCs w:val="22"/>
          <w:lang w:val="es-MX"/>
        </w:rPr>
      </w:pPr>
      <w:r w:rsidRPr="005365D8">
        <w:rPr>
          <w:szCs w:val="22"/>
          <w:lang w:val="es-MX"/>
        </w:rPr>
        <w:t>En caso de rechazo de la Obra por el Comité de Aceptación de Obras</w:t>
      </w:r>
      <w:r w:rsidR="00E2153C" w:rsidRPr="005365D8">
        <w:rPr>
          <w:szCs w:val="22"/>
          <w:lang w:val="es-MX"/>
        </w:rPr>
        <w:t xml:space="preserve"> Obligatorias</w:t>
      </w:r>
      <w:r w:rsidRPr="005365D8">
        <w:rPr>
          <w:szCs w:val="22"/>
          <w:lang w:val="es-MX"/>
        </w:rPr>
        <w:t xml:space="preserve">, el CONCESIONARIO deberá cumplir con levantar las </w:t>
      </w:r>
      <w:r w:rsidR="00B8695F" w:rsidRPr="005365D8">
        <w:rPr>
          <w:szCs w:val="22"/>
          <w:lang w:val="es-MX"/>
        </w:rPr>
        <w:t>observaciones</w:t>
      </w:r>
      <w:r w:rsidR="008639BA" w:rsidRPr="005365D8">
        <w:rPr>
          <w:szCs w:val="22"/>
          <w:lang w:val="es-MX"/>
        </w:rPr>
        <w:t xml:space="preserve"> </w:t>
      </w:r>
      <w:r w:rsidRPr="005365D8">
        <w:rPr>
          <w:szCs w:val="22"/>
          <w:lang w:val="es-MX"/>
        </w:rPr>
        <w:t xml:space="preserve">o subsanar las irregularidades detectadas por el </w:t>
      </w:r>
      <w:r w:rsidR="0083179C" w:rsidRPr="005365D8">
        <w:rPr>
          <w:szCs w:val="22"/>
          <w:lang w:val="es-MX"/>
        </w:rPr>
        <w:t xml:space="preserve">referido </w:t>
      </w:r>
      <w:r w:rsidRPr="005365D8">
        <w:rPr>
          <w:szCs w:val="22"/>
          <w:lang w:val="es-MX"/>
        </w:rPr>
        <w:t xml:space="preserve">Comité, de modo tal que pueda procederse a la puesta en </w:t>
      </w:r>
      <w:r w:rsidR="00E2153C" w:rsidRPr="005365D8">
        <w:rPr>
          <w:szCs w:val="22"/>
          <w:lang w:val="es-MX"/>
        </w:rPr>
        <w:t>s</w:t>
      </w:r>
      <w:r w:rsidRPr="005365D8">
        <w:rPr>
          <w:szCs w:val="22"/>
          <w:lang w:val="es-MX"/>
        </w:rPr>
        <w:t>ervicio de</w:t>
      </w:r>
      <w:r w:rsidR="002648E8" w:rsidRPr="005365D8">
        <w:rPr>
          <w:szCs w:val="22"/>
          <w:lang w:val="es-MX"/>
        </w:rPr>
        <w:t>l Tramo de</w:t>
      </w:r>
      <w:r w:rsidRPr="005365D8">
        <w:rPr>
          <w:szCs w:val="22"/>
          <w:lang w:val="es-MX"/>
        </w:rPr>
        <w:t xml:space="preserve"> la</w:t>
      </w:r>
      <w:r w:rsidR="002648E8" w:rsidRPr="005365D8">
        <w:rPr>
          <w:szCs w:val="22"/>
          <w:lang w:val="es-MX"/>
        </w:rPr>
        <w:t>s</w:t>
      </w:r>
      <w:r w:rsidRPr="005365D8">
        <w:rPr>
          <w:szCs w:val="22"/>
          <w:lang w:val="es-MX"/>
        </w:rPr>
        <w:t xml:space="preserve"> Obra</w:t>
      </w:r>
      <w:r w:rsidR="00E2153C" w:rsidRPr="005365D8">
        <w:rPr>
          <w:szCs w:val="22"/>
          <w:lang w:val="es-MX"/>
        </w:rPr>
        <w:t>s Obligatorias</w:t>
      </w:r>
      <w:r w:rsidRPr="005365D8">
        <w:rPr>
          <w:szCs w:val="22"/>
          <w:lang w:val="es-MX"/>
        </w:rPr>
        <w:t xml:space="preserve"> en el plazo que le fije el </w:t>
      </w:r>
      <w:r w:rsidR="00620376" w:rsidRPr="005365D8">
        <w:rPr>
          <w:szCs w:val="22"/>
          <w:lang w:val="es-MX"/>
        </w:rPr>
        <w:t>Comité de Aceptación de Obras</w:t>
      </w:r>
      <w:r w:rsidR="00E2153C" w:rsidRPr="005365D8">
        <w:rPr>
          <w:szCs w:val="22"/>
          <w:lang w:val="es-MX"/>
        </w:rPr>
        <w:t xml:space="preserve"> Obligatorias</w:t>
      </w:r>
      <w:r w:rsidRPr="005365D8">
        <w:rPr>
          <w:szCs w:val="22"/>
          <w:lang w:val="es-MX"/>
        </w:rPr>
        <w:t>, el mismo que en ningún caso deberá exceder los ciento veinte (120) Días, contados desde la notificación del Comité de Aceptación de Obras</w:t>
      </w:r>
      <w:r w:rsidR="00E2153C" w:rsidRPr="005365D8">
        <w:rPr>
          <w:szCs w:val="22"/>
          <w:lang w:val="es-MX"/>
        </w:rPr>
        <w:t xml:space="preserve"> Obligatorias</w:t>
      </w:r>
      <w:r w:rsidRPr="005365D8">
        <w:rPr>
          <w:szCs w:val="22"/>
          <w:lang w:val="es-MX"/>
        </w:rPr>
        <w:t xml:space="preserve">. </w:t>
      </w:r>
    </w:p>
    <w:p w14:paraId="45943645" w14:textId="77777777" w:rsidR="00E90029" w:rsidRPr="005365D8" w:rsidRDefault="00E90029" w:rsidP="0095614A">
      <w:pPr>
        <w:pStyle w:val="Prrafodelista"/>
        <w:ind w:left="709"/>
        <w:jc w:val="both"/>
        <w:rPr>
          <w:szCs w:val="22"/>
          <w:lang w:val="es-MX"/>
        </w:rPr>
      </w:pPr>
    </w:p>
    <w:p w14:paraId="61F2D3B3" w14:textId="77777777" w:rsidR="00393862" w:rsidRPr="005365D8" w:rsidRDefault="007A3B85" w:rsidP="00C41137">
      <w:pPr>
        <w:pStyle w:val="Prrafodelista"/>
        <w:numPr>
          <w:ilvl w:val="1"/>
          <w:numId w:val="61"/>
        </w:numPr>
        <w:ind w:left="709" w:hanging="709"/>
        <w:jc w:val="both"/>
        <w:rPr>
          <w:bCs w:val="0"/>
          <w:szCs w:val="22"/>
        </w:rPr>
      </w:pPr>
      <w:bookmarkStart w:id="1384" w:name="_Ref272155724"/>
      <w:r w:rsidRPr="005365D8">
        <w:rPr>
          <w:szCs w:val="22"/>
          <w:lang w:val="es-MX"/>
        </w:rPr>
        <w:t>Cualquiera de las Partes que no esté de acuerdo con el pronunciamiento de</w:t>
      </w:r>
      <w:r w:rsidR="00FA32B3" w:rsidRPr="005365D8">
        <w:rPr>
          <w:szCs w:val="22"/>
          <w:lang w:val="es-MX"/>
        </w:rPr>
        <w:t xml:space="preserve">l </w:t>
      </w:r>
      <w:r w:rsidR="00A90F4D" w:rsidRPr="005365D8">
        <w:rPr>
          <w:szCs w:val="22"/>
          <w:lang w:val="es-MX"/>
        </w:rPr>
        <w:t>Comité de Aceptación de Obras</w:t>
      </w:r>
      <w:r w:rsidR="00E2153C" w:rsidRPr="005365D8">
        <w:rPr>
          <w:szCs w:val="22"/>
          <w:lang w:val="es-MX"/>
        </w:rPr>
        <w:t xml:space="preserve"> Obligatorias</w:t>
      </w:r>
      <w:r w:rsidR="00BE7809" w:rsidRPr="005365D8">
        <w:rPr>
          <w:szCs w:val="22"/>
          <w:lang w:val="es-MX"/>
        </w:rPr>
        <w:t xml:space="preserve"> </w:t>
      </w:r>
      <w:r w:rsidRPr="005365D8">
        <w:rPr>
          <w:szCs w:val="22"/>
          <w:lang w:val="es-MX"/>
        </w:rPr>
        <w:t xml:space="preserve">podrá solicitar que la controversia sea dirimida por un peritaje técnico a cargo de un </w:t>
      </w:r>
      <w:r w:rsidR="00B84A83" w:rsidRPr="005365D8">
        <w:rPr>
          <w:szCs w:val="22"/>
          <w:lang w:val="es-MX"/>
        </w:rPr>
        <w:t>profesional</w:t>
      </w:r>
      <w:r w:rsidRPr="005365D8">
        <w:rPr>
          <w:szCs w:val="22"/>
          <w:lang w:val="es-MX"/>
        </w:rPr>
        <w:t xml:space="preserve"> elegido de común acuerdo entre el CONCEDENTE y el CONCESIONARIO. En caso que luego de transcurridos cinco (5) Días desde la fecha de emplazamiento, las Partes no hubieran designado al perito común, cualquiera de ellas podrá solicitar al Colegio de Ingenieros del Perú la designación del perito. </w:t>
      </w:r>
      <w:bookmarkEnd w:id="1384"/>
    </w:p>
    <w:p w14:paraId="3BB063AD" w14:textId="77777777" w:rsidR="00242B16" w:rsidRPr="005365D8" w:rsidRDefault="00242B16" w:rsidP="00DF5B5B">
      <w:pPr>
        <w:pStyle w:val="Prrafodelista"/>
        <w:rPr>
          <w:bCs w:val="0"/>
          <w:szCs w:val="22"/>
        </w:rPr>
      </w:pPr>
    </w:p>
    <w:p w14:paraId="78ECC208" w14:textId="77777777" w:rsidR="00242B16" w:rsidRPr="005365D8" w:rsidRDefault="00242B16" w:rsidP="00DF5B5B">
      <w:pPr>
        <w:pStyle w:val="Prrafodelista"/>
        <w:ind w:left="709"/>
        <w:jc w:val="both"/>
        <w:rPr>
          <w:szCs w:val="22"/>
          <w:lang w:val="es-MX"/>
        </w:rPr>
      </w:pPr>
      <w:r w:rsidRPr="005365D8">
        <w:rPr>
          <w:szCs w:val="22"/>
          <w:lang w:val="es-MX"/>
        </w:rPr>
        <w:t>El perito no podrá tener vinculación económica ni deberá estar prestando directamente ni indirectamente algún tipo de servicios a favor de las Partes, sus accionistas o Empresas Vinculadas, en el Perú o en el extranjero. Esta limitación deberá abarcar desde el año anterior al que se seleccione al perito, hasta un año posterior a la culminación del peritaje. Las Partes reconocen que el peritaje se realiza a mero arbitrio del perito, no siendo impugnable, salvo que se pruebe la mala fe del mismo.</w:t>
      </w:r>
    </w:p>
    <w:p w14:paraId="2DDC931C" w14:textId="77777777" w:rsidR="007A3B85" w:rsidRPr="005365D8" w:rsidRDefault="007A3B85">
      <w:pPr>
        <w:suppressLineNumbers/>
        <w:suppressAutoHyphens/>
        <w:jc w:val="both"/>
        <w:rPr>
          <w:bCs w:val="0"/>
          <w:szCs w:val="22"/>
        </w:rPr>
      </w:pPr>
    </w:p>
    <w:p w14:paraId="020469B9" w14:textId="77777777" w:rsidR="00393862" w:rsidRPr="005365D8" w:rsidRDefault="007A3B85" w:rsidP="00C41137">
      <w:pPr>
        <w:pStyle w:val="Prrafodelista"/>
        <w:numPr>
          <w:ilvl w:val="1"/>
          <w:numId w:val="61"/>
        </w:numPr>
        <w:spacing w:after="120"/>
        <w:ind w:left="709" w:hanging="709"/>
        <w:jc w:val="both"/>
        <w:rPr>
          <w:szCs w:val="22"/>
          <w:lang w:val="es-MX"/>
        </w:rPr>
      </w:pPr>
      <w:bookmarkStart w:id="1385" w:name="_Ref272155746"/>
      <w:r w:rsidRPr="005365D8">
        <w:rPr>
          <w:szCs w:val="22"/>
          <w:lang w:val="es-MX"/>
        </w:rPr>
        <w:t xml:space="preserve">El pronunciamiento del </w:t>
      </w:r>
      <w:r w:rsidR="00AF78B7" w:rsidRPr="005365D8">
        <w:rPr>
          <w:szCs w:val="22"/>
          <w:lang w:val="es-MX"/>
        </w:rPr>
        <w:t>p</w:t>
      </w:r>
      <w:r w:rsidRPr="005365D8">
        <w:rPr>
          <w:szCs w:val="22"/>
          <w:lang w:val="es-MX"/>
        </w:rPr>
        <w:t>erito deberá ser emitido en un plazo no mayor de treinta (30) Días contados a partir de</w:t>
      </w:r>
      <w:r w:rsidR="003A2B7E" w:rsidRPr="005365D8">
        <w:rPr>
          <w:szCs w:val="22"/>
          <w:lang w:val="es-MX"/>
        </w:rPr>
        <w:t xml:space="preserve"> que </w:t>
      </w:r>
      <w:r w:rsidRPr="005365D8">
        <w:rPr>
          <w:szCs w:val="22"/>
          <w:lang w:val="es-MX"/>
        </w:rPr>
        <w:t xml:space="preserve">las Partes </w:t>
      </w:r>
      <w:r w:rsidR="003A2B7E" w:rsidRPr="005365D8">
        <w:rPr>
          <w:szCs w:val="22"/>
          <w:lang w:val="es-MX"/>
        </w:rPr>
        <w:t xml:space="preserve">hayan </w:t>
      </w:r>
      <w:r w:rsidRPr="005365D8">
        <w:rPr>
          <w:szCs w:val="22"/>
          <w:lang w:val="es-MX"/>
        </w:rPr>
        <w:t>sustent</w:t>
      </w:r>
      <w:r w:rsidR="003A2B7E" w:rsidRPr="005365D8">
        <w:rPr>
          <w:szCs w:val="22"/>
          <w:lang w:val="es-MX"/>
        </w:rPr>
        <w:t>ado</w:t>
      </w:r>
      <w:r w:rsidRPr="005365D8">
        <w:rPr>
          <w:szCs w:val="22"/>
          <w:lang w:val="es-MX"/>
        </w:rPr>
        <w:t xml:space="preserve"> su posición</w:t>
      </w:r>
      <w:r w:rsidR="00630EB6" w:rsidRPr="005365D8">
        <w:rPr>
          <w:szCs w:val="22"/>
          <w:lang w:val="es-MX"/>
        </w:rPr>
        <w:t xml:space="preserve"> dentro del plazo otorgado por el perito y </w:t>
      </w:r>
      <w:r w:rsidRPr="005365D8">
        <w:rPr>
          <w:szCs w:val="22"/>
          <w:lang w:val="es-MX"/>
        </w:rPr>
        <w:t xml:space="preserve">tendrá carácter definitivo no pudiendo ser impugnado. Los costos del peritaje serán sufragados por la Parte que </w:t>
      </w:r>
      <w:r w:rsidR="00B7016D" w:rsidRPr="005365D8">
        <w:rPr>
          <w:szCs w:val="22"/>
          <w:lang w:val="es-MX"/>
        </w:rPr>
        <w:t>no resultó favorecida con el pronunciamiento del perito.</w:t>
      </w:r>
      <w:bookmarkEnd w:id="1385"/>
    </w:p>
    <w:p w14:paraId="7E589BCB" w14:textId="77777777" w:rsidR="007A3B85" w:rsidRPr="005365D8" w:rsidRDefault="007A3B85">
      <w:pPr>
        <w:suppressLineNumbers/>
        <w:suppressAutoHyphens/>
        <w:ind w:left="705"/>
        <w:jc w:val="both"/>
        <w:rPr>
          <w:szCs w:val="22"/>
        </w:rPr>
      </w:pPr>
      <w:r w:rsidRPr="005365D8">
        <w:rPr>
          <w:szCs w:val="22"/>
        </w:rPr>
        <w:t>En este supuesto</w:t>
      </w:r>
      <w:r w:rsidR="00197DF9" w:rsidRPr="005365D8">
        <w:rPr>
          <w:szCs w:val="22"/>
        </w:rPr>
        <w:t>,</w:t>
      </w:r>
      <w:r w:rsidR="00262529" w:rsidRPr="005365D8">
        <w:rPr>
          <w:szCs w:val="22"/>
        </w:rPr>
        <w:t xml:space="preserve"> </w:t>
      </w:r>
      <w:r w:rsidR="00CF327E" w:rsidRPr="005365D8">
        <w:rPr>
          <w:szCs w:val="22"/>
        </w:rPr>
        <w:t>los plazos</w:t>
      </w:r>
      <w:r w:rsidRPr="005365D8">
        <w:rPr>
          <w:szCs w:val="22"/>
        </w:rPr>
        <w:t xml:space="preserve"> señalado</w:t>
      </w:r>
      <w:r w:rsidR="00CF327E" w:rsidRPr="005365D8">
        <w:rPr>
          <w:szCs w:val="22"/>
        </w:rPr>
        <w:t>s</w:t>
      </w:r>
      <w:r w:rsidRPr="005365D8">
        <w:rPr>
          <w:szCs w:val="22"/>
        </w:rPr>
        <w:t xml:space="preserve"> en la Cláusula</w:t>
      </w:r>
      <w:r w:rsidR="00821EE5" w:rsidRPr="005365D8">
        <w:rPr>
          <w:szCs w:val="22"/>
        </w:rPr>
        <w:t xml:space="preserve"> </w:t>
      </w:r>
      <w:r w:rsidR="00B52B0F" w:rsidRPr="005365D8">
        <w:rPr>
          <w:szCs w:val="22"/>
        </w:rPr>
        <w:t>6.2</w:t>
      </w:r>
      <w:r w:rsidR="0024634E" w:rsidRPr="005365D8">
        <w:rPr>
          <w:szCs w:val="22"/>
        </w:rPr>
        <w:t>0</w:t>
      </w:r>
      <w:r w:rsidR="00CF327E" w:rsidRPr="005365D8">
        <w:rPr>
          <w:szCs w:val="22"/>
        </w:rPr>
        <w:t>,</w:t>
      </w:r>
      <w:r w:rsidR="00222B84" w:rsidRPr="005365D8">
        <w:rPr>
          <w:szCs w:val="22"/>
        </w:rPr>
        <w:t xml:space="preserve"> </w:t>
      </w:r>
      <w:r w:rsidRPr="005365D8">
        <w:rPr>
          <w:szCs w:val="22"/>
        </w:rPr>
        <w:t>se suspenderá</w:t>
      </w:r>
      <w:r w:rsidR="00BA01E6" w:rsidRPr="005365D8">
        <w:rPr>
          <w:szCs w:val="22"/>
        </w:rPr>
        <w:t>n</w:t>
      </w:r>
      <w:r w:rsidRPr="005365D8">
        <w:rPr>
          <w:szCs w:val="22"/>
        </w:rPr>
        <w:t xml:space="preserve"> hasta la emisión del pronunciamiento del perito.</w:t>
      </w:r>
    </w:p>
    <w:p w14:paraId="285DC6CB" w14:textId="77777777" w:rsidR="00055B44" w:rsidRPr="005365D8" w:rsidRDefault="00055B44">
      <w:pPr>
        <w:suppressLineNumbers/>
        <w:suppressAutoHyphens/>
        <w:ind w:left="705"/>
        <w:jc w:val="both"/>
        <w:rPr>
          <w:bCs w:val="0"/>
          <w:szCs w:val="22"/>
        </w:rPr>
      </w:pPr>
    </w:p>
    <w:p w14:paraId="30A01085" w14:textId="77777777" w:rsidR="00393862" w:rsidRPr="005365D8" w:rsidRDefault="007A3B85" w:rsidP="00C41137">
      <w:pPr>
        <w:pStyle w:val="Prrafodelista"/>
        <w:numPr>
          <w:ilvl w:val="1"/>
          <w:numId w:val="61"/>
        </w:numPr>
        <w:ind w:left="709" w:hanging="709"/>
        <w:jc w:val="both"/>
        <w:rPr>
          <w:szCs w:val="22"/>
          <w:lang w:val="es-MX"/>
        </w:rPr>
      </w:pPr>
      <w:bookmarkStart w:id="1386" w:name="_Ref272503638"/>
      <w:r w:rsidRPr="005365D8">
        <w:rPr>
          <w:szCs w:val="22"/>
          <w:lang w:val="es-MX"/>
        </w:rPr>
        <w:t xml:space="preserve">En caso venza el plazo fijado por el </w:t>
      </w:r>
      <w:r w:rsidR="00620376" w:rsidRPr="005365D8">
        <w:rPr>
          <w:szCs w:val="22"/>
          <w:lang w:val="es-MX"/>
        </w:rPr>
        <w:t>Comité de Aceptación de Obras</w:t>
      </w:r>
      <w:r w:rsidR="00E2153C" w:rsidRPr="005365D8">
        <w:rPr>
          <w:szCs w:val="22"/>
          <w:lang w:val="es-MX"/>
        </w:rPr>
        <w:t xml:space="preserve"> Obligatorias</w:t>
      </w:r>
      <w:r w:rsidRPr="005365D8">
        <w:rPr>
          <w:szCs w:val="22"/>
          <w:lang w:val="es-MX"/>
        </w:rPr>
        <w:t xml:space="preserve"> para la subsanación correspondiente, sin que la Obra haya sido aceptada por causas imputables al CONCESIONARIO, el CONCEDENTE procederá a resolver el Contrato</w:t>
      </w:r>
      <w:r w:rsidR="00390FFA" w:rsidRPr="005365D8">
        <w:rPr>
          <w:szCs w:val="22"/>
          <w:lang w:val="es-MX"/>
        </w:rPr>
        <w:t>, previa opinión</w:t>
      </w:r>
      <w:r w:rsidR="00847D17" w:rsidRPr="005365D8">
        <w:rPr>
          <w:szCs w:val="22"/>
          <w:lang w:val="es-MX"/>
        </w:rPr>
        <w:t xml:space="preserve"> favorable</w:t>
      </w:r>
      <w:r w:rsidR="00390FFA" w:rsidRPr="005365D8">
        <w:rPr>
          <w:szCs w:val="22"/>
          <w:lang w:val="es-MX"/>
        </w:rPr>
        <w:t xml:space="preserve"> del REGULADOR</w:t>
      </w:r>
      <w:r w:rsidRPr="005365D8">
        <w:rPr>
          <w:szCs w:val="22"/>
          <w:lang w:val="es-MX"/>
        </w:rPr>
        <w:t>, y a ejecutar la Garantía de Fiel Cumplimiento de</w:t>
      </w:r>
      <w:r w:rsidR="00CA3DBB" w:rsidRPr="005365D8">
        <w:rPr>
          <w:szCs w:val="22"/>
          <w:lang w:val="es-MX"/>
        </w:rPr>
        <w:t>l Contrato de Concesión</w:t>
      </w:r>
      <w:r w:rsidRPr="005365D8">
        <w:rPr>
          <w:szCs w:val="22"/>
          <w:lang w:val="es-MX"/>
        </w:rPr>
        <w:t>, sin perjuicio de las penalidades que haya cobrado o se hayan devengado previamente, conforme a las disposiciones de est</w:t>
      </w:r>
      <w:r w:rsidR="005821BA" w:rsidRPr="005365D8">
        <w:rPr>
          <w:szCs w:val="22"/>
          <w:lang w:val="es-MX"/>
        </w:rPr>
        <w:t>e Capítulo</w:t>
      </w:r>
      <w:r w:rsidRPr="005365D8">
        <w:rPr>
          <w:szCs w:val="22"/>
          <w:lang w:val="es-MX"/>
        </w:rPr>
        <w:t>.</w:t>
      </w:r>
      <w:bookmarkEnd w:id="1386"/>
    </w:p>
    <w:p w14:paraId="07A68FB1" w14:textId="77777777" w:rsidR="0095504B" w:rsidRPr="005365D8" w:rsidRDefault="0095504B" w:rsidP="0095504B">
      <w:pPr>
        <w:rPr>
          <w:szCs w:val="22"/>
        </w:rPr>
      </w:pPr>
      <w:bookmarkStart w:id="1387" w:name="_Toc94328520"/>
      <w:bookmarkStart w:id="1388" w:name="_Toc94328780"/>
      <w:bookmarkStart w:id="1389" w:name="_Toc94329036"/>
      <w:bookmarkStart w:id="1390" w:name="_Toc94329282"/>
      <w:bookmarkStart w:id="1391" w:name="_Toc94329528"/>
      <w:bookmarkStart w:id="1392" w:name="_Toc94330160"/>
      <w:bookmarkStart w:id="1393" w:name="_Toc94337616"/>
      <w:bookmarkStart w:id="1394" w:name="_Toc94337847"/>
      <w:bookmarkStart w:id="1395" w:name="_Toc102405305"/>
      <w:bookmarkStart w:id="1396" w:name="_Toc131327966"/>
      <w:bookmarkStart w:id="1397" w:name="_Toc131328782"/>
      <w:bookmarkStart w:id="1398" w:name="_Toc131329118"/>
      <w:bookmarkStart w:id="1399" w:name="_Toc131329350"/>
      <w:bookmarkStart w:id="1400" w:name="_Toc131329937"/>
      <w:bookmarkStart w:id="1401" w:name="_Toc131332024"/>
      <w:bookmarkStart w:id="1402" w:name="_Toc131332945"/>
      <w:bookmarkStart w:id="1403" w:name="_Toc134448819"/>
    </w:p>
    <w:p w14:paraId="1BE336D2" w14:textId="77777777" w:rsidR="00C500E8" w:rsidRPr="005365D8" w:rsidRDefault="00C500E8" w:rsidP="0095504B">
      <w:pPr>
        <w:rPr>
          <w:szCs w:val="22"/>
        </w:rPr>
      </w:pPr>
    </w:p>
    <w:p w14:paraId="76BACEA2" w14:textId="77777777" w:rsidR="00EC4002" w:rsidRPr="005365D8" w:rsidRDefault="007A3B85" w:rsidP="001873AB">
      <w:pPr>
        <w:pStyle w:val="Ttulo1"/>
        <w:jc w:val="both"/>
        <w:rPr>
          <w:b w:val="0"/>
          <w:szCs w:val="22"/>
        </w:rPr>
      </w:pPr>
      <w:bookmarkStart w:id="1404" w:name="_OBRAS_ADICIONALES"/>
      <w:bookmarkStart w:id="1405" w:name="_Toc470775240"/>
      <w:bookmarkEnd w:id="1404"/>
      <w:r w:rsidRPr="005365D8">
        <w:rPr>
          <w:szCs w:val="22"/>
        </w:rPr>
        <w:t>OBRAS ADICIONALES</w:t>
      </w:r>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5"/>
    </w:p>
    <w:p w14:paraId="77960D77" w14:textId="77777777" w:rsidR="00D265EF" w:rsidRPr="005365D8" w:rsidRDefault="00D265EF" w:rsidP="00D265EF">
      <w:pPr>
        <w:rPr>
          <w:szCs w:val="22"/>
          <w:lang w:val="es-ES_tradnl"/>
        </w:rPr>
      </w:pPr>
    </w:p>
    <w:p w14:paraId="528F8EBB" w14:textId="77777777" w:rsidR="00196B2A" w:rsidRPr="005365D8" w:rsidRDefault="007A3B85" w:rsidP="00357EAB">
      <w:pPr>
        <w:pStyle w:val="Prrafodelista"/>
        <w:numPr>
          <w:ilvl w:val="1"/>
          <w:numId w:val="61"/>
        </w:numPr>
        <w:spacing w:after="120"/>
        <w:ind w:left="709" w:hanging="709"/>
        <w:jc w:val="both"/>
      </w:pPr>
      <w:bookmarkStart w:id="1406" w:name="_Ref271730865"/>
      <w:r w:rsidRPr="005365D8">
        <w:rPr>
          <w:szCs w:val="22"/>
          <w:lang w:val="es-MX"/>
        </w:rPr>
        <w:t>Si durante la vigencia de la Concesión cualquiera de las Partes determinar</w:t>
      </w:r>
      <w:r w:rsidR="00EC3BDA" w:rsidRPr="005365D8">
        <w:rPr>
          <w:szCs w:val="22"/>
          <w:lang w:val="es-MX"/>
        </w:rPr>
        <w:t>a</w:t>
      </w:r>
      <w:r w:rsidRPr="005365D8">
        <w:rPr>
          <w:szCs w:val="22"/>
          <w:lang w:val="es-MX"/>
        </w:rPr>
        <w:t xml:space="preserve"> la necesidad de realizar Obras Adicionales, resultará de aplicación el procedimiento previsto en las </w:t>
      </w:r>
      <w:r w:rsidR="0056554B" w:rsidRPr="005365D8">
        <w:rPr>
          <w:szCs w:val="22"/>
          <w:lang w:val="es-MX"/>
        </w:rPr>
        <w:t>C</w:t>
      </w:r>
      <w:r w:rsidRPr="005365D8">
        <w:rPr>
          <w:szCs w:val="22"/>
          <w:lang w:val="es-MX"/>
        </w:rPr>
        <w:t xml:space="preserve">láusulas </w:t>
      </w:r>
      <w:bookmarkStart w:id="1407" w:name="_Toc102405309"/>
      <w:bookmarkStart w:id="1408" w:name="_Toc131327970"/>
      <w:bookmarkStart w:id="1409" w:name="_Toc131328786"/>
      <w:bookmarkStart w:id="1410" w:name="_Toc131329122"/>
      <w:bookmarkStart w:id="1411" w:name="_Toc131329354"/>
      <w:bookmarkStart w:id="1412" w:name="_Toc131329941"/>
      <w:bookmarkStart w:id="1413" w:name="_Toc131332028"/>
      <w:bookmarkStart w:id="1414" w:name="_Toc131332949"/>
      <w:bookmarkEnd w:id="1406"/>
      <w:r w:rsidR="00CB59C8" w:rsidRPr="005365D8">
        <w:t xml:space="preserve">siguientes y estás se harán efectivas a través de una modificación contractual </w:t>
      </w:r>
      <w:r w:rsidR="00CB59C8" w:rsidRPr="005365D8">
        <w:rPr>
          <w:rFonts w:cs="Arial"/>
          <w:szCs w:val="22"/>
        </w:rPr>
        <w:t xml:space="preserve">de acuerdo a lo dispuesto en </w:t>
      </w:r>
      <w:r w:rsidR="002C4F67" w:rsidRPr="005365D8">
        <w:rPr>
          <w:rFonts w:cs="Arial"/>
          <w:szCs w:val="22"/>
        </w:rPr>
        <w:t>el Capítulo</w:t>
      </w:r>
      <w:r w:rsidR="00AB693F" w:rsidRPr="005365D8">
        <w:rPr>
          <w:rFonts w:cs="Arial"/>
          <w:szCs w:val="22"/>
        </w:rPr>
        <w:t xml:space="preserve"> XIX del presente Contrato, y a</w:t>
      </w:r>
      <w:r w:rsidR="00AB693F" w:rsidRPr="005365D8">
        <w:rPr>
          <w:rFonts w:eastAsia="Batang" w:cs="Arial"/>
        </w:rPr>
        <w:t xml:space="preserve"> lo establecido en el Decreto Legislativo Nº 1224 y su Reglamento</w:t>
      </w:r>
      <w:r w:rsidR="00CB59C8" w:rsidRPr="005365D8">
        <w:t>. Para tal fin se aplicará, según corresponda, la Ley Nº 27446 “Ley del</w:t>
      </w:r>
      <w:r w:rsidR="00B84A83" w:rsidRPr="005365D8">
        <w:t xml:space="preserve"> Sistema Nacional de Evaluación del Impacto Ambiental” o  el artículo 4</w:t>
      </w:r>
      <w:r w:rsidR="00DF67D9" w:rsidRPr="005365D8">
        <w:t>°</w:t>
      </w:r>
      <w:r w:rsidR="00B84A83" w:rsidRPr="005365D8">
        <w:t xml:space="preserve"> del Decreto Supremo Nº 054-2013-PCM que aprueba las disposiciones especiales para los procedimientos administrativos de autorizaciones y/o certificaciones para los proyectos de inversión en el ámbito del territorio nacional</w:t>
      </w:r>
      <w:r w:rsidR="00AB693F" w:rsidRPr="005365D8">
        <w:t>, o normas que los sustituyan</w:t>
      </w:r>
      <w:r w:rsidR="00B84A83" w:rsidRPr="005365D8">
        <w:t>.</w:t>
      </w:r>
    </w:p>
    <w:p w14:paraId="6863898D" w14:textId="77777777" w:rsidR="00800FF5" w:rsidRPr="005365D8" w:rsidRDefault="00800FF5" w:rsidP="00800FF5">
      <w:pPr>
        <w:pStyle w:val="Prrafodelista"/>
        <w:ind w:left="709"/>
        <w:jc w:val="both"/>
      </w:pPr>
      <w:r w:rsidRPr="005365D8">
        <w:t>Dichas Obras no podrán estar referidas a la subsanación de errores de cálculo, de diseño o de ejecución de las Obras Obligatorias, la cual será de cargo y costo del CONCESIONARIO.</w:t>
      </w:r>
    </w:p>
    <w:p w14:paraId="4DA0DC76" w14:textId="77777777" w:rsidR="00B84A83" w:rsidRPr="005365D8" w:rsidRDefault="00B84A83" w:rsidP="00B84A83">
      <w:pPr>
        <w:pStyle w:val="Textoindependiente"/>
        <w:suppressLineNumbers/>
        <w:suppressAutoHyphens/>
        <w:ind w:left="720"/>
      </w:pPr>
    </w:p>
    <w:p w14:paraId="2F366679" w14:textId="77777777" w:rsidR="00196B2A" w:rsidRPr="005365D8" w:rsidRDefault="00171EF6" w:rsidP="004E479C">
      <w:pPr>
        <w:pStyle w:val="Prrafodelista"/>
        <w:numPr>
          <w:ilvl w:val="1"/>
          <w:numId w:val="61"/>
        </w:numPr>
        <w:ind w:left="709" w:hanging="709"/>
        <w:jc w:val="both"/>
        <w:rPr>
          <w:szCs w:val="22"/>
          <w:lang w:val="es-MX"/>
        </w:rPr>
      </w:pPr>
      <w:bookmarkStart w:id="1415" w:name="_Ref349889348"/>
      <w:r w:rsidRPr="005365D8">
        <w:rPr>
          <w:szCs w:val="22"/>
          <w:lang w:val="es-MX"/>
        </w:rPr>
        <w:t>En el caso indicado en la Cláusula anterior, la Parte que solicita las Obras Adicionales deberá presentar un informe al REGULADOR, con copia a la otra Parte, que sustente la necesidad de realizar</w:t>
      </w:r>
      <w:r w:rsidR="00475B59" w:rsidRPr="005365D8">
        <w:rPr>
          <w:szCs w:val="22"/>
          <w:lang w:val="es-MX"/>
        </w:rPr>
        <w:t>las</w:t>
      </w:r>
      <w:r w:rsidRPr="005365D8">
        <w:rPr>
          <w:szCs w:val="22"/>
          <w:lang w:val="es-MX"/>
        </w:rPr>
        <w:t xml:space="preserve">. Corresponderá al CONCEDENTE en un plazo de </w:t>
      </w:r>
      <w:r w:rsidR="00242B16" w:rsidRPr="005365D8">
        <w:rPr>
          <w:szCs w:val="22"/>
          <w:lang w:val="es-MX"/>
        </w:rPr>
        <w:t xml:space="preserve">veinte </w:t>
      </w:r>
      <w:r w:rsidRPr="005365D8">
        <w:rPr>
          <w:szCs w:val="22"/>
          <w:lang w:val="es-MX"/>
        </w:rPr>
        <w:t>(</w:t>
      </w:r>
      <w:r w:rsidR="00242B16" w:rsidRPr="005365D8">
        <w:rPr>
          <w:szCs w:val="22"/>
          <w:lang w:val="es-MX"/>
        </w:rPr>
        <w:t>20</w:t>
      </w:r>
      <w:r w:rsidRPr="005365D8">
        <w:rPr>
          <w:szCs w:val="22"/>
          <w:lang w:val="es-MX"/>
        </w:rPr>
        <w:t xml:space="preserve">) Días, luego de recibida la opinión del REGULADOR, quien dispondrá de un plazo de </w:t>
      </w:r>
      <w:r w:rsidR="003E293C" w:rsidRPr="005365D8">
        <w:rPr>
          <w:szCs w:val="22"/>
          <w:lang w:val="es-MX"/>
        </w:rPr>
        <w:t>tre</w:t>
      </w:r>
      <w:r w:rsidR="00242B16" w:rsidRPr="005365D8">
        <w:rPr>
          <w:szCs w:val="22"/>
          <w:lang w:val="es-MX"/>
        </w:rPr>
        <w:t>int</w:t>
      </w:r>
      <w:r w:rsidR="003E293C" w:rsidRPr="005365D8">
        <w:rPr>
          <w:szCs w:val="22"/>
          <w:lang w:val="es-MX"/>
        </w:rPr>
        <w:t>a</w:t>
      </w:r>
      <w:r w:rsidR="00242B16" w:rsidRPr="005365D8">
        <w:rPr>
          <w:szCs w:val="22"/>
          <w:lang w:val="es-MX"/>
        </w:rPr>
        <w:t xml:space="preserve"> </w:t>
      </w:r>
      <w:r w:rsidRPr="005365D8">
        <w:rPr>
          <w:szCs w:val="22"/>
          <w:lang w:val="es-MX"/>
        </w:rPr>
        <w:t>(</w:t>
      </w:r>
      <w:r w:rsidR="003E293C" w:rsidRPr="005365D8">
        <w:rPr>
          <w:szCs w:val="22"/>
          <w:lang w:val="es-MX"/>
        </w:rPr>
        <w:t>3</w:t>
      </w:r>
      <w:r w:rsidR="00242B16" w:rsidRPr="005365D8">
        <w:rPr>
          <w:szCs w:val="22"/>
          <w:lang w:val="es-MX"/>
        </w:rPr>
        <w:t>0</w:t>
      </w:r>
      <w:r w:rsidRPr="005365D8">
        <w:rPr>
          <w:szCs w:val="22"/>
          <w:lang w:val="es-MX"/>
        </w:rPr>
        <w:t>) Días</w:t>
      </w:r>
      <w:r w:rsidR="003E293C" w:rsidRPr="005365D8">
        <w:rPr>
          <w:szCs w:val="22"/>
          <w:lang w:val="es-MX"/>
        </w:rPr>
        <w:t xml:space="preserve">. </w:t>
      </w:r>
      <w:r w:rsidR="003E293C" w:rsidRPr="005365D8">
        <w:rPr>
          <w:bCs w:val="0"/>
        </w:rPr>
        <w:t>Decidida la ejecución de Obras Adicionales, se suscribirá la adenda correspondiente</w:t>
      </w:r>
      <w:r w:rsidR="00891E89" w:rsidRPr="005365D8">
        <w:rPr>
          <w:bCs w:val="0"/>
        </w:rPr>
        <w:t xml:space="preserve">, </w:t>
      </w:r>
      <w:r w:rsidR="00357EAB" w:rsidRPr="005365D8">
        <w:rPr>
          <w:bCs w:val="0"/>
        </w:rPr>
        <w:t>otorgando la</w:t>
      </w:r>
      <w:r w:rsidRPr="005365D8">
        <w:rPr>
          <w:szCs w:val="22"/>
          <w:lang w:val="es-MX"/>
        </w:rPr>
        <w:t xml:space="preserve"> autoriza</w:t>
      </w:r>
      <w:r w:rsidR="00357EAB" w:rsidRPr="005365D8">
        <w:rPr>
          <w:szCs w:val="22"/>
          <w:lang w:val="es-MX"/>
        </w:rPr>
        <w:t>ción para</w:t>
      </w:r>
      <w:r w:rsidRPr="005365D8">
        <w:rPr>
          <w:szCs w:val="22"/>
          <w:lang w:val="es-MX"/>
        </w:rPr>
        <w:t xml:space="preserve"> la ejecución de Obras Adicionales</w:t>
      </w:r>
      <w:bookmarkEnd w:id="1415"/>
      <w:r w:rsidR="00891E89" w:rsidRPr="005365D8">
        <w:rPr>
          <w:szCs w:val="22"/>
          <w:lang w:val="es-MX"/>
        </w:rPr>
        <w:t>.</w:t>
      </w:r>
    </w:p>
    <w:p w14:paraId="5505EDFF" w14:textId="77777777" w:rsidR="00B34EA0" w:rsidRPr="005365D8" w:rsidRDefault="00B34EA0" w:rsidP="004E479C">
      <w:pPr>
        <w:pStyle w:val="Prrafodelista"/>
        <w:ind w:left="709"/>
        <w:jc w:val="both"/>
        <w:rPr>
          <w:szCs w:val="22"/>
          <w:lang w:val="es-MX"/>
        </w:rPr>
      </w:pPr>
    </w:p>
    <w:p w14:paraId="5F8838C2" w14:textId="77777777" w:rsidR="00B34EA0" w:rsidRPr="005365D8" w:rsidRDefault="00B34EA0" w:rsidP="004E479C">
      <w:pPr>
        <w:pStyle w:val="Prrafodelista"/>
        <w:numPr>
          <w:ilvl w:val="1"/>
          <w:numId w:val="61"/>
        </w:numPr>
        <w:spacing w:after="120"/>
        <w:ind w:left="709" w:hanging="709"/>
        <w:jc w:val="both"/>
        <w:rPr>
          <w:szCs w:val="22"/>
          <w:lang w:val="es-MX"/>
        </w:rPr>
      </w:pPr>
      <w:r w:rsidRPr="005365D8">
        <w:rPr>
          <w:szCs w:val="22"/>
          <w:lang w:val="es-MX"/>
        </w:rPr>
        <w:t>El monto de inversión incluido el IGV de todas las Obras Adicionales que se acuerden no podrá superar en conjunto el quince por ciento (15%) de la suma de los presupuestos contenidos en los Estudios Definitivos de Ingeniería e Impacto Ambiental, para las Obras Obligatorias, incluido el IGV. El porcentaje indicado incluye los costos por estudios y por supervisión. En estos casos, los Niveles de servicio serán como mínimo los indicados para las Obras Obligatorias.</w:t>
      </w:r>
    </w:p>
    <w:p w14:paraId="07F6649D" w14:textId="77777777" w:rsidR="00B34EA0" w:rsidRPr="005365D8" w:rsidRDefault="00B34EA0" w:rsidP="004E479C">
      <w:pPr>
        <w:pStyle w:val="Prrafodelista"/>
        <w:ind w:left="709"/>
        <w:jc w:val="both"/>
        <w:rPr>
          <w:szCs w:val="22"/>
          <w:lang w:val="es-MX"/>
        </w:rPr>
      </w:pPr>
      <w:r w:rsidRPr="005365D8">
        <w:rPr>
          <w:szCs w:val="22"/>
          <w:lang w:val="es-MX"/>
        </w:rPr>
        <w:t>Los requisitos para la ejecución de las Obras Adicionales se sujetarán a los requisitos de las Obras Obligatorias. Para la aceptación de Obras Adicionales se seguirá el procedimiento establecido en las cláusulas 6.19 a 6.25 del Contrato de Concesión.</w:t>
      </w:r>
    </w:p>
    <w:p w14:paraId="127E915C" w14:textId="77777777" w:rsidR="00B34EA0" w:rsidRPr="005365D8" w:rsidRDefault="00B34EA0" w:rsidP="004E479C">
      <w:pPr>
        <w:pStyle w:val="Prrafodelista"/>
        <w:ind w:left="709"/>
        <w:jc w:val="both"/>
        <w:rPr>
          <w:szCs w:val="22"/>
          <w:lang w:val="es-MX"/>
        </w:rPr>
      </w:pPr>
    </w:p>
    <w:p w14:paraId="1C9B445A" w14:textId="77777777" w:rsidR="002559E7" w:rsidRPr="005365D8" w:rsidRDefault="002559E7" w:rsidP="002559E7">
      <w:pPr>
        <w:pStyle w:val="Prrafodelista"/>
        <w:numPr>
          <w:ilvl w:val="1"/>
          <w:numId w:val="61"/>
        </w:numPr>
        <w:ind w:left="709" w:hanging="709"/>
        <w:jc w:val="both"/>
        <w:rPr>
          <w:szCs w:val="22"/>
          <w:lang w:val="es-MX"/>
        </w:rPr>
      </w:pPr>
      <w:r w:rsidRPr="005365D8">
        <w:rPr>
          <w:szCs w:val="22"/>
          <w:lang w:val="es-MX"/>
        </w:rPr>
        <w:t>Las inversiones de las Obras Adicionales y el pago por supervisión de las mismas  a favor del REGULADOR, serán asumidas por el CONCESIONARIO, con cargo a los recursos del CONCEDENTE, en función al mecanismo que acuerden las Partes. A tal efecto, previo a la ejecución de las Obras Adicionales, estas deberán contar con la declaración de viabilidad en el marco del Sistema Nacional de Inversión Pública (SNIP)</w:t>
      </w:r>
      <w:r w:rsidR="00B34EA0" w:rsidRPr="005365D8">
        <w:rPr>
          <w:szCs w:val="22"/>
          <w:lang w:val="es-MX"/>
        </w:rPr>
        <w:t>, de ser el caso</w:t>
      </w:r>
      <w:r w:rsidRPr="005365D8">
        <w:rPr>
          <w:szCs w:val="22"/>
          <w:lang w:val="es-MX"/>
        </w:rPr>
        <w:t>.</w:t>
      </w:r>
    </w:p>
    <w:p w14:paraId="0B99E094" w14:textId="77777777" w:rsidR="002559E7" w:rsidRPr="005365D8" w:rsidRDefault="002559E7" w:rsidP="00357EAB">
      <w:pPr>
        <w:suppressLineNumbers/>
        <w:tabs>
          <w:tab w:val="num" w:pos="928"/>
        </w:tabs>
        <w:suppressAutoHyphens/>
        <w:autoSpaceDE w:val="0"/>
        <w:autoSpaceDN w:val="0"/>
        <w:adjustRightInd w:val="0"/>
        <w:ind w:left="709"/>
        <w:jc w:val="both"/>
        <w:rPr>
          <w:rFonts w:eastAsia="Batang"/>
        </w:rPr>
      </w:pPr>
    </w:p>
    <w:p w14:paraId="294943DE" w14:textId="77777777" w:rsidR="00B34EA0" w:rsidRPr="005365D8" w:rsidRDefault="00B34EA0" w:rsidP="004E479C">
      <w:pPr>
        <w:pStyle w:val="Prrafodelista"/>
        <w:numPr>
          <w:ilvl w:val="1"/>
          <w:numId w:val="61"/>
        </w:numPr>
        <w:ind w:left="709" w:hanging="709"/>
        <w:jc w:val="both"/>
        <w:rPr>
          <w:szCs w:val="22"/>
          <w:lang w:val="es-MX"/>
        </w:rPr>
      </w:pPr>
      <w:r w:rsidRPr="005365D8">
        <w:rPr>
          <w:szCs w:val="22"/>
          <w:lang w:val="es-MX"/>
        </w:rPr>
        <w:t xml:space="preserve">El CONCEDENTE o el CONCESIONARIO podrán solicitar la ejecución de las Obras Adicionales hasta dos (2) años antes del término de la Concesión. </w:t>
      </w:r>
      <w:r w:rsidR="007E119C" w:rsidRPr="005365D8">
        <w:rPr>
          <w:szCs w:val="22"/>
          <w:lang w:val="es-MX"/>
        </w:rPr>
        <w:t>La duración de dichas inversiones no deberá exceder el Plazo de la Concesión.</w:t>
      </w:r>
      <w:r w:rsidRPr="005365D8">
        <w:rPr>
          <w:szCs w:val="22"/>
          <w:lang w:val="es-MX"/>
        </w:rPr>
        <w:t xml:space="preserve"> </w:t>
      </w:r>
    </w:p>
    <w:p w14:paraId="7ABD54AA" w14:textId="77777777" w:rsidR="00B34EA0" w:rsidRPr="005365D8" w:rsidRDefault="00B34EA0" w:rsidP="004E479C">
      <w:pPr>
        <w:pStyle w:val="Prrafodelista"/>
        <w:ind w:left="709"/>
        <w:jc w:val="both"/>
        <w:rPr>
          <w:szCs w:val="22"/>
          <w:lang w:val="es-MX"/>
        </w:rPr>
      </w:pPr>
    </w:p>
    <w:p w14:paraId="4C6606BA" w14:textId="77777777" w:rsidR="00357EAB" w:rsidRPr="005365D8" w:rsidRDefault="00357EAB" w:rsidP="004E479C">
      <w:pPr>
        <w:pStyle w:val="Prrafodelista"/>
        <w:numPr>
          <w:ilvl w:val="1"/>
          <w:numId w:val="61"/>
        </w:numPr>
        <w:ind w:left="709" w:hanging="709"/>
        <w:jc w:val="both"/>
        <w:rPr>
          <w:szCs w:val="22"/>
          <w:lang w:val="es-MX"/>
        </w:rPr>
      </w:pPr>
      <w:r w:rsidRPr="005365D8">
        <w:rPr>
          <w:szCs w:val="22"/>
          <w:lang w:val="es-MX"/>
        </w:rPr>
        <w:t xml:space="preserve">En caso el CONCESIONARIO no esté de acuerdo en ejecutar las Obras Adicionales, el CONCEDENTE podrá desarrollarlas quedando el CONCESIONARIO obligado </w:t>
      </w:r>
      <w:r w:rsidR="0063189A" w:rsidRPr="005365D8">
        <w:rPr>
          <w:szCs w:val="22"/>
          <w:lang w:val="es-MX"/>
        </w:rPr>
        <w:t xml:space="preserve">a </w:t>
      </w:r>
      <w:r w:rsidRPr="005365D8">
        <w:rPr>
          <w:szCs w:val="22"/>
          <w:lang w:val="es-MX"/>
        </w:rPr>
        <w:t>dar las facilidades para su ejecución e integración. Asimismo, quedará obligado a su operación y mantenimiento, para lo cual se establecerá el mecanismo de reajuste de PAMO correspondiente.</w:t>
      </w:r>
    </w:p>
    <w:p w14:paraId="011CE8E9" w14:textId="77777777" w:rsidR="00357EAB" w:rsidRPr="005365D8" w:rsidRDefault="00357EAB">
      <w:pPr>
        <w:pStyle w:val="Prrafodelista"/>
        <w:ind w:left="709"/>
        <w:jc w:val="both"/>
        <w:rPr>
          <w:szCs w:val="22"/>
          <w:lang w:val="es-MX"/>
        </w:rPr>
      </w:pPr>
    </w:p>
    <w:p w14:paraId="4D1FF63B" w14:textId="77777777" w:rsidR="005E679D" w:rsidRPr="005365D8" w:rsidRDefault="005E679D" w:rsidP="00F96B41">
      <w:pPr>
        <w:suppressLineNumbers/>
        <w:suppressAutoHyphens/>
        <w:spacing w:after="120"/>
        <w:jc w:val="both"/>
        <w:rPr>
          <w:lang w:eastAsia="en-US"/>
        </w:rPr>
      </w:pPr>
      <w:bookmarkStart w:id="1416" w:name="_OBRAS_ADICIONALES_EJECUTADAS"/>
      <w:bookmarkEnd w:id="1416"/>
    </w:p>
    <w:p w14:paraId="5E360921" w14:textId="77777777" w:rsidR="005E679D" w:rsidRPr="005365D8" w:rsidRDefault="005E679D" w:rsidP="005E679D">
      <w:pPr>
        <w:pStyle w:val="Ttulo1"/>
        <w:jc w:val="both"/>
        <w:rPr>
          <w:szCs w:val="22"/>
        </w:rPr>
      </w:pPr>
      <w:bookmarkStart w:id="1417" w:name="_Toc470775241"/>
      <w:r w:rsidRPr="005365D8">
        <w:rPr>
          <w:szCs w:val="22"/>
        </w:rPr>
        <w:t>INFORMACIÓN</w:t>
      </w:r>
      <w:bookmarkEnd w:id="1417"/>
    </w:p>
    <w:p w14:paraId="5A09182B" w14:textId="77777777" w:rsidR="005E679D" w:rsidRPr="005365D8" w:rsidRDefault="005E679D" w:rsidP="005E679D">
      <w:pPr>
        <w:pStyle w:val="Prrafodelista"/>
        <w:rPr>
          <w:szCs w:val="22"/>
          <w:lang w:val="es-MX"/>
        </w:rPr>
      </w:pPr>
    </w:p>
    <w:p w14:paraId="29F11A04" w14:textId="77777777" w:rsidR="005E679D" w:rsidRPr="005365D8" w:rsidRDefault="005E679D" w:rsidP="005E679D">
      <w:pPr>
        <w:pStyle w:val="Prrafodelista"/>
        <w:numPr>
          <w:ilvl w:val="1"/>
          <w:numId w:val="61"/>
        </w:numPr>
        <w:spacing w:after="120"/>
        <w:ind w:left="709" w:hanging="709"/>
        <w:jc w:val="both"/>
        <w:rPr>
          <w:szCs w:val="22"/>
          <w:lang w:val="es-MX"/>
        </w:rPr>
      </w:pPr>
      <w:r w:rsidRPr="005365D8">
        <w:rPr>
          <w:szCs w:val="22"/>
          <w:lang w:val="es-MX"/>
        </w:rPr>
        <w:t>Es obligación del CONCESIONARIO proporcionar al REGULADOR directamente o a través del supervisor de obras, según sea el caso, informes relativos al desarrollo de la ejecución de las Obras. Sin perjuicio de la obligación de presentar otros informes mencionados en el Contrato, el CONCESIONARIO deberá presentar al REGULADOR, el  Informe de Avance de Obras con copia al CONCEDENTE, el que debe ser presentado dentro de los diez (10) primeros Días Calendario del mes siguiente.</w:t>
      </w:r>
    </w:p>
    <w:p w14:paraId="217FD09D" w14:textId="77777777" w:rsidR="005E679D" w:rsidRPr="005365D8" w:rsidRDefault="005E679D" w:rsidP="005E679D">
      <w:pPr>
        <w:pStyle w:val="Prrafodelista"/>
        <w:spacing w:after="120"/>
        <w:ind w:left="709"/>
        <w:jc w:val="both"/>
        <w:rPr>
          <w:szCs w:val="22"/>
          <w:lang w:val="es-MX"/>
        </w:rPr>
      </w:pPr>
      <w:r w:rsidRPr="005365D8">
        <w:rPr>
          <w:szCs w:val="22"/>
          <w:lang w:val="es-MX"/>
        </w:rPr>
        <w:t>El costo de la preparación de los informes corresponderá al CONCESIONARIO.</w:t>
      </w:r>
    </w:p>
    <w:p w14:paraId="3F72E39D" w14:textId="77777777" w:rsidR="005E679D" w:rsidRPr="005365D8" w:rsidRDefault="005E679D" w:rsidP="005E679D">
      <w:pPr>
        <w:pStyle w:val="Prrafodelista"/>
        <w:spacing w:after="120"/>
        <w:ind w:left="709"/>
        <w:jc w:val="both"/>
        <w:rPr>
          <w:szCs w:val="22"/>
          <w:lang w:val="es-MX"/>
        </w:rPr>
      </w:pPr>
      <w:r w:rsidRPr="005365D8">
        <w:rPr>
          <w:szCs w:val="22"/>
          <w:lang w:val="es-MX"/>
        </w:rPr>
        <w:t>El CONCESIONARIO deberá entregar al REGULADOR la información que le sea solicitada, vinculada a los referidos informes, incluyendo metrados, presupuestos, guías de compra, comprobantes o facturas de compra de insumos o de pago de servicios.</w:t>
      </w:r>
    </w:p>
    <w:p w14:paraId="3592C9F0" w14:textId="77777777" w:rsidR="005E679D" w:rsidRPr="005365D8" w:rsidRDefault="005E679D" w:rsidP="005E679D">
      <w:pPr>
        <w:pStyle w:val="Prrafodelista"/>
        <w:ind w:left="709"/>
        <w:jc w:val="both"/>
        <w:rPr>
          <w:szCs w:val="22"/>
          <w:lang w:val="es-MX"/>
        </w:rPr>
      </w:pPr>
      <w:r w:rsidRPr="005365D8">
        <w:rPr>
          <w:szCs w:val="22"/>
          <w:lang w:val="es-MX"/>
        </w:rPr>
        <w:t>De ser el caso, el REGULADOR podrá solicitar al CONCESIONARIO, informes especiales que permitan que este último pueda aclarar algunos aspectos técnicos específicos que se van presentando durante la ejecución de la obra.</w:t>
      </w:r>
    </w:p>
    <w:p w14:paraId="5B59D61A" w14:textId="77777777" w:rsidR="005E679D" w:rsidRPr="005365D8" w:rsidRDefault="005E679D" w:rsidP="001873AB">
      <w:pPr>
        <w:pStyle w:val="Prrafodelista"/>
        <w:suppressLineNumbers/>
        <w:suppressAutoHyphens/>
        <w:spacing w:after="120"/>
        <w:ind w:left="709"/>
        <w:jc w:val="both"/>
        <w:rPr>
          <w:szCs w:val="22"/>
          <w:lang w:val="es-PE"/>
        </w:rPr>
      </w:pPr>
    </w:p>
    <w:p w14:paraId="20777C16" w14:textId="77777777" w:rsidR="00B84A83" w:rsidRPr="005365D8" w:rsidRDefault="00B84A83" w:rsidP="00301A9D">
      <w:pPr>
        <w:rPr>
          <w:szCs w:val="22"/>
          <w:lang w:val="es-ES_tradnl"/>
        </w:rPr>
      </w:pPr>
    </w:p>
    <w:p w14:paraId="22E02D43" w14:textId="77777777" w:rsidR="00EC4002" w:rsidRPr="005365D8" w:rsidRDefault="009D633B" w:rsidP="001873AB">
      <w:pPr>
        <w:pStyle w:val="Ttulo2"/>
        <w:ind w:left="0"/>
        <w:jc w:val="both"/>
        <w:rPr>
          <w:szCs w:val="22"/>
        </w:rPr>
      </w:pPr>
      <w:bookmarkStart w:id="1418" w:name="_CAPÍTULO_VII:_DE"/>
      <w:bookmarkStart w:id="1419" w:name="_Toc94328524"/>
      <w:bookmarkStart w:id="1420" w:name="_Toc94328784"/>
      <w:bookmarkStart w:id="1421" w:name="_Toc94329040"/>
      <w:bookmarkStart w:id="1422" w:name="_Toc94329286"/>
      <w:bookmarkStart w:id="1423" w:name="_Toc94329532"/>
      <w:bookmarkStart w:id="1424" w:name="_Toc94330164"/>
      <w:bookmarkStart w:id="1425" w:name="_Toc94337620"/>
      <w:bookmarkStart w:id="1426" w:name="_Toc94337851"/>
      <w:bookmarkStart w:id="1427" w:name="_Toc102405314"/>
      <w:bookmarkStart w:id="1428" w:name="_Toc131327973"/>
      <w:bookmarkStart w:id="1429" w:name="_Toc131328789"/>
      <w:bookmarkStart w:id="1430" w:name="_Toc131329125"/>
      <w:bookmarkStart w:id="1431" w:name="_Toc131329357"/>
      <w:bookmarkStart w:id="1432" w:name="_Toc131329944"/>
      <w:bookmarkStart w:id="1433" w:name="_Toc131332031"/>
      <w:bookmarkStart w:id="1434" w:name="_Toc131332952"/>
      <w:bookmarkStart w:id="1435" w:name="_Toc470775242"/>
      <w:bookmarkEnd w:id="1269"/>
      <w:bookmarkEnd w:id="1407"/>
      <w:bookmarkEnd w:id="1408"/>
      <w:bookmarkEnd w:id="1409"/>
      <w:bookmarkEnd w:id="1410"/>
      <w:bookmarkEnd w:id="1411"/>
      <w:bookmarkEnd w:id="1412"/>
      <w:bookmarkEnd w:id="1413"/>
      <w:bookmarkEnd w:id="1414"/>
      <w:bookmarkEnd w:id="1418"/>
      <w:r w:rsidRPr="005365D8">
        <w:rPr>
          <w:rFonts w:ascii="Arial" w:hAnsi="Arial"/>
          <w:b/>
          <w:szCs w:val="22"/>
          <w:u w:val="none"/>
        </w:rPr>
        <w:t xml:space="preserve">CAPÍTULO </w:t>
      </w:r>
      <w:r w:rsidR="00CB59C8" w:rsidRPr="005365D8">
        <w:rPr>
          <w:rFonts w:ascii="Arial" w:hAnsi="Arial"/>
          <w:b/>
          <w:szCs w:val="22"/>
          <w:u w:val="none"/>
        </w:rPr>
        <w:t>VII: DE LA CONSERVACIÓN</w:t>
      </w:r>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p>
    <w:p w14:paraId="0D3531F1" w14:textId="77777777" w:rsidR="007A3B85" w:rsidRPr="005365D8" w:rsidRDefault="007A3B85">
      <w:pPr>
        <w:pStyle w:val="Subttulo"/>
        <w:rPr>
          <w:b w:val="0"/>
          <w:szCs w:val="22"/>
          <w:lang w:val="es-ES_tradnl"/>
        </w:rPr>
      </w:pPr>
    </w:p>
    <w:p w14:paraId="4CC9B2C8" w14:textId="77777777" w:rsidR="00EC4002" w:rsidRPr="005365D8" w:rsidRDefault="007A3B85" w:rsidP="001873AB">
      <w:pPr>
        <w:pStyle w:val="Ttulo1"/>
        <w:jc w:val="both"/>
        <w:rPr>
          <w:b w:val="0"/>
          <w:szCs w:val="22"/>
        </w:rPr>
      </w:pPr>
      <w:bookmarkStart w:id="1436" w:name="_Toc94328525"/>
      <w:bookmarkStart w:id="1437" w:name="_Toc94328785"/>
      <w:bookmarkStart w:id="1438" w:name="_Toc94329041"/>
      <w:bookmarkStart w:id="1439" w:name="_Toc94329287"/>
      <w:bookmarkStart w:id="1440" w:name="_Toc94329533"/>
      <w:bookmarkStart w:id="1441" w:name="_Toc94330165"/>
      <w:bookmarkStart w:id="1442" w:name="_Toc94337621"/>
      <w:bookmarkStart w:id="1443" w:name="_Toc94337852"/>
      <w:bookmarkStart w:id="1444" w:name="_Toc102405315"/>
      <w:bookmarkStart w:id="1445" w:name="_Toc131327974"/>
      <w:bookmarkStart w:id="1446" w:name="_Toc131328790"/>
      <w:bookmarkStart w:id="1447" w:name="_Toc131329126"/>
      <w:bookmarkStart w:id="1448" w:name="_Toc131329358"/>
      <w:bookmarkStart w:id="1449" w:name="_Toc131329945"/>
      <w:bookmarkStart w:id="1450" w:name="_Toc131332032"/>
      <w:bookmarkStart w:id="1451" w:name="_Toc131332953"/>
      <w:bookmarkStart w:id="1452" w:name="_Toc470775243"/>
      <w:bookmarkEnd w:id="1436"/>
      <w:bookmarkEnd w:id="1437"/>
      <w:bookmarkEnd w:id="1438"/>
      <w:bookmarkEnd w:id="1439"/>
      <w:bookmarkEnd w:id="1440"/>
      <w:bookmarkEnd w:id="1441"/>
      <w:bookmarkEnd w:id="1442"/>
      <w:bookmarkEnd w:id="1443"/>
      <w:bookmarkEnd w:id="1444"/>
      <w:r w:rsidRPr="005365D8">
        <w:rPr>
          <w:szCs w:val="22"/>
        </w:rPr>
        <w:t>OBLIGACIONES DEL CONCESIONARIO</w:t>
      </w:r>
      <w:bookmarkEnd w:id="1445"/>
      <w:bookmarkEnd w:id="1446"/>
      <w:bookmarkEnd w:id="1447"/>
      <w:bookmarkEnd w:id="1448"/>
      <w:bookmarkEnd w:id="1449"/>
      <w:bookmarkEnd w:id="1450"/>
      <w:bookmarkEnd w:id="1451"/>
      <w:bookmarkEnd w:id="1452"/>
    </w:p>
    <w:p w14:paraId="70DC8064" w14:textId="77777777" w:rsidR="00EF5121" w:rsidRPr="005365D8" w:rsidRDefault="00EF5121" w:rsidP="00EF5121">
      <w:pPr>
        <w:rPr>
          <w:szCs w:val="22"/>
          <w:lang w:val="es-ES_tradnl"/>
        </w:rPr>
      </w:pPr>
    </w:p>
    <w:p w14:paraId="56365F15" w14:textId="77777777" w:rsidR="000F27E5" w:rsidRPr="005365D8" w:rsidRDefault="007A3B85" w:rsidP="00C41137">
      <w:pPr>
        <w:pStyle w:val="Textoindependiente"/>
        <w:numPr>
          <w:ilvl w:val="1"/>
          <w:numId w:val="16"/>
        </w:numPr>
        <w:spacing w:after="120"/>
        <w:rPr>
          <w:szCs w:val="22"/>
          <w:lang w:val="es-ES"/>
        </w:rPr>
      </w:pPr>
      <w:bookmarkStart w:id="1453" w:name="_Ref271822772"/>
      <w:r w:rsidRPr="005365D8">
        <w:rPr>
          <w:szCs w:val="22"/>
          <w:lang w:val="es-ES"/>
        </w:rPr>
        <w:t xml:space="preserve">El CONCESIONARIO se obliga a efectuar la Conservación de los </w:t>
      </w:r>
      <w:r w:rsidR="005A3E85" w:rsidRPr="005365D8">
        <w:rPr>
          <w:szCs w:val="22"/>
          <w:lang w:val="es-ES"/>
        </w:rPr>
        <w:t>Bienes de</w:t>
      </w:r>
      <w:r w:rsidR="0000276E" w:rsidRPr="005365D8">
        <w:rPr>
          <w:szCs w:val="22"/>
          <w:lang w:val="es-ES"/>
        </w:rPr>
        <w:t xml:space="preserve"> </w:t>
      </w:r>
      <w:r w:rsidR="005A3E85" w:rsidRPr="005365D8">
        <w:rPr>
          <w:szCs w:val="22"/>
          <w:lang w:val="es-ES"/>
        </w:rPr>
        <w:t>l</w:t>
      </w:r>
      <w:r w:rsidR="006C244D" w:rsidRPr="005365D8">
        <w:rPr>
          <w:szCs w:val="22"/>
          <w:lang w:val="es-ES"/>
        </w:rPr>
        <w:t>a CONCESIÓN</w:t>
      </w:r>
      <w:r w:rsidRPr="005365D8">
        <w:rPr>
          <w:szCs w:val="22"/>
          <w:lang w:val="es-ES"/>
        </w:rPr>
        <w:t xml:space="preserve"> que </w:t>
      </w:r>
      <w:r w:rsidR="00CB333D" w:rsidRPr="005365D8">
        <w:rPr>
          <w:szCs w:val="22"/>
          <w:lang w:val="es-ES"/>
        </w:rPr>
        <w:t xml:space="preserve">haya </w:t>
      </w:r>
      <w:r w:rsidRPr="005365D8">
        <w:rPr>
          <w:szCs w:val="22"/>
          <w:lang w:val="es-ES"/>
        </w:rPr>
        <w:t>recib</w:t>
      </w:r>
      <w:r w:rsidR="00CB333D" w:rsidRPr="005365D8">
        <w:rPr>
          <w:szCs w:val="22"/>
          <w:lang w:val="es-ES"/>
        </w:rPr>
        <w:t>ido</w:t>
      </w:r>
      <w:r w:rsidRPr="005365D8">
        <w:rPr>
          <w:szCs w:val="22"/>
          <w:lang w:val="es-ES"/>
        </w:rPr>
        <w:t xml:space="preserve"> del CONCEDENTE, desde la </w:t>
      </w:r>
      <w:r w:rsidR="003A694A" w:rsidRPr="005365D8">
        <w:rPr>
          <w:szCs w:val="22"/>
          <w:lang w:val="es-ES"/>
        </w:rPr>
        <w:t xml:space="preserve">recepción </w:t>
      </w:r>
      <w:r w:rsidR="00CB333D" w:rsidRPr="005365D8">
        <w:rPr>
          <w:szCs w:val="22"/>
          <w:lang w:val="es-ES"/>
        </w:rPr>
        <w:t xml:space="preserve">de </w:t>
      </w:r>
      <w:r w:rsidR="00E17DFA" w:rsidRPr="005365D8">
        <w:rPr>
          <w:szCs w:val="22"/>
          <w:lang w:val="es-ES"/>
        </w:rPr>
        <w:t>los mismos</w:t>
      </w:r>
      <w:r w:rsidR="00E212B8" w:rsidRPr="005365D8">
        <w:rPr>
          <w:szCs w:val="22"/>
          <w:lang w:val="es-ES"/>
        </w:rPr>
        <w:t xml:space="preserve"> </w:t>
      </w:r>
      <w:r w:rsidRPr="005365D8">
        <w:rPr>
          <w:szCs w:val="22"/>
          <w:lang w:val="es-ES"/>
        </w:rPr>
        <w:t xml:space="preserve">hasta la fecha de Caducidad de la Concesión, así como respecto de otros </w:t>
      </w:r>
      <w:r w:rsidR="006C244D" w:rsidRPr="005365D8">
        <w:rPr>
          <w:szCs w:val="22"/>
          <w:lang w:val="es-ES"/>
        </w:rPr>
        <w:t>bienes</w:t>
      </w:r>
      <w:r w:rsidRPr="005365D8">
        <w:rPr>
          <w:szCs w:val="22"/>
          <w:lang w:val="es-ES"/>
        </w:rPr>
        <w:t xml:space="preserve"> que incorpore</w:t>
      </w:r>
      <w:r w:rsidR="006C244D" w:rsidRPr="005365D8">
        <w:rPr>
          <w:szCs w:val="22"/>
          <w:lang w:val="es-ES"/>
        </w:rPr>
        <w:t>n</w:t>
      </w:r>
      <w:r w:rsidRPr="005365D8">
        <w:rPr>
          <w:szCs w:val="22"/>
          <w:lang w:val="es-ES"/>
        </w:rPr>
        <w:t xml:space="preserve"> o sean incorporados a la Concesión, desde </w:t>
      </w:r>
      <w:r w:rsidR="003A694A" w:rsidRPr="005365D8">
        <w:rPr>
          <w:szCs w:val="22"/>
          <w:lang w:val="es-ES"/>
        </w:rPr>
        <w:t>el momento</w:t>
      </w:r>
      <w:r w:rsidRPr="005365D8">
        <w:rPr>
          <w:szCs w:val="22"/>
          <w:lang w:val="es-ES"/>
        </w:rPr>
        <w:t xml:space="preserve"> de la </w:t>
      </w:r>
      <w:r w:rsidR="00CB59C8" w:rsidRPr="005365D8">
        <w:rPr>
          <w:szCs w:val="22"/>
          <w:lang w:val="es-ES"/>
        </w:rPr>
        <w:t>incorporación y mientras dure la vigencia del Contrato.</w:t>
      </w:r>
      <w:bookmarkEnd w:id="1453"/>
    </w:p>
    <w:p w14:paraId="7EEA920D" w14:textId="100C6346" w:rsidR="00101AD8" w:rsidRPr="005365D8" w:rsidRDefault="00723F1E" w:rsidP="001873AB">
      <w:pPr>
        <w:pStyle w:val="Prrafodelista"/>
        <w:suppressLineNumbers/>
        <w:suppressAutoHyphens/>
        <w:spacing w:after="120"/>
        <w:ind w:left="709"/>
        <w:jc w:val="both"/>
        <w:rPr>
          <w:szCs w:val="22"/>
        </w:rPr>
      </w:pPr>
      <w:r w:rsidRPr="005365D8">
        <w:t>La</w:t>
      </w:r>
      <w:r w:rsidR="00CB59C8" w:rsidRPr="005365D8">
        <w:rPr>
          <w:szCs w:val="22"/>
        </w:rPr>
        <w:t xml:space="preserve"> obligación del CONCESIONARIO es mantener los Niveles de Servicio que establezca el Contrato, los mismos que deberá mantener </w:t>
      </w:r>
      <w:r w:rsidR="00015E32" w:rsidRPr="005365D8">
        <w:rPr>
          <w:szCs w:val="22"/>
        </w:rPr>
        <w:t xml:space="preserve">desde la suscripción del Acta de Aceptación de Obras Obligatorias del Tramo correspondente y </w:t>
      </w:r>
      <w:r w:rsidR="00CB59C8" w:rsidRPr="005365D8">
        <w:rPr>
          <w:szCs w:val="22"/>
        </w:rPr>
        <w:t xml:space="preserve">durante toda la etapa de Explotación dentro de los parámetros indicados en el Anexo 3. </w:t>
      </w:r>
    </w:p>
    <w:p w14:paraId="67059E80" w14:textId="77777777" w:rsidR="00301A9D" w:rsidRPr="005365D8" w:rsidRDefault="00301A9D">
      <w:pPr>
        <w:pStyle w:val="Textoindependiente"/>
        <w:tabs>
          <w:tab w:val="left" w:pos="1700"/>
        </w:tabs>
        <w:ind w:left="708"/>
        <w:rPr>
          <w:szCs w:val="22"/>
          <w:lang w:val="es-ES"/>
        </w:rPr>
      </w:pPr>
    </w:p>
    <w:p w14:paraId="5D9E71DC" w14:textId="77777777" w:rsidR="004D2422" w:rsidRPr="005365D8" w:rsidRDefault="004D2422">
      <w:pPr>
        <w:pStyle w:val="Textoindependiente"/>
        <w:tabs>
          <w:tab w:val="left" w:pos="1700"/>
        </w:tabs>
        <w:ind w:left="708"/>
        <w:rPr>
          <w:szCs w:val="22"/>
          <w:lang w:val="es-ES"/>
        </w:rPr>
      </w:pPr>
    </w:p>
    <w:p w14:paraId="2282EB33" w14:textId="77777777" w:rsidR="00EC4002" w:rsidRPr="005365D8" w:rsidRDefault="007A3B85" w:rsidP="001873AB">
      <w:pPr>
        <w:pStyle w:val="Ttulo1"/>
        <w:jc w:val="both"/>
        <w:rPr>
          <w:b w:val="0"/>
          <w:szCs w:val="22"/>
        </w:rPr>
      </w:pPr>
      <w:bookmarkStart w:id="1454" w:name="_Toc94328526"/>
      <w:bookmarkStart w:id="1455" w:name="_Toc94328786"/>
      <w:bookmarkStart w:id="1456" w:name="_Toc94329042"/>
      <w:bookmarkStart w:id="1457" w:name="_Toc94329288"/>
      <w:bookmarkStart w:id="1458" w:name="_Toc94329534"/>
      <w:bookmarkStart w:id="1459" w:name="_Toc94330166"/>
      <w:bookmarkStart w:id="1460" w:name="_Toc94337622"/>
      <w:bookmarkStart w:id="1461" w:name="_Toc94337853"/>
      <w:bookmarkStart w:id="1462" w:name="_Toc102405316"/>
      <w:bookmarkStart w:id="1463" w:name="_Toc131327975"/>
      <w:bookmarkStart w:id="1464" w:name="_Toc131328791"/>
      <w:bookmarkStart w:id="1465" w:name="_Toc131329127"/>
      <w:bookmarkStart w:id="1466" w:name="_Toc131329359"/>
      <w:bookmarkStart w:id="1467" w:name="_Toc131329946"/>
      <w:bookmarkStart w:id="1468" w:name="_Toc131332033"/>
      <w:bookmarkStart w:id="1469" w:name="_Toc131332954"/>
      <w:bookmarkStart w:id="1470" w:name="_Toc470775244"/>
      <w:r w:rsidRPr="005365D8">
        <w:rPr>
          <w:szCs w:val="22"/>
        </w:rPr>
        <w:t>SUPERVISIÓN DE</w:t>
      </w:r>
      <w:bookmarkEnd w:id="1454"/>
      <w:bookmarkEnd w:id="1455"/>
      <w:bookmarkEnd w:id="1456"/>
      <w:bookmarkEnd w:id="1457"/>
      <w:bookmarkEnd w:id="1458"/>
      <w:bookmarkEnd w:id="1459"/>
      <w:bookmarkEnd w:id="1460"/>
      <w:bookmarkEnd w:id="1461"/>
      <w:bookmarkEnd w:id="1462"/>
      <w:r w:rsidR="00E2738C" w:rsidRPr="005365D8">
        <w:rPr>
          <w:szCs w:val="22"/>
        </w:rPr>
        <w:t xml:space="preserve"> </w:t>
      </w:r>
      <w:r w:rsidR="004646A0" w:rsidRPr="005365D8">
        <w:rPr>
          <w:szCs w:val="22"/>
        </w:rPr>
        <w:t xml:space="preserve">LA </w:t>
      </w:r>
      <w:r w:rsidRPr="005365D8">
        <w:rPr>
          <w:szCs w:val="22"/>
        </w:rPr>
        <w:t>CONSERVACIÓN</w:t>
      </w:r>
      <w:bookmarkEnd w:id="1463"/>
      <w:bookmarkEnd w:id="1464"/>
      <w:bookmarkEnd w:id="1465"/>
      <w:bookmarkEnd w:id="1466"/>
      <w:bookmarkEnd w:id="1467"/>
      <w:bookmarkEnd w:id="1468"/>
      <w:bookmarkEnd w:id="1469"/>
      <w:bookmarkEnd w:id="1470"/>
    </w:p>
    <w:p w14:paraId="1385DB0C" w14:textId="77777777" w:rsidR="007A3B85" w:rsidRPr="005365D8" w:rsidRDefault="007A3B85">
      <w:pPr>
        <w:jc w:val="both"/>
        <w:rPr>
          <w:szCs w:val="22"/>
        </w:rPr>
      </w:pPr>
    </w:p>
    <w:p w14:paraId="113114D5" w14:textId="77777777" w:rsidR="007A3B85" w:rsidRPr="005365D8" w:rsidRDefault="007A3B85" w:rsidP="00C41137">
      <w:pPr>
        <w:pStyle w:val="Textoindependiente"/>
        <w:numPr>
          <w:ilvl w:val="1"/>
          <w:numId w:val="16"/>
        </w:numPr>
        <w:rPr>
          <w:szCs w:val="22"/>
        </w:rPr>
      </w:pPr>
      <w:r w:rsidRPr="005365D8">
        <w:rPr>
          <w:szCs w:val="22"/>
        </w:rPr>
        <w:t xml:space="preserve">Corresponde al </w:t>
      </w:r>
      <w:r w:rsidR="00095526" w:rsidRPr="005365D8">
        <w:rPr>
          <w:szCs w:val="22"/>
        </w:rPr>
        <w:t>REGULADOR</w:t>
      </w:r>
      <w:r w:rsidR="00E212B8" w:rsidRPr="005365D8">
        <w:rPr>
          <w:szCs w:val="22"/>
        </w:rPr>
        <w:t xml:space="preserve"> </w:t>
      </w:r>
      <w:r w:rsidRPr="005365D8">
        <w:rPr>
          <w:szCs w:val="22"/>
        </w:rPr>
        <w:t xml:space="preserve">efectuar las acciones de </w:t>
      </w:r>
      <w:r w:rsidR="00806F4E" w:rsidRPr="005365D8">
        <w:rPr>
          <w:szCs w:val="22"/>
        </w:rPr>
        <w:t xml:space="preserve">supervisión y </w:t>
      </w:r>
      <w:r w:rsidRPr="005365D8">
        <w:rPr>
          <w:szCs w:val="22"/>
        </w:rPr>
        <w:t>fiscalización que le compet</w:t>
      </w:r>
      <w:r w:rsidR="00ED097E" w:rsidRPr="005365D8">
        <w:rPr>
          <w:szCs w:val="22"/>
        </w:rPr>
        <w:t>a</w:t>
      </w:r>
      <w:r w:rsidRPr="005365D8">
        <w:rPr>
          <w:szCs w:val="22"/>
        </w:rPr>
        <w:t>n para el desarrollo de las labores de Conservación indicadas en est</w:t>
      </w:r>
      <w:r w:rsidR="0044769D" w:rsidRPr="005365D8">
        <w:rPr>
          <w:szCs w:val="22"/>
        </w:rPr>
        <w:t>e</w:t>
      </w:r>
      <w:r w:rsidR="005F4542" w:rsidRPr="005365D8">
        <w:rPr>
          <w:szCs w:val="22"/>
        </w:rPr>
        <w:t xml:space="preserve"> </w:t>
      </w:r>
      <w:r w:rsidR="0044769D" w:rsidRPr="005365D8">
        <w:rPr>
          <w:szCs w:val="22"/>
        </w:rPr>
        <w:t>Capítulo</w:t>
      </w:r>
      <w:r w:rsidRPr="005365D8">
        <w:rPr>
          <w:szCs w:val="22"/>
        </w:rPr>
        <w:t>.</w:t>
      </w:r>
    </w:p>
    <w:p w14:paraId="22F8EF12" w14:textId="77777777" w:rsidR="007A3B85" w:rsidRPr="005365D8" w:rsidRDefault="007A3B85">
      <w:pPr>
        <w:pStyle w:val="Pelota"/>
        <w:rPr>
          <w:szCs w:val="22"/>
          <w:lang w:val="es-ES_tradnl"/>
        </w:rPr>
      </w:pPr>
    </w:p>
    <w:p w14:paraId="42F84827" w14:textId="77777777" w:rsidR="007A3B85" w:rsidRPr="005365D8" w:rsidRDefault="007A3B85" w:rsidP="00C41137">
      <w:pPr>
        <w:pStyle w:val="Textoindependiente"/>
        <w:numPr>
          <w:ilvl w:val="1"/>
          <w:numId w:val="16"/>
        </w:numPr>
        <w:rPr>
          <w:szCs w:val="22"/>
        </w:rPr>
      </w:pPr>
      <w:r w:rsidRPr="005365D8">
        <w:rPr>
          <w:szCs w:val="22"/>
        </w:rPr>
        <w:t xml:space="preserve">El CONCESIONARIO </w:t>
      </w:r>
      <w:r w:rsidR="00806F4E" w:rsidRPr="005365D8">
        <w:rPr>
          <w:szCs w:val="22"/>
        </w:rPr>
        <w:t xml:space="preserve">deberá brindar </w:t>
      </w:r>
      <w:r w:rsidRPr="005365D8">
        <w:rPr>
          <w:szCs w:val="22"/>
        </w:rPr>
        <w:t xml:space="preserve">al </w:t>
      </w:r>
      <w:r w:rsidR="00095526" w:rsidRPr="005365D8">
        <w:rPr>
          <w:szCs w:val="22"/>
        </w:rPr>
        <w:t>REGULADOR</w:t>
      </w:r>
      <w:r w:rsidRPr="005365D8">
        <w:rPr>
          <w:b/>
          <w:szCs w:val="22"/>
        </w:rPr>
        <w:t xml:space="preserve">, </w:t>
      </w:r>
      <w:r w:rsidRPr="005365D8">
        <w:rPr>
          <w:bCs w:val="0"/>
          <w:szCs w:val="22"/>
        </w:rPr>
        <w:t xml:space="preserve">o a quien éste designe, </w:t>
      </w:r>
      <w:r w:rsidR="00806F4E" w:rsidRPr="005365D8">
        <w:rPr>
          <w:bCs w:val="0"/>
          <w:szCs w:val="22"/>
        </w:rPr>
        <w:t xml:space="preserve">todas las facilidades y </w:t>
      </w:r>
      <w:r w:rsidRPr="005365D8">
        <w:rPr>
          <w:bCs w:val="0"/>
          <w:szCs w:val="22"/>
        </w:rPr>
        <w:t>libre acceso al Área de</w:t>
      </w:r>
      <w:r w:rsidR="00F74D4F" w:rsidRPr="005365D8">
        <w:rPr>
          <w:bCs w:val="0"/>
          <w:szCs w:val="22"/>
        </w:rPr>
        <w:t xml:space="preserve"> Desarrollo de</w:t>
      </w:r>
      <w:r w:rsidRPr="005365D8">
        <w:rPr>
          <w:bCs w:val="0"/>
          <w:szCs w:val="22"/>
        </w:rPr>
        <w:t xml:space="preserve"> la Concesión </w:t>
      </w:r>
      <w:r w:rsidR="00806F4E" w:rsidRPr="005365D8">
        <w:rPr>
          <w:bCs w:val="0"/>
          <w:szCs w:val="22"/>
        </w:rPr>
        <w:t xml:space="preserve">a fin de que éste realice </w:t>
      </w:r>
      <w:r w:rsidRPr="005365D8">
        <w:rPr>
          <w:bCs w:val="0"/>
          <w:szCs w:val="22"/>
        </w:rPr>
        <w:t xml:space="preserve">sin </w:t>
      </w:r>
      <w:r w:rsidRPr="005365D8">
        <w:rPr>
          <w:szCs w:val="22"/>
        </w:rPr>
        <w:t xml:space="preserve">obstáculos su labor. </w:t>
      </w:r>
    </w:p>
    <w:p w14:paraId="49F4C600" w14:textId="77777777" w:rsidR="00C500E8" w:rsidRPr="005365D8" w:rsidRDefault="00C500E8">
      <w:pPr>
        <w:pStyle w:val="Textoindependiente"/>
        <w:rPr>
          <w:szCs w:val="22"/>
          <w:lang w:val="es-ES"/>
        </w:rPr>
      </w:pPr>
    </w:p>
    <w:p w14:paraId="4E5CD2EE" w14:textId="77777777" w:rsidR="00EC4002" w:rsidRPr="005365D8" w:rsidRDefault="00C9323C" w:rsidP="001873AB">
      <w:pPr>
        <w:pStyle w:val="Ttulo1"/>
        <w:jc w:val="both"/>
        <w:rPr>
          <w:b w:val="0"/>
          <w:szCs w:val="22"/>
        </w:rPr>
      </w:pPr>
      <w:bookmarkStart w:id="1471" w:name="_Toc94328527"/>
      <w:bookmarkStart w:id="1472" w:name="_Toc94328787"/>
      <w:bookmarkStart w:id="1473" w:name="_Toc94329043"/>
      <w:bookmarkStart w:id="1474" w:name="_Toc94329289"/>
      <w:bookmarkStart w:id="1475" w:name="_Toc94329535"/>
      <w:bookmarkStart w:id="1476" w:name="_Toc94330167"/>
      <w:bookmarkStart w:id="1477" w:name="_Toc94337623"/>
      <w:bookmarkStart w:id="1478" w:name="_Toc94337854"/>
      <w:bookmarkStart w:id="1479" w:name="_Toc102405317"/>
      <w:bookmarkStart w:id="1480" w:name="_Toc131327976"/>
      <w:bookmarkStart w:id="1481" w:name="_Toc131328792"/>
      <w:bookmarkStart w:id="1482" w:name="_Toc131329128"/>
      <w:bookmarkStart w:id="1483" w:name="_Toc131329360"/>
      <w:bookmarkStart w:id="1484" w:name="_Toc131329947"/>
      <w:bookmarkStart w:id="1485" w:name="_Toc131332034"/>
      <w:bookmarkStart w:id="1486" w:name="_Toc131332955"/>
      <w:bookmarkStart w:id="1487" w:name="_Toc470775245"/>
      <w:r w:rsidRPr="005365D8">
        <w:rPr>
          <w:szCs w:val="22"/>
        </w:rPr>
        <w:t xml:space="preserve">PLAN </w:t>
      </w:r>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r w:rsidR="007A3B85" w:rsidRPr="005365D8">
        <w:rPr>
          <w:szCs w:val="22"/>
        </w:rPr>
        <w:t>DE CONSERVACION</w:t>
      </w:r>
      <w:r w:rsidRPr="005365D8">
        <w:rPr>
          <w:szCs w:val="22"/>
        </w:rPr>
        <w:t xml:space="preserve"> DE LA CONCESIÓN</w:t>
      </w:r>
      <w:bookmarkEnd w:id="1487"/>
    </w:p>
    <w:p w14:paraId="5A14C1A3" w14:textId="77777777" w:rsidR="00745592" w:rsidRPr="005365D8" w:rsidRDefault="00745592" w:rsidP="00745592">
      <w:pPr>
        <w:pStyle w:val="Textoindependiente"/>
        <w:rPr>
          <w:szCs w:val="22"/>
          <w:lang w:val="es-PE"/>
        </w:rPr>
      </w:pPr>
    </w:p>
    <w:p w14:paraId="69556780" w14:textId="77777777" w:rsidR="00EC4002" w:rsidRPr="005365D8" w:rsidRDefault="008A76D0" w:rsidP="00C41137">
      <w:pPr>
        <w:pStyle w:val="Textoindependiente"/>
        <w:numPr>
          <w:ilvl w:val="1"/>
          <w:numId w:val="16"/>
        </w:numPr>
        <w:spacing w:after="120"/>
        <w:rPr>
          <w:szCs w:val="22"/>
        </w:rPr>
      </w:pPr>
      <w:r w:rsidRPr="005365D8">
        <w:rPr>
          <w:szCs w:val="22"/>
          <w:lang w:val="es-ES"/>
        </w:rPr>
        <w:t>El Plan de Conservación de</w:t>
      </w:r>
      <w:r w:rsidR="005F4542" w:rsidRPr="005365D8">
        <w:rPr>
          <w:szCs w:val="22"/>
          <w:lang w:val="es-ES"/>
        </w:rPr>
        <w:t xml:space="preserve"> </w:t>
      </w:r>
      <w:r w:rsidRPr="005365D8">
        <w:rPr>
          <w:szCs w:val="22"/>
          <w:lang w:val="es-ES"/>
        </w:rPr>
        <w:t>la</w:t>
      </w:r>
      <w:r w:rsidR="005F4542" w:rsidRPr="005365D8">
        <w:rPr>
          <w:szCs w:val="22"/>
          <w:lang w:val="es-ES"/>
        </w:rPr>
        <w:t xml:space="preserve"> </w:t>
      </w:r>
      <w:r w:rsidRPr="005365D8">
        <w:rPr>
          <w:szCs w:val="22"/>
          <w:lang w:val="es-ES"/>
        </w:rPr>
        <w:t xml:space="preserve">Hidrovía Amazónica deberá considerar el tipo de Obra, equipo e instalación, según sea su intensidad de uso, aspectos críticos, condiciones de operación y condiciones ambientales; para dar cumplimiento a los </w:t>
      </w:r>
      <w:r w:rsidR="00CB59C8" w:rsidRPr="005365D8">
        <w:rPr>
          <w:szCs w:val="22"/>
          <w:lang w:val="es-ES"/>
        </w:rPr>
        <w:t>Niveles de Servicios mínimos establecidos en el presente Contrato.</w:t>
      </w:r>
    </w:p>
    <w:p w14:paraId="0C7078D0" w14:textId="77777777" w:rsidR="00EC4002" w:rsidRPr="005365D8" w:rsidRDefault="00CB59C8">
      <w:pPr>
        <w:pStyle w:val="Textoindependiente"/>
        <w:spacing w:after="120"/>
        <w:ind w:left="720"/>
        <w:rPr>
          <w:szCs w:val="22"/>
          <w:lang w:val="es-ES"/>
        </w:rPr>
      </w:pPr>
      <w:r w:rsidRPr="005365D8">
        <w:rPr>
          <w:szCs w:val="22"/>
          <w:lang w:val="es-ES"/>
        </w:rPr>
        <w:t>El CONCESIONARIO</w:t>
      </w:r>
      <w:r w:rsidR="008A76D0" w:rsidRPr="005365D8">
        <w:rPr>
          <w:szCs w:val="22"/>
          <w:lang w:val="es-ES"/>
        </w:rPr>
        <w:t xml:space="preserve"> tomará como base los estudios de </w:t>
      </w:r>
      <w:r w:rsidR="00257C2D" w:rsidRPr="005365D8">
        <w:rPr>
          <w:szCs w:val="22"/>
          <w:lang w:val="es-ES"/>
        </w:rPr>
        <w:t>pre inversión</w:t>
      </w:r>
      <w:r w:rsidR="008A76D0" w:rsidRPr="005365D8">
        <w:rPr>
          <w:szCs w:val="22"/>
          <w:lang w:val="es-ES"/>
        </w:rPr>
        <w:t xml:space="preserve"> y podrá proponer soluciones mejores, incluyendo para ello niveles de servicio para mejorar la calidad del servicio, así como los establecidos en el </w:t>
      </w:r>
      <w:r w:rsidR="00FD56AF" w:rsidRPr="005365D8">
        <w:rPr>
          <w:szCs w:val="22"/>
          <w:lang w:val="es-ES"/>
        </w:rPr>
        <w:t>C</w:t>
      </w:r>
      <w:r w:rsidR="008A76D0" w:rsidRPr="005365D8">
        <w:rPr>
          <w:szCs w:val="22"/>
          <w:lang w:val="es-ES"/>
        </w:rPr>
        <w:t>ontrato</w:t>
      </w:r>
      <w:r w:rsidR="00FD56AF" w:rsidRPr="005365D8">
        <w:rPr>
          <w:szCs w:val="22"/>
          <w:lang w:val="es-ES"/>
        </w:rPr>
        <w:t>.</w:t>
      </w:r>
      <w:r w:rsidR="002C167A" w:rsidRPr="005365D8">
        <w:rPr>
          <w:szCs w:val="22"/>
          <w:lang w:val="es-ES"/>
        </w:rPr>
        <w:t xml:space="preserve"> Las eventuales mejoras no darán lugar a solicitar un mayor cofinanciamiento.</w:t>
      </w:r>
    </w:p>
    <w:p w14:paraId="51D778D6" w14:textId="77777777" w:rsidR="00A130C4" w:rsidRPr="005365D8" w:rsidRDefault="00CB59C8" w:rsidP="007A4C03">
      <w:pPr>
        <w:pStyle w:val="Textoindependiente"/>
        <w:spacing w:after="120"/>
        <w:ind w:left="720"/>
        <w:rPr>
          <w:szCs w:val="22"/>
          <w:lang w:val="es-ES"/>
        </w:rPr>
      </w:pPr>
      <w:r w:rsidRPr="005365D8">
        <w:rPr>
          <w:szCs w:val="22"/>
          <w:lang w:val="es-ES"/>
        </w:rPr>
        <w:t>En</w:t>
      </w:r>
      <w:r w:rsidR="008A76D0" w:rsidRPr="005365D8">
        <w:rPr>
          <w:szCs w:val="22"/>
        </w:rPr>
        <w:t xml:space="preserve"> base a lo expuesto en los párrafos precedentes, el CONCESIONARIO deberá </w:t>
      </w:r>
      <w:r w:rsidRPr="005365D8">
        <w:rPr>
          <w:szCs w:val="22"/>
          <w:lang w:val="es-ES"/>
        </w:rPr>
        <w:t>elaborar un Plan de Conservación conforme a lo establecido en el Anexo 7.</w:t>
      </w:r>
    </w:p>
    <w:p w14:paraId="52438933" w14:textId="77777777" w:rsidR="005F4188" w:rsidRPr="005365D8" w:rsidRDefault="00CB59C8" w:rsidP="005F4188">
      <w:pPr>
        <w:pStyle w:val="Textoindependiente"/>
        <w:spacing w:after="120"/>
        <w:ind w:left="720"/>
        <w:rPr>
          <w:szCs w:val="22"/>
          <w:lang w:val="es-ES"/>
        </w:rPr>
      </w:pPr>
      <w:r w:rsidRPr="005365D8">
        <w:rPr>
          <w:szCs w:val="22"/>
          <w:lang w:val="es-ES"/>
        </w:rPr>
        <w:t xml:space="preserve">El Plan de Conservación deberá ser presentado por el CONCESIONARIO al CONCEDENTE </w:t>
      </w:r>
      <w:r w:rsidR="005F4188" w:rsidRPr="005365D8">
        <w:rPr>
          <w:szCs w:val="22"/>
          <w:lang w:val="es-ES"/>
        </w:rPr>
        <w:t>para su aprobación dentro de los siguientes plazos:</w:t>
      </w:r>
    </w:p>
    <w:p w14:paraId="03F3531B" w14:textId="77777777" w:rsidR="005F4188" w:rsidRPr="005365D8" w:rsidRDefault="005F4188" w:rsidP="005F4188">
      <w:pPr>
        <w:pStyle w:val="Textoindependiente"/>
        <w:numPr>
          <w:ilvl w:val="3"/>
          <w:numId w:val="78"/>
        </w:numPr>
        <w:spacing w:after="120"/>
        <w:ind w:left="1134" w:hanging="425"/>
        <w:rPr>
          <w:szCs w:val="22"/>
          <w:lang w:val="es-ES"/>
        </w:rPr>
      </w:pPr>
      <w:r w:rsidRPr="005365D8">
        <w:rPr>
          <w:szCs w:val="22"/>
          <w:lang w:val="es-ES"/>
        </w:rPr>
        <w:t xml:space="preserve">Plan de Conservación de las Estaciones Limnimétricas: treinta (30) Días Calendario siguientes de la fecha de suscripción del Acta de Entrega del Área de Desarrollo a que se refiere el Literal a. de la Cláusula 5.15. </w:t>
      </w:r>
    </w:p>
    <w:p w14:paraId="28C7E3AA" w14:textId="77777777" w:rsidR="005F4188" w:rsidRPr="005365D8" w:rsidRDefault="005F4188" w:rsidP="005F4188">
      <w:pPr>
        <w:pStyle w:val="Textoindependiente"/>
        <w:numPr>
          <w:ilvl w:val="3"/>
          <w:numId w:val="78"/>
        </w:numPr>
        <w:spacing w:after="120"/>
        <w:ind w:left="1134" w:hanging="425"/>
        <w:rPr>
          <w:szCs w:val="22"/>
          <w:lang w:val="es-ES"/>
        </w:rPr>
      </w:pPr>
      <w:r w:rsidRPr="005365D8">
        <w:rPr>
          <w:szCs w:val="22"/>
          <w:lang w:val="es-ES"/>
        </w:rPr>
        <w:t>Plan de Conservación correspondiente al Dragado de Mantenimiento y al Mantenimiento del Equipamiento: treinta (30) Días Calendario siguientes de la fecha de suscripción del Acta de Entrega del Área de Desarrollo a que se refiere el Literal b. de la Cláusula 5.15.</w:t>
      </w:r>
    </w:p>
    <w:p w14:paraId="1775B4B8" w14:textId="77777777" w:rsidR="005F4188" w:rsidRPr="005365D8" w:rsidRDefault="005F4188" w:rsidP="001873AB">
      <w:pPr>
        <w:pStyle w:val="Textoindependiente"/>
        <w:spacing w:after="120"/>
        <w:ind w:left="720"/>
        <w:rPr>
          <w:szCs w:val="22"/>
          <w:lang w:val="es-ES"/>
        </w:rPr>
      </w:pPr>
    </w:p>
    <w:p w14:paraId="19A2C705" w14:textId="77777777" w:rsidR="00EC4002" w:rsidRPr="005365D8" w:rsidRDefault="00CB59C8" w:rsidP="001873AB">
      <w:pPr>
        <w:pStyle w:val="Textoindependiente"/>
        <w:spacing w:after="120"/>
        <w:ind w:left="720"/>
        <w:rPr>
          <w:szCs w:val="22"/>
          <w:lang w:val="es-ES"/>
        </w:rPr>
      </w:pPr>
      <w:r w:rsidRPr="005365D8">
        <w:rPr>
          <w:szCs w:val="22"/>
          <w:lang w:val="es-ES"/>
        </w:rPr>
        <w:t>El CONCEDENTE contará</w:t>
      </w:r>
      <w:r w:rsidR="005F4188" w:rsidRPr="005365D8">
        <w:rPr>
          <w:szCs w:val="22"/>
          <w:lang w:val="es-ES"/>
        </w:rPr>
        <w:t>, en cada caso,</w:t>
      </w:r>
      <w:r w:rsidRPr="005365D8">
        <w:rPr>
          <w:szCs w:val="22"/>
          <w:lang w:val="es-ES"/>
        </w:rPr>
        <w:t xml:space="preserve"> con un plazo de hasta treinta (30) Días Calendario para emitir su opinión, vencido dicho plazo sin que hubiera emitido el pronunciamiento, se entenderá aprobado el Plan presentado. Aprobado el Plan de Conservación, el CONCEDENTE deberá remitir copia del mismo al REGULADOR.</w:t>
      </w:r>
      <w:r w:rsidR="00FC46A3" w:rsidRPr="005365D8">
        <w:t xml:space="preserve"> </w:t>
      </w:r>
      <w:r w:rsidR="00FC46A3" w:rsidRPr="005365D8">
        <w:rPr>
          <w:szCs w:val="22"/>
          <w:lang w:val="es-ES"/>
        </w:rPr>
        <w:t>En caso de incumplimiento del plazo indicado se aplicará la penalidad establecida en la Tabla N° 4 del Anexo 15.</w:t>
      </w:r>
    </w:p>
    <w:p w14:paraId="14B9CBEF" w14:textId="77777777" w:rsidR="007A3B85" w:rsidRPr="005365D8" w:rsidRDefault="007A3B85">
      <w:pPr>
        <w:pStyle w:val="Textoindependiente"/>
        <w:ind w:left="705"/>
        <w:rPr>
          <w:strike/>
          <w:szCs w:val="22"/>
          <w:lang w:val="es-ES"/>
        </w:rPr>
      </w:pPr>
    </w:p>
    <w:p w14:paraId="36D13D62" w14:textId="77777777" w:rsidR="00EC4002" w:rsidRPr="005365D8" w:rsidRDefault="007A3B85" w:rsidP="001873AB">
      <w:pPr>
        <w:pStyle w:val="Ttulo1"/>
        <w:jc w:val="both"/>
        <w:rPr>
          <w:b w:val="0"/>
          <w:szCs w:val="22"/>
        </w:rPr>
      </w:pPr>
      <w:bookmarkStart w:id="1488" w:name="_Toc102405319"/>
      <w:bookmarkStart w:id="1489" w:name="_Toc131327978"/>
      <w:bookmarkStart w:id="1490" w:name="_Toc131328794"/>
      <w:bookmarkStart w:id="1491" w:name="_Toc131329130"/>
      <w:bookmarkStart w:id="1492" w:name="_Toc131329362"/>
      <w:bookmarkStart w:id="1493" w:name="_Toc131329949"/>
      <w:bookmarkStart w:id="1494" w:name="_Toc131332036"/>
      <w:bookmarkStart w:id="1495" w:name="_Toc131332957"/>
      <w:bookmarkStart w:id="1496" w:name="_Toc470775246"/>
      <w:r w:rsidRPr="005365D8">
        <w:rPr>
          <w:szCs w:val="22"/>
        </w:rPr>
        <w:t>INFORMACIÓN</w:t>
      </w:r>
      <w:bookmarkEnd w:id="1488"/>
      <w:bookmarkEnd w:id="1489"/>
      <w:bookmarkEnd w:id="1490"/>
      <w:bookmarkEnd w:id="1491"/>
      <w:bookmarkEnd w:id="1492"/>
      <w:bookmarkEnd w:id="1493"/>
      <w:bookmarkEnd w:id="1494"/>
      <w:bookmarkEnd w:id="1495"/>
      <w:bookmarkEnd w:id="1496"/>
    </w:p>
    <w:p w14:paraId="142C9CDD" w14:textId="77777777" w:rsidR="007A3B85" w:rsidRPr="005365D8" w:rsidRDefault="007A3B85">
      <w:pPr>
        <w:jc w:val="both"/>
        <w:rPr>
          <w:bCs w:val="0"/>
          <w:szCs w:val="22"/>
        </w:rPr>
      </w:pPr>
    </w:p>
    <w:p w14:paraId="0E8A8FF9" w14:textId="77777777" w:rsidR="000F27E5" w:rsidRPr="005365D8" w:rsidRDefault="007A3B85" w:rsidP="00C41137">
      <w:pPr>
        <w:pStyle w:val="Textoindependiente"/>
        <w:numPr>
          <w:ilvl w:val="1"/>
          <w:numId w:val="16"/>
        </w:numPr>
        <w:spacing w:after="120"/>
        <w:rPr>
          <w:bCs w:val="0"/>
          <w:szCs w:val="22"/>
          <w:lang w:val="es-PE"/>
        </w:rPr>
      </w:pPr>
      <w:bookmarkStart w:id="1497" w:name="_Ref274058108"/>
      <w:r w:rsidRPr="005365D8">
        <w:rPr>
          <w:bCs w:val="0"/>
          <w:szCs w:val="22"/>
        </w:rPr>
        <w:t xml:space="preserve">Es obligación del CONCESIONARIO proporcionar al </w:t>
      </w:r>
      <w:r w:rsidR="00806F4E" w:rsidRPr="005365D8">
        <w:rPr>
          <w:bCs w:val="0"/>
          <w:szCs w:val="22"/>
        </w:rPr>
        <w:t xml:space="preserve">REGULADOR con copia al </w:t>
      </w:r>
      <w:r w:rsidR="008C4518" w:rsidRPr="005365D8">
        <w:rPr>
          <w:bCs w:val="0"/>
          <w:szCs w:val="22"/>
        </w:rPr>
        <w:t>CONCEDENTE,</w:t>
      </w:r>
      <w:r w:rsidR="00CC78AE" w:rsidRPr="005365D8">
        <w:rPr>
          <w:bCs w:val="0"/>
          <w:szCs w:val="22"/>
        </w:rPr>
        <w:t xml:space="preserve"> </w:t>
      </w:r>
      <w:r w:rsidR="00092849" w:rsidRPr="005365D8">
        <w:rPr>
          <w:bCs w:val="0"/>
          <w:szCs w:val="22"/>
        </w:rPr>
        <w:t>los informes que correspondan de conformidad a lo dispuesto en el Reglamento General de Supervisión de OSITRAN aprobado por Resolución del Consejo Directivo N° 024-2011-CD/OSITRAN o normas  que los sustituyan</w:t>
      </w:r>
      <w:r w:rsidRPr="005365D8">
        <w:rPr>
          <w:bCs w:val="0"/>
          <w:szCs w:val="22"/>
        </w:rPr>
        <w:t xml:space="preserve">. </w:t>
      </w:r>
    </w:p>
    <w:p w14:paraId="74C1F415" w14:textId="77777777" w:rsidR="00196B2A" w:rsidRPr="005365D8" w:rsidRDefault="007A3B85">
      <w:pPr>
        <w:pStyle w:val="Textoindependiente"/>
        <w:ind w:left="720"/>
        <w:rPr>
          <w:bCs w:val="0"/>
          <w:szCs w:val="22"/>
          <w:lang w:val="es-PE"/>
        </w:rPr>
      </w:pPr>
      <w:r w:rsidRPr="005365D8">
        <w:rPr>
          <w:bCs w:val="0"/>
          <w:szCs w:val="22"/>
        </w:rPr>
        <w:t>El costo de la preparación de los informes corresponderá al CONCESIONARIO</w:t>
      </w:r>
      <w:r w:rsidRPr="005365D8">
        <w:rPr>
          <w:bCs w:val="0"/>
          <w:szCs w:val="22"/>
          <w:lang w:val="es-PE"/>
        </w:rPr>
        <w:t>.</w:t>
      </w:r>
      <w:bookmarkEnd w:id="1497"/>
    </w:p>
    <w:p w14:paraId="4FBDC569" w14:textId="77777777" w:rsidR="00A11730" w:rsidRPr="005365D8" w:rsidRDefault="00A11730">
      <w:pPr>
        <w:jc w:val="both"/>
        <w:rPr>
          <w:bCs w:val="0"/>
          <w:szCs w:val="22"/>
          <w:lang w:val="es-PE"/>
        </w:rPr>
      </w:pPr>
      <w:bookmarkStart w:id="1498" w:name="_OBRAS_QUE_SE"/>
      <w:bookmarkEnd w:id="1498"/>
    </w:p>
    <w:p w14:paraId="3E4B29AE" w14:textId="77777777" w:rsidR="007C34B4" w:rsidRPr="005365D8" w:rsidRDefault="007C34B4">
      <w:pPr>
        <w:jc w:val="both"/>
        <w:rPr>
          <w:bCs w:val="0"/>
          <w:szCs w:val="22"/>
        </w:rPr>
      </w:pPr>
    </w:p>
    <w:p w14:paraId="648ADE90" w14:textId="77777777" w:rsidR="00EC4002" w:rsidRPr="005365D8" w:rsidRDefault="009D633B" w:rsidP="001873AB">
      <w:pPr>
        <w:pStyle w:val="Ttulo2"/>
        <w:ind w:left="0"/>
        <w:jc w:val="both"/>
        <w:rPr>
          <w:szCs w:val="22"/>
        </w:rPr>
      </w:pPr>
      <w:bookmarkStart w:id="1499" w:name="_CAPÍTULO_VIII:_EXPLOTACIÓN"/>
      <w:bookmarkStart w:id="1500" w:name="_Toc131327980"/>
      <w:bookmarkStart w:id="1501" w:name="_Toc131328796"/>
      <w:bookmarkStart w:id="1502" w:name="_Toc131329132"/>
      <w:bookmarkStart w:id="1503" w:name="_Toc131329364"/>
      <w:bookmarkStart w:id="1504" w:name="_Toc131329951"/>
      <w:bookmarkStart w:id="1505" w:name="_Toc131332038"/>
      <w:bookmarkStart w:id="1506" w:name="_Toc131332959"/>
      <w:bookmarkStart w:id="1507" w:name="_Toc470775247"/>
      <w:bookmarkEnd w:id="1499"/>
      <w:r w:rsidRPr="005365D8">
        <w:rPr>
          <w:rFonts w:ascii="Arial" w:hAnsi="Arial"/>
          <w:b/>
          <w:szCs w:val="22"/>
          <w:u w:val="none"/>
        </w:rPr>
        <w:t xml:space="preserve">CAPÍTULO </w:t>
      </w:r>
      <w:r w:rsidR="007A3B85" w:rsidRPr="005365D8">
        <w:rPr>
          <w:rFonts w:ascii="Arial" w:hAnsi="Arial"/>
          <w:b/>
          <w:szCs w:val="22"/>
          <w:u w:val="none"/>
        </w:rPr>
        <w:t>VIII: EXPLOTACIÓN DE LA CONCESIÓN</w:t>
      </w:r>
      <w:bookmarkEnd w:id="1500"/>
      <w:bookmarkEnd w:id="1501"/>
      <w:bookmarkEnd w:id="1502"/>
      <w:bookmarkEnd w:id="1503"/>
      <w:bookmarkEnd w:id="1504"/>
      <w:bookmarkEnd w:id="1505"/>
      <w:bookmarkEnd w:id="1506"/>
      <w:bookmarkEnd w:id="1507"/>
    </w:p>
    <w:p w14:paraId="3E8918CC" w14:textId="77777777" w:rsidR="007A3B85" w:rsidRPr="005365D8" w:rsidRDefault="007A3B85">
      <w:pPr>
        <w:pStyle w:val="Ttulo2"/>
        <w:ind w:left="0"/>
        <w:rPr>
          <w:rFonts w:ascii="Arial" w:hAnsi="Arial"/>
          <w:b/>
          <w:bCs w:val="0"/>
          <w:szCs w:val="22"/>
          <w:u w:val="none"/>
          <w:lang w:val="es-MX"/>
        </w:rPr>
      </w:pPr>
      <w:bookmarkStart w:id="1508" w:name="_Toc131327981"/>
      <w:bookmarkStart w:id="1509" w:name="_Toc131328797"/>
      <w:bookmarkStart w:id="1510" w:name="_Toc131329133"/>
      <w:bookmarkStart w:id="1511" w:name="_Toc131329365"/>
      <w:bookmarkStart w:id="1512" w:name="_Toc131329952"/>
      <w:bookmarkStart w:id="1513" w:name="_Toc131332039"/>
      <w:bookmarkStart w:id="1514" w:name="_Toc131332960"/>
    </w:p>
    <w:p w14:paraId="2C8925D3" w14:textId="77777777" w:rsidR="00C500E8" w:rsidRPr="005365D8" w:rsidRDefault="00C500E8" w:rsidP="00167176">
      <w:pPr>
        <w:rPr>
          <w:lang w:val="es-MX"/>
        </w:rPr>
      </w:pPr>
    </w:p>
    <w:p w14:paraId="247CCFB8" w14:textId="77777777" w:rsidR="00EC4002" w:rsidRPr="005365D8" w:rsidRDefault="00CB59C8" w:rsidP="001873AB">
      <w:pPr>
        <w:pStyle w:val="Ttulo1"/>
        <w:jc w:val="both"/>
        <w:rPr>
          <w:b w:val="0"/>
          <w:szCs w:val="22"/>
        </w:rPr>
      </w:pPr>
      <w:bookmarkStart w:id="1515" w:name="_Toc470775248"/>
      <w:r w:rsidRPr="005365D8">
        <w:rPr>
          <w:szCs w:val="22"/>
        </w:rPr>
        <w:t>DERECHOS Y DEBERES DEL CONCESIONARIO</w:t>
      </w:r>
      <w:bookmarkEnd w:id="1508"/>
      <w:bookmarkEnd w:id="1509"/>
      <w:bookmarkEnd w:id="1510"/>
      <w:bookmarkEnd w:id="1511"/>
      <w:bookmarkEnd w:id="1512"/>
      <w:bookmarkEnd w:id="1513"/>
      <w:bookmarkEnd w:id="1514"/>
      <w:bookmarkEnd w:id="1515"/>
    </w:p>
    <w:p w14:paraId="633984EE" w14:textId="77777777" w:rsidR="007A3B85" w:rsidRPr="005365D8" w:rsidRDefault="007A3B85">
      <w:pPr>
        <w:jc w:val="both"/>
        <w:rPr>
          <w:szCs w:val="22"/>
          <w:lang w:val="es-MX"/>
        </w:rPr>
      </w:pPr>
    </w:p>
    <w:p w14:paraId="30AD9C6B" w14:textId="77777777" w:rsidR="005F5F40" w:rsidRPr="005365D8" w:rsidRDefault="005F5F40" w:rsidP="00C41137">
      <w:pPr>
        <w:pStyle w:val="Textoindependiente"/>
        <w:numPr>
          <w:ilvl w:val="1"/>
          <w:numId w:val="17"/>
        </w:numPr>
        <w:suppressLineNumbers/>
        <w:suppressAutoHyphens/>
        <w:spacing w:after="120"/>
        <w:rPr>
          <w:szCs w:val="22"/>
        </w:rPr>
      </w:pPr>
      <w:r w:rsidRPr="005365D8">
        <w:rPr>
          <w:szCs w:val="22"/>
        </w:rPr>
        <w:t>La Explotación de</w:t>
      </w:r>
      <w:r w:rsidR="005F4542" w:rsidRPr="005365D8">
        <w:rPr>
          <w:szCs w:val="22"/>
        </w:rPr>
        <w:t xml:space="preserve"> </w:t>
      </w:r>
      <w:r w:rsidRPr="005365D8">
        <w:rPr>
          <w:szCs w:val="22"/>
        </w:rPr>
        <w:t>la Hidrovía Amazónica por el CONCESIONARIO constituye un derecho, en la medida que</w:t>
      </w:r>
      <w:r w:rsidR="00ED6270" w:rsidRPr="005365D8">
        <w:rPr>
          <w:szCs w:val="22"/>
        </w:rPr>
        <w:t xml:space="preserve"> </w:t>
      </w:r>
      <w:r w:rsidRPr="005365D8">
        <w:rPr>
          <w:szCs w:val="22"/>
        </w:rPr>
        <w:t>es el mecanismo mediante el cual el CONCESIONARIO</w:t>
      </w:r>
      <w:r w:rsidR="0091505C" w:rsidRPr="005365D8">
        <w:rPr>
          <w:szCs w:val="22"/>
        </w:rPr>
        <w:t xml:space="preserve"> recuperará su inversión</w:t>
      </w:r>
      <w:r w:rsidRPr="005365D8">
        <w:rPr>
          <w:szCs w:val="22"/>
        </w:rPr>
        <w:t>, así como un deber, en la medida en que el CONCESIONARIO está obligado a mantener la operatividad de dicho sistema y prestar el Servicio</w:t>
      </w:r>
      <w:r w:rsidR="00CC78AE" w:rsidRPr="005365D8">
        <w:rPr>
          <w:szCs w:val="22"/>
        </w:rPr>
        <w:t xml:space="preserve"> </w:t>
      </w:r>
      <w:r w:rsidR="00BC065D" w:rsidRPr="005365D8">
        <w:rPr>
          <w:szCs w:val="22"/>
        </w:rPr>
        <w:t xml:space="preserve">Estándar </w:t>
      </w:r>
      <w:r w:rsidRPr="005365D8">
        <w:rPr>
          <w:szCs w:val="22"/>
        </w:rPr>
        <w:t xml:space="preserve">a el(los) Usuario(s) dentro de los estándares especificados en el </w:t>
      </w:r>
      <w:r w:rsidR="000164CA" w:rsidRPr="005365D8">
        <w:rPr>
          <w:szCs w:val="22"/>
        </w:rPr>
        <w:t>EDI</w:t>
      </w:r>
      <w:r w:rsidRPr="005365D8">
        <w:rPr>
          <w:szCs w:val="22"/>
        </w:rPr>
        <w:t xml:space="preserve">, el Contrato y sus anexos. </w:t>
      </w:r>
    </w:p>
    <w:p w14:paraId="0F567550" w14:textId="77777777" w:rsidR="00B30C8F" w:rsidRPr="005365D8" w:rsidRDefault="00B30C8F" w:rsidP="00B30C8F">
      <w:pPr>
        <w:pStyle w:val="Textoindependiente"/>
        <w:suppressLineNumbers/>
        <w:suppressAutoHyphens/>
        <w:spacing w:after="120"/>
        <w:ind w:left="720"/>
        <w:rPr>
          <w:szCs w:val="22"/>
        </w:rPr>
      </w:pPr>
      <w:r w:rsidRPr="005365D8">
        <w:rPr>
          <w:szCs w:val="22"/>
        </w:rPr>
        <w:t>La prestación del Servicio Estándar de manera exclusiva por el CONCESIONARIO constituye un deber y un derecho.</w:t>
      </w:r>
    </w:p>
    <w:p w14:paraId="02DF39A2" w14:textId="77777777" w:rsidR="0091505C" w:rsidRPr="005365D8" w:rsidRDefault="0091505C" w:rsidP="007A4C03">
      <w:pPr>
        <w:pStyle w:val="Textoindependiente"/>
        <w:suppressLineNumbers/>
        <w:suppressAutoHyphens/>
        <w:spacing w:after="120"/>
        <w:ind w:left="708"/>
        <w:rPr>
          <w:szCs w:val="22"/>
        </w:rPr>
      </w:pPr>
      <w:r w:rsidRPr="005365D8">
        <w:rPr>
          <w:szCs w:val="22"/>
        </w:rPr>
        <w:t>Es deber del CONCESIONARIO, dentro de los límites del Contrato, responder por los actos, omisiones o negligencias del personal a cargo de la Explotación o de los contratistas que el CONCESIONARIO decida contratar.</w:t>
      </w:r>
    </w:p>
    <w:p w14:paraId="48B2BED6" w14:textId="77777777" w:rsidR="007C34B4" w:rsidRPr="005365D8" w:rsidRDefault="007C34B4">
      <w:pPr>
        <w:pStyle w:val="Ttulo2"/>
        <w:ind w:left="0"/>
        <w:rPr>
          <w:rFonts w:ascii="Arial" w:hAnsi="Arial"/>
          <w:b/>
          <w:bCs w:val="0"/>
          <w:szCs w:val="22"/>
          <w:u w:val="none"/>
          <w:lang w:val="es-MX"/>
        </w:rPr>
      </w:pPr>
      <w:bookmarkStart w:id="1516" w:name="_Toc131327982"/>
      <w:bookmarkStart w:id="1517" w:name="_Toc131328798"/>
      <w:bookmarkStart w:id="1518" w:name="_Toc131329134"/>
      <w:bookmarkStart w:id="1519" w:name="_Toc131329366"/>
      <w:bookmarkStart w:id="1520" w:name="_Toc131329953"/>
      <w:bookmarkStart w:id="1521" w:name="_Toc131332040"/>
      <w:bookmarkStart w:id="1522" w:name="_Toc131332961"/>
    </w:p>
    <w:p w14:paraId="0C50006C" w14:textId="77777777" w:rsidR="00EC4002" w:rsidRPr="005365D8" w:rsidRDefault="00CB59C8" w:rsidP="001873AB">
      <w:pPr>
        <w:pStyle w:val="Ttulo1"/>
        <w:jc w:val="both"/>
        <w:rPr>
          <w:b w:val="0"/>
          <w:szCs w:val="22"/>
        </w:rPr>
      </w:pPr>
      <w:bookmarkStart w:id="1523" w:name="_Toc470775249"/>
      <w:r w:rsidRPr="005365D8">
        <w:rPr>
          <w:szCs w:val="22"/>
        </w:rPr>
        <w:t>ORGANIZACIÓN DEL SERVICIO</w:t>
      </w:r>
      <w:bookmarkEnd w:id="1516"/>
      <w:bookmarkEnd w:id="1517"/>
      <w:bookmarkEnd w:id="1518"/>
      <w:bookmarkEnd w:id="1519"/>
      <w:bookmarkEnd w:id="1520"/>
      <w:bookmarkEnd w:id="1521"/>
      <w:bookmarkEnd w:id="1522"/>
      <w:bookmarkEnd w:id="1523"/>
    </w:p>
    <w:p w14:paraId="742CF032" w14:textId="77777777" w:rsidR="007A3B85" w:rsidRPr="005365D8" w:rsidRDefault="007A3B85">
      <w:pPr>
        <w:jc w:val="both"/>
        <w:rPr>
          <w:szCs w:val="22"/>
          <w:lang w:val="es-MX"/>
        </w:rPr>
      </w:pPr>
    </w:p>
    <w:p w14:paraId="7B079A82" w14:textId="77777777" w:rsidR="00483D91" w:rsidRPr="005365D8" w:rsidRDefault="007A3B85" w:rsidP="003659E6">
      <w:pPr>
        <w:numPr>
          <w:ilvl w:val="1"/>
          <w:numId w:val="17"/>
        </w:numPr>
        <w:ind w:left="709"/>
        <w:jc w:val="both"/>
        <w:rPr>
          <w:szCs w:val="22"/>
          <w:lang w:val="es-MX"/>
        </w:rPr>
      </w:pPr>
      <w:r w:rsidRPr="005365D8">
        <w:rPr>
          <w:szCs w:val="22"/>
          <w:lang w:val="es-MX"/>
        </w:rPr>
        <w:t xml:space="preserve">Corresponde al CONCESIONARIO diseñar y administrar </w:t>
      </w:r>
      <w:r w:rsidR="00BC065D" w:rsidRPr="005365D8">
        <w:rPr>
          <w:szCs w:val="22"/>
          <w:lang w:val="es-MX"/>
        </w:rPr>
        <w:t>el Servicio Estándar</w:t>
      </w:r>
      <w:r w:rsidR="005573E9" w:rsidRPr="005365D8">
        <w:rPr>
          <w:szCs w:val="22"/>
          <w:lang w:val="es-MX"/>
        </w:rPr>
        <w:t>,</w:t>
      </w:r>
      <w:r w:rsidR="004E001D" w:rsidRPr="005365D8">
        <w:rPr>
          <w:szCs w:val="22"/>
          <w:lang w:val="es-MX"/>
        </w:rPr>
        <w:t xml:space="preserve"> conforme</w:t>
      </w:r>
      <w:r w:rsidR="008639BA" w:rsidRPr="005365D8">
        <w:rPr>
          <w:szCs w:val="22"/>
          <w:lang w:val="es-MX"/>
        </w:rPr>
        <w:t xml:space="preserve"> </w:t>
      </w:r>
      <w:r w:rsidR="004E001D" w:rsidRPr="005365D8">
        <w:rPr>
          <w:szCs w:val="22"/>
          <w:lang w:val="es-MX"/>
        </w:rPr>
        <w:t xml:space="preserve">a los parámetros establecidos en el EDI y en el Contrato de Concesión. </w:t>
      </w:r>
      <w:bookmarkStart w:id="1524" w:name="_Toc94328533"/>
      <w:bookmarkStart w:id="1525" w:name="_Toc94328793"/>
      <w:bookmarkStart w:id="1526" w:name="_Toc94329049"/>
      <w:bookmarkStart w:id="1527" w:name="_Toc94329295"/>
      <w:bookmarkStart w:id="1528" w:name="_Toc94329541"/>
      <w:bookmarkStart w:id="1529" w:name="_Toc94330173"/>
      <w:bookmarkStart w:id="1530" w:name="_Toc94337629"/>
      <w:bookmarkStart w:id="1531" w:name="_Toc94337860"/>
      <w:bookmarkStart w:id="1532" w:name="_Toc102405323"/>
      <w:bookmarkStart w:id="1533" w:name="_Toc131327983"/>
      <w:bookmarkStart w:id="1534" w:name="_Toc131328799"/>
      <w:bookmarkStart w:id="1535" w:name="_Toc131329135"/>
      <w:bookmarkStart w:id="1536" w:name="_Toc131329367"/>
      <w:bookmarkStart w:id="1537" w:name="_Toc131329954"/>
      <w:bookmarkStart w:id="1538" w:name="_Toc131332041"/>
      <w:bookmarkStart w:id="1539" w:name="_Toc131332962"/>
      <w:bookmarkStart w:id="1540" w:name="_Toc134448835"/>
    </w:p>
    <w:p w14:paraId="6DBF603D" w14:textId="77777777" w:rsidR="00553126" w:rsidRPr="005365D8" w:rsidRDefault="00553126" w:rsidP="00E30726">
      <w:pPr>
        <w:rPr>
          <w:szCs w:val="22"/>
          <w:lang w:val="es-MX"/>
        </w:rPr>
      </w:pPr>
    </w:p>
    <w:p w14:paraId="61DBFD78" w14:textId="77777777" w:rsidR="004A5433" w:rsidRPr="005365D8" w:rsidRDefault="004A5433" w:rsidP="001873AB">
      <w:pPr>
        <w:pStyle w:val="Ttulo1"/>
        <w:jc w:val="both"/>
        <w:rPr>
          <w:szCs w:val="22"/>
        </w:rPr>
      </w:pPr>
    </w:p>
    <w:p w14:paraId="4F97C16E" w14:textId="77777777" w:rsidR="00EC4002" w:rsidRPr="005365D8" w:rsidRDefault="00CB59C8" w:rsidP="001873AB">
      <w:pPr>
        <w:pStyle w:val="Ttulo1"/>
        <w:jc w:val="both"/>
        <w:rPr>
          <w:b w:val="0"/>
          <w:szCs w:val="22"/>
        </w:rPr>
      </w:pPr>
      <w:bookmarkStart w:id="1541" w:name="_Toc470775250"/>
      <w:r w:rsidRPr="005365D8">
        <w:rPr>
          <w:szCs w:val="22"/>
        </w:rPr>
        <w:t>SUPERVISIÓN DE LA EXPLOTACIÓN</w:t>
      </w:r>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p>
    <w:p w14:paraId="0BE474D4" w14:textId="77777777" w:rsidR="007A3B85" w:rsidRPr="005365D8" w:rsidRDefault="007A3B85">
      <w:pPr>
        <w:jc w:val="both"/>
        <w:rPr>
          <w:szCs w:val="22"/>
        </w:rPr>
      </w:pPr>
    </w:p>
    <w:p w14:paraId="566290A7" w14:textId="77777777" w:rsidR="007A3B85" w:rsidRPr="005365D8" w:rsidRDefault="007A3B85" w:rsidP="00C41137">
      <w:pPr>
        <w:pStyle w:val="Textoindependiente"/>
        <w:numPr>
          <w:ilvl w:val="1"/>
          <w:numId w:val="17"/>
        </w:numPr>
        <w:spacing w:after="120"/>
        <w:rPr>
          <w:szCs w:val="22"/>
          <w:lang w:val="es-ES"/>
        </w:rPr>
      </w:pPr>
      <w:r w:rsidRPr="005365D8">
        <w:rPr>
          <w:szCs w:val="22"/>
          <w:lang w:val="es-ES"/>
        </w:rPr>
        <w:t xml:space="preserve">Corresponde al </w:t>
      </w:r>
      <w:r w:rsidR="009064DF" w:rsidRPr="005365D8">
        <w:rPr>
          <w:szCs w:val="22"/>
          <w:lang w:val="es-ES"/>
        </w:rPr>
        <w:t>REGULADOR</w:t>
      </w:r>
      <w:r w:rsidR="00ED0916" w:rsidRPr="005365D8">
        <w:rPr>
          <w:szCs w:val="22"/>
          <w:lang w:val="es-ES"/>
        </w:rPr>
        <w:t xml:space="preserve"> </w:t>
      </w:r>
      <w:r w:rsidRPr="005365D8">
        <w:rPr>
          <w:szCs w:val="22"/>
          <w:lang w:val="es-ES"/>
        </w:rPr>
        <w:t>efectuar las acciones de</w:t>
      </w:r>
      <w:r w:rsidR="00B431CB" w:rsidRPr="005365D8">
        <w:rPr>
          <w:szCs w:val="22"/>
          <w:lang w:val="es-ES"/>
        </w:rPr>
        <w:t xml:space="preserve"> supervisi</w:t>
      </w:r>
      <w:r w:rsidR="000F774F" w:rsidRPr="005365D8">
        <w:rPr>
          <w:szCs w:val="22"/>
          <w:lang w:val="es-ES"/>
        </w:rPr>
        <w:t>ó</w:t>
      </w:r>
      <w:r w:rsidR="00B431CB" w:rsidRPr="005365D8">
        <w:rPr>
          <w:szCs w:val="22"/>
          <w:lang w:val="es-ES"/>
        </w:rPr>
        <w:t>n</w:t>
      </w:r>
      <w:r w:rsidR="00ED0916" w:rsidRPr="005365D8">
        <w:rPr>
          <w:szCs w:val="22"/>
          <w:lang w:val="es-ES"/>
        </w:rPr>
        <w:t xml:space="preserve"> </w:t>
      </w:r>
      <w:r w:rsidR="000957DF" w:rsidRPr="005365D8">
        <w:rPr>
          <w:szCs w:val="22"/>
          <w:lang w:val="es-ES"/>
        </w:rPr>
        <w:t xml:space="preserve">y </w:t>
      </w:r>
      <w:r w:rsidRPr="005365D8">
        <w:rPr>
          <w:szCs w:val="22"/>
          <w:lang w:val="es-ES"/>
        </w:rPr>
        <w:t xml:space="preserve">fiscalización que le competen </w:t>
      </w:r>
      <w:r w:rsidR="00B431CB" w:rsidRPr="005365D8">
        <w:rPr>
          <w:szCs w:val="22"/>
          <w:lang w:val="es-ES"/>
        </w:rPr>
        <w:t xml:space="preserve">durante </w:t>
      </w:r>
      <w:r w:rsidRPr="005365D8">
        <w:rPr>
          <w:szCs w:val="22"/>
          <w:lang w:val="es-ES"/>
        </w:rPr>
        <w:t>el desarrollo de las labores de Explotación de la Concesión indicadas en est</w:t>
      </w:r>
      <w:r w:rsidR="0002548E" w:rsidRPr="005365D8">
        <w:rPr>
          <w:szCs w:val="22"/>
          <w:lang w:val="es-ES"/>
        </w:rPr>
        <w:t xml:space="preserve">e Capítulo </w:t>
      </w:r>
      <w:r w:rsidRPr="005365D8">
        <w:rPr>
          <w:szCs w:val="22"/>
          <w:lang w:val="es-ES"/>
        </w:rPr>
        <w:t>del Contrato</w:t>
      </w:r>
      <w:r w:rsidR="00CE11B6" w:rsidRPr="005365D8">
        <w:rPr>
          <w:szCs w:val="22"/>
          <w:lang w:val="es-ES"/>
        </w:rPr>
        <w:t>, de conformidad con su Reglamento General de Supervisión</w:t>
      </w:r>
      <w:r w:rsidRPr="005365D8">
        <w:rPr>
          <w:szCs w:val="22"/>
          <w:lang w:val="es-ES"/>
        </w:rPr>
        <w:t>.</w:t>
      </w:r>
      <w:r w:rsidR="00835CDF" w:rsidRPr="005365D8">
        <w:rPr>
          <w:szCs w:val="22"/>
          <w:lang w:val="es-ES"/>
        </w:rPr>
        <w:t xml:space="preserve"> </w:t>
      </w:r>
    </w:p>
    <w:p w14:paraId="1E5433E2" w14:textId="5CCED615" w:rsidR="00C1737A" w:rsidRPr="005365D8" w:rsidRDefault="007A3B85" w:rsidP="00D622DA">
      <w:pPr>
        <w:pStyle w:val="Textoindependiente"/>
        <w:spacing w:after="120"/>
        <w:ind w:left="720"/>
        <w:rPr>
          <w:szCs w:val="22"/>
        </w:rPr>
      </w:pPr>
      <w:r w:rsidRPr="005365D8">
        <w:rPr>
          <w:bCs w:val="0"/>
          <w:szCs w:val="22"/>
          <w:lang w:val="es-PE"/>
        </w:rPr>
        <w:t xml:space="preserve">El </w:t>
      </w:r>
      <w:r w:rsidR="009064DF" w:rsidRPr="005365D8">
        <w:rPr>
          <w:bCs w:val="0"/>
          <w:szCs w:val="22"/>
          <w:lang w:val="es-PE"/>
        </w:rPr>
        <w:t>REGULADOR</w:t>
      </w:r>
      <w:r w:rsidR="00ED0916" w:rsidRPr="005365D8">
        <w:rPr>
          <w:bCs w:val="0"/>
          <w:szCs w:val="22"/>
          <w:lang w:val="es-PE"/>
        </w:rPr>
        <w:t xml:space="preserve"> </w:t>
      </w:r>
      <w:r w:rsidRPr="005365D8">
        <w:rPr>
          <w:bCs w:val="0"/>
          <w:szCs w:val="22"/>
          <w:lang w:val="es-PE"/>
        </w:rPr>
        <w:t xml:space="preserve">estará a cargo de la verificación del cumplimiento de la obligación del CONCESIONARIO, de mantener determinados </w:t>
      </w:r>
      <w:r w:rsidRPr="005365D8">
        <w:rPr>
          <w:szCs w:val="22"/>
        </w:rPr>
        <w:t xml:space="preserve">parámetros, niveles, capacidad y otros asociados a la inversión, así como con estándares </w:t>
      </w:r>
      <w:r w:rsidR="00B431CB" w:rsidRPr="005365D8">
        <w:rPr>
          <w:szCs w:val="22"/>
        </w:rPr>
        <w:t xml:space="preserve">y los </w:t>
      </w:r>
      <w:r w:rsidR="009064DF" w:rsidRPr="005365D8">
        <w:rPr>
          <w:szCs w:val="22"/>
        </w:rPr>
        <w:t xml:space="preserve">Niveles de Servicio </w:t>
      </w:r>
      <w:r w:rsidRPr="005365D8">
        <w:rPr>
          <w:szCs w:val="22"/>
        </w:rPr>
        <w:t xml:space="preserve">propios de la Explotación </w:t>
      </w:r>
      <w:r w:rsidR="00FE1628" w:rsidRPr="005365D8">
        <w:rPr>
          <w:szCs w:val="22"/>
        </w:rPr>
        <w:t xml:space="preserve">de la Concesión </w:t>
      </w:r>
      <w:r w:rsidRPr="005365D8">
        <w:rPr>
          <w:szCs w:val="22"/>
        </w:rPr>
        <w:t>previstos en el presente Contrato</w:t>
      </w:r>
      <w:r w:rsidR="002C167A" w:rsidRPr="005365D8">
        <w:rPr>
          <w:szCs w:val="22"/>
        </w:rPr>
        <w:t>, sin ser el presente enunciado limitativo de sus funciones de acuerdo a sus competencias.</w:t>
      </w:r>
      <w:r w:rsidR="00C1737A" w:rsidRPr="005365D8">
        <w:rPr>
          <w:szCs w:val="22"/>
        </w:rPr>
        <w:t xml:space="preserve"> </w:t>
      </w:r>
    </w:p>
    <w:p w14:paraId="1F571715" w14:textId="31120C7F" w:rsidR="002C167A" w:rsidRPr="005365D8" w:rsidRDefault="00C1737A" w:rsidP="0072266F">
      <w:pPr>
        <w:pStyle w:val="Textoindependiente"/>
        <w:ind w:left="720"/>
        <w:rPr>
          <w:szCs w:val="22"/>
        </w:rPr>
      </w:pPr>
      <w:r w:rsidRPr="005365D8">
        <w:rPr>
          <w:szCs w:val="22"/>
        </w:rPr>
        <w:t xml:space="preserve">Las </w:t>
      </w:r>
      <w:r w:rsidRPr="005365D8">
        <w:rPr>
          <w:szCs w:val="22"/>
          <w:lang w:val="es-ES"/>
        </w:rPr>
        <w:t>acciones referidas en la presente Cláusula, en tanto sean aplicables, se inici</w:t>
      </w:r>
      <w:r w:rsidR="00015E32" w:rsidRPr="005365D8">
        <w:rPr>
          <w:szCs w:val="22"/>
          <w:lang w:val="es-ES"/>
        </w:rPr>
        <w:t>arán</w:t>
      </w:r>
      <w:r w:rsidRPr="005365D8">
        <w:rPr>
          <w:szCs w:val="22"/>
          <w:lang w:val="es-ES"/>
        </w:rPr>
        <w:t xml:space="preserve"> desde la </w:t>
      </w:r>
      <w:r w:rsidR="00077CF8" w:rsidRPr="005365D8">
        <w:rPr>
          <w:szCs w:val="22"/>
          <w:lang w:val="es-ES"/>
        </w:rPr>
        <w:t>f</w:t>
      </w:r>
      <w:r w:rsidR="00015E32" w:rsidRPr="005365D8">
        <w:rPr>
          <w:szCs w:val="22"/>
          <w:lang w:val="es-ES"/>
        </w:rPr>
        <w:t>echa de</w:t>
      </w:r>
      <w:r w:rsidR="00077CF8" w:rsidRPr="005365D8">
        <w:rPr>
          <w:szCs w:val="22"/>
          <w:lang w:val="es-ES"/>
        </w:rPr>
        <w:t xml:space="preserve"> suscripción del Acta de</w:t>
      </w:r>
      <w:r w:rsidR="00015E32" w:rsidRPr="005365D8">
        <w:rPr>
          <w:szCs w:val="22"/>
          <w:lang w:val="es-ES"/>
        </w:rPr>
        <w:t xml:space="preserve"> A</w:t>
      </w:r>
      <w:r w:rsidRPr="005365D8">
        <w:rPr>
          <w:szCs w:val="22"/>
          <w:lang w:val="es-ES"/>
        </w:rPr>
        <w:t xml:space="preserve">ceptación de las Obras Obligatorias </w:t>
      </w:r>
      <w:r w:rsidR="00015E32" w:rsidRPr="005365D8">
        <w:rPr>
          <w:szCs w:val="22"/>
          <w:lang w:val="es-ES"/>
        </w:rPr>
        <w:t xml:space="preserve">del Tramo </w:t>
      </w:r>
      <w:r w:rsidRPr="005365D8">
        <w:rPr>
          <w:szCs w:val="22"/>
          <w:lang w:val="es-ES"/>
        </w:rPr>
        <w:t>correspondiente</w:t>
      </w:r>
      <w:r w:rsidR="00015E32" w:rsidRPr="005365D8">
        <w:rPr>
          <w:szCs w:val="22"/>
          <w:lang w:val="es-ES"/>
        </w:rPr>
        <w:t>.</w:t>
      </w:r>
    </w:p>
    <w:p w14:paraId="6B1D3A06" w14:textId="77777777" w:rsidR="007A3B85" w:rsidRPr="005365D8" w:rsidRDefault="007A3B85">
      <w:pPr>
        <w:pStyle w:val="Textoindependiente"/>
        <w:rPr>
          <w:bCs w:val="0"/>
          <w:szCs w:val="22"/>
          <w:lang w:val="es-ES"/>
        </w:rPr>
      </w:pPr>
    </w:p>
    <w:p w14:paraId="5B47D743" w14:textId="77777777" w:rsidR="007A3B85" w:rsidRPr="005365D8" w:rsidRDefault="007A3B85" w:rsidP="00C41137">
      <w:pPr>
        <w:pStyle w:val="Textoindependiente"/>
        <w:numPr>
          <w:ilvl w:val="1"/>
          <w:numId w:val="17"/>
        </w:numPr>
        <w:rPr>
          <w:bCs w:val="0"/>
          <w:szCs w:val="22"/>
          <w:lang w:val="es-ES" w:eastAsia="en-US"/>
        </w:rPr>
      </w:pPr>
      <w:r w:rsidRPr="005365D8">
        <w:rPr>
          <w:bCs w:val="0"/>
          <w:szCs w:val="22"/>
          <w:lang w:val="es-PE" w:eastAsia="en-US"/>
        </w:rPr>
        <w:t>El CONCESIONARIO está obligado a brindar la</w:t>
      </w:r>
      <w:r w:rsidR="00B431CB" w:rsidRPr="005365D8">
        <w:rPr>
          <w:bCs w:val="0"/>
          <w:szCs w:val="22"/>
          <w:lang w:val="es-PE" w:eastAsia="en-US"/>
        </w:rPr>
        <w:t xml:space="preserve">s facilidades y </w:t>
      </w:r>
      <w:r w:rsidRPr="005365D8">
        <w:rPr>
          <w:bCs w:val="0"/>
          <w:szCs w:val="22"/>
          <w:lang w:val="es-PE" w:eastAsia="en-US"/>
        </w:rPr>
        <w:t xml:space="preserve">cooperación necesaria para la supervisión de la Explotación. </w:t>
      </w:r>
    </w:p>
    <w:p w14:paraId="6E1A1282" w14:textId="77777777" w:rsidR="00EC4002" w:rsidRPr="005365D8" w:rsidRDefault="00EC4002" w:rsidP="001873AB">
      <w:pPr>
        <w:pStyle w:val="Textoindependiente"/>
        <w:ind w:left="720"/>
        <w:rPr>
          <w:bCs w:val="0"/>
          <w:szCs w:val="22"/>
          <w:lang w:val="es-PE" w:eastAsia="en-US"/>
        </w:rPr>
      </w:pPr>
    </w:p>
    <w:p w14:paraId="7944F803" w14:textId="77777777" w:rsidR="00EC4002" w:rsidRPr="005365D8" w:rsidRDefault="00011026" w:rsidP="001873AB">
      <w:pPr>
        <w:pStyle w:val="Textoindependiente"/>
        <w:ind w:left="720"/>
        <w:rPr>
          <w:szCs w:val="22"/>
          <w:lang w:val="es-PE"/>
        </w:rPr>
      </w:pPr>
      <w:bookmarkStart w:id="1542" w:name="OLE_LINK15"/>
      <w:bookmarkStart w:id="1543" w:name="OLE_LINK16"/>
      <w:bookmarkEnd w:id="1542"/>
      <w:bookmarkEnd w:id="1543"/>
      <w:r w:rsidRPr="005365D8">
        <w:rPr>
          <w:rFonts w:cs="Arial"/>
          <w:szCs w:val="22"/>
          <w:lang w:val="es-PE"/>
        </w:rPr>
        <w:t>Para ello, el CONCESIONARIO estará obligado a proporcionar al personal que el REGULADOR disponga, el transporte en la Hidrovía Amazónica (movilidad náutica), la alimentación y facilidades para pernoctar en la embarcación nodriza o en localidades menores a lo largo de los Tramos I a) y II, en la forma equivalente a la que empleará el personal propio calificado</w:t>
      </w:r>
      <w:r w:rsidR="005A30AB" w:rsidRPr="005365D8">
        <w:rPr>
          <w:rFonts w:cs="Arial"/>
          <w:szCs w:val="22"/>
          <w:lang w:val="es-PE"/>
        </w:rPr>
        <w:t xml:space="preserve"> </w:t>
      </w:r>
      <w:r w:rsidRPr="005365D8">
        <w:rPr>
          <w:rFonts w:cs="Arial"/>
          <w:szCs w:val="22"/>
          <w:lang w:val="es-AR"/>
        </w:rPr>
        <w:t>a cargo de los</w:t>
      </w:r>
      <w:r w:rsidR="005A30AB" w:rsidRPr="005365D8">
        <w:rPr>
          <w:rFonts w:cs="Arial"/>
          <w:szCs w:val="22"/>
          <w:lang w:val="es-AR"/>
        </w:rPr>
        <w:t xml:space="preserve"> </w:t>
      </w:r>
      <w:r w:rsidRPr="005365D8">
        <w:rPr>
          <w:rFonts w:cs="Arial"/>
          <w:szCs w:val="22"/>
          <w:lang w:val="es-AR"/>
        </w:rPr>
        <w:t xml:space="preserve">relevamientos, </w:t>
      </w:r>
      <w:r w:rsidRPr="005365D8">
        <w:rPr>
          <w:rFonts w:cs="Arial"/>
          <w:szCs w:val="22"/>
          <w:lang w:val="es-PE"/>
        </w:rPr>
        <w:t>según corresponda, que sea necesario para que el personal del REGULADOR realice anualmente durante la etapa de Explotación las actividades descritas en los literales a) y b) siguientes</w:t>
      </w:r>
      <w:r w:rsidR="007B5394" w:rsidRPr="005365D8">
        <w:rPr>
          <w:rFonts w:cs="Arial"/>
          <w:szCs w:val="22"/>
          <w:lang w:val="es-PE"/>
        </w:rPr>
        <w:t>:</w:t>
      </w:r>
    </w:p>
    <w:p w14:paraId="65EB95C8" w14:textId="77777777" w:rsidR="00EC4002" w:rsidRPr="005365D8" w:rsidRDefault="00EC4002" w:rsidP="001873AB">
      <w:pPr>
        <w:pStyle w:val="Textoindependiente"/>
        <w:ind w:left="720"/>
        <w:rPr>
          <w:szCs w:val="22"/>
          <w:lang w:val="es-PE"/>
        </w:rPr>
      </w:pPr>
    </w:p>
    <w:p w14:paraId="19DDFBE4" w14:textId="77777777" w:rsidR="00011026" w:rsidRPr="005365D8" w:rsidRDefault="00011026" w:rsidP="00C41137">
      <w:pPr>
        <w:pStyle w:val="Prrafodelista"/>
        <w:numPr>
          <w:ilvl w:val="0"/>
          <w:numId w:val="140"/>
        </w:numPr>
        <w:spacing w:after="120"/>
        <w:ind w:hanging="357"/>
        <w:jc w:val="both"/>
        <w:rPr>
          <w:rFonts w:cs="Arial"/>
          <w:szCs w:val="22"/>
        </w:rPr>
      </w:pPr>
      <w:r w:rsidRPr="005365D8">
        <w:rPr>
          <w:rFonts w:cs="Arial"/>
          <w:szCs w:val="22"/>
        </w:rPr>
        <w:t xml:space="preserve">Cuatro actividades de verificación mediante relevamientos batimétricos, de los niveles del lecho en el canal de navegación y donde se determinen los </w:t>
      </w:r>
      <w:r w:rsidR="00D84659" w:rsidRPr="005365D8">
        <w:rPr>
          <w:rFonts w:cs="Arial"/>
          <w:szCs w:val="22"/>
        </w:rPr>
        <w:t>M</w:t>
      </w:r>
      <w:r w:rsidRPr="005365D8">
        <w:rPr>
          <w:rFonts w:cs="Arial"/>
          <w:szCs w:val="22"/>
        </w:rPr>
        <w:t xml:space="preserve">alos </w:t>
      </w:r>
      <w:r w:rsidR="00D84659" w:rsidRPr="005365D8">
        <w:rPr>
          <w:rFonts w:cs="Arial"/>
          <w:szCs w:val="22"/>
        </w:rPr>
        <w:t>P</w:t>
      </w:r>
      <w:r w:rsidRPr="005365D8">
        <w:rPr>
          <w:rFonts w:cs="Arial"/>
          <w:szCs w:val="22"/>
        </w:rPr>
        <w:t>asos. De estas cuatro actividades</w:t>
      </w:r>
    </w:p>
    <w:p w14:paraId="74151252" w14:textId="77777777" w:rsidR="00011026" w:rsidRPr="005365D8" w:rsidRDefault="00011026" w:rsidP="00C41137">
      <w:pPr>
        <w:pStyle w:val="Prrafodelista"/>
        <w:numPr>
          <w:ilvl w:val="0"/>
          <w:numId w:val="141"/>
        </w:numPr>
        <w:spacing w:after="120"/>
        <w:ind w:hanging="357"/>
        <w:jc w:val="both"/>
        <w:rPr>
          <w:rFonts w:cs="Arial"/>
          <w:szCs w:val="22"/>
        </w:rPr>
      </w:pPr>
      <w:r w:rsidRPr="005365D8">
        <w:rPr>
          <w:rFonts w:cs="Arial"/>
          <w:szCs w:val="22"/>
        </w:rPr>
        <w:t xml:space="preserve">Una se dará conjuntamente con el </w:t>
      </w:r>
      <w:r w:rsidR="00D84659" w:rsidRPr="005365D8">
        <w:rPr>
          <w:rFonts w:cs="Arial"/>
          <w:szCs w:val="22"/>
        </w:rPr>
        <w:t>r</w:t>
      </w:r>
      <w:r w:rsidRPr="005365D8">
        <w:rPr>
          <w:rFonts w:cs="Arial"/>
          <w:szCs w:val="22"/>
        </w:rPr>
        <w:t xml:space="preserve">elevamiento </w:t>
      </w:r>
      <w:r w:rsidR="00D84659" w:rsidRPr="005365D8">
        <w:rPr>
          <w:rFonts w:cs="Arial"/>
          <w:szCs w:val="22"/>
        </w:rPr>
        <w:t>g</w:t>
      </w:r>
      <w:r w:rsidRPr="005365D8">
        <w:rPr>
          <w:rFonts w:cs="Arial"/>
          <w:szCs w:val="22"/>
        </w:rPr>
        <w:t xml:space="preserve">eneral en </w:t>
      </w:r>
      <w:r w:rsidR="00D84659" w:rsidRPr="005365D8">
        <w:rPr>
          <w:rFonts w:cs="Arial"/>
          <w:szCs w:val="22"/>
        </w:rPr>
        <w:t>c</w:t>
      </w:r>
      <w:r w:rsidRPr="005365D8">
        <w:rPr>
          <w:rFonts w:cs="Arial"/>
          <w:szCs w:val="22"/>
        </w:rPr>
        <w:t>recida a ser realizado por el CONCESIONARIO según lo estipulado en el numeral 1 de la Sección II del Apéndice 1 del Anexo 4 del Contrato.</w:t>
      </w:r>
    </w:p>
    <w:p w14:paraId="676CD257" w14:textId="77777777" w:rsidR="00011026" w:rsidRPr="005365D8" w:rsidRDefault="00011026" w:rsidP="00C41137">
      <w:pPr>
        <w:pStyle w:val="Prrafodelista"/>
        <w:numPr>
          <w:ilvl w:val="0"/>
          <w:numId w:val="141"/>
        </w:numPr>
        <w:spacing w:after="120"/>
        <w:ind w:hanging="357"/>
        <w:jc w:val="both"/>
        <w:rPr>
          <w:rFonts w:cs="Arial"/>
          <w:szCs w:val="22"/>
        </w:rPr>
      </w:pPr>
      <w:r w:rsidRPr="005365D8">
        <w:rPr>
          <w:rFonts w:cs="Arial"/>
          <w:szCs w:val="22"/>
        </w:rPr>
        <w:t xml:space="preserve">Una se dará conjuntamente con el </w:t>
      </w:r>
      <w:r w:rsidR="00D84659" w:rsidRPr="005365D8">
        <w:rPr>
          <w:rFonts w:cs="Arial"/>
          <w:szCs w:val="22"/>
        </w:rPr>
        <w:t>r</w:t>
      </w:r>
      <w:r w:rsidRPr="005365D8">
        <w:rPr>
          <w:rFonts w:cs="Arial"/>
          <w:szCs w:val="22"/>
        </w:rPr>
        <w:t xml:space="preserve">elevamiento de </w:t>
      </w:r>
      <w:r w:rsidR="00D84659" w:rsidRPr="005365D8">
        <w:rPr>
          <w:rFonts w:cs="Arial"/>
          <w:szCs w:val="22"/>
        </w:rPr>
        <w:t>v</w:t>
      </w:r>
      <w:r w:rsidRPr="005365D8">
        <w:rPr>
          <w:rFonts w:cs="Arial"/>
          <w:szCs w:val="22"/>
        </w:rPr>
        <w:t xml:space="preserve">erificación en </w:t>
      </w:r>
      <w:r w:rsidR="00D84659" w:rsidRPr="005365D8">
        <w:rPr>
          <w:rFonts w:cs="Arial"/>
          <w:szCs w:val="22"/>
        </w:rPr>
        <w:t>v</w:t>
      </w:r>
      <w:r w:rsidRPr="005365D8">
        <w:rPr>
          <w:rFonts w:cs="Arial"/>
          <w:szCs w:val="22"/>
        </w:rPr>
        <w:t>aciante a ser realizado por el CONCESIONARIO según lo estipulado en el numeral 2 de la Sección II del Apéndice 1 del Anexo 4 del Contrato.</w:t>
      </w:r>
    </w:p>
    <w:p w14:paraId="54CE4BDD" w14:textId="77777777" w:rsidR="00011026" w:rsidRPr="005365D8" w:rsidRDefault="00011026" w:rsidP="00C41137">
      <w:pPr>
        <w:pStyle w:val="Prrafodelista"/>
        <w:numPr>
          <w:ilvl w:val="0"/>
          <w:numId w:val="141"/>
        </w:numPr>
        <w:spacing w:after="120"/>
        <w:jc w:val="both"/>
        <w:rPr>
          <w:rFonts w:cs="Arial"/>
          <w:szCs w:val="22"/>
        </w:rPr>
      </w:pPr>
      <w:r w:rsidRPr="005365D8">
        <w:rPr>
          <w:rFonts w:cs="Arial"/>
          <w:szCs w:val="22"/>
        </w:rPr>
        <w:t xml:space="preserve">Dos serán inopinadas en las fechas que determine el REGULADOR, las mismas que deberán contar con un aviso previo del REGULADOR al CONCESIONARIO, notificado con al menos 15 </w:t>
      </w:r>
      <w:r w:rsidR="00D84659" w:rsidRPr="005365D8">
        <w:rPr>
          <w:rFonts w:cs="Arial"/>
          <w:szCs w:val="22"/>
        </w:rPr>
        <w:t>D</w:t>
      </w:r>
      <w:r w:rsidRPr="005365D8">
        <w:rPr>
          <w:rFonts w:cs="Arial"/>
          <w:szCs w:val="22"/>
        </w:rPr>
        <w:t>ías</w:t>
      </w:r>
      <w:r w:rsidR="00D84659" w:rsidRPr="005365D8">
        <w:rPr>
          <w:rFonts w:cs="Arial"/>
          <w:szCs w:val="22"/>
        </w:rPr>
        <w:t xml:space="preserve"> Calendarios</w:t>
      </w:r>
      <w:r w:rsidRPr="005365D8">
        <w:rPr>
          <w:rFonts w:cs="Arial"/>
          <w:szCs w:val="22"/>
        </w:rPr>
        <w:t xml:space="preserve"> de anticipación para brindar al mismo el plazo suficiente para la movilización al sitio de los medios necesarios para el acceso y las mediciones. Estas actividades abarcarán la verificación en cada una de las dos oportunidades, de un Mal Paso seleccionado a criterio del REGULADOR para el muestreo, en cada uno de los</w:t>
      </w:r>
      <w:r w:rsidR="00D84659" w:rsidRPr="005365D8">
        <w:rPr>
          <w:rFonts w:cs="Arial"/>
          <w:szCs w:val="22"/>
        </w:rPr>
        <w:t xml:space="preserve"> </w:t>
      </w:r>
      <w:r w:rsidRPr="005365D8">
        <w:rPr>
          <w:rFonts w:cs="Arial"/>
          <w:szCs w:val="22"/>
        </w:rPr>
        <w:t xml:space="preserve">tramos de la Concesión (Tramo I a) y b) y Tramo II, subdividido en río Ucayali y río </w:t>
      </w:r>
      <w:r w:rsidR="007A35BA" w:rsidRPr="005365D8">
        <w:rPr>
          <w:rFonts w:cs="Arial"/>
          <w:szCs w:val="22"/>
        </w:rPr>
        <w:t>Marañón</w:t>
      </w:r>
      <w:r w:rsidRPr="005365D8">
        <w:rPr>
          <w:rFonts w:cs="Arial"/>
          <w:szCs w:val="22"/>
        </w:rPr>
        <w:t xml:space="preserve"> - Amazonas). Cuando se verifique el Tramo I a) o el Tramo II, se podrá verificar también el Tramo I b) – Canal de Acceso a Iquitos -, al cual se podrá acceder en forma independiente desde esta localidad, brindando un plazo adicional de 10 </w:t>
      </w:r>
      <w:r w:rsidR="00D84659" w:rsidRPr="005365D8">
        <w:rPr>
          <w:rFonts w:cs="Arial"/>
          <w:szCs w:val="22"/>
        </w:rPr>
        <w:t>D</w:t>
      </w:r>
      <w:r w:rsidRPr="005365D8">
        <w:rPr>
          <w:rFonts w:cs="Arial"/>
          <w:szCs w:val="22"/>
        </w:rPr>
        <w:t>ías</w:t>
      </w:r>
      <w:r w:rsidR="00D84659" w:rsidRPr="005365D8">
        <w:rPr>
          <w:rFonts w:cs="Arial"/>
          <w:szCs w:val="22"/>
        </w:rPr>
        <w:t xml:space="preserve"> Calendario</w:t>
      </w:r>
      <w:r w:rsidRPr="005365D8">
        <w:rPr>
          <w:rFonts w:cs="Arial"/>
          <w:szCs w:val="22"/>
        </w:rPr>
        <w:t xml:space="preserve"> para el caso de requerirse el traslado al sitio del equipamiento de relevamiento. </w:t>
      </w:r>
    </w:p>
    <w:p w14:paraId="09414B95" w14:textId="77777777" w:rsidR="00EC4002" w:rsidRPr="005365D8" w:rsidRDefault="00011026" w:rsidP="001873AB">
      <w:pPr>
        <w:ind w:left="1077"/>
        <w:jc w:val="both"/>
        <w:rPr>
          <w:szCs w:val="22"/>
        </w:rPr>
      </w:pPr>
      <w:r w:rsidRPr="005365D8">
        <w:rPr>
          <w:szCs w:val="22"/>
        </w:rPr>
        <w:t xml:space="preserve">El procedimiento de verificación seguirá la metodología que se describe en el numeral </w:t>
      </w:r>
      <w:r w:rsidR="00D84659" w:rsidRPr="005365D8">
        <w:rPr>
          <w:szCs w:val="22"/>
        </w:rPr>
        <w:t>5</w:t>
      </w:r>
      <w:r w:rsidR="005A30AB" w:rsidRPr="005365D8">
        <w:rPr>
          <w:szCs w:val="22"/>
        </w:rPr>
        <w:t xml:space="preserve"> de la </w:t>
      </w:r>
      <w:r w:rsidRPr="005365D8">
        <w:rPr>
          <w:szCs w:val="22"/>
        </w:rPr>
        <w:t>Sección II</w:t>
      </w:r>
      <w:r w:rsidR="005A30AB" w:rsidRPr="005365D8">
        <w:rPr>
          <w:szCs w:val="22"/>
        </w:rPr>
        <w:t xml:space="preserve"> del</w:t>
      </w:r>
      <w:r w:rsidR="00D84659" w:rsidRPr="005365D8">
        <w:rPr>
          <w:szCs w:val="22"/>
        </w:rPr>
        <w:t xml:space="preserve"> </w:t>
      </w:r>
      <w:r w:rsidRPr="005365D8">
        <w:rPr>
          <w:szCs w:val="22"/>
        </w:rPr>
        <w:t>Apéndice 1</w:t>
      </w:r>
      <w:r w:rsidR="005A30AB" w:rsidRPr="005365D8">
        <w:rPr>
          <w:szCs w:val="22"/>
        </w:rPr>
        <w:t xml:space="preserve"> </w:t>
      </w:r>
      <w:r w:rsidR="00D84659" w:rsidRPr="005365D8">
        <w:rPr>
          <w:szCs w:val="22"/>
        </w:rPr>
        <w:t>del Anexo 4</w:t>
      </w:r>
      <w:r w:rsidR="005A30AB" w:rsidRPr="005365D8">
        <w:rPr>
          <w:szCs w:val="22"/>
        </w:rPr>
        <w:t xml:space="preserve"> del Contrato</w:t>
      </w:r>
      <w:r w:rsidRPr="005365D8">
        <w:rPr>
          <w:szCs w:val="22"/>
        </w:rPr>
        <w:t>.</w:t>
      </w:r>
    </w:p>
    <w:p w14:paraId="28FD54FE" w14:textId="77777777" w:rsidR="00EC4002" w:rsidRPr="005365D8" w:rsidRDefault="00EC4002" w:rsidP="001873AB">
      <w:pPr>
        <w:ind w:left="1080"/>
        <w:jc w:val="both"/>
        <w:rPr>
          <w:szCs w:val="22"/>
        </w:rPr>
      </w:pPr>
    </w:p>
    <w:p w14:paraId="19B26127" w14:textId="77777777" w:rsidR="00011026" w:rsidRPr="005365D8" w:rsidRDefault="00011026" w:rsidP="00C41137">
      <w:pPr>
        <w:pStyle w:val="Prrafodelista"/>
        <w:numPr>
          <w:ilvl w:val="0"/>
          <w:numId w:val="140"/>
        </w:numPr>
        <w:jc w:val="both"/>
        <w:rPr>
          <w:rFonts w:cs="Arial"/>
          <w:szCs w:val="22"/>
        </w:rPr>
      </w:pPr>
      <w:r w:rsidRPr="005365D8">
        <w:rPr>
          <w:rFonts w:cs="Arial"/>
          <w:szCs w:val="22"/>
        </w:rPr>
        <w:t>Para cada sector, según cronograma que establezca el REGULADOR, cuatro actividades de determinación de la presencia de quirumas (palos o troncos incrustados en el canal).</w:t>
      </w:r>
    </w:p>
    <w:p w14:paraId="6B45D694" w14:textId="77777777" w:rsidR="00011026" w:rsidRPr="005365D8" w:rsidRDefault="00011026" w:rsidP="00011026">
      <w:pPr>
        <w:jc w:val="both"/>
        <w:rPr>
          <w:szCs w:val="22"/>
          <w:lang w:val="es-PE"/>
        </w:rPr>
      </w:pPr>
    </w:p>
    <w:p w14:paraId="7145DB8E" w14:textId="77777777" w:rsidR="00EC4002" w:rsidRPr="005365D8" w:rsidRDefault="00011026" w:rsidP="001873AB">
      <w:pPr>
        <w:pStyle w:val="Textoindependiente"/>
        <w:spacing w:after="120"/>
        <w:ind w:left="720"/>
        <w:rPr>
          <w:szCs w:val="22"/>
          <w:lang w:val="es-PE"/>
        </w:rPr>
      </w:pPr>
      <w:r w:rsidRPr="005365D8">
        <w:rPr>
          <w:rFonts w:cs="Arial"/>
          <w:szCs w:val="22"/>
          <w:lang w:val="es-PE"/>
        </w:rPr>
        <w:t>El CONCESIONARIO deberá mantener operativo el equipamiento de transporte fluvial y de medición necesario para realizar los relevamientos, de tal manera que el personal del REGULADOR pueda acompañar</w:t>
      </w:r>
      <w:r w:rsidR="00947EBD" w:rsidRPr="005365D8">
        <w:rPr>
          <w:rFonts w:cs="Arial"/>
          <w:szCs w:val="22"/>
          <w:lang w:val="es-PE"/>
        </w:rPr>
        <w:t xml:space="preserve"> </w:t>
      </w:r>
      <w:r w:rsidRPr="005365D8">
        <w:rPr>
          <w:rFonts w:cs="Arial"/>
          <w:szCs w:val="22"/>
          <w:lang w:val="es-PE"/>
        </w:rPr>
        <w:t xml:space="preserve">al personal del CONCESIONARIO movilizado a fin de verificar las tareas desarrolladas por el CONCESIONARIO en el </w:t>
      </w:r>
      <w:r w:rsidR="00947EBD" w:rsidRPr="005365D8">
        <w:rPr>
          <w:rFonts w:cs="Arial"/>
          <w:szCs w:val="22"/>
          <w:lang w:val="es-PE"/>
        </w:rPr>
        <w:t>Á</w:t>
      </w:r>
      <w:r w:rsidRPr="005365D8">
        <w:rPr>
          <w:rFonts w:cs="Arial"/>
          <w:szCs w:val="22"/>
          <w:lang w:val="es-PE"/>
        </w:rPr>
        <w:t>rea de</w:t>
      </w:r>
      <w:r w:rsidR="00947EBD" w:rsidRPr="005365D8">
        <w:rPr>
          <w:rFonts w:cs="Arial"/>
          <w:szCs w:val="22"/>
          <w:lang w:val="es-PE"/>
        </w:rPr>
        <w:t xml:space="preserve"> Desarrollo de</w:t>
      </w:r>
      <w:r w:rsidRPr="005365D8">
        <w:rPr>
          <w:rFonts w:cs="Arial"/>
          <w:szCs w:val="22"/>
          <w:lang w:val="es-PE"/>
        </w:rPr>
        <w:t xml:space="preserve"> la Concesión, cuando lo considere oportuno.</w:t>
      </w:r>
      <w:r w:rsidR="00947EBD" w:rsidRPr="005365D8">
        <w:rPr>
          <w:rFonts w:cs="Arial"/>
          <w:szCs w:val="22"/>
          <w:lang w:val="es-PE"/>
        </w:rPr>
        <w:t xml:space="preserve"> </w:t>
      </w:r>
      <w:r w:rsidRPr="005365D8">
        <w:rPr>
          <w:rFonts w:cs="Arial"/>
          <w:szCs w:val="22"/>
          <w:lang w:val="es-PE"/>
        </w:rPr>
        <w:t>Asimismo, t</w:t>
      </w:r>
      <w:r w:rsidR="007A35BA" w:rsidRPr="005365D8">
        <w:rPr>
          <w:rFonts w:cs="Arial"/>
          <w:szCs w:val="22"/>
          <w:lang w:val="es-PE"/>
        </w:rPr>
        <w:t>oda realización de relevamiento</w:t>
      </w:r>
      <w:r w:rsidRPr="005365D8">
        <w:rPr>
          <w:rFonts w:cs="Arial"/>
          <w:szCs w:val="22"/>
          <w:lang w:val="es-PE"/>
        </w:rPr>
        <w:t xml:space="preserve"> o monitoreo por parte del CONCESIONARIO,</w:t>
      </w:r>
      <w:r w:rsidR="00947EBD" w:rsidRPr="005365D8">
        <w:rPr>
          <w:rFonts w:cs="Arial"/>
          <w:szCs w:val="22"/>
          <w:lang w:val="es-PE"/>
        </w:rPr>
        <w:t xml:space="preserve"> </w:t>
      </w:r>
      <w:r w:rsidRPr="005365D8">
        <w:rPr>
          <w:rFonts w:cs="Arial"/>
          <w:szCs w:val="22"/>
          <w:lang w:val="es-PE"/>
        </w:rPr>
        <w:t>será comunicada con la debida anticipación al REGULADOR, para que, en caso de considerarlo conveniente, pueda coordinar que su personal participe de los mismos.</w:t>
      </w:r>
    </w:p>
    <w:p w14:paraId="2004D717" w14:textId="77777777" w:rsidR="00EC4002" w:rsidRPr="005365D8" w:rsidRDefault="00011026" w:rsidP="001873AB">
      <w:pPr>
        <w:pStyle w:val="Textoindependiente"/>
        <w:spacing w:after="120"/>
        <w:ind w:left="720"/>
        <w:rPr>
          <w:szCs w:val="22"/>
          <w:lang w:val="es-PE"/>
        </w:rPr>
      </w:pPr>
      <w:r w:rsidRPr="005365D8">
        <w:rPr>
          <w:rFonts w:cs="Arial"/>
          <w:szCs w:val="22"/>
          <w:lang w:val="es-PE"/>
        </w:rPr>
        <w:t>Todas las facilidades previamente mencionadas serán extensivas al personal del CONCEDENTE.</w:t>
      </w:r>
    </w:p>
    <w:p w14:paraId="74BC549C" w14:textId="77777777" w:rsidR="00EC4002" w:rsidRPr="005365D8" w:rsidRDefault="00011026" w:rsidP="001873AB">
      <w:pPr>
        <w:pStyle w:val="Textoindependiente"/>
        <w:spacing w:after="120"/>
        <w:ind w:left="720"/>
        <w:rPr>
          <w:szCs w:val="22"/>
          <w:lang w:val="es-PE"/>
        </w:rPr>
      </w:pPr>
      <w:r w:rsidRPr="005365D8">
        <w:rPr>
          <w:rFonts w:cs="Arial"/>
          <w:szCs w:val="22"/>
          <w:lang w:val="es-PE"/>
        </w:rPr>
        <w:t xml:space="preserve">Por otro lado, el CONCESIONARIO deberá brindar al REGULADOR un espacio de oficina dentro de sus instalaciones (o en un sitio cercano a las mismas), en cada </w:t>
      </w:r>
      <w:r w:rsidR="00834782" w:rsidRPr="005365D8">
        <w:rPr>
          <w:rFonts w:cs="Arial"/>
          <w:szCs w:val="22"/>
          <w:lang w:val="es-PE"/>
        </w:rPr>
        <w:t>b</w:t>
      </w:r>
      <w:r w:rsidRPr="005365D8">
        <w:rPr>
          <w:rFonts w:cs="Arial"/>
          <w:szCs w:val="22"/>
          <w:lang w:val="es-PE"/>
        </w:rPr>
        <w:t xml:space="preserve">ase (Iquitos, Pucallpa, Yurimaguas y Saramiriza), la cual deberá contar con servicios higiénicos y servicios básicos (agua, luz, teléfono e internet). Los gastos mensuales de consumo de los servicios estarán a cargo del REGULADOR. La oficina deberá contar mobiliario (escritorios) y biblioteca y espacio suficiente para ubicar tres puestos de trabajo. El REGULADOR instalará los equipamientos informáticos que necesite (tales como computadoras y FAX). No se requerirán al </w:t>
      </w:r>
      <w:r w:rsidR="00D84659" w:rsidRPr="005365D8">
        <w:rPr>
          <w:rFonts w:cs="Arial"/>
          <w:szCs w:val="22"/>
          <w:lang w:val="es-PE"/>
        </w:rPr>
        <w:t>CONCESIONARIO</w:t>
      </w:r>
      <w:r w:rsidRPr="005365D8">
        <w:rPr>
          <w:rFonts w:cs="Arial"/>
          <w:szCs w:val="22"/>
          <w:lang w:val="es-PE"/>
        </w:rPr>
        <w:t xml:space="preserve"> facilidades para movilidad, alimentación y pernocte en las </w:t>
      </w:r>
      <w:r w:rsidR="00834782" w:rsidRPr="005365D8">
        <w:rPr>
          <w:rFonts w:cs="Arial"/>
          <w:szCs w:val="22"/>
          <w:lang w:val="es-PE"/>
        </w:rPr>
        <w:t>b</w:t>
      </w:r>
      <w:r w:rsidRPr="005365D8">
        <w:rPr>
          <w:rFonts w:cs="Arial"/>
          <w:szCs w:val="22"/>
          <w:lang w:val="es-PE"/>
        </w:rPr>
        <w:t>ases para el personal del REGULADOR.</w:t>
      </w:r>
    </w:p>
    <w:p w14:paraId="7806DAE8" w14:textId="77777777" w:rsidR="00EC4002" w:rsidRPr="005365D8" w:rsidRDefault="00011026" w:rsidP="001873AB">
      <w:pPr>
        <w:pStyle w:val="Textoindependiente"/>
        <w:spacing w:after="120"/>
        <w:ind w:left="720"/>
        <w:rPr>
          <w:szCs w:val="22"/>
          <w:lang w:val="es-PE"/>
        </w:rPr>
      </w:pPr>
      <w:r w:rsidRPr="005365D8">
        <w:rPr>
          <w:rFonts w:cs="Arial"/>
          <w:szCs w:val="22"/>
          <w:lang w:val="es-PE"/>
        </w:rPr>
        <w:t>El incumplimiento de las</w:t>
      </w:r>
      <w:r w:rsidR="00225BCD" w:rsidRPr="005365D8">
        <w:rPr>
          <w:rFonts w:cs="Arial"/>
          <w:szCs w:val="22"/>
          <w:lang w:val="es-PE"/>
        </w:rPr>
        <w:t xml:space="preserve"> </w:t>
      </w:r>
      <w:r w:rsidRPr="005365D8">
        <w:rPr>
          <w:rFonts w:cs="Arial"/>
          <w:szCs w:val="22"/>
          <w:lang w:val="es-PE"/>
        </w:rPr>
        <w:t>obligaciones antes referidas acarreara la aplicación de la correspondiente penalidad y/o sanción, conforme a lo estipulado en el Anexo 15 del presente Contrato y el Reglamento de Infracciones y Sanciones (RIS) de OSITRAN.</w:t>
      </w:r>
    </w:p>
    <w:p w14:paraId="3A08E866" w14:textId="77777777" w:rsidR="00D60866" w:rsidRPr="005365D8" w:rsidRDefault="00D60866" w:rsidP="00D60866">
      <w:pPr>
        <w:pStyle w:val="Textoindependiente"/>
        <w:spacing w:after="120"/>
        <w:ind w:left="720"/>
        <w:rPr>
          <w:szCs w:val="22"/>
          <w:lang w:val="es-PE"/>
        </w:rPr>
      </w:pPr>
      <w:r w:rsidRPr="005365D8">
        <w:rPr>
          <w:szCs w:val="22"/>
          <w:lang w:val="es-PE"/>
        </w:rPr>
        <w:t>En las actividades de supervisión descritas anteriormente, el personal del REGULADOR deberá cumplir con las normas de seguridad y procedimientos operativos del CONCESIONARIO a fin de no afectar las operaciones en la Hidrovía Amazónica ni se ponga en riesgo la vida y la salud del personal del REGULADOR y del CONCESIONARIO. Esta disposición también es aplicable al personal del CONCEDENTE.</w:t>
      </w:r>
    </w:p>
    <w:p w14:paraId="02C85D1C" w14:textId="77777777" w:rsidR="00D60866" w:rsidRPr="005365D8" w:rsidRDefault="00D60866">
      <w:pPr>
        <w:pStyle w:val="Textoindependiente"/>
        <w:rPr>
          <w:b/>
          <w:bCs w:val="0"/>
          <w:szCs w:val="22"/>
        </w:rPr>
      </w:pPr>
    </w:p>
    <w:p w14:paraId="5BA8BCA8" w14:textId="77777777" w:rsidR="00EC4002" w:rsidRPr="005365D8" w:rsidRDefault="00CB59C8" w:rsidP="001873AB">
      <w:pPr>
        <w:pStyle w:val="Ttulo1"/>
        <w:jc w:val="both"/>
        <w:rPr>
          <w:b w:val="0"/>
          <w:szCs w:val="22"/>
        </w:rPr>
      </w:pPr>
      <w:bookmarkStart w:id="1544" w:name="_Toc470775251"/>
      <w:r w:rsidRPr="005365D8">
        <w:rPr>
          <w:szCs w:val="22"/>
        </w:rPr>
        <w:t>INFORMACIÓN</w:t>
      </w:r>
      <w:bookmarkEnd w:id="1544"/>
    </w:p>
    <w:p w14:paraId="735A6FCB" w14:textId="77777777" w:rsidR="007A3B85" w:rsidRPr="005365D8" w:rsidRDefault="007A3B85">
      <w:pPr>
        <w:jc w:val="both"/>
        <w:rPr>
          <w:bCs w:val="0"/>
          <w:szCs w:val="22"/>
        </w:rPr>
      </w:pPr>
    </w:p>
    <w:p w14:paraId="6F7FABC4" w14:textId="77777777" w:rsidR="007A3B85" w:rsidRPr="005365D8" w:rsidRDefault="007A3B85" w:rsidP="00C41137">
      <w:pPr>
        <w:pStyle w:val="Textoindependiente"/>
        <w:numPr>
          <w:ilvl w:val="1"/>
          <w:numId w:val="17"/>
        </w:numPr>
        <w:rPr>
          <w:b/>
          <w:bCs w:val="0"/>
          <w:szCs w:val="22"/>
        </w:rPr>
      </w:pPr>
      <w:bookmarkStart w:id="1545" w:name="_Ref273550813"/>
      <w:r w:rsidRPr="005365D8">
        <w:rPr>
          <w:bCs w:val="0"/>
          <w:szCs w:val="22"/>
        </w:rPr>
        <w:t xml:space="preserve">Es obligación del </w:t>
      </w:r>
      <w:r w:rsidRPr="005365D8">
        <w:rPr>
          <w:szCs w:val="22"/>
          <w:lang w:val="es-MX"/>
        </w:rPr>
        <w:t>CONCESIONARIO</w:t>
      </w:r>
      <w:r w:rsidRPr="005365D8">
        <w:rPr>
          <w:bCs w:val="0"/>
          <w:szCs w:val="22"/>
        </w:rPr>
        <w:t xml:space="preserve"> proporcionar al </w:t>
      </w:r>
      <w:r w:rsidR="009064DF" w:rsidRPr="005365D8">
        <w:rPr>
          <w:bCs w:val="0"/>
          <w:szCs w:val="22"/>
        </w:rPr>
        <w:t>REGULADOR</w:t>
      </w:r>
      <w:r w:rsidR="005F4542" w:rsidRPr="005365D8">
        <w:rPr>
          <w:bCs w:val="0"/>
          <w:szCs w:val="22"/>
        </w:rPr>
        <w:t xml:space="preserve"> </w:t>
      </w:r>
      <w:r w:rsidRPr="005365D8">
        <w:rPr>
          <w:bCs w:val="0"/>
          <w:szCs w:val="22"/>
        </w:rPr>
        <w:t>lo siguiente:</w:t>
      </w:r>
      <w:bookmarkEnd w:id="1545"/>
    </w:p>
    <w:p w14:paraId="0FED6323" w14:textId="77777777" w:rsidR="007A3B85" w:rsidRPr="005365D8" w:rsidRDefault="007A3B85">
      <w:pPr>
        <w:jc w:val="both"/>
        <w:rPr>
          <w:bCs w:val="0"/>
          <w:szCs w:val="22"/>
        </w:rPr>
      </w:pPr>
    </w:p>
    <w:p w14:paraId="2100DC9B" w14:textId="77777777" w:rsidR="007A3B85" w:rsidRPr="005365D8" w:rsidRDefault="007A3B85" w:rsidP="00C41137">
      <w:pPr>
        <w:numPr>
          <w:ilvl w:val="0"/>
          <w:numId w:val="32"/>
        </w:numPr>
        <w:tabs>
          <w:tab w:val="num" w:pos="1134"/>
        </w:tabs>
        <w:spacing w:after="120"/>
        <w:ind w:left="1134" w:hanging="425"/>
        <w:jc w:val="both"/>
        <w:rPr>
          <w:bCs w:val="0"/>
          <w:szCs w:val="22"/>
        </w:rPr>
      </w:pPr>
      <w:bookmarkStart w:id="1546" w:name="_Ref275934556"/>
      <w:r w:rsidRPr="005365D8">
        <w:rPr>
          <w:bCs w:val="0"/>
          <w:szCs w:val="22"/>
        </w:rPr>
        <w:t>Informes relativos al desarrollo de la Explotación de la Concesión. El costo de la preparación de los informes corresponderá al CONCESIONARIO</w:t>
      </w:r>
      <w:r w:rsidR="009064DF" w:rsidRPr="005365D8">
        <w:rPr>
          <w:bCs w:val="0"/>
          <w:szCs w:val="22"/>
        </w:rPr>
        <w:t>, conforme al formato aprobado por el REGULADOR</w:t>
      </w:r>
      <w:r w:rsidRPr="005365D8">
        <w:rPr>
          <w:bCs w:val="0"/>
          <w:szCs w:val="22"/>
        </w:rPr>
        <w:t xml:space="preserve">. </w:t>
      </w:r>
      <w:bookmarkEnd w:id="1546"/>
    </w:p>
    <w:p w14:paraId="391BE433" w14:textId="77777777" w:rsidR="0066307A" w:rsidRPr="005365D8" w:rsidRDefault="00FB6176" w:rsidP="00C41137">
      <w:pPr>
        <w:numPr>
          <w:ilvl w:val="0"/>
          <w:numId w:val="32"/>
        </w:numPr>
        <w:spacing w:after="120"/>
        <w:ind w:left="1134" w:hanging="425"/>
        <w:jc w:val="both"/>
        <w:rPr>
          <w:bCs w:val="0"/>
          <w:szCs w:val="22"/>
        </w:rPr>
      </w:pPr>
      <w:r w:rsidRPr="005365D8">
        <w:rPr>
          <w:bCs w:val="0"/>
          <w:szCs w:val="22"/>
        </w:rPr>
        <w:t>A partir de</w:t>
      </w:r>
      <w:r w:rsidR="008D4C74" w:rsidRPr="005365D8">
        <w:rPr>
          <w:bCs w:val="0"/>
          <w:szCs w:val="22"/>
        </w:rPr>
        <w:t>l</w:t>
      </w:r>
      <w:r w:rsidR="005F4542" w:rsidRPr="005365D8">
        <w:rPr>
          <w:bCs w:val="0"/>
          <w:szCs w:val="22"/>
        </w:rPr>
        <w:t xml:space="preserve"> </w:t>
      </w:r>
      <w:r w:rsidR="008D4C74" w:rsidRPr="005365D8">
        <w:rPr>
          <w:szCs w:val="22"/>
        </w:rPr>
        <w:t xml:space="preserve">Acta </w:t>
      </w:r>
      <w:r w:rsidR="003C022A" w:rsidRPr="005365D8">
        <w:rPr>
          <w:szCs w:val="22"/>
          <w:lang w:val="es-MX"/>
        </w:rPr>
        <w:t xml:space="preserve">de </w:t>
      </w:r>
      <w:r w:rsidR="00046629" w:rsidRPr="005365D8">
        <w:rPr>
          <w:szCs w:val="22"/>
          <w:lang w:val="es-MX"/>
        </w:rPr>
        <w:t>Aceptación de Obras Obligatorias</w:t>
      </w:r>
      <w:r w:rsidR="007A2315" w:rsidRPr="005365D8">
        <w:rPr>
          <w:bCs w:val="0"/>
          <w:szCs w:val="22"/>
        </w:rPr>
        <w:t xml:space="preserve"> de</w:t>
      </w:r>
      <w:r w:rsidRPr="005365D8">
        <w:rPr>
          <w:bCs w:val="0"/>
          <w:szCs w:val="22"/>
        </w:rPr>
        <w:t xml:space="preserve"> los </w:t>
      </w:r>
      <w:r w:rsidR="0061518D" w:rsidRPr="005365D8">
        <w:rPr>
          <w:szCs w:val="22"/>
        </w:rPr>
        <w:t>Tramos</w:t>
      </w:r>
      <w:r w:rsidR="00D805DD" w:rsidRPr="005365D8">
        <w:rPr>
          <w:szCs w:val="22"/>
        </w:rPr>
        <w:t xml:space="preserve"> de la Concesión</w:t>
      </w:r>
      <w:r w:rsidRPr="005365D8">
        <w:rPr>
          <w:bCs w:val="0"/>
          <w:szCs w:val="22"/>
        </w:rPr>
        <w:t>, i</w:t>
      </w:r>
      <w:r w:rsidR="007A3B85" w:rsidRPr="005365D8">
        <w:rPr>
          <w:bCs w:val="0"/>
          <w:szCs w:val="22"/>
        </w:rPr>
        <w:t>nformes</w:t>
      </w:r>
      <w:r w:rsidR="005F4542" w:rsidRPr="005365D8">
        <w:rPr>
          <w:bCs w:val="0"/>
          <w:szCs w:val="22"/>
        </w:rPr>
        <w:t xml:space="preserve"> </w:t>
      </w:r>
      <w:r w:rsidR="007A3B85" w:rsidRPr="005365D8">
        <w:rPr>
          <w:bCs w:val="0"/>
          <w:szCs w:val="22"/>
        </w:rPr>
        <w:t xml:space="preserve">trimestrales relativos al estado y condición de </w:t>
      </w:r>
      <w:r w:rsidR="00046629" w:rsidRPr="005365D8">
        <w:rPr>
          <w:bCs w:val="0"/>
          <w:szCs w:val="22"/>
        </w:rPr>
        <w:t>los Tramos correspondientes</w:t>
      </w:r>
      <w:r w:rsidR="007A3B85" w:rsidRPr="005365D8">
        <w:rPr>
          <w:bCs w:val="0"/>
          <w:szCs w:val="22"/>
        </w:rPr>
        <w:t xml:space="preserve"> y las actividades ejecutadas que le han permitido el cumplimiento de los </w:t>
      </w:r>
      <w:r w:rsidR="00FF22C7" w:rsidRPr="005365D8">
        <w:rPr>
          <w:bCs w:val="0"/>
          <w:szCs w:val="22"/>
        </w:rPr>
        <w:t>Niveles de Servicio</w:t>
      </w:r>
      <w:r w:rsidR="007A3B85" w:rsidRPr="005365D8">
        <w:rPr>
          <w:bCs w:val="0"/>
          <w:szCs w:val="22"/>
        </w:rPr>
        <w:t xml:space="preserve"> de la Concesión.</w:t>
      </w:r>
    </w:p>
    <w:p w14:paraId="7E0E53B6" w14:textId="77777777" w:rsidR="00C7229E" w:rsidRPr="005365D8" w:rsidRDefault="00AC2960" w:rsidP="00C41137">
      <w:pPr>
        <w:numPr>
          <w:ilvl w:val="0"/>
          <w:numId w:val="32"/>
        </w:numPr>
        <w:spacing w:after="120"/>
        <w:ind w:left="1134" w:hanging="425"/>
        <w:jc w:val="both"/>
        <w:rPr>
          <w:bCs w:val="0"/>
          <w:szCs w:val="22"/>
        </w:rPr>
      </w:pPr>
      <w:r w:rsidRPr="005365D8">
        <w:rPr>
          <w:bCs w:val="0"/>
          <w:szCs w:val="22"/>
        </w:rPr>
        <w:t xml:space="preserve">Informes anuales relativos a la evaluación y determinación de los </w:t>
      </w:r>
      <w:r w:rsidR="00FF22C7" w:rsidRPr="005365D8">
        <w:rPr>
          <w:bCs w:val="0"/>
          <w:szCs w:val="22"/>
        </w:rPr>
        <w:t>Niveles de Servicio</w:t>
      </w:r>
      <w:r w:rsidRPr="005365D8">
        <w:rPr>
          <w:bCs w:val="0"/>
          <w:szCs w:val="22"/>
        </w:rPr>
        <w:t xml:space="preserve"> de la Concesión. Deberá acompañar evaluaciones, análisis, listados de mediciones, metodología del procesamiento de los datos, diseños utilizados, elementos gráficos y otros.</w:t>
      </w:r>
    </w:p>
    <w:p w14:paraId="06AE6F7F" w14:textId="77777777" w:rsidR="00302897" w:rsidRPr="005365D8" w:rsidRDefault="00302897" w:rsidP="00C41137">
      <w:pPr>
        <w:numPr>
          <w:ilvl w:val="0"/>
          <w:numId w:val="32"/>
        </w:numPr>
        <w:ind w:left="1134" w:hanging="425"/>
        <w:jc w:val="both"/>
        <w:rPr>
          <w:bCs w:val="0"/>
          <w:szCs w:val="22"/>
        </w:rPr>
      </w:pPr>
      <w:r w:rsidRPr="005365D8">
        <w:rPr>
          <w:bCs w:val="0"/>
          <w:szCs w:val="22"/>
        </w:rPr>
        <w:t>Elaborará la información estadística necesaria, referida especialmente al número, características, flujo de naves, entre otros, que hayan requerido los servicios de la Hidrovía Amazónica.</w:t>
      </w:r>
    </w:p>
    <w:p w14:paraId="6CF810B5" w14:textId="77777777" w:rsidR="00333887" w:rsidRPr="005365D8" w:rsidRDefault="00333887" w:rsidP="00333887">
      <w:pPr>
        <w:ind w:left="1134"/>
        <w:jc w:val="both"/>
        <w:rPr>
          <w:bCs w:val="0"/>
          <w:szCs w:val="22"/>
        </w:rPr>
      </w:pPr>
    </w:p>
    <w:p w14:paraId="03A5EB17" w14:textId="77777777" w:rsidR="007A3B85" w:rsidRPr="005365D8" w:rsidRDefault="00110B85" w:rsidP="00D805DD">
      <w:pPr>
        <w:tabs>
          <w:tab w:val="num" w:pos="1134"/>
        </w:tabs>
        <w:ind w:left="1134" w:hanging="425"/>
        <w:jc w:val="both"/>
        <w:rPr>
          <w:szCs w:val="22"/>
        </w:rPr>
      </w:pPr>
      <w:r w:rsidRPr="005365D8">
        <w:rPr>
          <w:bCs w:val="0"/>
          <w:szCs w:val="22"/>
        </w:rPr>
        <w:tab/>
      </w:r>
    </w:p>
    <w:p w14:paraId="0F38843C" w14:textId="77777777" w:rsidR="00EC4002" w:rsidRPr="005365D8" w:rsidRDefault="007A3B85" w:rsidP="001873AB">
      <w:pPr>
        <w:pStyle w:val="Ttulo1"/>
        <w:jc w:val="both"/>
        <w:rPr>
          <w:b w:val="0"/>
          <w:szCs w:val="22"/>
        </w:rPr>
      </w:pPr>
      <w:bookmarkStart w:id="1547" w:name="_Toc131327985"/>
      <w:bookmarkStart w:id="1548" w:name="_Toc131328801"/>
      <w:bookmarkStart w:id="1549" w:name="_Toc131329137"/>
      <w:bookmarkStart w:id="1550" w:name="_Toc131329369"/>
      <w:bookmarkStart w:id="1551" w:name="_Toc131329956"/>
      <w:bookmarkStart w:id="1552" w:name="_Toc131332043"/>
      <w:bookmarkStart w:id="1553" w:name="_Toc131332964"/>
      <w:bookmarkStart w:id="1554" w:name="_Toc470775252"/>
      <w:r w:rsidRPr="005365D8">
        <w:rPr>
          <w:szCs w:val="22"/>
        </w:rPr>
        <w:t>DERECHOS Y RECLAMOS DE LOS USUARIOS</w:t>
      </w:r>
      <w:bookmarkEnd w:id="1547"/>
      <w:bookmarkEnd w:id="1548"/>
      <w:bookmarkEnd w:id="1549"/>
      <w:bookmarkEnd w:id="1550"/>
      <w:bookmarkEnd w:id="1551"/>
      <w:bookmarkEnd w:id="1552"/>
      <w:bookmarkEnd w:id="1553"/>
      <w:bookmarkEnd w:id="1554"/>
    </w:p>
    <w:p w14:paraId="0635B217" w14:textId="77777777" w:rsidR="007A3B85" w:rsidRPr="005365D8" w:rsidRDefault="007A3B85">
      <w:pPr>
        <w:pStyle w:val="Textoindependiente"/>
        <w:rPr>
          <w:szCs w:val="22"/>
        </w:rPr>
      </w:pPr>
    </w:p>
    <w:p w14:paraId="54FDC9FC" w14:textId="77777777" w:rsidR="007A3B85" w:rsidRPr="005365D8" w:rsidRDefault="00663CBA" w:rsidP="00C41137">
      <w:pPr>
        <w:pStyle w:val="Textoindependiente"/>
        <w:numPr>
          <w:ilvl w:val="1"/>
          <w:numId w:val="17"/>
        </w:numPr>
        <w:rPr>
          <w:szCs w:val="22"/>
        </w:rPr>
      </w:pPr>
      <w:r w:rsidRPr="005365D8">
        <w:rPr>
          <w:szCs w:val="22"/>
        </w:rPr>
        <w:t>Todo Usuario tendrá derecho a que se le brinden las condiciones del servicio contemplado en el presente Contrato. El alcance del servicio es el que se define en las clausulas 8.11</w:t>
      </w:r>
      <w:r w:rsidR="0046565F" w:rsidRPr="005365D8">
        <w:rPr>
          <w:szCs w:val="22"/>
        </w:rPr>
        <w:t xml:space="preserve"> al 8.14;</w:t>
      </w:r>
      <w:r w:rsidRPr="005365D8">
        <w:rPr>
          <w:szCs w:val="22"/>
        </w:rPr>
        <w:t xml:space="preserve"> </w:t>
      </w:r>
      <w:r w:rsidR="0046565F" w:rsidRPr="005365D8">
        <w:rPr>
          <w:szCs w:val="22"/>
        </w:rPr>
        <w:t>así como</w:t>
      </w:r>
      <w:r w:rsidR="007A3B85" w:rsidRPr="005365D8">
        <w:rPr>
          <w:szCs w:val="22"/>
        </w:rPr>
        <w:t xml:space="preserve"> los demás </w:t>
      </w:r>
      <w:r w:rsidR="0046565F" w:rsidRPr="005365D8">
        <w:rPr>
          <w:szCs w:val="22"/>
        </w:rPr>
        <w:t xml:space="preserve">derechos </w:t>
      </w:r>
      <w:r w:rsidR="007A3B85" w:rsidRPr="005365D8">
        <w:rPr>
          <w:szCs w:val="22"/>
        </w:rPr>
        <w:t xml:space="preserve">que contemplan las </w:t>
      </w:r>
      <w:r w:rsidR="00B34B3D" w:rsidRPr="005365D8">
        <w:rPr>
          <w:szCs w:val="22"/>
        </w:rPr>
        <w:t>L</w:t>
      </w:r>
      <w:r w:rsidR="007A3B85" w:rsidRPr="005365D8">
        <w:rPr>
          <w:szCs w:val="22"/>
        </w:rPr>
        <w:t xml:space="preserve">eyes </w:t>
      </w:r>
      <w:r w:rsidR="00B34B3D" w:rsidRPr="005365D8">
        <w:rPr>
          <w:szCs w:val="22"/>
        </w:rPr>
        <w:t xml:space="preserve">y Disposiciones Aplicables </w:t>
      </w:r>
      <w:r w:rsidR="007A3B85" w:rsidRPr="005365D8">
        <w:rPr>
          <w:szCs w:val="22"/>
        </w:rPr>
        <w:t xml:space="preserve">y </w:t>
      </w:r>
      <w:r w:rsidR="007A3B85" w:rsidRPr="005365D8">
        <w:rPr>
          <w:bCs w:val="0"/>
          <w:szCs w:val="22"/>
        </w:rPr>
        <w:t xml:space="preserve">otros que pudieren establecerse en </w:t>
      </w:r>
      <w:r w:rsidR="007A3B85" w:rsidRPr="005365D8">
        <w:rPr>
          <w:szCs w:val="22"/>
        </w:rPr>
        <w:t xml:space="preserve">el Contrato y Normas Regulatorias. </w:t>
      </w:r>
    </w:p>
    <w:p w14:paraId="273ABA24" w14:textId="77777777" w:rsidR="007A3B85" w:rsidRPr="005365D8" w:rsidRDefault="007A3B85">
      <w:pPr>
        <w:jc w:val="both"/>
        <w:rPr>
          <w:szCs w:val="22"/>
          <w:lang w:val="es-ES_tradnl"/>
        </w:rPr>
      </w:pPr>
    </w:p>
    <w:p w14:paraId="1303B8A5" w14:textId="77777777" w:rsidR="00904B8A" w:rsidRPr="005365D8" w:rsidRDefault="007A3B85" w:rsidP="00C41137">
      <w:pPr>
        <w:pStyle w:val="Textoindependiente"/>
        <w:numPr>
          <w:ilvl w:val="1"/>
          <w:numId w:val="17"/>
        </w:numPr>
        <w:rPr>
          <w:szCs w:val="22"/>
        </w:rPr>
      </w:pPr>
      <w:bookmarkStart w:id="1555" w:name="_Ref273983109"/>
      <w:r w:rsidRPr="005365D8">
        <w:rPr>
          <w:szCs w:val="22"/>
        </w:rPr>
        <w:t xml:space="preserve">El CONCESIONARIO </w:t>
      </w:r>
      <w:r w:rsidR="00F74BF2" w:rsidRPr="005365D8">
        <w:rPr>
          <w:szCs w:val="22"/>
        </w:rPr>
        <w:t>a partir de la Fecha de Inicio de Explotación,</w:t>
      </w:r>
      <w:r w:rsidR="009E008B" w:rsidRPr="005365D8">
        <w:rPr>
          <w:szCs w:val="22"/>
        </w:rPr>
        <w:t xml:space="preserve"> deberá contar con</w:t>
      </w:r>
      <w:r w:rsidR="00F74BF2" w:rsidRPr="005365D8">
        <w:rPr>
          <w:szCs w:val="22"/>
        </w:rPr>
        <w:t xml:space="preserve"> un </w:t>
      </w:r>
      <w:r w:rsidR="00F74BF2" w:rsidRPr="005365D8">
        <w:rPr>
          <w:bCs w:val="0"/>
          <w:szCs w:val="22"/>
          <w:lang w:val="es-MX"/>
        </w:rPr>
        <w:t>L</w:t>
      </w:r>
      <w:r w:rsidRPr="005365D8">
        <w:rPr>
          <w:bCs w:val="0"/>
          <w:szCs w:val="22"/>
          <w:lang w:val="es-MX"/>
        </w:rPr>
        <w:t xml:space="preserve">ibro de </w:t>
      </w:r>
      <w:r w:rsidR="000831F5" w:rsidRPr="005365D8">
        <w:rPr>
          <w:bCs w:val="0"/>
          <w:szCs w:val="22"/>
          <w:lang w:val="es-MX"/>
        </w:rPr>
        <w:t>Reclamaciones</w:t>
      </w:r>
      <w:r w:rsidR="008639BA" w:rsidRPr="005365D8">
        <w:rPr>
          <w:bCs w:val="0"/>
          <w:szCs w:val="22"/>
          <w:lang w:val="es-MX"/>
        </w:rPr>
        <w:t xml:space="preserve"> </w:t>
      </w:r>
      <w:r w:rsidR="009E008B" w:rsidRPr="005365D8">
        <w:rPr>
          <w:bCs w:val="0"/>
          <w:szCs w:val="22"/>
          <w:lang w:val="es-MX"/>
        </w:rPr>
        <w:t xml:space="preserve">y Controversias </w:t>
      </w:r>
      <w:r w:rsidR="00B8695F" w:rsidRPr="005365D8">
        <w:rPr>
          <w:bCs w:val="0"/>
          <w:szCs w:val="22"/>
          <w:lang w:val="es-MX"/>
        </w:rPr>
        <w:t>virtual y físico</w:t>
      </w:r>
      <w:r w:rsidR="00F74BF2" w:rsidRPr="005365D8">
        <w:rPr>
          <w:bCs w:val="0"/>
          <w:szCs w:val="22"/>
          <w:lang w:val="es-MX"/>
        </w:rPr>
        <w:t>,</w:t>
      </w:r>
      <w:r w:rsidRPr="005365D8">
        <w:rPr>
          <w:bCs w:val="0"/>
          <w:szCs w:val="22"/>
          <w:lang w:val="es-MX"/>
        </w:rPr>
        <w:t xml:space="preserve"> que tendrá por finalidad registrar y dar trámite </w:t>
      </w:r>
      <w:r w:rsidR="00CD2666" w:rsidRPr="005365D8">
        <w:rPr>
          <w:bCs w:val="0"/>
          <w:szCs w:val="22"/>
          <w:lang w:val="es-MX"/>
        </w:rPr>
        <w:t>a todos</w:t>
      </w:r>
      <w:r w:rsidRPr="005365D8">
        <w:rPr>
          <w:bCs w:val="0"/>
          <w:szCs w:val="22"/>
          <w:lang w:val="es-MX"/>
        </w:rPr>
        <w:t xml:space="preserve"> los reclamos que presenten los Usuarios</w:t>
      </w:r>
      <w:bookmarkEnd w:id="1555"/>
      <w:r w:rsidR="00904B8A" w:rsidRPr="005365D8">
        <w:rPr>
          <w:bCs w:val="0"/>
          <w:szCs w:val="22"/>
          <w:lang w:val="es-MX"/>
        </w:rPr>
        <w:t xml:space="preserve">, </w:t>
      </w:r>
      <w:r w:rsidR="00B8695F" w:rsidRPr="005365D8">
        <w:rPr>
          <w:bCs w:val="0"/>
          <w:szCs w:val="22"/>
          <w:lang w:val="es-MX"/>
        </w:rPr>
        <w:t>de acuerdo a lo establecido</w:t>
      </w:r>
      <w:r w:rsidR="00904B8A" w:rsidRPr="005365D8">
        <w:rPr>
          <w:szCs w:val="22"/>
        </w:rPr>
        <w:t xml:space="preserve"> en el “Reglamento de Atención de Reclamos y Solución de Controversias” del REGULADOR.</w:t>
      </w:r>
    </w:p>
    <w:p w14:paraId="10CF42F3" w14:textId="77777777" w:rsidR="0060157A" w:rsidRPr="005365D8" w:rsidRDefault="0060157A" w:rsidP="0060157A">
      <w:pPr>
        <w:jc w:val="both"/>
        <w:rPr>
          <w:bCs w:val="0"/>
          <w:szCs w:val="22"/>
          <w:lang w:val="es-MX"/>
        </w:rPr>
      </w:pPr>
    </w:p>
    <w:p w14:paraId="7A480FCF" w14:textId="77777777" w:rsidR="00F01785" w:rsidRPr="005365D8" w:rsidRDefault="00F01785">
      <w:pPr>
        <w:pStyle w:val="Ttulo2"/>
        <w:ind w:left="0"/>
        <w:rPr>
          <w:rFonts w:ascii="Arial" w:hAnsi="Arial"/>
          <w:b/>
          <w:bCs w:val="0"/>
          <w:szCs w:val="22"/>
          <w:u w:val="none"/>
        </w:rPr>
      </w:pPr>
      <w:bookmarkStart w:id="1556" w:name="_Toc131327986"/>
      <w:bookmarkStart w:id="1557" w:name="_Toc131328802"/>
      <w:bookmarkStart w:id="1558" w:name="_Toc131329138"/>
      <w:bookmarkStart w:id="1559" w:name="_Toc131329370"/>
      <w:bookmarkStart w:id="1560" w:name="_Toc131329957"/>
      <w:bookmarkStart w:id="1561" w:name="_Toc131332044"/>
      <w:bookmarkStart w:id="1562" w:name="_Toc131332965"/>
    </w:p>
    <w:p w14:paraId="3993667F" w14:textId="77777777" w:rsidR="00EC4002" w:rsidRPr="005365D8" w:rsidRDefault="007A3B85" w:rsidP="001873AB">
      <w:pPr>
        <w:pStyle w:val="Ttulo1"/>
        <w:jc w:val="both"/>
        <w:rPr>
          <w:b w:val="0"/>
          <w:szCs w:val="22"/>
        </w:rPr>
      </w:pPr>
      <w:bookmarkStart w:id="1563" w:name="_Toc470775253"/>
      <w:r w:rsidRPr="005365D8">
        <w:rPr>
          <w:szCs w:val="22"/>
        </w:rPr>
        <w:t>REGLAMENTOS INTERNOS</w:t>
      </w:r>
      <w:bookmarkEnd w:id="1556"/>
      <w:bookmarkEnd w:id="1557"/>
      <w:bookmarkEnd w:id="1558"/>
      <w:bookmarkEnd w:id="1559"/>
      <w:bookmarkEnd w:id="1560"/>
      <w:bookmarkEnd w:id="1561"/>
      <w:bookmarkEnd w:id="1562"/>
      <w:bookmarkEnd w:id="1563"/>
    </w:p>
    <w:p w14:paraId="66CFD7FF" w14:textId="77777777" w:rsidR="007A3B85" w:rsidRPr="005365D8" w:rsidRDefault="007A3B85">
      <w:pPr>
        <w:pStyle w:val="Textoindependiente"/>
        <w:rPr>
          <w:szCs w:val="22"/>
        </w:rPr>
      </w:pPr>
    </w:p>
    <w:p w14:paraId="4E9E44E0" w14:textId="77777777" w:rsidR="007A3B85" w:rsidRPr="005365D8" w:rsidRDefault="007A2315" w:rsidP="00C41137">
      <w:pPr>
        <w:pStyle w:val="Textoindependiente"/>
        <w:numPr>
          <w:ilvl w:val="1"/>
          <w:numId w:val="17"/>
        </w:numPr>
        <w:rPr>
          <w:szCs w:val="22"/>
        </w:rPr>
      </w:pPr>
      <w:bookmarkStart w:id="1564" w:name="_Ref273550828"/>
      <w:r w:rsidRPr="005365D8">
        <w:rPr>
          <w:szCs w:val="22"/>
        </w:rPr>
        <w:t xml:space="preserve">Los reglamentos deberán ser aprobados previamente por el CONCEDENTE. </w:t>
      </w:r>
      <w:r w:rsidR="007A3B85" w:rsidRPr="005365D8">
        <w:rPr>
          <w:szCs w:val="22"/>
        </w:rPr>
        <w:t>El CONCESIONARIO</w:t>
      </w:r>
      <w:r w:rsidRPr="005365D8">
        <w:rPr>
          <w:szCs w:val="22"/>
        </w:rPr>
        <w:t>,</w:t>
      </w:r>
      <w:r w:rsidR="005F4542" w:rsidRPr="005365D8">
        <w:rPr>
          <w:szCs w:val="22"/>
        </w:rPr>
        <w:t xml:space="preserve"> </w:t>
      </w:r>
      <w:r w:rsidR="007A3B85" w:rsidRPr="005365D8">
        <w:rPr>
          <w:bCs w:val="0"/>
          <w:szCs w:val="22"/>
          <w:lang w:val="es-ES"/>
        </w:rPr>
        <w:t xml:space="preserve">deberá </w:t>
      </w:r>
      <w:r w:rsidRPr="005365D8">
        <w:rPr>
          <w:bCs w:val="0"/>
          <w:szCs w:val="22"/>
          <w:lang w:val="es-PE"/>
        </w:rPr>
        <w:t xml:space="preserve">remitir al </w:t>
      </w:r>
      <w:r w:rsidR="009064DF" w:rsidRPr="005365D8">
        <w:rPr>
          <w:szCs w:val="22"/>
        </w:rPr>
        <w:t>REGULADOR</w:t>
      </w:r>
      <w:r w:rsidR="005F4542" w:rsidRPr="005365D8">
        <w:rPr>
          <w:szCs w:val="22"/>
        </w:rPr>
        <w:t xml:space="preserve"> </w:t>
      </w:r>
      <w:r w:rsidRPr="005365D8">
        <w:rPr>
          <w:szCs w:val="22"/>
        </w:rPr>
        <w:t xml:space="preserve">un ejemplar de </w:t>
      </w:r>
      <w:r w:rsidR="007A3B85" w:rsidRPr="005365D8">
        <w:rPr>
          <w:bCs w:val="0"/>
          <w:szCs w:val="22"/>
          <w:lang w:val="es-PE"/>
        </w:rPr>
        <w:t xml:space="preserve">los reglamentos internos señalados en los </w:t>
      </w:r>
      <w:r w:rsidR="00D84659" w:rsidRPr="005365D8">
        <w:rPr>
          <w:bCs w:val="0"/>
          <w:szCs w:val="22"/>
          <w:lang w:val="es-PE"/>
        </w:rPr>
        <w:t>l</w:t>
      </w:r>
      <w:r w:rsidR="0038082B" w:rsidRPr="005365D8">
        <w:rPr>
          <w:bCs w:val="0"/>
          <w:szCs w:val="22"/>
          <w:lang w:val="es-PE"/>
        </w:rPr>
        <w:t>iterales</w:t>
      </w:r>
      <w:r w:rsidR="007A3B85" w:rsidRPr="005365D8">
        <w:rPr>
          <w:bCs w:val="0"/>
          <w:szCs w:val="22"/>
          <w:lang w:val="es-ES"/>
        </w:rPr>
        <w:t xml:space="preserve"> siguientes, en un plazo no mayor de noventa (90) Días C</w:t>
      </w:r>
      <w:r w:rsidR="007A3B85" w:rsidRPr="005365D8">
        <w:rPr>
          <w:bCs w:val="0"/>
          <w:szCs w:val="22"/>
          <w:lang w:val="es-PE"/>
        </w:rPr>
        <w:t>alendario,</w:t>
      </w:r>
      <w:r w:rsidR="007A3B85" w:rsidRPr="005365D8">
        <w:rPr>
          <w:bCs w:val="0"/>
          <w:szCs w:val="22"/>
          <w:lang w:val="es-ES"/>
        </w:rPr>
        <w:t xml:space="preserve"> contados a partir de la Fecha de Suscripción del</w:t>
      </w:r>
      <w:r w:rsidRPr="005365D8">
        <w:rPr>
          <w:bCs w:val="0"/>
          <w:szCs w:val="22"/>
          <w:lang w:val="es-ES"/>
        </w:rPr>
        <w:t xml:space="preserve"> presente</w:t>
      </w:r>
      <w:r w:rsidR="007A3B85" w:rsidRPr="005365D8">
        <w:rPr>
          <w:bCs w:val="0"/>
          <w:szCs w:val="22"/>
          <w:lang w:val="es-ES"/>
        </w:rPr>
        <w:t xml:space="preserve"> Contrato</w:t>
      </w:r>
      <w:r w:rsidR="007A3B85" w:rsidRPr="005365D8">
        <w:rPr>
          <w:szCs w:val="22"/>
        </w:rPr>
        <w:t>:</w:t>
      </w:r>
      <w:bookmarkEnd w:id="1564"/>
    </w:p>
    <w:p w14:paraId="28C52D27" w14:textId="77777777" w:rsidR="007A3B85" w:rsidRPr="005365D8" w:rsidRDefault="007A3B85">
      <w:pPr>
        <w:pStyle w:val="Textoindependiente"/>
        <w:rPr>
          <w:szCs w:val="22"/>
        </w:rPr>
      </w:pPr>
    </w:p>
    <w:p w14:paraId="2F61FA99" w14:textId="77777777" w:rsidR="007A3B85" w:rsidRPr="005365D8" w:rsidRDefault="007A2315">
      <w:pPr>
        <w:pStyle w:val="Textoindependiente"/>
        <w:numPr>
          <w:ilvl w:val="0"/>
          <w:numId w:val="3"/>
        </w:numPr>
        <w:tabs>
          <w:tab w:val="left" w:pos="1134"/>
        </w:tabs>
        <w:ind w:firstLine="4"/>
        <w:rPr>
          <w:szCs w:val="22"/>
          <w:lang w:val="es-ES"/>
        </w:rPr>
      </w:pPr>
      <w:r w:rsidRPr="005365D8">
        <w:rPr>
          <w:bCs w:val="0"/>
          <w:szCs w:val="22"/>
          <w:lang w:val="es-ES"/>
        </w:rPr>
        <w:t xml:space="preserve">Reglamento de </w:t>
      </w:r>
      <w:r w:rsidR="007A3B85" w:rsidRPr="005365D8">
        <w:rPr>
          <w:bCs w:val="0"/>
          <w:szCs w:val="22"/>
          <w:lang w:val="es-ES"/>
        </w:rPr>
        <w:t xml:space="preserve"> procedimientos operativos, incluyendo: </w:t>
      </w:r>
    </w:p>
    <w:p w14:paraId="5CD799B8" w14:textId="77777777" w:rsidR="000238A5" w:rsidRPr="005365D8" w:rsidRDefault="007A3B85" w:rsidP="00C41137">
      <w:pPr>
        <w:pStyle w:val="Textoindependiente"/>
        <w:numPr>
          <w:ilvl w:val="0"/>
          <w:numId w:val="38"/>
        </w:numPr>
        <w:tabs>
          <w:tab w:val="left" w:pos="1134"/>
        </w:tabs>
        <w:ind w:left="1560" w:hanging="426"/>
        <w:rPr>
          <w:szCs w:val="22"/>
          <w:lang w:val="es-PE"/>
        </w:rPr>
      </w:pPr>
      <w:r w:rsidRPr="005365D8">
        <w:rPr>
          <w:bCs w:val="0"/>
          <w:szCs w:val="22"/>
          <w:lang w:val="es-PE"/>
        </w:rPr>
        <w:t>P</w:t>
      </w:r>
      <w:r w:rsidRPr="005365D8">
        <w:rPr>
          <w:szCs w:val="22"/>
          <w:lang w:val="es-PE"/>
        </w:rPr>
        <w:t>rocedimientos para la recaudación,</w:t>
      </w:r>
    </w:p>
    <w:p w14:paraId="56311563" w14:textId="77777777" w:rsidR="000238A5" w:rsidRPr="005365D8" w:rsidRDefault="007A3B85" w:rsidP="00C41137">
      <w:pPr>
        <w:pStyle w:val="Textoindependiente"/>
        <w:numPr>
          <w:ilvl w:val="0"/>
          <w:numId w:val="38"/>
        </w:numPr>
        <w:tabs>
          <w:tab w:val="left" w:pos="1134"/>
        </w:tabs>
        <w:ind w:left="1560" w:hanging="426"/>
        <w:rPr>
          <w:szCs w:val="22"/>
          <w:lang w:val="es-PE"/>
        </w:rPr>
      </w:pPr>
      <w:r w:rsidRPr="005365D8">
        <w:rPr>
          <w:szCs w:val="22"/>
          <w:lang w:val="es-PE"/>
        </w:rPr>
        <w:t>Procedimientos para la supervisión y el control de calidad.</w:t>
      </w:r>
    </w:p>
    <w:p w14:paraId="340E663C" w14:textId="77777777" w:rsidR="00F01785" w:rsidRPr="005365D8" w:rsidRDefault="00F01785">
      <w:pPr>
        <w:pStyle w:val="Textoindependiente"/>
        <w:tabs>
          <w:tab w:val="left" w:pos="1134"/>
        </w:tabs>
        <w:ind w:left="1134"/>
        <w:rPr>
          <w:szCs w:val="22"/>
          <w:lang w:val="es-PE"/>
        </w:rPr>
      </w:pPr>
    </w:p>
    <w:p w14:paraId="2774DB86" w14:textId="77777777" w:rsidR="007A3B85" w:rsidRPr="005365D8" w:rsidRDefault="007A2315">
      <w:pPr>
        <w:pStyle w:val="Textoindependiente"/>
        <w:numPr>
          <w:ilvl w:val="0"/>
          <w:numId w:val="3"/>
        </w:numPr>
        <w:tabs>
          <w:tab w:val="left" w:pos="1134"/>
        </w:tabs>
        <w:ind w:firstLine="4"/>
        <w:rPr>
          <w:bCs w:val="0"/>
          <w:szCs w:val="22"/>
          <w:lang w:val="es-ES"/>
        </w:rPr>
      </w:pPr>
      <w:r w:rsidRPr="005365D8">
        <w:rPr>
          <w:bCs w:val="0"/>
          <w:szCs w:val="22"/>
          <w:lang w:val="es-ES"/>
        </w:rPr>
        <w:t xml:space="preserve">Reglamento sobre </w:t>
      </w:r>
      <w:r w:rsidR="007A3B85" w:rsidRPr="005365D8">
        <w:rPr>
          <w:bCs w:val="0"/>
          <w:szCs w:val="22"/>
          <w:lang w:val="es-ES"/>
        </w:rPr>
        <w:t>la atención de accidentes y emergencias.</w:t>
      </w:r>
    </w:p>
    <w:p w14:paraId="49166158" w14:textId="77777777" w:rsidR="007A3B85" w:rsidRPr="005365D8" w:rsidRDefault="007A3B85">
      <w:pPr>
        <w:pStyle w:val="Textoindependiente"/>
        <w:ind w:left="705"/>
        <w:rPr>
          <w:szCs w:val="22"/>
          <w:lang w:val="es-ES"/>
        </w:rPr>
      </w:pPr>
    </w:p>
    <w:p w14:paraId="7AA1599D" w14:textId="77777777" w:rsidR="001730EB" w:rsidRPr="005365D8" w:rsidRDefault="001730EB" w:rsidP="007A4C03">
      <w:pPr>
        <w:pStyle w:val="Textoindependiente"/>
        <w:spacing w:after="120"/>
        <w:ind w:left="703"/>
        <w:rPr>
          <w:bCs w:val="0"/>
          <w:szCs w:val="22"/>
          <w:lang w:val="es-PE"/>
        </w:rPr>
      </w:pPr>
      <w:r w:rsidRPr="005365D8">
        <w:rPr>
          <w:bCs w:val="0"/>
          <w:szCs w:val="22"/>
          <w:lang w:val="es-PE"/>
        </w:rPr>
        <w:t>Asimismo, el Concesionario deberá presentar al REGULADOR el Reglamento de Atención de Reclamos y Solución de Controversias, de acuerdo con las Normas Regulatorias y las Leyes y Disposiciones Aplicables.</w:t>
      </w:r>
    </w:p>
    <w:p w14:paraId="1AF7C46A" w14:textId="77777777" w:rsidR="007A3B85" w:rsidRPr="005365D8" w:rsidRDefault="007A3B85" w:rsidP="007A4C03">
      <w:pPr>
        <w:pStyle w:val="Textoindependiente"/>
        <w:spacing w:after="120"/>
        <w:ind w:left="703"/>
        <w:rPr>
          <w:bCs w:val="0"/>
          <w:szCs w:val="22"/>
          <w:lang w:val="es-PE"/>
        </w:rPr>
      </w:pPr>
      <w:r w:rsidRPr="005365D8">
        <w:rPr>
          <w:bCs w:val="0"/>
          <w:szCs w:val="22"/>
          <w:lang w:val="es-PE"/>
        </w:rPr>
        <w:t xml:space="preserve">La enumeración de los reglamentos mencionados no limita la facultad del </w:t>
      </w:r>
      <w:r w:rsidR="009064DF" w:rsidRPr="005365D8">
        <w:rPr>
          <w:bCs w:val="0"/>
          <w:szCs w:val="22"/>
          <w:lang w:val="es-PE"/>
        </w:rPr>
        <w:t>REGULADOR</w:t>
      </w:r>
      <w:r w:rsidR="001948DE" w:rsidRPr="005365D8">
        <w:rPr>
          <w:bCs w:val="0"/>
          <w:szCs w:val="22"/>
          <w:lang w:val="es-PE"/>
        </w:rPr>
        <w:t xml:space="preserve"> </w:t>
      </w:r>
      <w:r w:rsidRPr="005365D8">
        <w:rPr>
          <w:bCs w:val="0"/>
          <w:szCs w:val="22"/>
          <w:lang w:val="es-PE"/>
        </w:rPr>
        <w:t>de solicitar otros documentos e información de similar naturaleza vinculados con la regulación</w:t>
      </w:r>
      <w:r w:rsidR="000E4708" w:rsidRPr="005365D8">
        <w:rPr>
          <w:bCs w:val="0"/>
          <w:szCs w:val="22"/>
          <w:lang w:val="es-PE"/>
        </w:rPr>
        <w:t xml:space="preserve"> y control</w:t>
      </w:r>
      <w:r w:rsidRPr="005365D8">
        <w:rPr>
          <w:bCs w:val="0"/>
          <w:szCs w:val="22"/>
          <w:lang w:val="es-PE"/>
        </w:rPr>
        <w:t xml:space="preserve"> de la infraestructura concesionada.</w:t>
      </w:r>
    </w:p>
    <w:p w14:paraId="2E36CB09" w14:textId="77777777" w:rsidR="001730EB" w:rsidRPr="005365D8" w:rsidRDefault="001730EB" w:rsidP="007A4C03">
      <w:pPr>
        <w:pStyle w:val="Textoindependiente"/>
        <w:spacing w:after="120"/>
        <w:ind w:left="703"/>
        <w:rPr>
          <w:bCs w:val="0"/>
          <w:szCs w:val="22"/>
          <w:lang w:val="es-PE"/>
        </w:rPr>
      </w:pPr>
      <w:r w:rsidRPr="005365D8">
        <w:rPr>
          <w:bCs w:val="0"/>
          <w:szCs w:val="22"/>
          <w:lang w:val="es-PE"/>
        </w:rPr>
        <w:t xml:space="preserve">La lista de reglamentos no resulta ser taxativa, por lo que el Concesionario deberá cumplir con contar con otros reglamentos que sean exigibles de acuerdo a las Leyes y Disposiciones Aplicables. </w:t>
      </w:r>
    </w:p>
    <w:p w14:paraId="0717D869" w14:textId="77777777" w:rsidR="007A3B85" w:rsidRPr="005365D8" w:rsidRDefault="007A3B85" w:rsidP="007A4C03">
      <w:pPr>
        <w:pStyle w:val="Textoindependiente"/>
        <w:spacing w:after="120"/>
        <w:ind w:left="703"/>
        <w:rPr>
          <w:szCs w:val="22"/>
          <w:lang w:val="es-ES"/>
        </w:rPr>
      </w:pPr>
      <w:r w:rsidRPr="005365D8">
        <w:rPr>
          <w:szCs w:val="22"/>
          <w:lang w:val="es-ES"/>
        </w:rPr>
        <w:t>El CONCESIONARIO deberá incorporar en la elaboración de sus Reglamentos Internos, los principios aplicables de acuerdo a lo establecido en las Normas Regulatorias.</w:t>
      </w:r>
    </w:p>
    <w:p w14:paraId="38D5FA34" w14:textId="77777777" w:rsidR="007A3B85" w:rsidRPr="005365D8" w:rsidRDefault="007A3B85" w:rsidP="007A4C03">
      <w:pPr>
        <w:pStyle w:val="Textoindependiente"/>
        <w:spacing w:after="120"/>
        <w:ind w:left="703"/>
        <w:rPr>
          <w:szCs w:val="22"/>
          <w:lang w:val="es-ES"/>
        </w:rPr>
      </w:pPr>
      <w:r w:rsidRPr="005365D8">
        <w:rPr>
          <w:szCs w:val="22"/>
          <w:lang w:val="es-ES"/>
        </w:rPr>
        <w:t xml:space="preserve">En caso de duda o discrepancia, prevalecerá lo establecido en las Normas Regulatorias. </w:t>
      </w:r>
    </w:p>
    <w:p w14:paraId="03EC705D" w14:textId="77777777" w:rsidR="00C500E8" w:rsidRPr="005365D8" w:rsidRDefault="00C500E8">
      <w:pPr>
        <w:pStyle w:val="Textoindependiente"/>
        <w:ind w:left="705"/>
        <w:rPr>
          <w:szCs w:val="22"/>
          <w:lang w:val="es-ES"/>
        </w:rPr>
      </w:pPr>
    </w:p>
    <w:p w14:paraId="209F609A" w14:textId="77777777" w:rsidR="00EC4002" w:rsidRPr="005365D8" w:rsidRDefault="007A3B85" w:rsidP="001873AB">
      <w:pPr>
        <w:pStyle w:val="Ttulo1"/>
        <w:jc w:val="both"/>
        <w:rPr>
          <w:szCs w:val="22"/>
        </w:rPr>
      </w:pPr>
      <w:bookmarkStart w:id="1565" w:name="_INICIO_DE_LA"/>
      <w:bookmarkStart w:id="1566" w:name="_Toc131327987"/>
      <w:bookmarkStart w:id="1567" w:name="_Toc131328803"/>
      <w:bookmarkStart w:id="1568" w:name="_Toc131329139"/>
      <w:bookmarkStart w:id="1569" w:name="_Toc131329371"/>
      <w:bookmarkStart w:id="1570" w:name="_Toc131329958"/>
      <w:bookmarkStart w:id="1571" w:name="_Toc131332045"/>
      <w:bookmarkStart w:id="1572" w:name="_Toc131332966"/>
      <w:bookmarkStart w:id="1573" w:name="_Toc470775254"/>
      <w:bookmarkEnd w:id="1565"/>
      <w:r w:rsidRPr="005365D8">
        <w:rPr>
          <w:szCs w:val="22"/>
        </w:rPr>
        <w:t>INICIO DE LA EXPLOTACIÓN</w:t>
      </w:r>
      <w:bookmarkEnd w:id="1566"/>
      <w:bookmarkEnd w:id="1567"/>
      <w:bookmarkEnd w:id="1568"/>
      <w:bookmarkEnd w:id="1569"/>
      <w:bookmarkEnd w:id="1570"/>
      <w:bookmarkEnd w:id="1571"/>
      <w:bookmarkEnd w:id="1572"/>
      <w:bookmarkEnd w:id="1573"/>
    </w:p>
    <w:p w14:paraId="1D49ABFE" w14:textId="77777777" w:rsidR="00CC3C98" w:rsidRPr="005365D8" w:rsidRDefault="00CC3C98" w:rsidP="00CC3C98">
      <w:pPr>
        <w:pStyle w:val="Textoindependiente"/>
        <w:ind w:left="709" w:hanging="4"/>
        <w:rPr>
          <w:bCs w:val="0"/>
          <w:szCs w:val="22"/>
          <w:lang w:val="es-ES"/>
        </w:rPr>
      </w:pPr>
    </w:p>
    <w:p w14:paraId="2E580405" w14:textId="05F7C32B" w:rsidR="00626701" w:rsidRPr="005365D8" w:rsidRDefault="00D53116" w:rsidP="00D622DA">
      <w:pPr>
        <w:pStyle w:val="Textoindependiente"/>
        <w:numPr>
          <w:ilvl w:val="1"/>
          <w:numId w:val="44"/>
        </w:numPr>
        <w:suppressLineNumbers/>
        <w:suppressAutoHyphens/>
        <w:spacing w:after="120"/>
        <w:rPr>
          <w:bCs w:val="0"/>
          <w:szCs w:val="22"/>
          <w:lang w:val="es-PE"/>
        </w:rPr>
      </w:pPr>
      <w:bookmarkStart w:id="1574" w:name="_Ref271727997"/>
      <w:r w:rsidRPr="005365D8">
        <w:rPr>
          <w:szCs w:val="22"/>
        </w:rPr>
        <w:t>La Explotación sólo podrá iniciarse si el CONCESIONARIO ha cumplido con contratar  las pólizas de seguros que se exigen en l</w:t>
      </w:r>
      <w:r w:rsidR="009E744A" w:rsidRPr="005365D8">
        <w:rPr>
          <w:szCs w:val="22"/>
        </w:rPr>
        <w:t>a Cl</w:t>
      </w:r>
      <w:r w:rsidR="001C2E16" w:rsidRPr="005365D8">
        <w:rPr>
          <w:szCs w:val="22"/>
        </w:rPr>
        <w:t>á</w:t>
      </w:r>
      <w:r w:rsidR="009E744A" w:rsidRPr="005365D8">
        <w:rPr>
          <w:szCs w:val="22"/>
        </w:rPr>
        <w:t>usula 12.3</w:t>
      </w:r>
      <w:r w:rsidR="00626701" w:rsidRPr="005365D8">
        <w:rPr>
          <w:szCs w:val="22"/>
        </w:rPr>
        <w:t xml:space="preserve">, </w:t>
      </w:r>
      <w:r w:rsidR="001829F3" w:rsidRPr="005365D8">
        <w:rPr>
          <w:szCs w:val="22"/>
        </w:rPr>
        <w:t xml:space="preserve"> contar con las Unidades de Recaudo im</w:t>
      </w:r>
      <w:r w:rsidR="00993EF4" w:rsidRPr="005365D8">
        <w:rPr>
          <w:szCs w:val="22"/>
        </w:rPr>
        <w:t>p</w:t>
      </w:r>
      <w:r w:rsidR="001829F3" w:rsidRPr="005365D8">
        <w:rPr>
          <w:szCs w:val="22"/>
        </w:rPr>
        <w:t>lementadas de acuerdo a lo establecido en la</w:t>
      </w:r>
      <w:r w:rsidR="00993EF4" w:rsidRPr="005365D8">
        <w:rPr>
          <w:szCs w:val="22"/>
        </w:rPr>
        <w:t xml:space="preserve"> Clá</w:t>
      </w:r>
      <w:r w:rsidR="001829F3" w:rsidRPr="005365D8">
        <w:rPr>
          <w:szCs w:val="22"/>
        </w:rPr>
        <w:t>usula</w:t>
      </w:r>
      <w:r w:rsidR="00626701" w:rsidRPr="005365D8">
        <w:rPr>
          <w:szCs w:val="22"/>
        </w:rPr>
        <w:t xml:space="preserve"> 9</w:t>
      </w:r>
      <w:r w:rsidR="00B9440D" w:rsidRPr="005365D8">
        <w:rPr>
          <w:szCs w:val="22"/>
        </w:rPr>
        <w:t>.</w:t>
      </w:r>
      <w:r w:rsidR="00626701" w:rsidRPr="005365D8">
        <w:rPr>
          <w:szCs w:val="22"/>
        </w:rPr>
        <w:t>6</w:t>
      </w:r>
      <w:r w:rsidR="001829F3" w:rsidRPr="005365D8">
        <w:rPr>
          <w:szCs w:val="22"/>
        </w:rPr>
        <w:t xml:space="preserve"> </w:t>
      </w:r>
      <w:r w:rsidR="00626701" w:rsidRPr="005365D8">
        <w:rPr>
          <w:szCs w:val="22"/>
        </w:rPr>
        <w:t xml:space="preserve">y </w:t>
      </w:r>
      <w:r w:rsidR="00993EF4" w:rsidRPr="005365D8">
        <w:rPr>
          <w:szCs w:val="22"/>
        </w:rPr>
        <w:t>las</w:t>
      </w:r>
      <w:r w:rsidR="00626701" w:rsidRPr="005365D8">
        <w:rPr>
          <w:szCs w:val="22"/>
        </w:rPr>
        <w:t xml:space="preserve"> Acta</w:t>
      </w:r>
      <w:r w:rsidR="00993EF4" w:rsidRPr="005365D8">
        <w:rPr>
          <w:szCs w:val="22"/>
        </w:rPr>
        <w:t>s</w:t>
      </w:r>
      <w:r w:rsidR="00626701" w:rsidRPr="005365D8">
        <w:rPr>
          <w:szCs w:val="22"/>
        </w:rPr>
        <w:t xml:space="preserve"> de </w:t>
      </w:r>
      <w:r w:rsidR="007A35BA" w:rsidRPr="005365D8">
        <w:rPr>
          <w:szCs w:val="22"/>
        </w:rPr>
        <w:t>Aceptación</w:t>
      </w:r>
      <w:r w:rsidR="00626701" w:rsidRPr="005365D8">
        <w:rPr>
          <w:szCs w:val="22"/>
        </w:rPr>
        <w:t xml:space="preserve"> de todas</w:t>
      </w:r>
      <w:r w:rsidR="00D9198E" w:rsidRPr="005365D8">
        <w:rPr>
          <w:szCs w:val="22"/>
        </w:rPr>
        <w:t xml:space="preserve">  las Obras Obligatorias</w:t>
      </w:r>
      <w:r w:rsidRPr="005365D8">
        <w:rPr>
          <w:szCs w:val="22"/>
        </w:rPr>
        <w:t>, conforme lo previsto en l</w:t>
      </w:r>
      <w:r w:rsidR="00E10581" w:rsidRPr="005365D8">
        <w:rPr>
          <w:szCs w:val="22"/>
        </w:rPr>
        <w:t>a Cláusula 6.</w:t>
      </w:r>
      <w:r w:rsidR="00225BCD" w:rsidRPr="005365D8">
        <w:rPr>
          <w:szCs w:val="22"/>
        </w:rPr>
        <w:t>20.</w:t>
      </w:r>
      <w:r w:rsidRPr="005365D8">
        <w:rPr>
          <w:szCs w:val="22"/>
        </w:rPr>
        <w:t xml:space="preserve">  </w:t>
      </w:r>
    </w:p>
    <w:p w14:paraId="019EF801" w14:textId="77777777" w:rsidR="00EC4002" w:rsidRPr="005365D8" w:rsidRDefault="00CB59C8" w:rsidP="00D622DA">
      <w:pPr>
        <w:pStyle w:val="Textoindependiente"/>
        <w:suppressLineNumbers/>
        <w:suppressAutoHyphens/>
        <w:spacing w:after="120"/>
        <w:ind w:left="709"/>
        <w:rPr>
          <w:szCs w:val="22"/>
        </w:rPr>
      </w:pPr>
      <w:r w:rsidRPr="005365D8">
        <w:rPr>
          <w:szCs w:val="22"/>
        </w:rPr>
        <w:t>En</w:t>
      </w:r>
      <w:r w:rsidR="00D53116" w:rsidRPr="005365D8">
        <w:rPr>
          <w:szCs w:val="22"/>
        </w:rPr>
        <w:t xml:space="preserve"> los casos en que existiesen razones ajenas al CONCESIONARIO que ocasionaran un retraso en el inicio de la Explotación, el CONCEDENTE podrá aprobar una prórroga a los plazos establecidos en el presente Contrato, sin afectar el plazo total de la Concesión.</w:t>
      </w:r>
    </w:p>
    <w:p w14:paraId="4A9CFD14" w14:textId="1D46B340" w:rsidR="002C38B5" w:rsidRPr="005365D8" w:rsidRDefault="002C38B5" w:rsidP="001873AB">
      <w:pPr>
        <w:pStyle w:val="Textoindependiente"/>
        <w:suppressLineNumbers/>
        <w:suppressAutoHyphens/>
        <w:ind w:left="709"/>
        <w:rPr>
          <w:szCs w:val="22"/>
        </w:rPr>
      </w:pPr>
      <w:r w:rsidRPr="005365D8">
        <w:rPr>
          <w:szCs w:val="22"/>
        </w:rPr>
        <w:t xml:space="preserve">Sin perjuicio de lo anterior, el CONCEDENTE podrá disponer el inicio de la Explotación del Tramo </w:t>
      </w:r>
      <w:r w:rsidR="004E48E1">
        <w:rPr>
          <w:szCs w:val="22"/>
        </w:rPr>
        <w:t>I, en caso</w:t>
      </w:r>
      <w:r w:rsidR="009D1896">
        <w:rPr>
          <w:szCs w:val="22"/>
        </w:rPr>
        <w:t xml:space="preserve"> </w:t>
      </w:r>
      <w:r w:rsidR="005B2AF2">
        <w:rPr>
          <w:szCs w:val="22"/>
        </w:rPr>
        <w:t xml:space="preserve">el CONCESIONARIO </w:t>
      </w:r>
      <w:r w:rsidR="009D1896">
        <w:rPr>
          <w:szCs w:val="22"/>
        </w:rPr>
        <w:t xml:space="preserve">cuente con </w:t>
      </w:r>
      <w:r w:rsidR="004E48E1">
        <w:rPr>
          <w:szCs w:val="22"/>
        </w:rPr>
        <w:t>las</w:t>
      </w:r>
      <w:r w:rsidRPr="005365D8">
        <w:rPr>
          <w:szCs w:val="22"/>
        </w:rPr>
        <w:t xml:space="preserve"> Acta</w:t>
      </w:r>
      <w:r w:rsidR="004E48E1">
        <w:rPr>
          <w:szCs w:val="22"/>
        </w:rPr>
        <w:t>s</w:t>
      </w:r>
      <w:r w:rsidRPr="005365D8">
        <w:rPr>
          <w:szCs w:val="22"/>
        </w:rPr>
        <w:t xml:space="preserve"> de Aceptación de Obras Obligatorias</w:t>
      </w:r>
      <w:r w:rsidR="004E48E1">
        <w:rPr>
          <w:szCs w:val="22"/>
        </w:rPr>
        <w:t xml:space="preserve"> </w:t>
      </w:r>
      <w:r w:rsidR="005B2AF2">
        <w:rPr>
          <w:szCs w:val="22"/>
        </w:rPr>
        <w:t>de los Tramos I a) y I b)</w:t>
      </w:r>
      <w:r w:rsidRPr="005365D8">
        <w:rPr>
          <w:szCs w:val="22"/>
        </w:rPr>
        <w:t>.</w:t>
      </w:r>
    </w:p>
    <w:p w14:paraId="03A5C362" w14:textId="77777777" w:rsidR="00DD0803" w:rsidRPr="005365D8" w:rsidRDefault="00DD0803" w:rsidP="001873AB">
      <w:pPr>
        <w:pStyle w:val="Textoindependiente"/>
        <w:spacing w:after="120"/>
        <w:ind w:left="1414"/>
        <w:rPr>
          <w:szCs w:val="22"/>
        </w:rPr>
      </w:pPr>
    </w:p>
    <w:p w14:paraId="094540C0" w14:textId="77777777" w:rsidR="0008637F" w:rsidRPr="005365D8" w:rsidRDefault="00993EF4" w:rsidP="00C41137">
      <w:pPr>
        <w:pStyle w:val="Textoindependiente"/>
        <w:numPr>
          <w:ilvl w:val="1"/>
          <w:numId w:val="44"/>
        </w:numPr>
        <w:suppressLineNumbers/>
        <w:suppressAutoHyphens/>
        <w:rPr>
          <w:szCs w:val="22"/>
        </w:rPr>
      </w:pPr>
      <w:r w:rsidRPr="005365D8">
        <w:rPr>
          <w:szCs w:val="22"/>
        </w:rPr>
        <w:t>Una vez cumplida</w:t>
      </w:r>
      <w:r w:rsidR="00785325" w:rsidRPr="005365D8">
        <w:rPr>
          <w:szCs w:val="22"/>
        </w:rPr>
        <w:t>s</w:t>
      </w:r>
      <w:r w:rsidRPr="005365D8">
        <w:rPr>
          <w:szCs w:val="22"/>
        </w:rPr>
        <w:t xml:space="preserve"> la</w:t>
      </w:r>
      <w:r w:rsidR="00785325" w:rsidRPr="005365D8">
        <w:rPr>
          <w:szCs w:val="22"/>
        </w:rPr>
        <w:t>s</w:t>
      </w:r>
      <w:r w:rsidRPr="005365D8">
        <w:rPr>
          <w:szCs w:val="22"/>
        </w:rPr>
        <w:t xml:space="preserve"> condiciones establecidas en el Clá</w:t>
      </w:r>
      <w:r w:rsidR="00626701" w:rsidRPr="005365D8">
        <w:rPr>
          <w:szCs w:val="22"/>
        </w:rPr>
        <w:t>usula anterior</w:t>
      </w:r>
      <w:r w:rsidRPr="005365D8">
        <w:rPr>
          <w:szCs w:val="22"/>
        </w:rPr>
        <w:t>, el CONCESIONARIO</w:t>
      </w:r>
      <w:r w:rsidR="0008637F" w:rsidRPr="005365D8">
        <w:rPr>
          <w:szCs w:val="22"/>
        </w:rPr>
        <w:t xml:space="preserve"> comunicará al CONCEDENTE con copia al REGULADOR, el cumplimiento de las mismas para poder dar inicio a la Explotación.</w:t>
      </w:r>
    </w:p>
    <w:p w14:paraId="40D1B76E" w14:textId="77777777" w:rsidR="0008637F" w:rsidRPr="005365D8" w:rsidRDefault="0008637F" w:rsidP="0008637F">
      <w:pPr>
        <w:pStyle w:val="Textoindependiente"/>
        <w:suppressLineNumbers/>
        <w:suppressAutoHyphens/>
        <w:ind w:left="720"/>
        <w:rPr>
          <w:szCs w:val="22"/>
        </w:rPr>
      </w:pPr>
    </w:p>
    <w:p w14:paraId="4876BAD9" w14:textId="77777777" w:rsidR="00626701" w:rsidRPr="005365D8" w:rsidRDefault="0008637F" w:rsidP="0008637F">
      <w:pPr>
        <w:pStyle w:val="Textoindependiente"/>
        <w:suppressLineNumbers/>
        <w:suppressAutoHyphens/>
        <w:ind w:left="720"/>
        <w:rPr>
          <w:szCs w:val="22"/>
        </w:rPr>
      </w:pPr>
      <w:r w:rsidRPr="005365D8">
        <w:rPr>
          <w:szCs w:val="22"/>
        </w:rPr>
        <w:t>El CONCEDENTE en base a la comunicación recibida dará su conformidad y habilitará al CONCESIONARIO para que dé inicio a la Explotación, indicando que dicho inicio deberá realizarse al día siguiente de recibida la comunicación</w:t>
      </w:r>
      <w:r w:rsidR="00626701" w:rsidRPr="005365D8">
        <w:rPr>
          <w:szCs w:val="22"/>
        </w:rPr>
        <w:t>. En caso de incumplimiento</w:t>
      </w:r>
      <w:r w:rsidRPr="005365D8">
        <w:rPr>
          <w:szCs w:val="22"/>
        </w:rPr>
        <w:t xml:space="preserve"> en el inicio de la Explotación</w:t>
      </w:r>
      <w:r w:rsidR="00626701" w:rsidRPr="005365D8">
        <w:rPr>
          <w:szCs w:val="22"/>
        </w:rPr>
        <w:t xml:space="preserve"> se aplicar</w:t>
      </w:r>
      <w:r w:rsidR="00682091" w:rsidRPr="005365D8">
        <w:rPr>
          <w:szCs w:val="22"/>
        </w:rPr>
        <w:t>á</w:t>
      </w:r>
      <w:r w:rsidR="00626701" w:rsidRPr="005365D8">
        <w:rPr>
          <w:szCs w:val="22"/>
        </w:rPr>
        <w:t xml:space="preserve"> la pen</w:t>
      </w:r>
      <w:r w:rsidR="00993EF4" w:rsidRPr="005365D8">
        <w:rPr>
          <w:szCs w:val="22"/>
        </w:rPr>
        <w:t xml:space="preserve">alidad establecida en la </w:t>
      </w:r>
      <w:r w:rsidR="00573441" w:rsidRPr="005365D8">
        <w:rPr>
          <w:szCs w:val="22"/>
        </w:rPr>
        <w:t>T</w:t>
      </w:r>
      <w:r w:rsidR="00993EF4" w:rsidRPr="005365D8">
        <w:rPr>
          <w:szCs w:val="22"/>
        </w:rPr>
        <w:t>abla N</w:t>
      </w:r>
      <w:r w:rsidR="00626701" w:rsidRPr="005365D8">
        <w:rPr>
          <w:szCs w:val="22"/>
        </w:rPr>
        <w:t>°</w:t>
      </w:r>
      <w:r w:rsidR="00573441" w:rsidRPr="005365D8">
        <w:rPr>
          <w:szCs w:val="22"/>
        </w:rPr>
        <w:t xml:space="preserve"> </w:t>
      </w:r>
      <w:r w:rsidR="00626701" w:rsidRPr="005365D8">
        <w:rPr>
          <w:szCs w:val="22"/>
        </w:rPr>
        <w:t>5</w:t>
      </w:r>
      <w:r w:rsidR="00573441" w:rsidRPr="005365D8">
        <w:rPr>
          <w:szCs w:val="22"/>
        </w:rPr>
        <w:t xml:space="preserve"> del Anexo 15.</w:t>
      </w:r>
    </w:p>
    <w:p w14:paraId="0DEAE00A" w14:textId="77777777" w:rsidR="00626701" w:rsidRPr="005365D8" w:rsidRDefault="00626701" w:rsidP="001873AB">
      <w:pPr>
        <w:pStyle w:val="Textoindependiente"/>
        <w:spacing w:after="120"/>
        <w:ind w:left="705"/>
        <w:rPr>
          <w:szCs w:val="22"/>
        </w:rPr>
      </w:pPr>
    </w:p>
    <w:p w14:paraId="06A1A4DF" w14:textId="77777777" w:rsidR="0027472F" w:rsidRPr="005365D8" w:rsidRDefault="0027472F" w:rsidP="00D53116">
      <w:pPr>
        <w:pStyle w:val="Textoindependiente"/>
        <w:suppressLineNumbers/>
        <w:suppressAutoHyphens/>
        <w:ind w:left="720"/>
        <w:rPr>
          <w:szCs w:val="22"/>
        </w:rPr>
      </w:pPr>
    </w:p>
    <w:p w14:paraId="023EAC33" w14:textId="77777777" w:rsidR="00EC4002" w:rsidRPr="005365D8" w:rsidRDefault="00FD6422" w:rsidP="001873AB">
      <w:pPr>
        <w:pStyle w:val="Ttulo1"/>
        <w:jc w:val="both"/>
        <w:rPr>
          <w:b w:val="0"/>
          <w:szCs w:val="22"/>
        </w:rPr>
      </w:pPr>
      <w:bookmarkStart w:id="1575" w:name="_Toc470775255"/>
      <w:r w:rsidRPr="005365D8">
        <w:rPr>
          <w:szCs w:val="22"/>
        </w:rPr>
        <w:t>SERVICIO ESTANDAR</w:t>
      </w:r>
      <w:bookmarkEnd w:id="1575"/>
    </w:p>
    <w:p w14:paraId="3960C1F2" w14:textId="77777777" w:rsidR="00FD6422" w:rsidRPr="005365D8" w:rsidRDefault="00FD6422" w:rsidP="000479F1">
      <w:pPr>
        <w:rPr>
          <w:szCs w:val="22"/>
          <w:lang w:val="es-ES_tradnl"/>
        </w:rPr>
      </w:pPr>
    </w:p>
    <w:p w14:paraId="4FFD3B34" w14:textId="0D06EC71" w:rsidR="00FD6422" w:rsidRPr="005365D8" w:rsidRDefault="00FD6422" w:rsidP="00C41137">
      <w:pPr>
        <w:pStyle w:val="Textoindependiente"/>
        <w:numPr>
          <w:ilvl w:val="1"/>
          <w:numId w:val="44"/>
        </w:numPr>
        <w:suppressLineNumbers/>
        <w:suppressAutoHyphens/>
        <w:rPr>
          <w:szCs w:val="22"/>
        </w:rPr>
      </w:pPr>
      <w:r w:rsidRPr="005365D8">
        <w:rPr>
          <w:szCs w:val="22"/>
        </w:rPr>
        <w:t xml:space="preserve">El Servicio Estándar a ser brindado </w:t>
      </w:r>
      <w:r w:rsidR="00E374F9" w:rsidRPr="005365D8">
        <w:rPr>
          <w:szCs w:val="22"/>
        </w:rPr>
        <w:t xml:space="preserve">a todos los </w:t>
      </w:r>
      <w:r w:rsidR="00614D27" w:rsidRPr="005365D8">
        <w:rPr>
          <w:szCs w:val="22"/>
        </w:rPr>
        <w:t>U</w:t>
      </w:r>
      <w:r w:rsidR="00E374F9" w:rsidRPr="005365D8">
        <w:rPr>
          <w:szCs w:val="22"/>
        </w:rPr>
        <w:t xml:space="preserve">suarios </w:t>
      </w:r>
      <w:r w:rsidRPr="005365D8">
        <w:rPr>
          <w:szCs w:val="22"/>
        </w:rPr>
        <w:t>es el “Mejoramiento de las condiciones de navegabilidad para el transporte comercial en la Hidrovía Amazónica”, el cual consta de cuatro (4) componentes intrínsecos e inseparables</w:t>
      </w:r>
      <w:r w:rsidR="00E73368" w:rsidRPr="005365D8">
        <w:rPr>
          <w:szCs w:val="22"/>
        </w:rPr>
        <w:t xml:space="preserve">: a) provisión de un canal de navegación de acuerdo a las condiciones establecidas en el </w:t>
      </w:r>
      <w:r w:rsidR="00170B9B" w:rsidRPr="005365D8">
        <w:rPr>
          <w:szCs w:val="22"/>
        </w:rPr>
        <w:t xml:space="preserve">Contrato </w:t>
      </w:r>
      <w:r w:rsidR="00E73368" w:rsidRPr="005365D8">
        <w:rPr>
          <w:szCs w:val="22"/>
        </w:rPr>
        <w:t xml:space="preserve">de </w:t>
      </w:r>
      <w:r w:rsidR="00170B9B" w:rsidRPr="005365D8">
        <w:rPr>
          <w:szCs w:val="22"/>
        </w:rPr>
        <w:t>Concesión</w:t>
      </w:r>
      <w:r w:rsidR="00E73368" w:rsidRPr="005365D8">
        <w:rPr>
          <w:szCs w:val="22"/>
        </w:rPr>
        <w:t xml:space="preserve">; b) provisión de información para la navegación: mediante información digital cargable en un GPS; c) provisión de  un canal de navegación libre de quirumas (troncos); y d) provisión de información de niveles de agua mediante un sistema de captura y registro de los niveles del agua en una red de </w:t>
      </w:r>
      <w:r w:rsidR="00011026" w:rsidRPr="005365D8">
        <w:rPr>
          <w:szCs w:val="22"/>
        </w:rPr>
        <w:t>E</w:t>
      </w:r>
      <w:r w:rsidR="00E73368" w:rsidRPr="005365D8">
        <w:rPr>
          <w:szCs w:val="22"/>
        </w:rPr>
        <w:t xml:space="preserve">staciones </w:t>
      </w:r>
      <w:r w:rsidR="00011026" w:rsidRPr="005365D8">
        <w:rPr>
          <w:szCs w:val="22"/>
        </w:rPr>
        <w:t>L</w:t>
      </w:r>
      <w:r w:rsidR="00E73368" w:rsidRPr="005365D8">
        <w:rPr>
          <w:szCs w:val="22"/>
        </w:rPr>
        <w:t>imnimétricas automáticas instaladas en los ríos de la Hidrovía Amazónica.</w:t>
      </w:r>
      <w:r w:rsidR="004C3181" w:rsidRPr="005365D8">
        <w:rPr>
          <w:szCs w:val="22"/>
        </w:rPr>
        <w:t xml:space="preserve"> </w:t>
      </w:r>
      <w:r w:rsidR="004478BB" w:rsidRPr="005365D8">
        <w:rPr>
          <w:szCs w:val="22"/>
        </w:rPr>
        <w:t>El CONCE</w:t>
      </w:r>
      <w:r w:rsidR="005676B4" w:rsidRPr="005365D8">
        <w:rPr>
          <w:szCs w:val="22"/>
        </w:rPr>
        <w:t>DE</w:t>
      </w:r>
      <w:r w:rsidR="004478BB" w:rsidRPr="005365D8">
        <w:rPr>
          <w:szCs w:val="22"/>
        </w:rPr>
        <w:t>N</w:t>
      </w:r>
      <w:r w:rsidR="005676B4" w:rsidRPr="005365D8">
        <w:rPr>
          <w:szCs w:val="22"/>
        </w:rPr>
        <w:t>TE dispondrá los medios a través de los cuales</w:t>
      </w:r>
      <w:r w:rsidR="00A423F9" w:rsidRPr="005365D8">
        <w:rPr>
          <w:szCs w:val="22"/>
        </w:rPr>
        <w:t xml:space="preserve"> se proveerá a los Usuarios</w:t>
      </w:r>
      <w:r w:rsidR="005676B4" w:rsidRPr="005365D8">
        <w:rPr>
          <w:szCs w:val="22"/>
        </w:rPr>
        <w:t>, la información referida en los componentes b) y d).</w:t>
      </w:r>
      <w:r w:rsidR="004C3181" w:rsidRPr="005365D8">
        <w:rPr>
          <w:szCs w:val="22"/>
        </w:rPr>
        <w:t xml:space="preserve"> </w:t>
      </w:r>
    </w:p>
    <w:p w14:paraId="40D52603" w14:textId="77777777" w:rsidR="00EC4002" w:rsidRPr="005365D8" w:rsidRDefault="00EC4002" w:rsidP="001873AB">
      <w:pPr>
        <w:pStyle w:val="Textoindependiente"/>
        <w:ind w:left="705"/>
        <w:rPr>
          <w:szCs w:val="22"/>
        </w:rPr>
      </w:pPr>
    </w:p>
    <w:p w14:paraId="4C201F0D" w14:textId="77777777" w:rsidR="00FD6422" w:rsidRPr="005365D8" w:rsidRDefault="00FD6422" w:rsidP="00C41137">
      <w:pPr>
        <w:pStyle w:val="Textoindependiente"/>
        <w:numPr>
          <w:ilvl w:val="1"/>
          <w:numId w:val="44"/>
        </w:numPr>
        <w:suppressLineNumbers/>
        <w:suppressAutoHyphens/>
        <w:rPr>
          <w:szCs w:val="22"/>
        </w:rPr>
      </w:pPr>
      <w:r w:rsidRPr="005365D8">
        <w:rPr>
          <w:szCs w:val="22"/>
        </w:rPr>
        <w:t xml:space="preserve">El ámbito en el cual se desarrolla dicho servicio comprende a los ríos Marañón y Amazonas (tramo Saramiriza – Iquitos – Santa Rosa), al río Huallaga (tramo Yurimaguas – confluencia con el río Marañón) y al río Ucayali (tramo Pucallpa – confluencia con el río Marañón) así como al canal de acceso al Terminal Portuario de Iquitos. </w:t>
      </w:r>
    </w:p>
    <w:p w14:paraId="07540706" w14:textId="77777777" w:rsidR="00FD6422" w:rsidRPr="005365D8" w:rsidRDefault="00FD6422" w:rsidP="000479F1">
      <w:pPr>
        <w:jc w:val="both"/>
        <w:rPr>
          <w:szCs w:val="22"/>
          <w:lang w:val="es-ES_tradnl"/>
        </w:rPr>
      </w:pPr>
    </w:p>
    <w:p w14:paraId="3D9E27BA" w14:textId="77777777" w:rsidR="00FD6422" w:rsidRPr="005365D8" w:rsidRDefault="00FD6422" w:rsidP="00C41137">
      <w:pPr>
        <w:pStyle w:val="Textoindependiente"/>
        <w:numPr>
          <w:ilvl w:val="1"/>
          <w:numId w:val="44"/>
        </w:numPr>
        <w:suppressLineNumbers/>
        <w:suppressAutoHyphens/>
        <w:rPr>
          <w:szCs w:val="22"/>
        </w:rPr>
      </w:pPr>
      <w:r w:rsidRPr="005365D8">
        <w:rPr>
          <w:szCs w:val="22"/>
        </w:rPr>
        <w:t>El Servicio Estándar a ser brindado debe cumplir con los Niveles Mínimos de Servicio establecidos</w:t>
      </w:r>
      <w:r w:rsidR="00F74689" w:rsidRPr="005365D8">
        <w:rPr>
          <w:szCs w:val="22"/>
        </w:rPr>
        <w:t xml:space="preserve"> en el Anexo 3</w:t>
      </w:r>
      <w:r w:rsidRPr="005365D8">
        <w:rPr>
          <w:szCs w:val="22"/>
        </w:rPr>
        <w:t xml:space="preserve">, realizando las actividades que sean necesarias para ello, durante las veinticuatro (24) horas del día (días ordinarios, domingos y feriados) y todos los días del año. </w:t>
      </w:r>
    </w:p>
    <w:p w14:paraId="7766ED66" w14:textId="77777777" w:rsidR="00FD6422" w:rsidRPr="005365D8" w:rsidRDefault="00FD6422" w:rsidP="000479F1">
      <w:pPr>
        <w:jc w:val="both"/>
        <w:rPr>
          <w:szCs w:val="22"/>
          <w:lang w:val="es-ES_tradnl"/>
        </w:rPr>
      </w:pPr>
    </w:p>
    <w:p w14:paraId="42AE524C" w14:textId="77777777" w:rsidR="00FD6422" w:rsidRPr="005365D8" w:rsidRDefault="00FD6422" w:rsidP="00C41137">
      <w:pPr>
        <w:pStyle w:val="Textoindependiente"/>
        <w:numPr>
          <w:ilvl w:val="1"/>
          <w:numId w:val="44"/>
        </w:numPr>
        <w:suppressLineNumbers/>
        <w:suppressAutoHyphens/>
        <w:rPr>
          <w:szCs w:val="22"/>
        </w:rPr>
      </w:pPr>
      <w:r w:rsidRPr="005365D8">
        <w:rPr>
          <w:szCs w:val="22"/>
        </w:rPr>
        <w:t>El cumplimiento del Servicio Estándar, que comprende l</w:t>
      </w:r>
      <w:r w:rsidR="00FA31DB" w:rsidRPr="005365D8">
        <w:rPr>
          <w:szCs w:val="22"/>
        </w:rPr>
        <w:t>o</w:t>
      </w:r>
      <w:r w:rsidRPr="005365D8">
        <w:rPr>
          <w:szCs w:val="22"/>
        </w:rPr>
        <w:t>s cuatro (4) componentes previamente indicados, involucra la realización de las actividades</w:t>
      </w:r>
      <w:r w:rsidR="00BF10E6" w:rsidRPr="005365D8">
        <w:rPr>
          <w:szCs w:val="22"/>
        </w:rPr>
        <w:t xml:space="preserve"> </w:t>
      </w:r>
      <w:r w:rsidR="00F5505C" w:rsidRPr="005365D8">
        <w:rPr>
          <w:szCs w:val="22"/>
        </w:rPr>
        <w:t>que</w:t>
      </w:r>
      <w:r w:rsidR="000479F1" w:rsidRPr="005365D8">
        <w:rPr>
          <w:szCs w:val="22"/>
        </w:rPr>
        <w:t xml:space="preserve"> se encuentran desarrolladas en el</w:t>
      </w:r>
      <w:r w:rsidR="00982687" w:rsidRPr="005365D8">
        <w:rPr>
          <w:szCs w:val="22"/>
        </w:rPr>
        <w:t xml:space="preserve"> Apéndice 2 del</w:t>
      </w:r>
      <w:r w:rsidR="000479F1" w:rsidRPr="005365D8">
        <w:rPr>
          <w:szCs w:val="22"/>
        </w:rPr>
        <w:t xml:space="preserve"> Anexo 4</w:t>
      </w:r>
      <w:r w:rsidR="00982687" w:rsidRPr="005365D8">
        <w:rPr>
          <w:szCs w:val="22"/>
        </w:rPr>
        <w:t>.</w:t>
      </w:r>
    </w:p>
    <w:p w14:paraId="34980B58" w14:textId="77777777" w:rsidR="00FD6422" w:rsidRPr="005365D8" w:rsidRDefault="00FD6422" w:rsidP="00FD6422">
      <w:pPr>
        <w:rPr>
          <w:szCs w:val="22"/>
          <w:lang w:val="es-ES_tradnl"/>
        </w:rPr>
      </w:pPr>
    </w:p>
    <w:bookmarkEnd w:id="1574"/>
    <w:p w14:paraId="47F811B9" w14:textId="77777777" w:rsidR="00DB195E" w:rsidRPr="005365D8" w:rsidRDefault="00DB195E" w:rsidP="00C605B7">
      <w:pPr>
        <w:ind w:left="1134"/>
        <w:jc w:val="both"/>
        <w:rPr>
          <w:szCs w:val="22"/>
        </w:rPr>
      </w:pPr>
    </w:p>
    <w:p w14:paraId="12CCCF7C" w14:textId="77777777" w:rsidR="00EC4002" w:rsidRPr="005365D8" w:rsidRDefault="007A3B85" w:rsidP="001873AB">
      <w:pPr>
        <w:pStyle w:val="Ttulo1"/>
        <w:jc w:val="both"/>
        <w:rPr>
          <w:b w:val="0"/>
          <w:szCs w:val="22"/>
        </w:rPr>
      </w:pPr>
      <w:bookmarkStart w:id="1576" w:name="_SERVICIOS_OPCIONALES"/>
      <w:bookmarkStart w:id="1577" w:name="_Toc102405329"/>
      <w:bookmarkStart w:id="1578" w:name="_Toc131327989"/>
      <w:bookmarkStart w:id="1579" w:name="_Toc131328805"/>
      <w:bookmarkStart w:id="1580" w:name="_Toc131329141"/>
      <w:bookmarkStart w:id="1581" w:name="_Toc131329373"/>
      <w:bookmarkStart w:id="1582" w:name="_Toc131329960"/>
      <w:bookmarkStart w:id="1583" w:name="_Toc131332047"/>
      <w:bookmarkStart w:id="1584" w:name="_Toc131332968"/>
      <w:bookmarkStart w:id="1585" w:name="_Toc470775256"/>
      <w:bookmarkEnd w:id="1576"/>
      <w:r w:rsidRPr="005365D8">
        <w:rPr>
          <w:szCs w:val="22"/>
        </w:rPr>
        <w:t xml:space="preserve">SERVICIOS </w:t>
      </w:r>
      <w:r w:rsidR="00E065C3" w:rsidRPr="005365D8">
        <w:rPr>
          <w:szCs w:val="22"/>
        </w:rPr>
        <w:t>ESPECIALES</w:t>
      </w:r>
      <w:bookmarkEnd w:id="1577"/>
      <w:bookmarkEnd w:id="1578"/>
      <w:bookmarkEnd w:id="1579"/>
      <w:bookmarkEnd w:id="1580"/>
      <w:bookmarkEnd w:id="1581"/>
      <w:bookmarkEnd w:id="1582"/>
      <w:bookmarkEnd w:id="1583"/>
      <w:bookmarkEnd w:id="1584"/>
      <w:bookmarkEnd w:id="1585"/>
    </w:p>
    <w:p w14:paraId="56408364" w14:textId="77777777" w:rsidR="007A3B85" w:rsidRPr="005365D8" w:rsidRDefault="007A3B85">
      <w:pPr>
        <w:pStyle w:val="Textoindependiente"/>
        <w:rPr>
          <w:szCs w:val="22"/>
        </w:rPr>
      </w:pPr>
    </w:p>
    <w:p w14:paraId="03FD67C7" w14:textId="77777777" w:rsidR="007A3B85" w:rsidRPr="005365D8" w:rsidRDefault="007A3B85" w:rsidP="00C41137">
      <w:pPr>
        <w:pStyle w:val="Textoindependiente"/>
        <w:numPr>
          <w:ilvl w:val="1"/>
          <w:numId w:val="44"/>
        </w:numPr>
        <w:suppressLineNumbers/>
        <w:suppressAutoHyphens/>
        <w:spacing w:after="120"/>
        <w:rPr>
          <w:szCs w:val="22"/>
        </w:rPr>
      </w:pPr>
      <w:bookmarkStart w:id="1586" w:name="_Ref271730490"/>
      <w:r w:rsidRPr="005365D8">
        <w:rPr>
          <w:szCs w:val="22"/>
        </w:rPr>
        <w:t xml:space="preserve">Los Servicios </w:t>
      </w:r>
      <w:r w:rsidR="00A3362D" w:rsidRPr="005365D8">
        <w:rPr>
          <w:szCs w:val="22"/>
        </w:rPr>
        <w:t>Especiales</w:t>
      </w:r>
      <w:r w:rsidRPr="005365D8">
        <w:rPr>
          <w:szCs w:val="22"/>
        </w:rPr>
        <w:t xml:space="preserve"> que el CONCESIONARIO haya incorporado durante la vigencia de la Concesión, podrán llevarse a cabo </w:t>
      </w:r>
      <w:r w:rsidR="004A3D69" w:rsidRPr="005365D8">
        <w:rPr>
          <w:szCs w:val="22"/>
        </w:rPr>
        <w:t>dentro del Área de</w:t>
      </w:r>
      <w:r w:rsidR="00BC065D" w:rsidRPr="005365D8">
        <w:rPr>
          <w:szCs w:val="22"/>
        </w:rPr>
        <w:t xml:space="preserve"> Desarrollo de </w:t>
      </w:r>
      <w:r w:rsidR="004A3D69" w:rsidRPr="005365D8">
        <w:rPr>
          <w:szCs w:val="22"/>
        </w:rPr>
        <w:t xml:space="preserve"> la Concesión,</w:t>
      </w:r>
      <w:r w:rsidRPr="005365D8">
        <w:rPr>
          <w:szCs w:val="22"/>
        </w:rPr>
        <w:t xml:space="preserve"> de acuerdo a las normas y reglamentos aplicables.</w:t>
      </w:r>
      <w:bookmarkEnd w:id="1586"/>
    </w:p>
    <w:p w14:paraId="2B82E59B" w14:textId="77777777" w:rsidR="007A3B85" w:rsidRPr="005365D8" w:rsidRDefault="007A3B85" w:rsidP="007A4C03">
      <w:pPr>
        <w:pStyle w:val="Textoindependiente"/>
        <w:spacing w:after="120"/>
        <w:ind w:left="705"/>
        <w:rPr>
          <w:szCs w:val="22"/>
          <w:lang w:val="es-PE"/>
        </w:rPr>
      </w:pPr>
      <w:r w:rsidRPr="005365D8">
        <w:rPr>
          <w:szCs w:val="22"/>
          <w:lang w:val="es-PE"/>
        </w:rPr>
        <w:t xml:space="preserve">Los ingresos obtenidos por este concepto </w:t>
      </w:r>
      <w:r w:rsidR="00EC2454" w:rsidRPr="005365D8">
        <w:rPr>
          <w:szCs w:val="22"/>
          <w:lang w:val="es-PE"/>
        </w:rPr>
        <w:t>serán de libre disponibilidad del CONCESIONARIO</w:t>
      </w:r>
      <w:r w:rsidRPr="005365D8">
        <w:rPr>
          <w:szCs w:val="22"/>
          <w:lang w:val="es-PE"/>
        </w:rPr>
        <w:t>.</w:t>
      </w:r>
      <w:r w:rsidR="00AB0E66" w:rsidRPr="005365D8">
        <w:rPr>
          <w:szCs w:val="22"/>
          <w:lang w:val="es-PE"/>
        </w:rPr>
        <w:t xml:space="preserve"> Por los Servicios Especiales el Concesionario podrá cobrar un Precio.</w:t>
      </w:r>
    </w:p>
    <w:p w14:paraId="57AF3A82" w14:textId="77777777" w:rsidR="00161850" w:rsidRPr="005365D8" w:rsidRDefault="002C566D">
      <w:pPr>
        <w:pStyle w:val="Textoindependiente"/>
        <w:ind w:left="705"/>
        <w:rPr>
          <w:szCs w:val="22"/>
          <w:lang w:val="es-PE"/>
        </w:rPr>
      </w:pPr>
      <w:r w:rsidRPr="005365D8">
        <w:rPr>
          <w:szCs w:val="22"/>
          <w:lang w:val="es-PE"/>
        </w:rPr>
        <w:tab/>
      </w:r>
      <w:r w:rsidR="00932B56" w:rsidRPr="005365D8">
        <w:rPr>
          <w:szCs w:val="22"/>
          <w:lang w:val="es-PE"/>
        </w:rPr>
        <w:t>Corresponde a</w:t>
      </w:r>
      <w:r w:rsidR="00474BB2" w:rsidRPr="005365D8">
        <w:rPr>
          <w:szCs w:val="22"/>
          <w:lang w:val="es-PE"/>
        </w:rPr>
        <w:t xml:space="preserve">l </w:t>
      </w:r>
      <w:r w:rsidR="00161850" w:rsidRPr="005365D8">
        <w:rPr>
          <w:szCs w:val="22"/>
          <w:lang w:val="es-PE"/>
        </w:rPr>
        <w:t>INDECOPI</w:t>
      </w:r>
      <w:r w:rsidR="00A75721" w:rsidRPr="005365D8">
        <w:rPr>
          <w:szCs w:val="22"/>
          <w:lang w:val="es-PE"/>
        </w:rPr>
        <w:t xml:space="preserve"> </w:t>
      </w:r>
      <w:r w:rsidR="00D60866" w:rsidRPr="005365D8">
        <w:rPr>
          <w:szCs w:val="22"/>
          <w:lang w:val="es-PE"/>
        </w:rPr>
        <w:t>en virtud a sus funciones</w:t>
      </w:r>
      <w:r w:rsidR="00A75721" w:rsidRPr="005365D8">
        <w:rPr>
          <w:szCs w:val="22"/>
          <w:lang w:val="es-PE"/>
        </w:rPr>
        <w:t>, determinar la existencia o no de</w:t>
      </w:r>
      <w:r w:rsidR="00161850" w:rsidRPr="005365D8">
        <w:rPr>
          <w:szCs w:val="22"/>
          <w:lang w:val="es-PE"/>
        </w:rPr>
        <w:t xml:space="preserve"> las condiciones de competencia para un determinado Servicio Especial que el CONCESIONARIO esté prestando. Si INDECOPI concluye que dicho servicio no se está brindando en condiciones de competencia, entonces el REGULADOR iniciará el correspondiente procedimiento de fijación tarifaria.</w:t>
      </w:r>
    </w:p>
    <w:p w14:paraId="786466D6" w14:textId="77777777" w:rsidR="00502DD6" w:rsidRPr="005365D8" w:rsidRDefault="00502DD6">
      <w:pPr>
        <w:pStyle w:val="Textoindependiente"/>
        <w:ind w:left="705"/>
        <w:rPr>
          <w:szCs w:val="22"/>
          <w:lang w:val="es-PE"/>
        </w:rPr>
      </w:pPr>
    </w:p>
    <w:p w14:paraId="3ECA293C" w14:textId="77777777" w:rsidR="00B147EF" w:rsidRPr="005365D8" w:rsidRDefault="00760C6E" w:rsidP="00B147EF">
      <w:pPr>
        <w:pStyle w:val="Textoindependiente"/>
        <w:numPr>
          <w:ilvl w:val="1"/>
          <w:numId w:val="44"/>
        </w:numPr>
        <w:suppressLineNumbers/>
        <w:suppressAutoHyphens/>
        <w:rPr>
          <w:szCs w:val="22"/>
          <w:lang w:val="es-PE"/>
        </w:rPr>
      </w:pPr>
      <w:r w:rsidRPr="005365D8">
        <w:rPr>
          <w:szCs w:val="22"/>
          <w:lang w:val="es-PE"/>
        </w:rPr>
        <w:t xml:space="preserve">Los bienes que se adquieran o se implementen para la prestación de Servicios </w:t>
      </w:r>
      <w:r w:rsidR="00A3362D" w:rsidRPr="005365D8">
        <w:rPr>
          <w:szCs w:val="22"/>
        </w:rPr>
        <w:t>Especiales</w:t>
      </w:r>
      <w:r w:rsidRPr="005365D8">
        <w:rPr>
          <w:szCs w:val="22"/>
          <w:lang w:val="es-PE"/>
        </w:rPr>
        <w:t xml:space="preserve"> no serán calificados como Bienes de la Concesión.</w:t>
      </w:r>
      <w:r w:rsidR="00504E94" w:rsidRPr="005365D8">
        <w:rPr>
          <w:szCs w:val="22"/>
          <w:lang w:val="es-PE"/>
        </w:rPr>
        <w:t xml:space="preserve"> En</w:t>
      </w:r>
      <w:r w:rsidR="004123D1" w:rsidRPr="005365D8">
        <w:rPr>
          <w:szCs w:val="22"/>
          <w:lang w:val="es-PE"/>
        </w:rPr>
        <w:t xml:space="preserve"> caso que la dotación de Servicios Especiales contemple el uso de algún Bien de la</w:t>
      </w:r>
      <w:r w:rsidR="00504E94" w:rsidRPr="005365D8">
        <w:rPr>
          <w:szCs w:val="22"/>
          <w:lang w:val="es-PE"/>
        </w:rPr>
        <w:t xml:space="preserve"> </w:t>
      </w:r>
      <w:r w:rsidR="004123D1" w:rsidRPr="005365D8">
        <w:rPr>
          <w:szCs w:val="22"/>
          <w:lang w:val="es-PE"/>
        </w:rPr>
        <w:t xml:space="preserve">Concesión, </w:t>
      </w:r>
      <w:r w:rsidR="00C34ACA" w:rsidRPr="005365D8">
        <w:rPr>
          <w:szCs w:val="22"/>
        </w:rPr>
        <w:t>el CONCEDENTE y el CONCESIONARIO</w:t>
      </w:r>
      <w:r w:rsidR="004123D1" w:rsidRPr="005365D8">
        <w:rPr>
          <w:szCs w:val="22"/>
        </w:rPr>
        <w:t xml:space="preserve"> convendrán el pago correspondiente</w:t>
      </w:r>
      <w:r w:rsidR="00DA07A8" w:rsidRPr="005365D8">
        <w:rPr>
          <w:szCs w:val="22"/>
        </w:rPr>
        <w:t xml:space="preserve"> que</w:t>
      </w:r>
      <w:r w:rsidR="004123D1" w:rsidRPr="005365D8">
        <w:rPr>
          <w:szCs w:val="22"/>
        </w:rPr>
        <w:t xml:space="preserve"> no podrá ser inferior al valor de mercado y la forma de distribución de los ingresos, entre otros</w:t>
      </w:r>
      <w:r w:rsidR="009D029E" w:rsidRPr="005365D8">
        <w:rPr>
          <w:szCs w:val="22"/>
          <w:lang w:val="es-PE"/>
        </w:rPr>
        <w:t>.</w:t>
      </w:r>
      <w:r w:rsidR="00B147EF" w:rsidRPr="005365D8">
        <w:rPr>
          <w:szCs w:val="22"/>
        </w:rPr>
        <w:t xml:space="preserve"> A tal efecto, el CONCESIONARIO deberá acompañar a su solicitud, el estudio de mercado correspondiente, para aprobación del CONCEDENTE</w:t>
      </w:r>
    </w:p>
    <w:p w14:paraId="6C9CC89F" w14:textId="77777777" w:rsidR="00B147EF" w:rsidRPr="005365D8" w:rsidRDefault="00B147EF" w:rsidP="00DF5B5B">
      <w:pPr>
        <w:pStyle w:val="Prrafodelista"/>
        <w:rPr>
          <w:szCs w:val="22"/>
          <w:lang w:val="es-PE"/>
        </w:rPr>
      </w:pPr>
    </w:p>
    <w:p w14:paraId="55C97632" w14:textId="77777777" w:rsidR="004123D1" w:rsidRPr="005365D8" w:rsidRDefault="004123D1" w:rsidP="00F96B41">
      <w:pPr>
        <w:pStyle w:val="Textoindependiente"/>
        <w:numPr>
          <w:ilvl w:val="1"/>
          <w:numId w:val="44"/>
        </w:numPr>
        <w:suppressLineNumbers/>
        <w:suppressAutoHyphens/>
        <w:rPr>
          <w:szCs w:val="22"/>
          <w:lang w:val="es-PE"/>
        </w:rPr>
      </w:pPr>
      <w:r w:rsidRPr="005365D8">
        <w:rPr>
          <w:szCs w:val="22"/>
          <w:lang w:val="es-PE"/>
        </w:rPr>
        <w:t xml:space="preserve">Los gastos necesarios para la implementación de los Servicios Especiales serán asumidos en su integridad por el CONCESIONARIO. Asimismo, los ingresos provenientes de los Servicios Especiales que corresponden al CONCEDENTE, serán transferidos por el CONCESIONARIO a la Cuenta </w:t>
      </w:r>
      <w:r w:rsidR="00B455F3" w:rsidRPr="005365D8">
        <w:rPr>
          <w:szCs w:val="22"/>
          <w:lang w:val="es-PE"/>
        </w:rPr>
        <w:t>de Recaudación</w:t>
      </w:r>
      <w:r w:rsidRPr="005365D8">
        <w:rPr>
          <w:szCs w:val="22"/>
          <w:lang w:val="es-PE"/>
        </w:rPr>
        <w:t xml:space="preserve"> del Fideicomiso de Administración, el último Día de cada mes. </w:t>
      </w:r>
    </w:p>
    <w:p w14:paraId="2CC82E83" w14:textId="77777777" w:rsidR="00502DD6" w:rsidRPr="005365D8" w:rsidRDefault="00502DD6" w:rsidP="00F96B41">
      <w:pPr>
        <w:pStyle w:val="Textoindependiente"/>
        <w:suppressLineNumbers/>
        <w:suppressAutoHyphens/>
        <w:ind w:left="720"/>
        <w:rPr>
          <w:szCs w:val="22"/>
          <w:lang w:val="es-PE"/>
        </w:rPr>
      </w:pPr>
    </w:p>
    <w:p w14:paraId="16AD22F8" w14:textId="77777777" w:rsidR="00E065C3" w:rsidRPr="005365D8" w:rsidRDefault="003B7B98" w:rsidP="00C41137">
      <w:pPr>
        <w:pStyle w:val="Textoindependiente"/>
        <w:numPr>
          <w:ilvl w:val="1"/>
          <w:numId w:val="44"/>
        </w:numPr>
        <w:suppressLineNumbers/>
        <w:suppressAutoHyphens/>
        <w:rPr>
          <w:szCs w:val="22"/>
          <w:lang w:val="es-PE"/>
        </w:rPr>
      </w:pPr>
      <w:r w:rsidRPr="005365D8">
        <w:rPr>
          <w:szCs w:val="22"/>
          <w:lang w:val="es-PE"/>
        </w:rPr>
        <w:t xml:space="preserve">Las inversiones que se realicen para la prestación de Servicios </w:t>
      </w:r>
      <w:r w:rsidR="00A3362D" w:rsidRPr="005365D8">
        <w:rPr>
          <w:szCs w:val="22"/>
        </w:rPr>
        <w:t>Especiales</w:t>
      </w:r>
      <w:r w:rsidRPr="005365D8">
        <w:rPr>
          <w:szCs w:val="22"/>
          <w:lang w:val="es-PE"/>
        </w:rPr>
        <w:t xml:space="preserve"> no serán consideradas para el Endeudamiento Garantizado Permitido.</w:t>
      </w:r>
    </w:p>
    <w:p w14:paraId="0B235399" w14:textId="77777777" w:rsidR="00223E3F" w:rsidRPr="005365D8" w:rsidRDefault="00223E3F">
      <w:pPr>
        <w:pStyle w:val="Textoindependiente"/>
        <w:ind w:left="705"/>
        <w:rPr>
          <w:szCs w:val="22"/>
          <w:lang w:val="es-PE"/>
        </w:rPr>
      </w:pPr>
    </w:p>
    <w:p w14:paraId="654ABD57" w14:textId="77777777" w:rsidR="00B147EF" w:rsidRPr="005365D8" w:rsidRDefault="00B147EF">
      <w:pPr>
        <w:pStyle w:val="Textoindependiente"/>
        <w:ind w:left="705"/>
        <w:rPr>
          <w:szCs w:val="22"/>
          <w:lang w:val="es-PE"/>
        </w:rPr>
      </w:pPr>
    </w:p>
    <w:p w14:paraId="7F4EAB9C" w14:textId="77777777" w:rsidR="004B2666" w:rsidRPr="005365D8" w:rsidRDefault="009D633B">
      <w:pPr>
        <w:pStyle w:val="Ttulo2"/>
        <w:ind w:left="0"/>
        <w:jc w:val="both"/>
        <w:rPr>
          <w:rFonts w:ascii="Arial" w:hAnsi="Arial"/>
          <w:b/>
          <w:szCs w:val="22"/>
          <w:u w:val="none"/>
        </w:rPr>
      </w:pPr>
      <w:bookmarkStart w:id="1587" w:name="_CAPÍTULO_IX:_EL"/>
      <w:bookmarkStart w:id="1588" w:name="_Toc470775257"/>
      <w:bookmarkStart w:id="1589" w:name="_Toc201751098"/>
      <w:bookmarkStart w:id="1590" w:name="_Toc131327990"/>
      <w:bookmarkStart w:id="1591" w:name="_Toc131328806"/>
      <w:bookmarkStart w:id="1592" w:name="_Toc131329142"/>
      <w:bookmarkStart w:id="1593" w:name="_Toc131329374"/>
      <w:bookmarkStart w:id="1594" w:name="_Toc131329961"/>
      <w:bookmarkStart w:id="1595" w:name="_Toc131332048"/>
      <w:bookmarkStart w:id="1596" w:name="_Toc131332969"/>
      <w:bookmarkStart w:id="1597" w:name="_Toc134448841"/>
      <w:bookmarkEnd w:id="1587"/>
      <w:r w:rsidRPr="005365D8">
        <w:rPr>
          <w:rFonts w:ascii="Arial" w:hAnsi="Arial"/>
          <w:b/>
          <w:szCs w:val="22"/>
          <w:u w:val="none"/>
        </w:rPr>
        <w:t xml:space="preserve">CAPÍTULO </w:t>
      </w:r>
      <w:r w:rsidR="007A3B85" w:rsidRPr="005365D8">
        <w:rPr>
          <w:rFonts w:ascii="Arial" w:hAnsi="Arial"/>
          <w:b/>
          <w:szCs w:val="22"/>
          <w:u w:val="none"/>
        </w:rPr>
        <w:t xml:space="preserve">IX: </w:t>
      </w:r>
      <w:r w:rsidR="004B2666" w:rsidRPr="005365D8">
        <w:rPr>
          <w:rFonts w:ascii="Arial" w:hAnsi="Arial"/>
          <w:b/>
          <w:szCs w:val="22"/>
          <w:u w:val="none"/>
        </w:rPr>
        <w:t>LA TARIFA</w:t>
      </w:r>
      <w:bookmarkEnd w:id="1588"/>
    </w:p>
    <w:p w14:paraId="081A8D4A" w14:textId="77777777" w:rsidR="004B2666" w:rsidRPr="005365D8" w:rsidRDefault="004B2666">
      <w:pPr>
        <w:pStyle w:val="Ttulo2"/>
        <w:ind w:left="0"/>
        <w:jc w:val="both"/>
        <w:rPr>
          <w:rFonts w:ascii="Arial" w:hAnsi="Arial"/>
          <w:b/>
          <w:bCs w:val="0"/>
          <w:szCs w:val="22"/>
          <w:u w:val="none"/>
        </w:rPr>
      </w:pPr>
    </w:p>
    <w:p w14:paraId="7DAB0F0B" w14:textId="77777777" w:rsidR="009064DF" w:rsidRPr="005365D8" w:rsidRDefault="009064DF" w:rsidP="0095614A">
      <w:pPr>
        <w:rPr>
          <w:szCs w:val="22"/>
        </w:rPr>
      </w:pPr>
    </w:p>
    <w:p w14:paraId="266D1DEC" w14:textId="77777777" w:rsidR="00EC4002" w:rsidRPr="005365D8" w:rsidRDefault="0027421A" w:rsidP="001873AB">
      <w:pPr>
        <w:pStyle w:val="Ttulo1"/>
        <w:jc w:val="both"/>
        <w:rPr>
          <w:b w:val="0"/>
          <w:szCs w:val="22"/>
        </w:rPr>
      </w:pPr>
      <w:bookmarkStart w:id="1598" w:name="_EL_PEAJE_Y"/>
      <w:bookmarkStart w:id="1599" w:name="_Toc470775258"/>
      <w:bookmarkEnd w:id="1598"/>
      <w:r w:rsidRPr="005365D8">
        <w:rPr>
          <w:szCs w:val="22"/>
        </w:rPr>
        <w:t>LA TARIFA</w:t>
      </w:r>
      <w:bookmarkEnd w:id="1599"/>
    </w:p>
    <w:p w14:paraId="4321A334" w14:textId="77777777" w:rsidR="008311F0" w:rsidRPr="005365D8" w:rsidRDefault="008311F0" w:rsidP="008311F0">
      <w:pPr>
        <w:tabs>
          <w:tab w:val="num" w:pos="1134"/>
        </w:tabs>
        <w:ind w:left="709"/>
        <w:jc w:val="both"/>
        <w:rPr>
          <w:szCs w:val="22"/>
        </w:rPr>
      </w:pPr>
    </w:p>
    <w:p w14:paraId="7C7ECBC4" w14:textId="77777777" w:rsidR="000F27E5" w:rsidRPr="005365D8" w:rsidRDefault="002E7605" w:rsidP="00C41137">
      <w:pPr>
        <w:numPr>
          <w:ilvl w:val="1"/>
          <w:numId w:val="102"/>
        </w:numPr>
        <w:ind w:left="708"/>
        <w:jc w:val="both"/>
        <w:rPr>
          <w:szCs w:val="22"/>
          <w:lang w:val="es-PE"/>
        </w:rPr>
      </w:pPr>
      <w:r w:rsidRPr="005365D8">
        <w:rPr>
          <w:szCs w:val="22"/>
          <w:lang w:val="es-PE"/>
        </w:rPr>
        <w:t>P</w:t>
      </w:r>
      <w:r w:rsidR="001E6C97" w:rsidRPr="005365D8">
        <w:rPr>
          <w:szCs w:val="22"/>
          <w:lang w:val="es-PE"/>
        </w:rPr>
        <w:t>or la prestación del Servicio Estándar e</w:t>
      </w:r>
      <w:r w:rsidR="00682431" w:rsidRPr="005365D8">
        <w:rPr>
          <w:szCs w:val="22"/>
          <w:lang w:val="es-PE"/>
        </w:rPr>
        <w:t xml:space="preserve">l </w:t>
      </w:r>
      <w:r w:rsidR="00CB59C8" w:rsidRPr="005365D8">
        <w:rPr>
          <w:szCs w:val="22"/>
          <w:lang w:val="es-PE"/>
        </w:rPr>
        <w:t>CONCESIONARIO estará facultado a cobrar la Tarifa</w:t>
      </w:r>
      <w:r w:rsidR="001E6C97" w:rsidRPr="005365D8">
        <w:rPr>
          <w:szCs w:val="22"/>
          <w:lang w:val="es-PE"/>
        </w:rPr>
        <w:t>,</w:t>
      </w:r>
      <w:r w:rsidR="00CB59C8" w:rsidRPr="005365D8">
        <w:rPr>
          <w:szCs w:val="22"/>
          <w:lang w:val="es-PE"/>
        </w:rPr>
        <w:t xml:space="preserve"> según  lo estipulado en</w:t>
      </w:r>
      <w:r w:rsidR="00377D61" w:rsidRPr="005365D8">
        <w:rPr>
          <w:szCs w:val="22"/>
          <w:lang w:val="es-PE"/>
        </w:rPr>
        <w:t xml:space="preserve"> </w:t>
      </w:r>
      <w:r w:rsidR="00682431" w:rsidRPr="005365D8">
        <w:rPr>
          <w:szCs w:val="22"/>
          <w:lang w:val="es-PE"/>
        </w:rPr>
        <w:t>el Anexo 5 del Contrato de Concesión.</w:t>
      </w:r>
    </w:p>
    <w:p w14:paraId="275C2227" w14:textId="77777777" w:rsidR="000F27E5" w:rsidRPr="005365D8" w:rsidRDefault="000F27E5" w:rsidP="00A82A07">
      <w:pPr>
        <w:ind w:left="708"/>
        <w:jc w:val="both"/>
        <w:rPr>
          <w:szCs w:val="22"/>
          <w:lang w:val="es-PE"/>
        </w:rPr>
      </w:pPr>
    </w:p>
    <w:p w14:paraId="14970711" w14:textId="77777777" w:rsidR="000F27E5" w:rsidRPr="005365D8" w:rsidRDefault="00F60D0E" w:rsidP="00C41137">
      <w:pPr>
        <w:numPr>
          <w:ilvl w:val="1"/>
          <w:numId w:val="102"/>
        </w:numPr>
        <w:ind w:left="708"/>
        <w:jc w:val="both"/>
        <w:rPr>
          <w:szCs w:val="22"/>
          <w:lang w:val="es-PE"/>
        </w:rPr>
      </w:pPr>
      <w:r w:rsidRPr="005365D8">
        <w:rPr>
          <w:szCs w:val="22"/>
          <w:lang w:val="es-PE"/>
        </w:rPr>
        <w:t xml:space="preserve">La Tarifa estipulada en </w:t>
      </w:r>
      <w:r w:rsidR="00F307EA" w:rsidRPr="005365D8">
        <w:rPr>
          <w:szCs w:val="22"/>
          <w:lang w:val="es-PE"/>
        </w:rPr>
        <w:t>el Anexo 5</w:t>
      </w:r>
      <w:r w:rsidR="00377D61" w:rsidRPr="005365D8">
        <w:rPr>
          <w:szCs w:val="22"/>
          <w:lang w:val="es-PE"/>
        </w:rPr>
        <w:t xml:space="preserve"> </w:t>
      </w:r>
      <w:r w:rsidRPr="005365D8">
        <w:rPr>
          <w:szCs w:val="22"/>
          <w:lang w:val="es-PE"/>
        </w:rPr>
        <w:t>entrará en vigencia a partir del</w:t>
      </w:r>
      <w:r w:rsidR="002F679B" w:rsidRPr="005365D8">
        <w:rPr>
          <w:szCs w:val="22"/>
          <w:lang w:val="es-PE"/>
        </w:rPr>
        <w:t xml:space="preserve"> inicio de la Explotación</w:t>
      </w:r>
      <w:r w:rsidRPr="005365D8">
        <w:rPr>
          <w:szCs w:val="22"/>
          <w:lang w:val="es-PE"/>
        </w:rPr>
        <w:t>, de acuerdo a lo estipulado en l</w:t>
      </w:r>
      <w:r w:rsidR="002F679B" w:rsidRPr="005365D8">
        <w:rPr>
          <w:szCs w:val="22"/>
          <w:lang w:val="es-PE"/>
        </w:rPr>
        <w:t>a Cláusula 8.10</w:t>
      </w:r>
      <w:r w:rsidRPr="005365D8">
        <w:rPr>
          <w:szCs w:val="22"/>
          <w:lang w:val="es-PE"/>
        </w:rPr>
        <w:t xml:space="preserve">. Como primer acto previo al inicio del cobro de la Tarifa, y con siete (07) Días Calendario de anticipación, deberán encontrarse habilitadas las </w:t>
      </w:r>
      <w:r w:rsidR="00875973" w:rsidRPr="005365D8">
        <w:rPr>
          <w:szCs w:val="22"/>
          <w:lang w:val="es-PE"/>
        </w:rPr>
        <w:t>U</w:t>
      </w:r>
      <w:r w:rsidRPr="005365D8">
        <w:rPr>
          <w:szCs w:val="22"/>
          <w:lang w:val="es-PE"/>
        </w:rPr>
        <w:t xml:space="preserve">nidades de </w:t>
      </w:r>
      <w:r w:rsidR="00875973" w:rsidRPr="005365D8">
        <w:rPr>
          <w:szCs w:val="22"/>
          <w:lang w:val="es-PE"/>
        </w:rPr>
        <w:t>R</w:t>
      </w:r>
      <w:r w:rsidRPr="005365D8">
        <w:rPr>
          <w:szCs w:val="22"/>
          <w:lang w:val="es-PE"/>
        </w:rPr>
        <w:t xml:space="preserve">ecaudo </w:t>
      </w:r>
      <w:r w:rsidR="00875973" w:rsidRPr="005365D8">
        <w:rPr>
          <w:szCs w:val="22"/>
          <w:lang w:val="es-PE"/>
        </w:rPr>
        <w:t>y las Unidades de Recaudo C</w:t>
      </w:r>
      <w:r w:rsidR="00790977" w:rsidRPr="005365D8">
        <w:rPr>
          <w:szCs w:val="22"/>
          <w:lang w:val="es-PE"/>
        </w:rPr>
        <w:t xml:space="preserve">omplementarias </w:t>
      </w:r>
      <w:r w:rsidRPr="005365D8">
        <w:rPr>
          <w:szCs w:val="22"/>
          <w:lang w:val="es-PE"/>
        </w:rPr>
        <w:t>según lo estipulado en</w:t>
      </w:r>
      <w:r w:rsidR="008F6E38" w:rsidRPr="005365D8">
        <w:rPr>
          <w:szCs w:val="22"/>
          <w:lang w:val="es-PE"/>
        </w:rPr>
        <w:t xml:space="preserve"> la cláusula </w:t>
      </w:r>
      <w:r w:rsidRPr="005365D8">
        <w:rPr>
          <w:szCs w:val="22"/>
          <w:lang w:val="es-PE"/>
        </w:rPr>
        <w:t xml:space="preserve"> 9.</w:t>
      </w:r>
      <w:r w:rsidR="007B5C7B" w:rsidRPr="005365D8">
        <w:rPr>
          <w:szCs w:val="22"/>
          <w:lang w:val="es-PE"/>
        </w:rPr>
        <w:t>6</w:t>
      </w:r>
      <w:r w:rsidR="004025BB" w:rsidRPr="005365D8">
        <w:rPr>
          <w:szCs w:val="22"/>
          <w:lang w:val="es-PE"/>
        </w:rPr>
        <w:t>.</w:t>
      </w:r>
      <w:r w:rsidRPr="005365D8">
        <w:rPr>
          <w:szCs w:val="22"/>
          <w:lang w:val="es-PE"/>
        </w:rPr>
        <w:t xml:space="preserve"> </w:t>
      </w:r>
    </w:p>
    <w:p w14:paraId="00F6C2F0" w14:textId="77777777" w:rsidR="00E065C3" w:rsidRPr="005365D8" w:rsidRDefault="00E065C3" w:rsidP="00ED242D">
      <w:pPr>
        <w:pStyle w:val="Prrafodelista"/>
        <w:rPr>
          <w:szCs w:val="22"/>
          <w:lang w:val="es-PE"/>
        </w:rPr>
      </w:pPr>
    </w:p>
    <w:p w14:paraId="15A127AA" w14:textId="77777777" w:rsidR="00946BB5" w:rsidRPr="005365D8" w:rsidRDefault="00F60D0E" w:rsidP="00C41137">
      <w:pPr>
        <w:numPr>
          <w:ilvl w:val="1"/>
          <w:numId w:val="102"/>
        </w:numPr>
        <w:ind w:left="708"/>
        <w:jc w:val="both"/>
      </w:pPr>
      <w:r w:rsidRPr="005365D8">
        <w:t xml:space="preserve">El comprobante de pago, ya sea factura, boleta o aquella permitida por la </w:t>
      </w:r>
      <w:r w:rsidR="000F27E5" w:rsidRPr="005365D8">
        <w:t>legislación</w:t>
      </w:r>
      <w:r w:rsidRPr="005365D8">
        <w:t xml:space="preserve">, contendrá la información que por Ley se exige, incluyendo como cantidad, en el detalle o descripción, el número de UAB. Este contenido adquiere carácter de declaración jurada, </w:t>
      </w:r>
      <w:r w:rsidR="00946BB5" w:rsidRPr="005365D8">
        <w:t>y es de exclusiva responsabilidad del C</w:t>
      </w:r>
      <w:r w:rsidR="007312D3" w:rsidRPr="005365D8">
        <w:t>ONCESIONARIO</w:t>
      </w:r>
      <w:r w:rsidR="00946BB5" w:rsidRPr="005365D8">
        <w:t xml:space="preserve"> su adecuado registro.</w:t>
      </w:r>
    </w:p>
    <w:p w14:paraId="627B5A42" w14:textId="77777777" w:rsidR="00EC4002" w:rsidRPr="005365D8" w:rsidRDefault="00EC4002" w:rsidP="001873AB">
      <w:pPr>
        <w:jc w:val="both"/>
      </w:pPr>
    </w:p>
    <w:p w14:paraId="31426F7B" w14:textId="77777777" w:rsidR="00EC4002" w:rsidRPr="005365D8" w:rsidRDefault="00C136DB" w:rsidP="00C41137">
      <w:pPr>
        <w:numPr>
          <w:ilvl w:val="1"/>
          <w:numId w:val="102"/>
        </w:numPr>
        <w:spacing w:after="120"/>
        <w:ind w:left="709"/>
        <w:jc w:val="both"/>
      </w:pPr>
      <w:r w:rsidRPr="005365D8">
        <w:t xml:space="preserve">El mecanismo de control de </w:t>
      </w:r>
      <w:r w:rsidR="00946BB5" w:rsidRPr="005365D8">
        <w:t xml:space="preserve">pago de </w:t>
      </w:r>
      <w:r w:rsidRPr="005365D8">
        <w:t>la Tarifa será a través del</w:t>
      </w:r>
      <w:r w:rsidR="002C643A" w:rsidRPr="005365D8">
        <w:t xml:space="preserve"> </w:t>
      </w:r>
      <w:r w:rsidR="00946BB5" w:rsidRPr="005365D8">
        <w:t>Componente Portuario de l</w:t>
      </w:r>
      <w:r w:rsidRPr="005365D8">
        <w:t xml:space="preserve">a Ventanilla Única </w:t>
      </w:r>
      <w:r w:rsidR="00946BB5" w:rsidRPr="005365D8">
        <w:t>de Comercio Exterior</w:t>
      </w:r>
      <w:r w:rsidRPr="005365D8">
        <w:t>,</w:t>
      </w:r>
      <w:r w:rsidR="00E010EF" w:rsidRPr="005365D8">
        <w:t xml:space="preserve"> </w:t>
      </w:r>
      <w:r w:rsidR="002C643A" w:rsidRPr="005365D8">
        <w:t>que forma parte del Sistema de Ventanilla Única de Comercio Exterior</w:t>
      </w:r>
      <w:r w:rsidR="004025BB" w:rsidRPr="005365D8">
        <w:t xml:space="preserve"> (VUCE)</w:t>
      </w:r>
      <w:r w:rsidR="002C643A" w:rsidRPr="005365D8">
        <w:t>. A través de este Sistema,</w:t>
      </w:r>
      <w:r w:rsidRPr="005365D8">
        <w:t xml:space="preserve"> la </w:t>
      </w:r>
      <w:r w:rsidR="00C04F3E" w:rsidRPr="005365D8">
        <w:t xml:space="preserve">Dirección General de Transporte Acuático </w:t>
      </w:r>
      <w:r w:rsidR="002A1F61" w:rsidRPr="005365D8">
        <w:t>(</w:t>
      </w:r>
      <w:r w:rsidR="00946BB5" w:rsidRPr="005365D8">
        <w:t>DGTA</w:t>
      </w:r>
      <w:r w:rsidR="002A1F61" w:rsidRPr="005365D8">
        <w:t>)</w:t>
      </w:r>
      <w:r w:rsidRPr="005365D8">
        <w:t xml:space="preserve">, </w:t>
      </w:r>
      <w:r w:rsidR="00946BB5" w:rsidRPr="005365D8">
        <w:t xml:space="preserve">en atribución a sus funciones, verificará que el </w:t>
      </w:r>
      <w:r w:rsidR="002E36F5" w:rsidRPr="005365D8">
        <w:t xml:space="preserve">comprobante </w:t>
      </w:r>
      <w:r w:rsidR="00336C2A" w:rsidRPr="005365D8">
        <w:t>que demuestra el pago</w:t>
      </w:r>
      <w:r w:rsidR="00063346" w:rsidRPr="005365D8">
        <w:t xml:space="preserve"> de la Tarifa</w:t>
      </w:r>
      <w:r w:rsidR="00336C2A" w:rsidRPr="005365D8">
        <w:t xml:space="preserve"> realizado por el </w:t>
      </w:r>
      <w:r w:rsidR="00856C47" w:rsidRPr="005365D8">
        <w:t>Agente</w:t>
      </w:r>
      <w:r w:rsidR="002C566D" w:rsidRPr="005365D8">
        <w:t xml:space="preserve"> </w:t>
      </w:r>
      <w:r w:rsidR="00856C47" w:rsidRPr="005365D8">
        <w:t>/</w:t>
      </w:r>
      <w:r w:rsidR="002C566D" w:rsidRPr="005365D8">
        <w:t xml:space="preserve"> </w:t>
      </w:r>
      <w:r w:rsidR="00856C47" w:rsidRPr="005365D8">
        <w:t>Agencia</w:t>
      </w:r>
      <w:r w:rsidR="00F4402E" w:rsidRPr="005365D8">
        <w:t xml:space="preserve"> Fluvial</w:t>
      </w:r>
      <w:r w:rsidR="00336C2A" w:rsidRPr="005365D8">
        <w:t xml:space="preserve">, </w:t>
      </w:r>
      <w:r w:rsidR="002E36F5" w:rsidRPr="005365D8">
        <w:t xml:space="preserve">se encuentre incorporado </w:t>
      </w:r>
      <w:r w:rsidR="002C643A" w:rsidRPr="005365D8">
        <w:t>en el</w:t>
      </w:r>
      <w:r w:rsidR="00B31E04" w:rsidRPr="005365D8">
        <w:t xml:space="preserve"> Documento Ú</w:t>
      </w:r>
      <w:r w:rsidR="004025BB" w:rsidRPr="005365D8">
        <w:t>nico de Escala</w:t>
      </w:r>
      <w:r w:rsidR="002C643A" w:rsidRPr="005365D8">
        <w:t xml:space="preserve"> </w:t>
      </w:r>
      <w:r w:rsidR="004025BB" w:rsidRPr="005365D8">
        <w:t>(</w:t>
      </w:r>
      <w:r w:rsidR="002C643A" w:rsidRPr="005365D8">
        <w:t>DUE</w:t>
      </w:r>
      <w:r w:rsidR="004025BB" w:rsidRPr="005365D8">
        <w:t xml:space="preserve">) </w:t>
      </w:r>
      <w:r w:rsidR="002E36F5" w:rsidRPr="005365D8">
        <w:t xml:space="preserve">y que el mismo corresponda a una transacción </w:t>
      </w:r>
      <w:r w:rsidR="00336C2A" w:rsidRPr="005365D8">
        <w:t xml:space="preserve">real. Una vez que la DGTA compruebe </w:t>
      </w:r>
      <w:r w:rsidR="006C5C62" w:rsidRPr="005365D8">
        <w:t xml:space="preserve">el correcto registro de dicho pago, </w:t>
      </w:r>
      <w:r w:rsidR="00336C2A" w:rsidRPr="005365D8">
        <w:t>emitirá conformidad en el Sistema, que es uno de las condiciones por las que la APN, en atribución a sus funciones otorgará autorización de zarpe, o notificará al Agente/Agencia</w:t>
      </w:r>
      <w:r w:rsidR="00092CC7" w:rsidRPr="005365D8">
        <w:t xml:space="preserve"> Fluvial</w:t>
      </w:r>
      <w:r w:rsidR="00336C2A" w:rsidRPr="005365D8">
        <w:t>, si al arribo, no ha cumplido con regularizar el pago de la Tarifa</w:t>
      </w:r>
      <w:r w:rsidR="00856C47" w:rsidRPr="005365D8">
        <w:t xml:space="preserve">. </w:t>
      </w:r>
    </w:p>
    <w:p w14:paraId="5CBB8737" w14:textId="77777777" w:rsidR="00810A1E" w:rsidRPr="005365D8" w:rsidRDefault="00856C47" w:rsidP="00B64DCD">
      <w:pPr>
        <w:spacing w:after="120"/>
        <w:ind w:left="709"/>
        <w:jc w:val="both"/>
        <w:rPr>
          <w:szCs w:val="22"/>
        </w:rPr>
      </w:pPr>
      <w:r w:rsidRPr="005365D8">
        <w:t xml:space="preserve">Para que la DGTA cumpla con certificar el correcto pago, </w:t>
      </w:r>
      <w:r w:rsidR="00810A1E" w:rsidRPr="005365D8">
        <w:t>deberá</w:t>
      </w:r>
      <w:r w:rsidRPr="005365D8">
        <w:t xml:space="preserve"> </w:t>
      </w:r>
      <w:r w:rsidR="00810A1E" w:rsidRPr="005365D8">
        <w:t>verificarlo en e</w:t>
      </w:r>
      <w:r w:rsidRPr="005365D8">
        <w:t xml:space="preserve">l </w:t>
      </w:r>
      <w:r w:rsidR="00BC36D4" w:rsidRPr="005365D8">
        <w:t xml:space="preserve">documento en el que conste el </w:t>
      </w:r>
      <w:r w:rsidRPr="005365D8">
        <w:t>registro de pago</w:t>
      </w:r>
      <w:r w:rsidR="00BC36D4" w:rsidRPr="005365D8">
        <w:t>s por Tarifa efectuado por el Agente/</w:t>
      </w:r>
      <w:r w:rsidR="00CB59C8" w:rsidRPr="005365D8">
        <w:t>Agencia Fluvial. Dicho registro de pago por Tarifa será proporcionado por el CONCESIONARIO</w:t>
      </w:r>
      <w:r w:rsidR="00CB59C8" w:rsidRPr="005365D8">
        <w:rPr>
          <w:b/>
          <w:szCs w:val="22"/>
        </w:rPr>
        <w:t xml:space="preserve">; </w:t>
      </w:r>
      <w:r w:rsidR="00CB59C8" w:rsidRPr="005365D8">
        <w:rPr>
          <w:szCs w:val="22"/>
        </w:rPr>
        <w:t>esta obligación se realizará  sin perjuicio de la función supervisora y fiscalizadora de OSITRAN en concordancia con el artículo 12 del RETA, y el artículo 7 de la Ley N°</w:t>
      </w:r>
      <w:r w:rsidR="00083C5F" w:rsidRPr="005365D8">
        <w:rPr>
          <w:szCs w:val="22"/>
        </w:rPr>
        <w:t xml:space="preserve"> </w:t>
      </w:r>
      <w:r w:rsidR="00CB59C8" w:rsidRPr="005365D8">
        <w:rPr>
          <w:szCs w:val="22"/>
        </w:rPr>
        <w:t xml:space="preserve">26917. El incumplimiento de esta obligación por parte del CONCESIONARIO generará penalidades de acuerdo a lo establecido en la Tabla </w:t>
      </w:r>
      <w:r w:rsidR="00D659B5" w:rsidRPr="005365D8">
        <w:rPr>
          <w:szCs w:val="22"/>
        </w:rPr>
        <w:t xml:space="preserve">N° 6 </w:t>
      </w:r>
      <w:r w:rsidR="00CB59C8" w:rsidRPr="005365D8">
        <w:rPr>
          <w:szCs w:val="22"/>
        </w:rPr>
        <w:t xml:space="preserve"> del Anexo 15.</w:t>
      </w:r>
    </w:p>
    <w:p w14:paraId="213F3867" w14:textId="77777777" w:rsidR="00810A1E" w:rsidRPr="005365D8" w:rsidRDefault="00810A1E" w:rsidP="00336C2A">
      <w:pPr>
        <w:ind w:left="708"/>
        <w:jc w:val="both"/>
      </w:pPr>
    </w:p>
    <w:p w14:paraId="11637EB8" w14:textId="62B8C1CE" w:rsidR="00EA516B" w:rsidRPr="005365D8" w:rsidRDefault="00397ABA" w:rsidP="00C41137">
      <w:pPr>
        <w:pStyle w:val="Prrafodelista"/>
        <w:numPr>
          <w:ilvl w:val="1"/>
          <w:numId w:val="102"/>
        </w:numPr>
        <w:jc w:val="both"/>
        <w:rPr>
          <w:lang w:val="es-PE"/>
        </w:rPr>
      </w:pPr>
      <w:r w:rsidRPr="005365D8">
        <w:rPr>
          <w:szCs w:val="22"/>
          <w:lang w:val="es-PE"/>
        </w:rPr>
        <w:t>El Agente</w:t>
      </w:r>
      <w:r w:rsidR="00B64DCD" w:rsidRPr="005365D8">
        <w:rPr>
          <w:szCs w:val="22"/>
          <w:lang w:val="es-PE"/>
        </w:rPr>
        <w:t xml:space="preserve"> </w:t>
      </w:r>
      <w:r w:rsidRPr="005365D8">
        <w:rPr>
          <w:szCs w:val="22"/>
          <w:lang w:val="es-PE"/>
        </w:rPr>
        <w:t>/</w:t>
      </w:r>
      <w:r w:rsidR="00B64DCD" w:rsidRPr="005365D8">
        <w:rPr>
          <w:szCs w:val="22"/>
          <w:lang w:val="es-PE"/>
        </w:rPr>
        <w:t xml:space="preserve"> </w:t>
      </w:r>
      <w:r w:rsidR="00D66022" w:rsidRPr="005365D8">
        <w:rPr>
          <w:szCs w:val="22"/>
          <w:lang w:val="es-PE"/>
        </w:rPr>
        <w:t xml:space="preserve">Agencia Fluvial, </w:t>
      </w:r>
      <w:r w:rsidR="00B76BCC" w:rsidRPr="005365D8">
        <w:rPr>
          <w:szCs w:val="22"/>
          <w:lang w:val="es-PE"/>
        </w:rPr>
        <w:t>como representante de los Usuarios</w:t>
      </w:r>
      <w:r w:rsidR="00D66022" w:rsidRPr="005365D8">
        <w:rPr>
          <w:szCs w:val="22"/>
          <w:lang w:val="es-PE"/>
        </w:rPr>
        <w:t xml:space="preserve">, </w:t>
      </w:r>
      <w:r w:rsidR="00C839E9" w:rsidRPr="005365D8">
        <w:rPr>
          <w:szCs w:val="22"/>
          <w:lang w:val="es-PE"/>
        </w:rPr>
        <w:t xml:space="preserve">estará facultado a </w:t>
      </w:r>
      <w:r w:rsidR="00D66022" w:rsidRPr="005365D8">
        <w:rPr>
          <w:szCs w:val="22"/>
          <w:lang w:val="es-PE"/>
        </w:rPr>
        <w:t xml:space="preserve">realizar el trámite documentario </w:t>
      </w:r>
      <w:r w:rsidR="00945031" w:rsidRPr="005365D8">
        <w:rPr>
          <w:szCs w:val="22"/>
          <w:lang w:val="es-PE"/>
        </w:rPr>
        <w:t xml:space="preserve">y pago de la Tarifa </w:t>
      </w:r>
      <w:r w:rsidR="00D66022" w:rsidRPr="005365D8">
        <w:rPr>
          <w:szCs w:val="22"/>
          <w:lang w:val="es-PE"/>
        </w:rPr>
        <w:t>para ob</w:t>
      </w:r>
      <w:r w:rsidR="00945031" w:rsidRPr="005365D8">
        <w:rPr>
          <w:szCs w:val="22"/>
          <w:lang w:val="es-PE"/>
        </w:rPr>
        <w:t>tener la conformidad de la DGTA, al zarpe o al arribo</w:t>
      </w:r>
      <w:r w:rsidR="00681C12" w:rsidRPr="005365D8">
        <w:rPr>
          <w:szCs w:val="22"/>
          <w:lang w:val="es-PE"/>
        </w:rPr>
        <w:t xml:space="preserve">. </w:t>
      </w:r>
    </w:p>
    <w:p w14:paraId="31010E45" w14:textId="77777777" w:rsidR="00C136DB" w:rsidRPr="005365D8" w:rsidRDefault="00C136DB" w:rsidP="00C136DB">
      <w:pPr>
        <w:ind w:left="708"/>
        <w:jc w:val="both"/>
        <w:rPr>
          <w:szCs w:val="22"/>
          <w:lang w:val="es-PE"/>
        </w:rPr>
      </w:pPr>
    </w:p>
    <w:p w14:paraId="108D341A" w14:textId="64EFEAA7" w:rsidR="00EC4002" w:rsidRPr="005365D8" w:rsidRDefault="008B2A81" w:rsidP="00C41137">
      <w:pPr>
        <w:numPr>
          <w:ilvl w:val="1"/>
          <w:numId w:val="102"/>
        </w:numPr>
        <w:ind w:left="708"/>
        <w:jc w:val="both"/>
      </w:pPr>
      <w:r w:rsidRPr="005365D8">
        <w:t>La gestión de cobranza de la Tarifa se llevará a cabo a través de Unidades de Recaudo, que comprenden oficinas comerciales de empresas especializadas en recaudación, agencias bancarias, u</w:t>
      </w:r>
      <w:r w:rsidR="00D659B5" w:rsidRPr="005365D8">
        <w:t xml:space="preserve"> </w:t>
      </w:r>
      <w:r w:rsidRPr="005365D8">
        <w:t>oficinas habilitadas por el propio CONCESIONARIO, que cuenten con la autorización para prestar el servicio y puedan emitir el comprobante de pago correspondiente.</w:t>
      </w:r>
      <w:r w:rsidR="00A743E2" w:rsidRPr="005365D8">
        <w:t xml:space="preserve"> Las Unidades de Recaudo deben</w:t>
      </w:r>
      <w:r w:rsidRPr="005365D8">
        <w:t xml:space="preserve"> estar disponible</w:t>
      </w:r>
      <w:r w:rsidR="00A743E2" w:rsidRPr="005365D8">
        <w:t>s</w:t>
      </w:r>
      <w:r w:rsidRPr="005365D8">
        <w:t xml:space="preserve"> ocho (8) horas diarias de lunes a domingo, y deberán contar con las facilidades de acceso y disponibilidad para la asistencia de los </w:t>
      </w:r>
      <w:r w:rsidR="00FD4AB8" w:rsidRPr="005365D8">
        <w:t>Usuarios</w:t>
      </w:r>
      <w:r w:rsidRPr="005365D8">
        <w:t xml:space="preserve">. El CONCESIONARIO propondrá al CONCEDENTE las Unidades de Recaudo con las que contará, quien emitirá opinión y aprobará la propuesta del </w:t>
      </w:r>
      <w:r w:rsidR="00AE5135" w:rsidRPr="005365D8">
        <w:t>CONCESIONARIO</w:t>
      </w:r>
      <w:r w:rsidRPr="005365D8">
        <w:t xml:space="preserve">. Para tal efecto, el CONCESIONARIO emitirá su propuesta </w:t>
      </w:r>
      <w:r w:rsidR="00AE5135" w:rsidRPr="005365D8">
        <w:t>hasta</w:t>
      </w:r>
      <w:r w:rsidR="00FD4AB8" w:rsidRPr="005365D8">
        <w:t xml:space="preserve"> la fecha prevista para la </w:t>
      </w:r>
      <w:r w:rsidR="00580459" w:rsidRPr="005365D8">
        <w:t xml:space="preserve">culminación </w:t>
      </w:r>
      <w:r w:rsidR="00FD4AB8" w:rsidRPr="005365D8">
        <w:t xml:space="preserve">de las </w:t>
      </w:r>
      <w:r w:rsidR="00397ABA" w:rsidRPr="005365D8">
        <w:t>O</w:t>
      </w:r>
      <w:r w:rsidR="00FD4AB8" w:rsidRPr="005365D8">
        <w:t xml:space="preserve">bras </w:t>
      </w:r>
      <w:r w:rsidR="00397ABA" w:rsidRPr="005365D8">
        <w:t>O</w:t>
      </w:r>
      <w:r w:rsidR="00FD4AB8" w:rsidRPr="005365D8">
        <w:t>bligatorias</w:t>
      </w:r>
      <w:r w:rsidR="009D272D" w:rsidRPr="005365D8">
        <w:t xml:space="preserve"> del</w:t>
      </w:r>
      <w:r w:rsidR="00580459" w:rsidRPr="005365D8">
        <w:t xml:space="preserve"> Tramo I a)</w:t>
      </w:r>
      <w:r w:rsidRPr="005365D8">
        <w:t xml:space="preserve">. El CONCEDENTE contará con quince (15) Días Calendario para emitir observaciones, de emitir observación en el plazo antes descrito, el CONCESIONARIO tendrá (15) Días Calendario para subsanar o modificar su propuesta, finalmente el CONCEDENTE contará con cinco (5) Días para emitir aprobación, la misma que comunicará tanto al CONCESIONARIO como al REGULADOR. Si el CONCEDENTE, en cualquiera de las etapas del proceso antes descrito, no cumpliera con emitir pronunciamiento en el plazo establecido, se entenderá por aprobada la propuesta del CONCESIONARIO. Las Unidades de Recaudo deberán estar disponibles para la recaudación, </w:t>
      </w:r>
      <w:r w:rsidR="001A414D" w:rsidRPr="005365D8">
        <w:t>a los 30 D</w:t>
      </w:r>
      <w:r w:rsidR="00C2456E" w:rsidRPr="005365D8">
        <w:t>í</w:t>
      </w:r>
      <w:r w:rsidR="001A414D" w:rsidRPr="005365D8">
        <w:t>as Calendario de emitida la aprobaci</w:t>
      </w:r>
      <w:r w:rsidR="00C2456E" w:rsidRPr="005365D8">
        <w:t>ó</w:t>
      </w:r>
      <w:r w:rsidR="001A414D" w:rsidRPr="005365D8">
        <w:t>n</w:t>
      </w:r>
      <w:r w:rsidRPr="005365D8">
        <w:t>.</w:t>
      </w:r>
    </w:p>
    <w:p w14:paraId="1414846B" w14:textId="77777777" w:rsidR="00EC4002" w:rsidRPr="005365D8" w:rsidRDefault="00EC4002" w:rsidP="001873AB">
      <w:pPr>
        <w:ind w:left="708"/>
        <w:jc w:val="both"/>
      </w:pPr>
    </w:p>
    <w:p w14:paraId="7228AE79" w14:textId="77777777" w:rsidR="00EC4002" w:rsidRPr="005365D8" w:rsidRDefault="008B2A81">
      <w:pPr>
        <w:spacing w:after="120"/>
        <w:ind w:left="709"/>
        <w:jc w:val="both"/>
      </w:pPr>
      <w:r w:rsidRPr="005365D8">
        <w:t xml:space="preserve">El CONCESIONARIO deberá contar con al menos </w:t>
      </w:r>
      <w:r w:rsidR="00BD0725" w:rsidRPr="005365D8">
        <w:t>ocho</w:t>
      </w:r>
      <w:r w:rsidRPr="005365D8">
        <w:t xml:space="preserve"> (</w:t>
      </w:r>
      <w:r w:rsidR="00BD0725" w:rsidRPr="005365D8">
        <w:t>8</w:t>
      </w:r>
      <w:r w:rsidRPr="005365D8">
        <w:t xml:space="preserve">) </w:t>
      </w:r>
      <w:r w:rsidR="00A11699" w:rsidRPr="005365D8">
        <w:t>U</w:t>
      </w:r>
      <w:r w:rsidRPr="005365D8">
        <w:t xml:space="preserve">nidades de </w:t>
      </w:r>
      <w:r w:rsidR="00A11699" w:rsidRPr="005365D8">
        <w:t>R</w:t>
      </w:r>
      <w:r w:rsidRPr="005365D8">
        <w:t>ecaudo, de acuerdo a la siguiente distribución:</w:t>
      </w:r>
    </w:p>
    <w:p w14:paraId="1DBA3B3D" w14:textId="77777777" w:rsidR="00483D91" w:rsidRPr="005365D8" w:rsidRDefault="008B2A81" w:rsidP="00C41137">
      <w:pPr>
        <w:pStyle w:val="Prrafodelista"/>
        <w:numPr>
          <w:ilvl w:val="0"/>
          <w:numId w:val="126"/>
        </w:numPr>
        <w:spacing w:after="120"/>
        <w:jc w:val="both"/>
      </w:pPr>
      <w:r w:rsidRPr="005365D8">
        <w:t xml:space="preserve">Dos (2) </w:t>
      </w:r>
      <w:r w:rsidR="00A11699" w:rsidRPr="005365D8">
        <w:t>U</w:t>
      </w:r>
      <w:r w:rsidRPr="005365D8">
        <w:t xml:space="preserve">nidades de </w:t>
      </w:r>
      <w:r w:rsidR="00A11699" w:rsidRPr="005365D8">
        <w:t>R</w:t>
      </w:r>
      <w:r w:rsidRPr="005365D8">
        <w:t>ecaudo en la localidad de Iquitos</w:t>
      </w:r>
    </w:p>
    <w:p w14:paraId="0C7F6091" w14:textId="77777777" w:rsidR="00483D91" w:rsidRPr="005365D8" w:rsidRDefault="008B2A81" w:rsidP="00C41137">
      <w:pPr>
        <w:pStyle w:val="Prrafodelista"/>
        <w:numPr>
          <w:ilvl w:val="0"/>
          <w:numId w:val="126"/>
        </w:numPr>
        <w:spacing w:after="120"/>
        <w:jc w:val="both"/>
      </w:pPr>
      <w:r w:rsidRPr="005365D8">
        <w:t xml:space="preserve">Dos (2) </w:t>
      </w:r>
      <w:r w:rsidR="00A11699" w:rsidRPr="005365D8">
        <w:t>U</w:t>
      </w:r>
      <w:r w:rsidRPr="005365D8">
        <w:t xml:space="preserve">nidades de </w:t>
      </w:r>
      <w:r w:rsidR="00A11699" w:rsidRPr="005365D8">
        <w:t>R</w:t>
      </w:r>
      <w:r w:rsidRPr="005365D8">
        <w:t>ecaudo en la localidad de Pucallpa</w:t>
      </w:r>
    </w:p>
    <w:p w14:paraId="0DA84025" w14:textId="77777777" w:rsidR="00483D91" w:rsidRPr="005365D8" w:rsidRDefault="008405C8" w:rsidP="00C41137">
      <w:pPr>
        <w:pStyle w:val="Prrafodelista"/>
        <w:numPr>
          <w:ilvl w:val="0"/>
          <w:numId w:val="126"/>
        </w:numPr>
        <w:spacing w:after="120"/>
        <w:jc w:val="both"/>
      </w:pPr>
      <w:r w:rsidRPr="005365D8">
        <w:t>Dos</w:t>
      </w:r>
      <w:r w:rsidR="008B2A81" w:rsidRPr="005365D8">
        <w:t xml:space="preserve"> (</w:t>
      </w:r>
      <w:r w:rsidR="00BD0725" w:rsidRPr="005365D8">
        <w:t>2</w:t>
      </w:r>
      <w:r w:rsidR="008B2A81" w:rsidRPr="005365D8">
        <w:t xml:space="preserve">) </w:t>
      </w:r>
      <w:r w:rsidR="00A11699" w:rsidRPr="005365D8">
        <w:t>U</w:t>
      </w:r>
      <w:r w:rsidR="008B2A81" w:rsidRPr="005365D8">
        <w:t>nidad</w:t>
      </w:r>
      <w:r w:rsidRPr="005365D8">
        <w:t>es</w:t>
      </w:r>
      <w:r w:rsidR="008B2A81" w:rsidRPr="005365D8">
        <w:t xml:space="preserve"> de </w:t>
      </w:r>
      <w:r w:rsidR="00A11699" w:rsidRPr="005365D8">
        <w:t>R</w:t>
      </w:r>
      <w:r w:rsidR="008B2A81" w:rsidRPr="005365D8">
        <w:t>ecaudo en la localidad de Yurimaguas</w:t>
      </w:r>
    </w:p>
    <w:p w14:paraId="0AB17807" w14:textId="77777777" w:rsidR="00EC4002" w:rsidRPr="005365D8" w:rsidRDefault="008B2A81" w:rsidP="00C41137">
      <w:pPr>
        <w:pStyle w:val="Prrafodelista"/>
        <w:numPr>
          <w:ilvl w:val="0"/>
          <w:numId w:val="126"/>
        </w:numPr>
        <w:spacing w:after="120"/>
        <w:jc w:val="both"/>
      </w:pPr>
      <w:r w:rsidRPr="005365D8">
        <w:t xml:space="preserve">Dos (2) </w:t>
      </w:r>
      <w:r w:rsidR="00A11699" w:rsidRPr="005365D8">
        <w:t>U</w:t>
      </w:r>
      <w:r w:rsidRPr="005365D8">
        <w:t xml:space="preserve">nidades de </w:t>
      </w:r>
      <w:r w:rsidR="00A11699" w:rsidRPr="005365D8">
        <w:t>R</w:t>
      </w:r>
      <w:r w:rsidRPr="005365D8">
        <w:t>ecaudo a definir cuando surjan Puertos fluviales, incorporados al Sistema Portuario por la Autoridad Portuaria Nacional.</w:t>
      </w:r>
    </w:p>
    <w:p w14:paraId="55565AF1" w14:textId="77777777" w:rsidR="00EC4002" w:rsidRPr="005365D8" w:rsidRDefault="00BD0725">
      <w:pPr>
        <w:spacing w:after="120"/>
        <w:ind w:left="709"/>
        <w:jc w:val="both"/>
      </w:pPr>
      <w:r w:rsidRPr="005365D8">
        <w:t xml:space="preserve">Como parte de las obligaciones del Concesionario, además de las Unidades de Recaudo, el Concesionario dispondrá de </w:t>
      </w:r>
      <w:r w:rsidR="009E65A8" w:rsidRPr="005365D8">
        <w:t xml:space="preserve">Unidades de Recaudo </w:t>
      </w:r>
      <w:r w:rsidR="00B77C8C" w:rsidRPr="005365D8">
        <w:t>Complementari</w:t>
      </w:r>
      <w:r w:rsidR="00BE1A3A" w:rsidRPr="005365D8">
        <w:t>a</w:t>
      </w:r>
      <w:r w:rsidR="00B77C8C" w:rsidRPr="005365D8">
        <w:t>s</w:t>
      </w:r>
      <w:r w:rsidR="00635E69" w:rsidRPr="005365D8">
        <w:t xml:space="preserve"> que resulten necesarias</w:t>
      </w:r>
      <w:r w:rsidR="00B76BCC" w:rsidRPr="005365D8">
        <w:t xml:space="preserve">, </w:t>
      </w:r>
      <w:r w:rsidR="00B31E04" w:rsidRPr="005365D8">
        <w:t>ya sean</w:t>
      </w:r>
      <w:r w:rsidR="00B76BCC" w:rsidRPr="005365D8">
        <w:t xml:space="preserve">  </w:t>
      </w:r>
      <w:r w:rsidR="00B77C8C" w:rsidRPr="005365D8">
        <w:t>electrónico</w:t>
      </w:r>
      <w:r w:rsidR="00B31E04" w:rsidRPr="005365D8">
        <w:t>s</w:t>
      </w:r>
      <w:r w:rsidR="00B76BCC" w:rsidRPr="005365D8">
        <w:t xml:space="preserve"> (cajeros automáticos)</w:t>
      </w:r>
      <w:r w:rsidR="00B77C8C" w:rsidRPr="005365D8">
        <w:t xml:space="preserve">, </w:t>
      </w:r>
      <w:r w:rsidR="00647D36" w:rsidRPr="005365D8">
        <w:t>telefónico</w:t>
      </w:r>
      <w:r w:rsidR="00B76BCC" w:rsidRPr="005365D8">
        <w:t>s</w:t>
      </w:r>
      <w:r w:rsidR="00B77C8C" w:rsidRPr="005365D8">
        <w:t xml:space="preserve">, internet, </w:t>
      </w:r>
      <w:r w:rsidR="00B76BCC" w:rsidRPr="005365D8">
        <w:t xml:space="preserve">u </w:t>
      </w:r>
      <w:r w:rsidR="00B77C8C" w:rsidRPr="005365D8">
        <w:t>otro</w:t>
      </w:r>
      <w:r w:rsidR="00B76BCC" w:rsidRPr="005365D8">
        <w:t>.</w:t>
      </w:r>
      <w:r w:rsidR="009E65A8" w:rsidRPr="005365D8">
        <w:t xml:space="preserve"> </w:t>
      </w:r>
      <w:r w:rsidR="00B76BCC" w:rsidRPr="005365D8">
        <w:t>Est</w:t>
      </w:r>
      <w:r w:rsidR="00BE1A3A" w:rsidRPr="005365D8">
        <w:t>os</w:t>
      </w:r>
      <w:r w:rsidR="00B76BCC" w:rsidRPr="005365D8">
        <w:t xml:space="preserve"> servicio</w:t>
      </w:r>
      <w:r w:rsidR="00BE1A3A" w:rsidRPr="005365D8">
        <w:t>s</w:t>
      </w:r>
      <w:r w:rsidR="00B76BCC" w:rsidRPr="005365D8">
        <w:t xml:space="preserve"> se brindará</w:t>
      </w:r>
      <w:r w:rsidR="00BE1A3A" w:rsidRPr="005365D8">
        <w:t>n</w:t>
      </w:r>
      <w:r w:rsidR="00B76BCC" w:rsidRPr="005365D8">
        <w:t xml:space="preserve"> a través de la banca local, con por lo menos dos bancos que ofrezcan sus servicios en la zona de influencia del proyecto.</w:t>
      </w:r>
    </w:p>
    <w:p w14:paraId="6CEBA471" w14:textId="77777777" w:rsidR="00EC4002" w:rsidRPr="005365D8" w:rsidRDefault="00B31E04">
      <w:pPr>
        <w:spacing w:after="120"/>
        <w:ind w:left="709"/>
        <w:jc w:val="both"/>
      </w:pPr>
      <w:r w:rsidRPr="005365D8">
        <w:t>El número</w:t>
      </w:r>
      <w:r w:rsidR="009E65A8" w:rsidRPr="005365D8">
        <w:t xml:space="preserve"> de  Unidades de Recaudo </w:t>
      </w:r>
      <w:r w:rsidRPr="005365D8">
        <w:t xml:space="preserve">serán como </w:t>
      </w:r>
      <w:r w:rsidR="00635E69" w:rsidRPr="005365D8">
        <w:t xml:space="preserve">mínimo </w:t>
      </w:r>
      <w:r w:rsidRPr="005365D8">
        <w:t>las establecidas en el presente numeral</w:t>
      </w:r>
      <w:r w:rsidR="00BE1A3A" w:rsidRPr="005365D8">
        <w:t>.</w:t>
      </w:r>
      <w:r w:rsidRPr="005365D8">
        <w:t xml:space="preserve"> </w:t>
      </w:r>
      <w:r w:rsidR="00BE1A3A" w:rsidRPr="005365D8">
        <w:t>S</w:t>
      </w:r>
      <w:r w:rsidRPr="005365D8">
        <w:t>erá</w:t>
      </w:r>
      <w:r w:rsidR="009E65A8" w:rsidRPr="005365D8">
        <w:t xml:space="preserve"> el </w:t>
      </w:r>
      <w:r w:rsidR="00BE1A3A" w:rsidRPr="005365D8">
        <w:t>CONCEDENTE</w:t>
      </w:r>
      <w:r w:rsidR="009E65A8" w:rsidRPr="005365D8">
        <w:t xml:space="preserve"> </w:t>
      </w:r>
      <w:r w:rsidR="00BE1A3A" w:rsidRPr="005365D8">
        <w:t>el que</w:t>
      </w:r>
      <w:r w:rsidRPr="005365D8">
        <w:t xml:space="preserve"> definirá el carácter progresivo de su implementación.</w:t>
      </w:r>
    </w:p>
    <w:p w14:paraId="27107B8A" w14:textId="6309FB4E" w:rsidR="00EC4002" w:rsidRPr="005365D8" w:rsidRDefault="009E65A8" w:rsidP="001873AB">
      <w:pPr>
        <w:ind w:left="708"/>
        <w:jc w:val="both"/>
      </w:pPr>
      <w:r w:rsidRPr="005365D8">
        <w:t xml:space="preserve">Iniciada la </w:t>
      </w:r>
      <w:r w:rsidR="0061185C" w:rsidRPr="005365D8">
        <w:t>E</w:t>
      </w:r>
      <w:r w:rsidRPr="005365D8">
        <w:t xml:space="preserve">xplotación de la Concesión, si por aspectos relacionados a la mejora en la gestión de cobranza, el CONCESIONARIO o el CONCEDENTE consideran necesario hacer mejoras en el sistema de recaudo o trasladar la ubicación de las </w:t>
      </w:r>
      <w:r w:rsidR="00647D36" w:rsidRPr="005365D8">
        <w:t>U</w:t>
      </w:r>
      <w:r w:rsidRPr="005365D8">
        <w:t xml:space="preserve">nidades de </w:t>
      </w:r>
      <w:r w:rsidR="00647D36" w:rsidRPr="005365D8">
        <w:t>R</w:t>
      </w:r>
      <w:r w:rsidRPr="005365D8">
        <w:t>ecaudo, las partes deberán llegar a un acuerdo, en cuyo caso el proponente de la modificación asumirá los costos.</w:t>
      </w:r>
    </w:p>
    <w:p w14:paraId="3E60139B" w14:textId="77777777" w:rsidR="002C165F" w:rsidRPr="005365D8" w:rsidRDefault="002C165F" w:rsidP="00196DEB">
      <w:pPr>
        <w:ind w:left="709"/>
        <w:jc w:val="both"/>
      </w:pPr>
    </w:p>
    <w:p w14:paraId="06DCFD2D" w14:textId="77777777" w:rsidR="00483D91" w:rsidRPr="005365D8" w:rsidRDefault="00D3176F" w:rsidP="00C41137">
      <w:pPr>
        <w:numPr>
          <w:ilvl w:val="1"/>
          <w:numId w:val="102"/>
        </w:numPr>
        <w:spacing w:after="120"/>
        <w:ind w:left="709"/>
        <w:jc w:val="both"/>
      </w:pPr>
      <w:r w:rsidRPr="005365D8">
        <w:t>El CONCESIONARIO deberá presentar</w:t>
      </w:r>
      <w:r w:rsidR="00244F9A" w:rsidRPr="005365D8">
        <w:t xml:space="preserve"> </w:t>
      </w:r>
      <w:r w:rsidRPr="005365D8">
        <w:t>e</w:t>
      </w:r>
      <w:r w:rsidR="00A52CF8" w:rsidRPr="005365D8">
        <w:t xml:space="preserve">l </w:t>
      </w:r>
      <w:r w:rsidRPr="005365D8">
        <w:t>p</w:t>
      </w:r>
      <w:r w:rsidR="00A52CF8" w:rsidRPr="005365D8">
        <w:t>lan de</w:t>
      </w:r>
      <w:r w:rsidR="00F60D0E" w:rsidRPr="005365D8">
        <w:t xml:space="preserve"> gestión de cobranza de la Tarifa </w:t>
      </w:r>
      <w:r w:rsidR="00A52CF8" w:rsidRPr="005365D8">
        <w:t>junto con el EDI.</w:t>
      </w:r>
      <w:r w:rsidR="002C566D" w:rsidRPr="005365D8">
        <w:t xml:space="preserve"> </w:t>
      </w:r>
    </w:p>
    <w:p w14:paraId="66E94EFC" w14:textId="77777777" w:rsidR="00473513" w:rsidRPr="005365D8" w:rsidRDefault="00473513" w:rsidP="00C41137">
      <w:pPr>
        <w:numPr>
          <w:ilvl w:val="1"/>
          <w:numId w:val="102"/>
        </w:numPr>
        <w:spacing w:after="120"/>
        <w:ind w:left="709"/>
        <w:jc w:val="both"/>
      </w:pPr>
      <w:r w:rsidRPr="005365D8">
        <w:rPr>
          <w:szCs w:val="22"/>
          <w:lang w:val="es-ES_tradnl"/>
        </w:rPr>
        <w:tab/>
      </w:r>
      <w:r w:rsidR="009F3F58" w:rsidRPr="005365D8">
        <w:rPr>
          <w:szCs w:val="22"/>
          <w:lang w:val="es-ES_tradnl"/>
        </w:rPr>
        <w:t>A</w:t>
      </w:r>
      <w:r w:rsidR="009F3F58" w:rsidRPr="005365D8">
        <w:t>ntes del inicio de la etapa de Explotación de la Concesión, e</w:t>
      </w:r>
      <w:r w:rsidRPr="005365D8">
        <w:t xml:space="preserve">l CONCEDENTE </w:t>
      </w:r>
      <w:r w:rsidR="009F3F58" w:rsidRPr="005365D8">
        <w:t xml:space="preserve">emitirá las adecuaciones al Texto </w:t>
      </w:r>
      <w:r w:rsidR="00A0364B" w:rsidRPr="005365D8">
        <w:t>Ú</w:t>
      </w:r>
      <w:r w:rsidR="009F3F58" w:rsidRPr="005365D8">
        <w:t>nico de Procedimientos Administrativos</w:t>
      </w:r>
      <w:r w:rsidR="00413B0B" w:rsidRPr="005365D8">
        <w:t xml:space="preserve"> y sus normas procedimentales</w:t>
      </w:r>
      <w:r w:rsidR="009F3F58" w:rsidRPr="005365D8">
        <w:t xml:space="preserve"> que corresponda</w:t>
      </w:r>
      <w:r w:rsidR="00413B0B" w:rsidRPr="005365D8">
        <w:t>n</w:t>
      </w:r>
      <w:r w:rsidR="009F3F58" w:rsidRPr="005365D8">
        <w:t xml:space="preserve"> para la aplicación de la Tarifa, de ser el caso.</w:t>
      </w:r>
    </w:p>
    <w:p w14:paraId="1F87F6C3" w14:textId="77777777" w:rsidR="00473513" w:rsidRPr="005365D8" w:rsidRDefault="00473513" w:rsidP="00196DEB">
      <w:pPr>
        <w:tabs>
          <w:tab w:val="num" w:pos="1134"/>
        </w:tabs>
        <w:jc w:val="both"/>
        <w:rPr>
          <w:szCs w:val="22"/>
        </w:rPr>
      </w:pPr>
    </w:p>
    <w:p w14:paraId="3E1248D1" w14:textId="77777777" w:rsidR="00C500E8" w:rsidRPr="005365D8" w:rsidRDefault="00C500E8">
      <w:pPr>
        <w:rPr>
          <w:b/>
          <w:szCs w:val="22"/>
        </w:rPr>
      </w:pPr>
    </w:p>
    <w:p w14:paraId="5E8059AF" w14:textId="77777777" w:rsidR="007A3B85" w:rsidRPr="005365D8" w:rsidRDefault="00CB59C8" w:rsidP="00B34F73">
      <w:pPr>
        <w:pStyle w:val="Ttulo2"/>
        <w:ind w:left="0"/>
        <w:jc w:val="both"/>
        <w:rPr>
          <w:rFonts w:ascii="Arial" w:hAnsi="Arial"/>
          <w:b/>
          <w:szCs w:val="22"/>
          <w:u w:val="none"/>
        </w:rPr>
      </w:pPr>
      <w:bookmarkStart w:id="1600" w:name="_Toc470775259"/>
      <w:r w:rsidRPr="005365D8">
        <w:rPr>
          <w:rFonts w:ascii="Arial" w:hAnsi="Arial"/>
          <w:b/>
          <w:szCs w:val="22"/>
          <w:u w:val="none"/>
        </w:rPr>
        <w:t>CAPÍTULO X: RÉGIMEN ECONÓMICO</w:t>
      </w:r>
      <w:bookmarkEnd w:id="1589"/>
      <w:r w:rsidR="00A92841" w:rsidRPr="005365D8">
        <w:rPr>
          <w:rFonts w:ascii="Arial" w:hAnsi="Arial"/>
          <w:b/>
          <w:szCs w:val="22"/>
          <w:u w:val="none"/>
        </w:rPr>
        <w:t xml:space="preserve"> </w:t>
      </w:r>
      <w:r w:rsidRPr="005365D8">
        <w:rPr>
          <w:rFonts w:ascii="Arial" w:hAnsi="Arial"/>
          <w:b/>
          <w:szCs w:val="22"/>
          <w:u w:val="none"/>
        </w:rPr>
        <w:t>- FINANCIERO</w:t>
      </w:r>
      <w:bookmarkEnd w:id="1600"/>
    </w:p>
    <w:p w14:paraId="7CFD6DA8" w14:textId="77777777" w:rsidR="0051276E" w:rsidRPr="005365D8" w:rsidRDefault="0051276E" w:rsidP="00B34F73">
      <w:pPr>
        <w:ind w:left="709" w:hanging="709"/>
        <w:jc w:val="both"/>
        <w:rPr>
          <w:szCs w:val="22"/>
          <w:lang w:val="es-ES_tradnl"/>
        </w:rPr>
      </w:pPr>
    </w:p>
    <w:p w14:paraId="2164B321" w14:textId="77777777" w:rsidR="00B55280" w:rsidRPr="005365D8" w:rsidRDefault="00B55280" w:rsidP="00B34F73">
      <w:pPr>
        <w:ind w:left="709" w:hanging="709"/>
        <w:jc w:val="both"/>
        <w:rPr>
          <w:szCs w:val="22"/>
          <w:lang w:val="es-ES_tradnl"/>
        </w:rPr>
      </w:pPr>
    </w:p>
    <w:p w14:paraId="2F38BE73" w14:textId="77777777" w:rsidR="00EC4002" w:rsidRPr="005365D8" w:rsidRDefault="00CB59C8" w:rsidP="001873AB">
      <w:pPr>
        <w:pStyle w:val="Ttulo1"/>
        <w:jc w:val="both"/>
        <w:rPr>
          <w:b w:val="0"/>
          <w:szCs w:val="22"/>
        </w:rPr>
      </w:pPr>
      <w:bookmarkStart w:id="1601" w:name="_Toc470775260"/>
      <w:bookmarkEnd w:id="1590"/>
      <w:bookmarkEnd w:id="1591"/>
      <w:bookmarkEnd w:id="1592"/>
      <w:bookmarkEnd w:id="1593"/>
      <w:bookmarkEnd w:id="1594"/>
      <w:bookmarkEnd w:id="1595"/>
      <w:bookmarkEnd w:id="1596"/>
      <w:bookmarkEnd w:id="1597"/>
      <w:r w:rsidRPr="005365D8">
        <w:rPr>
          <w:szCs w:val="22"/>
        </w:rPr>
        <w:t>CIERRE FINANCIERO</w:t>
      </w:r>
      <w:bookmarkEnd w:id="1601"/>
    </w:p>
    <w:p w14:paraId="2EEF03DE" w14:textId="77777777" w:rsidR="00475B5A" w:rsidRPr="005365D8" w:rsidRDefault="00475B5A" w:rsidP="00475B5A">
      <w:pPr>
        <w:ind w:left="709" w:hanging="709"/>
        <w:jc w:val="both"/>
        <w:rPr>
          <w:szCs w:val="22"/>
          <w:lang w:val="es-PE"/>
        </w:rPr>
      </w:pPr>
    </w:p>
    <w:p w14:paraId="22741712" w14:textId="268E4EB9" w:rsidR="000F27E5" w:rsidRPr="005365D8" w:rsidRDefault="000F27E5" w:rsidP="00C41137">
      <w:pPr>
        <w:pStyle w:val="Prrafodelista"/>
        <w:numPr>
          <w:ilvl w:val="1"/>
          <w:numId w:val="100"/>
        </w:numPr>
        <w:suppressLineNumbers/>
        <w:suppressAutoHyphens/>
        <w:autoSpaceDE w:val="0"/>
        <w:autoSpaceDN w:val="0"/>
        <w:adjustRightInd w:val="0"/>
        <w:spacing w:after="120"/>
        <w:ind w:left="709" w:hanging="709"/>
        <w:jc w:val="both"/>
        <w:rPr>
          <w:szCs w:val="22"/>
        </w:rPr>
      </w:pPr>
      <w:r w:rsidRPr="005365D8">
        <w:rPr>
          <w:szCs w:val="22"/>
        </w:rPr>
        <w:t>El CONCESIONARIO</w:t>
      </w:r>
      <w:r w:rsidR="009C7F02" w:rsidRPr="005365D8">
        <w:rPr>
          <w:szCs w:val="22"/>
        </w:rPr>
        <w:t xml:space="preserve"> deberá </w:t>
      </w:r>
      <w:r w:rsidRPr="005365D8">
        <w:rPr>
          <w:szCs w:val="22"/>
        </w:rPr>
        <w:t>acredita</w:t>
      </w:r>
      <w:r w:rsidR="00551B46" w:rsidRPr="005365D8">
        <w:rPr>
          <w:szCs w:val="22"/>
        </w:rPr>
        <w:t>r,</w:t>
      </w:r>
      <w:r w:rsidRPr="005365D8">
        <w:rPr>
          <w:szCs w:val="22"/>
        </w:rPr>
        <w:t xml:space="preserve"> </w:t>
      </w:r>
      <w:r w:rsidR="00551B46" w:rsidRPr="005365D8">
        <w:rPr>
          <w:szCs w:val="22"/>
        </w:rPr>
        <w:t xml:space="preserve">a la fecha de suscripción del Acta de Entrega del Area de Desarrollo conforme a lo dispuesto en la Cláusula 5.15, </w:t>
      </w:r>
      <w:r w:rsidRPr="005365D8">
        <w:rPr>
          <w:szCs w:val="22"/>
        </w:rPr>
        <w:t>que cuenta con la totalidad de los recursos financieros o los contratos suscritos que establezcan los compromisos de financiamiento que se generen para la ejecución de las Obras Obligatorias.</w:t>
      </w:r>
    </w:p>
    <w:p w14:paraId="5AA5C296" w14:textId="17EFC197" w:rsidR="00F96910" w:rsidRPr="005365D8" w:rsidRDefault="00475B5A" w:rsidP="00783C9C">
      <w:pPr>
        <w:pStyle w:val="Prrafodelista"/>
        <w:numPr>
          <w:ilvl w:val="1"/>
          <w:numId w:val="100"/>
        </w:numPr>
        <w:suppressLineNumbers/>
        <w:suppressAutoHyphens/>
        <w:autoSpaceDE w:val="0"/>
        <w:autoSpaceDN w:val="0"/>
        <w:adjustRightInd w:val="0"/>
        <w:spacing w:after="120"/>
        <w:ind w:left="709" w:hanging="709"/>
        <w:jc w:val="both"/>
        <w:rPr>
          <w:szCs w:val="22"/>
        </w:rPr>
      </w:pPr>
      <w:r w:rsidRPr="005365D8">
        <w:rPr>
          <w:szCs w:val="22"/>
        </w:rPr>
        <w:t>Para tales efectos, el CONCESIONARIO deberá presentar</w:t>
      </w:r>
      <w:r w:rsidR="00F96910" w:rsidRPr="005365D8">
        <w:rPr>
          <w:szCs w:val="22"/>
        </w:rPr>
        <w:t xml:space="preserve"> </w:t>
      </w:r>
      <w:r w:rsidRPr="005365D8">
        <w:rPr>
          <w:szCs w:val="22"/>
        </w:rPr>
        <w:t xml:space="preserve">para aprobación al CONCEDENTE </w:t>
      </w:r>
      <w:r w:rsidR="00F96910" w:rsidRPr="005365D8">
        <w:rPr>
          <w:szCs w:val="22"/>
        </w:rPr>
        <w:t>lo siguiente:</w:t>
      </w:r>
    </w:p>
    <w:p w14:paraId="2426E569" w14:textId="77777777" w:rsidR="00102B9F" w:rsidRPr="005365D8" w:rsidRDefault="00475B5A" w:rsidP="00783C9C">
      <w:pPr>
        <w:pStyle w:val="Prrafodelista"/>
        <w:numPr>
          <w:ilvl w:val="0"/>
          <w:numId w:val="245"/>
        </w:numPr>
        <w:suppressLineNumbers/>
        <w:suppressAutoHyphens/>
        <w:autoSpaceDE w:val="0"/>
        <w:autoSpaceDN w:val="0"/>
        <w:adjustRightInd w:val="0"/>
        <w:ind w:left="1134" w:hanging="141"/>
        <w:jc w:val="both"/>
        <w:rPr>
          <w:szCs w:val="22"/>
        </w:rPr>
      </w:pPr>
      <w:r w:rsidRPr="005365D8">
        <w:rPr>
          <w:szCs w:val="22"/>
        </w:rPr>
        <w:t>copia legalizada notarial</w:t>
      </w:r>
      <w:r w:rsidR="00F96910" w:rsidRPr="005365D8">
        <w:rPr>
          <w:szCs w:val="22"/>
        </w:rPr>
        <w:t>mente</w:t>
      </w:r>
      <w:r w:rsidRPr="005365D8">
        <w:rPr>
          <w:szCs w:val="22"/>
        </w:rPr>
        <w:t xml:space="preserve"> de los contratos </w:t>
      </w:r>
      <w:r w:rsidR="00F96910" w:rsidRPr="005365D8">
        <w:rPr>
          <w:szCs w:val="22"/>
        </w:rPr>
        <w:t xml:space="preserve">de financiamiento, </w:t>
      </w:r>
      <w:r w:rsidRPr="005365D8">
        <w:rPr>
          <w:szCs w:val="22"/>
        </w:rPr>
        <w:t>garantías, fideicomisos y en general cualquier texto contractual relevante que el CONCESIONARIO haya acordado con</w:t>
      </w:r>
      <w:r w:rsidR="0073465D" w:rsidRPr="005365D8">
        <w:rPr>
          <w:szCs w:val="22"/>
        </w:rPr>
        <w:t xml:space="preserve"> </w:t>
      </w:r>
      <w:r w:rsidRPr="005365D8">
        <w:rPr>
          <w:szCs w:val="22"/>
        </w:rPr>
        <w:t>el (los) Acreedor(es) Permitido(s)</w:t>
      </w:r>
      <w:r w:rsidR="00102B9F" w:rsidRPr="005365D8">
        <w:rPr>
          <w:szCs w:val="22"/>
        </w:rPr>
        <w:t xml:space="preserve">, </w:t>
      </w:r>
    </w:p>
    <w:p w14:paraId="033BBCB9" w14:textId="77777777" w:rsidR="00820AFA" w:rsidRPr="005365D8" w:rsidRDefault="00820AFA" w:rsidP="00820AFA">
      <w:pPr>
        <w:pStyle w:val="Prrafodelista"/>
        <w:numPr>
          <w:ilvl w:val="0"/>
          <w:numId w:val="245"/>
        </w:numPr>
        <w:suppressLineNumbers/>
        <w:suppressAutoHyphens/>
        <w:autoSpaceDE w:val="0"/>
        <w:autoSpaceDN w:val="0"/>
        <w:adjustRightInd w:val="0"/>
        <w:ind w:left="1134" w:hanging="141"/>
        <w:jc w:val="both"/>
        <w:rPr>
          <w:bCs w:val="0"/>
          <w:szCs w:val="22"/>
        </w:rPr>
      </w:pPr>
      <w:r w:rsidRPr="005365D8">
        <w:rPr>
          <w:szCs w:val="22"/>
        </w:rPr>
        <w:t>copia legalizada notarialmente de los contratos de financiamiento, garantías, fideicomisos y en general cualquier texto contractual relevante acordado con Empresas Vinculadas o un tercero(s) que no sea(n) Acreedor(es) Permitido(s).</w:t>
      </w:r>
    </w:p>
    <w:p w14:paraId="25C3B4F0" w14:textId="77777777" w:rsidR="00102B9F" w:rsidRPr="005365D8" w:rsidRDefault="00102B9F" w:rsidP="00102B9F">
      <w:pPr>
        <w:pStyle w:val="Prrafodelista"/>
        <w:numPr>
          <w:ilvl w:val="0"/>
          <w:numId w:val="245"/>
        </w:numPr>
        <w:suppressLineNumbers/>
        <w:suppressAutoHyphens/>
        <w:autoSpaceDE w:val="0"/>
        <w:autoSpaceDN w:val="0"/>
        <w:adjustRightInd w:val="0"/>
        <w:ind w:left="1134" w:hanging="141"/>
        <w:jc w:val="both"/>
        <w:rPr>
          <w:bCs w:val="0"/>
          <w:szCs w:val="22"/>
        </w:rPr>
      </w:pPr>
      <w:r w:rsidRPr="005365D8">
        <w:rPr>
          <w:bCs w:val="0"/>
          <w:szCs w:val="22"/>
        </w:rPr>
        <w:t>testimonio de la escritura pública donde conste el aumento de capital social respectivo, debidamente pagado e inscrito en los Registros Públicos, en caso el CONCESIONARIO decida financiarse total o parcialmente con recursos propios.</w:t>
      </w:r>
    </w:p>
    <w:p w14:paraId="600129B7" w14:textId="77777777" w:rsidR="00820AFA" w:rsidRPr="005365D8" w:rsidRDefault="00820AFA" w:rsidP="00783C9C">
      <w:pPr>
        <w:pStyle w:val="Prrafodelista"/>
        <w:suppressLineNumbers/>
        <w:suppressAutoHyphens/>
        <w:autoSpaceDE w:val="0"/>
        <w:autoSpaceDN w:val="0"/>
        <w:adjustRightInd w:val="0"/>
        <w:spacing w:after="120"/>
        <w:ind w:left="709"/>
        <w:jc w:val="both"/>
      </w:pPr>
    </w:p>
    <w:p w14:paraId="27AA29BF" w14:textId="77777777" w:rsidR="00102B9F" w:rsidRPr="005365D8" w:rsidRDefault="00102B9F" w:rsidP="00783C9C">
      <w:pPr>
        <w:pStyle w:val="Prrafodelista"/>
        <w:suppressLineNumbers/>
        <w:suppressAutoHyphens/>
        <w:autoSpaceDE w:val="0"/>
        <w:autoSpaceDN w:val="0"/>
        <w:adjustRightInd w:val="0"/>
        <w:spacing w:after="120"/>
        <w:ind w:left="709"/>
        <w:jc w:val="both"/>
        <w:rPr>
          <w:szCs w:val="22"/>
        </w:rPr>
      </w:pPr>
      <w:r w:rsidRPr="005365D8">
        <w:t xml:space="preserve">Los contratos indicados en el ítem i. </w:t>
      </w:r>
      <w:r w:rsidRPr="005365D8">
        <w:rPr>
          <w:szCs w:val="22"/>
        </w:rPr>
        <w:t>deberán contener expresamente una disposición referida a que en caso el financiamiento quede sin efecto o el CONCESIONARIO incurra en alguna causal que active su terminación o resolución, el Acreedor Permitido comunicará inmediatamente dicha situación al CONCEDENTE.</w:t>
      </w:r>
      <w:r w:rsidR="00820AFA" w:rsidRPr="005365D8">
        <w:rPr>
          <w:szCs w:val="22"/>
        </w:rPr>
        <w:t xml:space="preserve"> Los contratos referidos en el ítem ii. no constituirán </w:t>
      </w:r>
      <w:r w:rsidR="006A7D25" w:rsidRPr="005365D8">
        <w:rPr>
          <w:szCs w:val="22"/>
        </w:rPr>
        <w:t>Endeudamiento</w:t>
      </w:r>
      <w:r w:rsidR="00820AFA" w:rsidRPr="005365D8">
        <w:rPr>
          <w:szCs w:val="22"/>
        </w:rPr>
        <w:t xml:space="preserve"> Garantizado Permitido. Los aportes referidos en el ítem iii. son adicionales a la obligación del CONCESIONARIO de acreditar un capital social mínimo conforme a lo indicado en la Cláusula 3.6.</w:t>
      </w:r>
    </w:p>
    <w:p w14:paraId="46105D2D" w14:textId="77777777" w:rsidR="00820AFA" w:rsidRPr="005365D8" w:rsidRDefault="00820AFA" w:rsidP="00783C9C">
      <w:pPr>
        <w:pStyle w:val="Prrafodelista"/>
        <w:suppressLineNumbers/>
        <w:suppressAutoHyphens/>
        <w:autoSpaceDE w:val="0"/>
        <w:autoSpaceDN w:val="0"/>
        <w:adjustRightInd w:val="0"/>
        <w:spacing w:after="120"/>
        <w:ind w:left="709"/>
        <w:jc w:val="both"/>
        <w:rPr>
          <w:szCs w:val="22"/>
        </w:rPr>
      </w:pPr>
    </w:p>
    <w:p w14:paraId="7CD36A8D" w14:textId="77777777" w:rsidR="00C256CD" w:rsidRPr="005365D8" w:rsidRDefault="00C256CD" w:rsidP="00783C9C">
      <w:pPr>
        <w:pStyle w:val="Prrafodelista"/>
        <w:numPr>
          <w:ilvl w:val="1"/>
          <w:numId w:val="100"/>
        </w:numPr>
        <w:suppressLineNumbers/>
        <w:suppressAutoHyphens/>
        <w:autoSpaceDE w:val="0"/>
        <w:autoSpaceDN w:val="0"/>
        <w:adjustRightInd w:val="0"/>
        <w:spacing w:after="120"/>
        <w:ind w:left="709" w:hanging="709"/>
        <w:jc w:val="both"/>
        <w:rPr>
          <w:szCs w:val="22"/>
        </w:rPr>
      </w:pPr>
      <w:r w:rsidRPr="005365D8">
        <w:rPr>
          <w:szCs w:val="22"/>
        </w:rPr>
        <w:t xml:space="preserve">El CONCEDENTE </w:t>
      </w:r>
      <w:r w:rsidR="00A331B3" w:rsidRPr="005365D8">
        <w:rPr>
          <w:szCs w:val="22"/>
        </w:rPr>
        <w:t xml:space="preserve">tendrá </w:t>
      </w:r>
      <w:r w:rsidRPr="005365D8">
        <w:rPr>
          <w:szCs w:val="22"/>
        </w:rPr>
        <w:t xml:space="preserve">un plazo no mayor a treinta (30) Días Calendario </w:t>
      </w:r>
      <w:r w:rsidR="00A331B3" w:rsidRPr="005365D8">
        <w:rPr>
          <w:szCs w:val="22"/>
        </w:rPr>
        <w:t>para aprobar u</w:t>
      </w:r>
      <w:r w:rsidRPr="005365D8">
        <w:rPr>
          <w:szCs w:val="22"/>
        </w:rPr>
        <w:t xml:space="preserve"> observar </w:t>
      </w:r>
      <w:r w:rsidR="00A331B3" w:rsidRPr="005365D8">
        <w:rPr>
          <w:szCs w:val="22"/>
        </w:rPr>
        <w:t xml:space="preserve">la acreditación de </w:t>
      </w:r>
      <w:r w:rsidRPr="005365D8">
        <w:rPr>
          <w:szCs w:val="22"/>
        </w:rPr>
        <w:t>los documentos en caso éstos contravengan lo expresamente contemplado en el Contrato de Concesión. Vencido el plazo indicado sin que el CONCEDENTE haya observado o aprobado los documentos presentados por el CONCESIONARIO, se entenderá que el cierre financiero ha sido acreditado</w:t>
      </w:r>
      <w:r w:rsidR="00C86165" w:rsidRPr="005365D8">
        <w:rPr>
          <w:szCs w:val="22"/>
        </w:rPr>
        <w:t>.</w:t>
      </w:r>
    </w:p>
    <w:p w14:paraId="55AB8FF1" w14:textId="77777777" w:rsidR="00475B5A" w:rsidRPr="005365D8" w:rsidRDefault="00475B5A" w:rsidP="00475B5A">
      <w:pPr>
        <w:pStyle w:val="Textoindependiente"/>
        <w:suppressLineNumbers/>
        <w:suppressAutoHyphens/>
        <w:ind w:left="709"/>
        <w:rPr>
          <w:szCs w:val="22"/>
          <w:lang w:val="es-PE"/>
        </w:rPr>
      </w:pPr>
    </w:p>
    <w:p w14:paraId="6111AAC1" w14:textId="58DC0A85" w:rsidR="000F27E5" w:rsidRPr="005365D8" w:rsidRDefault="00475B5A" w:rsidP="00783C9C">
      <w:pPr>
        <w:pStyle w:val="Prrafodelista"/>
        <w:numPr>
          <w:ilvl w:val="1"/>
          <w:numId w:val="100"/>
        </w:numPr>
        <w:suppressLineNumbers/>
        <w:suppressAutoHyphens/>
        <w:autoSpaceDE w:val="0"/>
        <w:autoSpaceDN w:val="0"/>
        <w:adjustRightInd w:val="0"/>
        <w:spacing w:after="120"/>
        <w:ind w:left="709" w:hanging="709"/>
        <w:jc w:val="both"/>
        <w:rPr>
          <w:szCs w:val="22"/>
        </w:rPr>
      </w:pPr>
      <w:r w:rsidRPr="005365D8">
        <w:rPr>
          <w:szCs w:val="22"/>
        </w:rPr>
        <w:t>En caso el CONCESIONARIO</w:t>
      </w:r>
      <w:r w:rsidR="00DC0A27" w:rsidRPr="005365D8">
        <w:rPr>
          <w:szCs w:val="22"/>
        </w:rPr>
        <w:t xml:space="preserve"> </w:t>
      </w:r>
      <w:r w:rsidRPr="005365D8">
        <w:rPr>
          <w:szCs w:val="22"/>
        </w:rPr>
        <w:t xml:space="preserve">no acredite el cierre financiero </w:t>
      </w:r>
      <w:r w:rsidR="00820AFA" w:rsidRPr="005365D8">
        <w:rPr>
          <w:szCs w:val="22"/>
        </w:rPr>
        <w:t xml:space="preserve">en </w:t>
      </w:r>
      <w:r w:rsidR="00287A66" w:rsidRPr="005365D8">
        <w:rPr>
          <w:szCs w:val="22"/>
        </w:rPr>
        <w:t>la oportunidad</w:t>
      </w:r>
      <w:r w:rsidR="00820AFA" w:rsidRPr="005365D8">
        <w:rPr>
          <w:szCs w:val="22"/>
        </w:rPr>
        <w:t xml:space="preserve"> indicad</w:t>
      </w:r>
      <w:r w:rsidR="00287A66" w:rsidRPr="005365D8">
        <w:rPr>
          <w:szCs w:val="22"/>
        </w:rPr>
        <w:t>a</w:t>
      </w:r>
      <w:r w:rsidR="00820AFA" w:rsidRPr="005365D8">
        <w:rPr>
          <w:szCs w:val="22"/>
        </w:rPr>
        <w:t xml:space="preserve"> en la Cláusula 10.1</w:t>
      </w:r>
      <w:r w:rsidRPr="005365D8">
        <w:rPr>
          <w:szCs w:val="22"/>
        </w:rPr>
        <w:t xml:space="preserve">, el CONCEDENTE </w:t>
      </w:r>
      <w:r w:rsidR="00DC0A27" w:rsidRPr="005365D8">
        <w:rPr>
          <w:szCs w:val="22"/>
        </w:rPr>
        <w:t xml:space="preserve"> </w:t>
      </w:r>
      <w:r w:rsidRPr="005365D8">
        <w:rPr>
          <w:szCs w:val="22"/>
        </w:rPr>
        <w:t>invocar</w:t>
      </w:r>
      <w:r w:rsidR="00770FB4">
        <w:rPr>
          <w:szCs w:val="22"/>
        </w:rPr>
        <w:t>á</w:t>
      </w:r>
      <w:r w:rsidRPr="005365D8">
        <w:rPr>
          <w:szCs w:val="22"/>
        </w:rPr>
        <w:t xml:space="preserve"> la Caducidad de la Concesión por incumplimiento del CONCESIONARIO, y </w:t>
      </w:r>
      <w:r w:rsidR="00C03FBF" w:rsidRPr="005365D8">
        <w:rPr>
          <w:szCs w:val="22"/>
        </w:rPr>
        <w:t>se</w:t>
      </w:r>
      <w:r w:rsidRPr="005365D8">
        <w:rPr>
          <w:szCs w:val="22"/>
        </w:rPr>
        <w:t xml:space="preserve"> ejecutará la Garantía de Fiel Cumplimiento de Contrato de Concesión por </w:t>
      </w:r>
      <w:r w:rsidR="00820AFA" w:rsidRPr="005365D8">
        <w:rPr>
          <w:szCs w:val="22"/>
        </w:rPr>
        <w:t>e</w:t>
      </w:r>
      <w:r w:rsidRPr="005365D8">
        <w:rPr>
          <w:szCs w:val="22"/>
        </w:rPr>
        <w:t>l cien por ciento (100%) de la misma.</w:t>
      </w:r>
    </w:p>
    <w:p w14:paraId="7DD089E6" w14:textId="77777777" w:rsidR="000F27E5" w:rsidRPr="005365D8" w:rsidRDefault="000F27E5" w:rsidP="00C3394D">
      <w:pPr>
        <w:pStyle w:val="Prrafodelista"/>
        <w:suppressLineNumbers/>
        <w:suppressAutoHyphens/>
        <w:autoSpaceDE w:val="0"/>
        <w:autoSpaceDN w:val="0"/>
        <w:adjustRightInd w:val="0"/>
        <w:ind w:left="709"/>
        <w:jc w:val="both"/>
        <w:rPr>
          <w:szCs w:val="22"/>
        </w:rPr>
      </w:pPr>
    </w:p>
    <w:p w14:paraId="444729F3" w14:textId="77777777" w:rsidR="00B55280" w:rsidRPr="005365D8" w:rsidRDefault="00B55280" w:rsidP="00B55280">
      <w:pPr>
        <w:pStyle w:val="Textoindependiente"/>
        <w:suppressLineNumbers/>
        <w:suppressAutoHyphens/>
        <w:rPr>
          <w:szCs w:val="22"/>
          <w:lang w:val="es-PE"/>
        </w:rPr>
      </w:pPr>
    </w:p>
    <w:p w14:paraId="7921309B" w14:textId="77777777" w:rsidR="00EC4002" w:rsidRPr="005365D8" w:rsidRDefault="00CB59C8" w:rsidP="001873AB">
      <w:pPr>
        <w:pStyle w:val="Ttulo1"/>
        <w:jc w:val="both"/>
        <w:rPr>
          <w:b w:val="0"/>
          <w:szCs w:val="22"/>
        </w:rPr>
      </w:pPr>
      <w:bookmarkStart w:id="1602" w:name="_Toc368663508"/>
      <w:bookmarkStart w:id="1603" w:name="_Toc470775261"/>
      <w:r w:rsidRPr="005365D8">
        <w:rPr>
          <w:szCs w:val="22"/>
        </w:rPr>
        <w:t>ESTADOS FINANCIEROS</w:t>
      </w:r>
      <w:bookmarkEnd w:id="1602"/>
      <w:bookmarkEnd w:id="1603"/>
    </w:p>
    <w:p w14:paraId="0952A8A4" w14:textId="77777777" w:rsidR="009162B0" w:rsidRPr="005365D8" w:rsidRDefault="009162B0" w:rsidP="009162B0">
      <w:pPr>
        <w:pStyle w:val="Ttulo2"/>
        <w:ind w:left="0"/>
        <w:rPr>
          <w:rFonts w:ascii="Arial" w:hAnsi="Arial"/>
          <w:b/>
          <w:bCs w:val="0"/>
          <w:szCs w:val="22"/>
          <w:u w:val="none"/>
        </w:rPr>
      </w:pPr>
    </w:p>
    <w:p w14:paraId="431C58A5" w14:textId="77777777" w:rsidR="000F27E5" w:rsidRPr="005365D8" w:rsidRDefault="009162B0" w:rsidP="00C41137">
      <w:pPr>
        <w:pStyle w:val="Prrafodelista"/>
        <w:numPr>
          <w:ilvl w:val="1"/>
          <w:numId w:val="100"/>
        </w:numPr>
        <w:suppressLineNumbers/>
        <w:suppressAutoHyphens/>
        <w:autoSpaceDE w:val="0"/>
        <w:autoSpaceDN w:val="0"/>
        <w:adjustRightInd w:val="0"/>
        <w:spacing w:after="120"/>
        <w:ind w:left="709" w:hanging="709"/>
        <w:jc w:val="both"/>
        <w:rPr>
          <w:szCs w:val="22"/>
        </w:rPr>
      </w:pPr>
      <w:r w:rsidRPr="005365D8">
        <w:rPr>
          <w:szCs w:val="22"/>
        </w:rPr>
        <w:t xml:space="preserve">Dentro de los noventa (90) Días Calendario de iniciado cada Año Calendario, el CONCESIONARIO deberá entregar al CONCEDENTE y al </w:t>
      </w:r>
      <w:r w:rsidR="00FF3C70" w:rsidRPr="005365D8">
        <w:rPr>
          <w:szCs w:val="22"/>
        </w:rPr>
        <w:t>REGULADOR</w:t>
      </w:r>
      <w:r w:rsidRPr="005365D8">
        <w:rPr>
          <w:szCs w:val="22"/>
        </w:rPr>
        <w:t xml:space="preserve"> sus estados financieros auditados correspondientes al ejercicio fiscal anterior. Asimismo, dentro de los treinta (30) Días Calendario de finalizado cada trimestre de cada Año Calendario, el CONCESIONARIO deberá entregar al CONCEDENTE y al </w:t>
      </w:r>
      <w:r w:rsidR="00FF3C70" w:rsidRPr="005365D8">
        <w:rPr>
          <w:szCs w:val="22"/>
        </w:rPr>
        <w:t xml:space="preserve">REGULADOR </w:t>
      </w:r>
      <w:r w:rsidRPr="005365D8">
        <w:rPr>
          <w:szCs w:val="22"/>
        </w:rPr>
        <w:t>sus estados financieros de dicho trimestre</w:t>
      </w:r>
      <w:r w:rsidR="00C42112" w:rsidRPr="005365D8">
        <w:rPr>
          <w:szCs w:val="22"/>
        </w:rPr>
        <w:t xml:space="preserve"> y notas correspondientes</w:t>
      </w:r>
      <w:r w:rsidRPr="005365D8">
        <w:rPr>
          <w:szCs w:val="22"/>
        </w:rPr>
        <w:t>.</w:t>
      </w:r>
    </w:p>
    <w:p w14:paraId="31818D35" w14:textId="6E6873EB" w:rsidR="00AF6476" w:rsidRPr="005365D8" w:rsidRDefault="00CC1BD6" w:rsidP="008F71EE">
      <w:pPr>
        <w:pStyle w:val="Prrafodelista"/>
        <w:suppressLineNumbers/>
        <w:suppressAutoHyphens/>
        <w:autoSpaceDE w:val="0"/>
        <w:autoSpaceDN w:val="0"/>
        <w:adjustRightInd w:val="0"/>
        <w:ind w:left="709"/>
        <w:jc w:val="both"/>
        <w:rPr>
          <w:szCs w:val="22"/>
        </w:rPr>
      </w:pPr>
      <w:r w:rsidRPr="005365D8">
        <w:rPr>
          <w:szCs w:val="22"/>
        </w:rPr>
        <w:t>De acuerdo al Plan de Implementación</w:t>
      </w:r>
      <w:r w:rsidR="004C4FF2" w:rsidRPr="005365D8">
        <w:rPr>
          <w:szCs w:val="22"/>
        </w:rPr>
        <w:t xml:space="preserve"> Referencial</w:t>
      </w:r>
      <w:r w:rsidRPr="005365D8">
        <w:rPr>
          <w:szCs w:val="22"/>
        </w:rPr>
        <w:t>,</w:t>
      </w:r>
      <w:r w:rsidR="00AF6476" w:rsidRPr="005365D8">
        <w:rPr>
          <w:szCs w:val="22"/>
        </w:rPr>
        <w:t xml:space="preserve"> las Obras correspondientes al Tramo II, </w:t>
      </w:r>
      <w:r w:rsidRPr="005365D8">
        <w:rPr>
          <w:szCs w:val="22"/>
        </w:rPr>
        <w:t xml:space="preserve">coincidirá con </w:t>
      </w:r>
      <w:r w:rsidR="00AF6476" w:rsidRPr="005365D8">
        <w:rPr>
          <w:szCs w:val="22"/>
        </w:rPr>
        <w:t>el mantenimiento del Tramo I</w:t>
      </w:r>
      <w:r w:rsidRPr="005365D8">
        <w:rPr>
          <w:szCs w:val="22"/>
        </w:rPr>
        <w:t xml:space="preserve">. </w:t>
      </w:r>
      <w:r w:rsidR="004C4FF2" w:rsidRPr="005365D8">
        <w:rPr>
          <w:szCs w:val="22"/>
        </w:rPr>
        <w:t>En dicho caso, a</w:t>
      </w:r>
      <w:r w:rsidR="00AF6476" w:rsidRPr="005365D8">
        <w:rPr>
          <w:szCs w:val="22"/>
        </w:rPr>
        <w:t xml:space="preserve"> efectos de tener claramente diferenciado el registro contable de las inversiones, </w:t>
      </w:r>
      <w:r w:rsidRPr="005365D8">
        <w:rPr>
          <w:szCs w:val="22"/>
        </w:rPr>
        <w:t>respecto del mantenimiento, y para el año en que concurran ambas actividades, se deberán elaborar estados financieros que registren por separado las actividades de inversión respecto de las actividades de mantenimiento.</w:t>
      </w:r>
      <w:r w:rsidR="00AF6476" w:rsidRPr="005365D8">
        <w:rPr>
          <w:szCs w:val="22"/>
        </w:rPr>
        <w:t xml:space="preserve"> </w:t>
      </w:r>
    </w:p>
    <w:p w14:paraId="5212E6DF" w14:textId="77777777" w:rsidR="00B55280" w:rsidRPr="005365D8" w:rsidRDefault="00B55280" w:rsidP="00B55280">
      <w:pPr>
        <w:pStyle w:val="Prrafodelista"/>
        <w:suppressLineNumbers/>
        <w:suppressAutoHyphens/>
        <w:autoSpaceDE w:val="0"/>
        <w:autoSpaceDN w:val="0"/>
        <w:adjustRightInd w:val="0"/>
        <w:ind w:left="567"/>
        <w:jc w:val="both"/>
      </w:pPr>
    </w:p>
    <w:p w14:paraId="3A2FD0D4" w14:textId="77777777" w:rsidR="00B55280" w:rsidRPr="005365D8" w:rsidRDefault="00B55280" w:rsidP="00B55280">
      <w:pPr>
        <w:pStyle w:val="Prrafodelista"/>
        <w:suppressLineNumbers/>
        <w:suppressAutoHyphens/>
        <w:autoSpaceDE w:val="0"/>
        <w:autoSpaceDN w:val="0"/>
        <w:adjustRightInd w:val="0"/>
        <w:ind w:left="0"/>
        <w:jc w:val="both"/>
      </w:pPr>
    </w:p>
    <w:p w14:paraId="576B2A5C" w14:textId="77777777" w:rsidR="00EC4002" w:rsidRPr="005365D8" w:rsidRDefault="009162B0" w:rsidP="001873AB">
      <w:pPr>
        <w:pStyle w:val="Ttulo1"/>
        <w:jc w:val="both"/>
        <w:rPr>
          <w:szCs w:val="22"/>
        </w:rPr>
      </w:pPr>
      <w:bookmarkStart w:id="1604" w:name="_Toc470775262"/>
      <w:r w:rsidRPr="005365D8">
        <w:rPr>
          <w:szCs w:val="22"/>
        </w:rPr>
        <w:t>COFINANCIAMIENTO</w:t>
      </w:r>
      <w:bookmarkEnd w:id="1604"/>
    </w:p>
    <w:p w14:paraId="4544E0FD" w14:textId="77777777" w:rsidR="009162B0" w:rsidRPr="005365D8" w:rsidRDefault="009162B0" w:rsidP="009162B0">
      <w:pPr>
        <w:rPr>
          <w:lang w:val="es-ES_tradnl"/>
        </w:rPr>
      </w:pPr>
    </w:p>
    <w:p w14:paraId="7E783461" w14:textId="77777777" w:rsidR="00E065C3" w:rsidRPr="005365D8" w:rsidRDefault="005907DC" w:rsidP="00C41137">
      <w:pPr>
        <w:pStyle w:val="Prrafodelista"/>
        <w:numPr>
          <w:ilvl w:val="1"/>
          <w:numId w:val="100"/>
        </w:numPr>
        <w:suppressLineNumbers/>
        <w:suppressAutoHyphens/>
        <w:autoSpaceDE w:val="0"/>
        <w:autoSpaceDN w:val="0"/>
        <w:adjustRightInd w:val="0"/>
        <w:ind w:left="709" w:hanging="709"/>
        <w:jc w:val="both"/>
        <w:rPr>
          <w:szCs w:val="22"/>
        </w:rPr>
      </w:pPr>
      <w:bookmarkStart w:id="1605" w:name="_Ref350932437"/>
      <w:r w:rsidRPr="005365D8">
        <w:rPr>
          <w:szCs w:val="22"/>
        </w:rPr>
        <w:t xml:space="preserve">El Cofinanciamiento es el aporte  del CONCEDENTE, por los recursos faltantes, que no logran ser cubiertos por la recaudación de la Tarifa, </w:t>
      </w:r>
      <w:r w:rsidR="00635E69" w:rsidRPr="005365D8">
        <w:rPr>
          <w:szCs w:val="22"/>
        </w:rPr>
        <w:t xml:space="preserve">y </w:t>
      </w:r>
      <w:r w:rsidRPr="005365D8">
        <w:rPr>
          <w:szCs w:val="22"/>
        </w:rPr>
        <w:t xml:space="preserve">que permite remunerar al CONCESIONARIO </w:t>
      </w:r>
      <w:r w:rsidR="00505E7D" w:rsidRPr="005365D8">
        <w:rPr>
          <w:szCs w:val="22"/>
        </w:rPr>
        <w:t xml:space="preserve">conforme con </w:t>
      </w:r>
      <w:r w:rsidRPr="005365D8">
        <w:rPr>
          <w:szCs w:val="22"/>
        </w:rPr>
        <w:t>los pagos por PAO</w:t>
      </w:r>
      <w:r w:rsidR="00505E7D" w:rsidRPr="005365D8">
        <w:rPr>
          <w:szCs w:val="22"/>
        </w:rPr>
        <w:t xml:space="preserve">, </w:t>
      </w:r>
      <w:r w:rsidRPr="005365D8">
        <w:rPr>
          <w:szCs w:val="22"/>
        </w:rPr>
        <w:t>PAMO y PME. Las condiciones que determinan el Cofinanciamiento se establece  en el Anexo 1</w:t>
      </w:r>
      <w:r w:rsidR="007B5C7B" w:rsidRPr="005365D8">
        <w:rPr>
          <w:szCs w:val="22"/>
        </w:rPr>
        <w:t>6</w:t>
      </w:r>
      <w:r w:rsidRPr="005365D8">
        <w:rPr>
          <w:szCs w:val="22"/>
        </w:rPr>
        <w:t xml:space="preserve"> y sus Apéndices. </w:t>
      </w:r>
    </w:p>
    <w:p w14:paraId="647E71B6" w14:textId="77777777" w:rsidR="00E065C3" w:rsidRPr="005365D8" w:rsidRDefault="00E065C3" w:rsidP="00ED242D">
      <w:pPr>
        <w:pStyle w:val="Prrafodelista"/>
        <w:suppressLineNumbers/>
        <w:suppressAutoHyphens/>
        <w:autoSpaceDE w:val="0"/>
        <w:autoSpaceDN w:val="0"/>
        <w:adjustRightInd w:val="0"/>
        <w:ind w:left="709"/>
        <w:jc w:val="both"/>
        <w:rPr>
          <w:szCs w:val="22"/>
        </w:rPr>
      </w:pPr>
    </w:p>
    <w:p w14:paraId="61DD3259" w14:textId="77777777" w:rsidR="000F27E5" w:rsidRPr="005365D8" w:rsidRDefault="000F27E5" w:rsidP="00C41137">
      <w:pPr>
        <w:pStyle w:val="Prrafodelista"/>
        <w:numPr>
          <w:ilvl w:val="1"/>
          <w:numId w:val="100"/>
        </w:numPr>
        <w:suppressLineNumbers/>
        <w:suppressAutoHyphens/>
        <w:autoSpaceDE w:val="0"/>
        <w:autoSpaceDN w:val="0"/>
        <w:adjustRightInd w:val="0"/>
        <w:ind w:left="709" w:hanging="709"/>
        <w:jc w:val="both"/>
        <w:rPr>
          <w:szCs w:val="22"/>
        </w:rPr>
      </w:pPr>
      <w:r w:rsidRPr="005365D8">
        <w:rPr>
          <w:szCs w:val="22"/>
        </w:rPr>
        <w:t>Los recursos necesarios para el Cofinanciamiento se harán efectivos a través del Ministerio de Transportes y Comunicaciones, con cargo a su presupuesto</w:t>
      </w:r>
      <w:r w:rsidR="00505E7D" w:rsidRPr="005365D8">
        <w:rPr>
          <w:szCs w:val="22"/>
        </w:rPr>
        <w:t xml:space="preserve">. El CONCEDENTE se compromete a pagar el íntegro de la retribución por inversión </w:t>
      </w:r>
      <w:r w:rsidRPr="005365D8">
        <w:rPr>
          <w:szCs w:val="22"/>
        </w:rPr>
        <w:t xml:space="preserve"> conforme </w:t>
      </w:r>
      <w:r w:rsidR="00505E7D" w:rsidRPr="005365D8">
        <w:rPr>
          <w:szCs w:val="22"/>
        </w:rPr>
        <w:t>con lo establecido en el Anexo 16 y sus Apéndices.</w:t>
      </w:r>
      <w:bookmarkEnd w:id="1605"/>
    </w:p>
    <w:p w14:paraId="7DE17B5C" w14:textId="77777777" w:rsidR="00196B2A" w:rsidRPr="005365D8" w:rsidRDefault="00196B2A">
      <w:pPr>
        <w:pStyle w:val="Prrafodelista"/>
        <w:suppressLineNumbers/>
        <w:suppressAutoHyphens/>
        <w:autoSpaceDE w:val="0"/>
        <w:autoSpaceDN w:val="0"/>
        <w:adjustRightInd w:val="0"/>
        <w:spacing w:after="200" w:line="276" w:lineRule="auto"/>
        <w:ind w:left="601"/>
        <w:contextualSpacing/>
        <w:jc w:val="both"/>
        <w:rPr>
          <w:lang w:val="es-ES_tradnl"/>
        </w:rPr>
      </w:pPr>
    </w:p>
    <w:p w14:paraId="4E46825D" w14:textId="77777777" w:rsidR="00196B2A" w:rsidRPr="005365D8" w:rsidRDefault="009162B0" w:rsidP="00783C9C">
      <w:pPr>
        <w:pStyle w:val="Prrafodelista"/>
        <w:numPr>
          <w:ilvl w:val="1"/>
          <w:numId w:val="100"/>
        </w:numPr>
        <w:suppressLineNumbers/>
        <w:suppressAutoHyphens/>
        <w:autoSpaceDE w:val="0"/>
        <w:autoSpaceDN w:val="0"/>
        <w:adjustRightInd w:val="0"/>
        <w:ind w:left="709" w:hanging="709"/>
        <w:jc w:val="both"/>
        <w:rPr>
          <w:szCs w:val="22"/>
        </w:rPr>
      </w:pPr>
      <w:r w:rsidRPr="005365D8">
        <w:rPr>
          <w:szCs w:val="22"/>
        </w:rPr>
        <w:t>Todas las exigencias de las Cláusulas que correspondan a obligaciones del CONCESIONARIO, quedarán sin efecto en caso el CONCEDENTE no haya cumplido con el pago del PAO o PAMO</w:t>
      </w:r>
      <w:r w:rsidR="007000F4" w:rsidRPr="005365D8">
        <w:rPr>
          <w:szCs w:val="22"/>
        </w:rPr>
        <w:t>, de acuerdo a lo establecido en el Apéndice 2 del Anexo 1</w:t>
      </w:r>
      <w:r w:rsidR="007B5C7B" w:rsidRPr="005365D8">
        <w:rPr>
          <w:szCs w:val="22"/>
        </w:rPr>
        <w:t>6</w:t>
      </w:r>
      <w:r w:rsidRPr="005365D8">
        <w:rPr>
          <w:szCs w:val="22"/>
        </w:rPr>
        <w:t xml:space="preserve"> por más de </w:t>
      </w:r>
      <w:r w:rsidR="00AE264F" w:rsidRPr="005365D8">
        <w:rPr>
          <w:szCs w:val="22"/>
        </w:rPr>
        <w:t>sesenta</w:t>
      </w:r>
      <w:r w:rsidRPr="005365D8">
        <w:rPr>
          <w:szCs w:val="22"/>
        </w:rPr>
        <w:t xml:space="preserve"> (</w:t>
      </w:r>
      <w:r w:rsidR="00AE264F" w:rsidRPr="005365D8">
        <w:rPr>
          <w:szCs w:val="22"/>
        </w:rPr>
        <w:t>6</w:t>
      </w:r>
      <w:r w:rsidRPr="005365D8">
        <w:rPr>
          <w:szCs w:val="22"/>
        </w:rPr>
        <w:t>0) Días Calendario contados a partir de que dicha obligación sea exigible, en cuyo caso el CONCESIONARIO podrá solicitar la caducidad del Contrato.</w:t>
      </w:r>
    </w:p>
    <w:p w14:paraId="02041310" w14:textId="77777777" w:rsidR="00B55280" w:rsidRPr="005365D8" w:rsidRDefault="00B55280">
      <w:pPr>
        <w:ind w:left="709"/>
        <w:jc w:val="both"/>
        <w:rPr>
          <w:u w:color="FFFF00"/>
        </w:rPr>
      </w:pPr>
    </w:p>
    <w:p w14:paraId="715C0827" w14:textId="77777777" w:rsidR="00B55280" w:rsidRPr="005365D8" w:rsidRDefault="00B55280">
      <w:pPr>
        <w:ind w:left="709"/>
        <w:jc w:val="both"/>
        <w:rPr>
          <w:u w:color="FFFF00"/>
        </w:rPr>
      </w:pPr>
    </w:p>
    <w:p w14:paraId="72B1BAFA" w14:textId="77777777" w:rsidR="00EC4002" w:rsidRPr="005365D8" w:rsidRDefault="009162B0" w:rsidP="001873AB">
      <w:pPr>
        <w:pStyle w:val="Ttulo1"/>
        <w:jc w:val="both"/>
        <w:rPr>
          <w:b w:val="0"/>
          <w:szCs w:val="22"/>
        </w:rPr>
      </w:pPr>
      <w:bookmarkStart w:id="1606" w:name="_Toc370737377"/>
      <w:bookmarkStart w:id="1607" w:name="_Toc470775263"/>
      <w:r w:rsidRPr="005365D8">
        <w:rPr>
          <w:szCs w:val="22"/>
        </w:rPr>
        <w:t>OTROS INGRESOS</w:t>
      </w:r>
      <w:bookmarkEnd w:id="1606"/>
      <w:bookmarkEnd w:id="1607"/>
    </w:p>
    <w:p w14:paraId="275EEE80" w14:textId="77777777" w:rsidR="00196B2A" w:rsidRPr="005365D8" w:rsidRDefault="00196B2A">
      <w:pPr>
        <w:pStyle w:val="Textoindependiente"/>
        <w:suppressLineNumbers/>
        <w:suppressAutoHyphens/>
        <w:ind w:left="567"/>
        <w:rPr>
          <w:szCs w:val="22"/>
          <w:lang w:val="es-ES"/>
        </w:rPr>
      </w:pPr>
    </w:p>
    <w:p w14:paraId="7FF06AB4" w14:textId="77777777" w:rsidR="000F27E5" w:rsidRPr="005365D8" w:rsidRDefault="009162B0" w:rsidP="004E479C">
      <w:pPr>
        <w:pStyle w:val="Prrafodelista"/>
        <w:numPr>
          <w:ilvl w:val="1"/>
          <w:numId w:val="100"/>
        </w:numPr>
        <w:suppressLineNumbers/>
        <w:suppressAutoHyphens/>
        <w:autoSpaceDE w:val="0"/>
        <w:autoSpaceDN w:val="0"/>
        <w:adjustRightInd w:val="0"/>
        <w:spacing w:after="120"/>
        <w:ind w:left="709" w:hanging="709"/>
        <w:jc w:val="both"/>
        <w:rPr>
          <w:szCs w:val="22"/>
        </w:rPr>
      </w:pPr>
      <w:r w:rsidRPr="005365D8">
        <w:rPr>
          <w:szCs w:val="22"/>
        </w:rPr>
        <w:t xml:space="preserve">Constituirán ingresos adicionales del CONCESIONARIO todos aquellos que éste perciba como consecuencia de la explotación de Servicios </w:t>
      </w:r>
      <w:r w:rsidR="00A3362D" w:rsidRPr="005365D8">
        <w:rPr>
          <w:szCs w:val="22"/>
        </w:rPr>
        <w:t>Especiales</w:t>
      </w:r>
      <w:r w:rsidRPr="005365D8">
        <w:rPr>
          <w:szCs w:val="22"/>
        </w:rPr>
        <w:t xml:space="preserve">. </w:t>
      </w:r>
    </w:p>
    <w:p w14:paraId="453A8329" w14:textId="77777777" w:rsidR="00D50BE3" w:rsidRPr="005365D8" w:rsidRDefault="009B0683" w:rsidP="00D6280A">
      <w:pPr>
        <w:pStyle w:val="Prrafodelista"/>
        <w:suppressLineNumbers/>
        <w:suppressAutoHyphens/>
        <w:autoSpaceDE w:val="0"/>
        <w:autoSpaceDN w:val="0"/>
        <w:adjustRightInd w:val="0"/>
        <w:ind w:left="709"/>
        <w:jc w:val="both"/>
        <w:rPr>
          <w:szCs w:val="22"/>
        </w:rPr>
      </w:pPr>
      <w:r w:rsidRPr="005365D8">
        <w:rPr>
          <w:szCs w:val="22"/>
        </w:rPr>
        <w:t>Conforme a</w:t>
      </w:r>
      <w:r w:rsidR="00D50BE3" w:rsidRPr="005365D8">
        <w:rPr>
          <w:szCs w:val="22"/>
        </w:rPr>
        <w:t xml:space="preserve"> lo establecido en </w:t>
      </w:r>
      <w:r w:rsidR="0026547C" w:rsidRPr="005365D8">
        <w:rPr>
          <w:szCs w:val="22"/>
        </w:rPr>
        <w:t>la Cláusula</w:t>
      </w:r>
      <w:r w:rsidR="00D50BE3" w:rsidRPr="005365D8">
        <w:rPr>
          <w:szCs w:val="22"/>
        </w:rPr>
        <w:t xml:space="preserve"> 8.1</w:t>
      </w:r>
      <w:r w:rsidR="0026547C" w:rsidRPr="005365D8">
        <w:rPr>
          <w:szCs w:val="22"/>
        </w:rPr>
        <w:t>6</w:t>
      </w:r>
      <w:r w:rsidR="00D50BE3" w:rsidRPr="005365D8">
        <w:rPr>
          <w:szCs w:val="22"/>
        </w:rPr>
        <w:t>, en caso que la dotación de Servicios Especiales contemple el uso de algún Bien de la Concesión, las Partes convendrán entre otros, la forma de distribución de los ingresos correspondientes.</w:t>
      </w:r>
    </w:p>
    <w:p w14:paraId="70C69AD3" w14:textId="77777777" w:rsidR="00B55280" w:rsidRPr="005365D8" w:rsidRDefault="00B55280" w:rsidP="00B55280">
      <w:pPr>
        <w:pStyle w:val="Prrafodelista"/>
        <w:suppressLineNumbers/>
        <w:suppressAutoHyphens/>
        <w:autoSpaceDE w:val="0"/>
        <w:autoSpaceDN w:val="0"/>
        <w:adjustRightInd w:val="0"/>
        <w:ind w:left="0"/>
        <w:jc w:val="both"/>
        <w:rPr>
          <w:szCs w:val="22"/>
        </w:rPr>
      </w:pPr>
    </w:p>
    <w:p w14:paraId="0E2E962E" w14:textId="77777777" w:rsidR="00A90C76" w:rsidRPr="005365D8" w:rsidRDefault="00A90C76" w:rsidP="00B55280">
      <w:pPr>
        <w:pStyle w:val="Textoindependiente"/>
        <w:suppressLineNumbers/>
        <w:suppressAutoHyphens/>
        <w:rPr>
          <w:szCs w:val="22"/>
        </w:rPr>
      </w:pPr>
    </w:p>
    <w:p w14:paraId="2C440A33" w14:textId="77777777" w:rsidR="00EC4002" w:rsidRPr="005365D8" w:rsidRDefault="00CB59C8" w:rsidP="001873AB">
      <w:pPr>
        <w:pStyle w:val="Ttulo1"/>
        <w:jc w:val="both"/>
        <w:rPr>
          <w:b w:val="0"/>
          <w:szCs w:val="22"/>
        </w:rPr>
      </w:pPr>
      <w:bookmarkStart w:id="1608" w:name="_Toc470775264"/>
      <w:r w:rsidRPr="005365D8">
        <w:rPr>
          <w:szCs w:val="22"/>
        </w:rPr>
        <w:t>EQUILIBRIO ECONÓMICO FINANCIERO</w:t>
      </w:r>
      <w:bookmarkEnd w:id="1608"/>
    </w:p>
    <w:p w14:paraId="494815CD" w14:textId="77777777" w:rsidR="00A90C76" w:rsidRPr="005365D8" w:rsidRDefault="00A90C76" w:rsidP="00D266BA">
      <w:pPr>
        <w:pStyle w:val="Textoindependiente"/>
        <w:suppressLineNumbers/>
        <w:suppressAutoHyphens/>
        <w:ind w:left="709"/>
        <w:rPr>
          <w:szCs w:val="22"/>
        </w:rPr>
      </w:pPr>
    </w:p>
    <w:p w14:paraId="6D793A0E" w14:textId="77777777" w:rsidR="000F27E5" w:rsidRPr="005365D8" w:rsidRDefault="00035D2E" w:rsidP="00C41137">
      <w:pPr>
        <w:pStyle w:val="Prrafodelista"/>
        <w:numPr>
          <w:ilvl w:val="1"/>
          <w:numId w:val="100"/>
        </w:numPr>
        <w:suppressLineNumbers/>
        <w:suppressAutoHyphens/>
        <w:autoSpaceDE w:val="0"/>
        <w:autoSpaceDN w:val="0"/>
        <w:adjustRightInd w:val="0"/>
        <w:ind w:left="709" w:hanging="709"/>
        <w:jc w:val="both"/>
        <w:rPr>
          <w:szCs w:val="22"/>
        </w:rPr>
      </w:pPr>
      <w:r w:rsidRPr="005365D8">
        <w:rPr>
          <w:szCs w:val="22"/>
        </w:rPr>
        <w:t xml:space="preserve">Las Partes declaran su compromiso de mantener a lo largo de todo el período de duración del Contrato, el equilibrio económico – financiero de éste. En tal sentido, las Partes reconocen que el Contrato a la Fecha de Suscripción del mismo, se encuentra en una situación de equilibrio económico-financiero en términos de derechos, responsabilidad y riesgos asignados a las Partes. </w:t>
      </w:r>
    </w:p>
    <w:p w14:paraId="5EB50A18" w14:textId="77777777" w:rsidR="00035D2E" w:rsidRPr="005365D8" w:rsidRDefault="00035D2E" w:rsidP="00B55280">
      <w:pPr>
        <w:pStyle w:val="Prrafodelista"/>
        <w:suppressLineNumbers/>
        <w:suppressAutoHyphens/>
        <w:autoSpaceDE w:val="0"/>
        <w:autoSpaceDN w:val="0"/>
        <w:adjustRightInd w:val="0"/>
        <w:spacing w:after="200" w:line="276" w:lineRule="auto"/>
        <w:ind w:left="601"/>
        <w:contextualSpacing/>
        <w:jc w:val="both"/>
        <w:rPr>
          <w:szCs w:val="22"/>
        </w:rPr>
      </w:pPr>
    </w:p>
    <w:p w14:paraId="625120D8" w14:textId="77777777" w:rsidR="00EC4002" w:rsidRPr="005365D8" w:rsidRDefault="00035D2E" w:rsidP="00C41137">
      <w:pPr>
        <w:pStyle w:val="Prrafodelista"/>
        <w:numPr>
          <w:ilvl w:val="1"/>
          <w:numId w:val="100"/>
        </w:numPr>
        <w:suppressLineNumbers/>
        <w:suppressAutoHyphens/>
        <w:autoSpaceDE w:val="0"/>
        <w:autoSpaceDN w:val="0"/>
        <w:adjustRightInd w:val="0"/>
        <w:spacing w:after="120"/>
        <w:ind w:left="709" w:hanging="709"/>
        <w:jc w:val="both"/>
        <w:rPr>
          <w:szCs w:val="22"/>
        </w:rPr>
      </w:pPr>
      <w:r w:rsidRPr="005365D8">
        <w:rPr>
          <w:szCs w:val="22"/>
        </w:rPr>
        <w:t xml:space="preserve">El presente Contrato estipula un mecanismo de restablecimiento del equilibrio económico-financiero al cual tendrán derecho el CONCESIONARIO y el CONCEDENTE en caso que la Concesión se vea afectada, exclusiva y explícitamente debido a cambios en las Leyes y Disposiciones Aplicables en la medida que tenga exclusiva relación a aspectos económicos financieros vinculados </w:t>
      </w:r>
      <w:r w:rsidR="00475B5A" w:rsidRPr="005365D8">
        <w:rPr>
          <w:szCs w:val="22"/>
        </w:rPr>
        <w:t xml:space="preserve">al presente Contrato y sus anexos, y que tengan implicancias en </w:t>
      </w:r>
      <w:r w:rsidRPr="005365D8">
        <w:rPr>
          <w:szCs w:val="22"/>
        </w:rPr>
        <w:t xml:space="preserve">la variación de </w:t>
      </w:r>
      <w:r w:rsidR="00475B5A" w:rsidRPr="005365D8">
        <w:rPr>
          <w:szCs w:val="22"/>
        </w:rPr>
        <w:t xml:space="preserve">ingresos y </w:t>
      </w:r>
      <w:r w:rsidRPr="005365D8">
        <w:rPr>
          <w:szCs w:val="22"/>
        </w:rPr>
        <w:t xml:space="preserve">costos del CONCESIONARIO. </w:t>
      </w:r>
    </w:p>
    <w:p w14:paraId="5D65EE69" w14:textId="3833E9BF" w:rsidR="00EC4002" w:rsidRPr="005365D8" w:rsidRDefault="00475B5A" w:rsidP="001873AB">
      <w:pPr>
        <w:pStyle w:val="Prrafodelista"/>
        <w:suppressLineNumbers/>
        <w:suppressAutoHyphens/>
        <w:autoSpaceDE w:val="0"/>
        <w:autoSpaceDN w:val="0"/>
        <w:adjustRightInd w:val="0"/>
        <w:spacing w:after="120"/>
        <w:ind w:left="709"/>
        <w:jc w:val="both"/>
        <w:rPr>
          <w:szCs w:val="22"/>
        </w:rPr>
      </w:pPr>
      <w:r w:rsidRPr="005365D8">
        <w:rPr>
          <w:szCs w:val="22"/>
        </w:rPr>
        <w:t xml:space="preserve">En caso que la ruptura del equilibrio económico-financiero de la Concesión se produzca durante la ejecución de Obras, el restablecimiento procederá a partir del inicio de la </w:t>
      </w:r>
      <w:r w:rsidR="0061185C" w:rsidRPr="005365D8">
        <w:rPr>
          <w:szCs w:val="22"/>
        </w:rPr>
        <w:t>E</w:t>
      </w:r>
      <w:r w:rsidRPr="005365D8">
        <w:rPr>
          <w:szCs w:val="22"/>
        </w:rPr>
        <w:t>xplotación.</w:t>
      </w:r>
    </w:p>
    <w:p w14:paraId="2A781A39" w14:textId="3A9B031A" w:rsidR="00035D2E" w:rsidRPr="005365D8" w:rsidRDefault="00035D2E" w:rsidP="003D5B9C">
      <w:pPr>
        <w:pStyle w:val="Textoindependiente"/>
        <w:tabs>
          <w:tab w:val="num" w:pos="720"/>
        </w:tabs>
        <w:spacing w:after="120"/>
        <w:ind w:left="710"/>
        <w:rPr>
          <w:szCs w:val="22"/>
        </w:rPr>
      </w:pPr>
      <w:r w:rsidRPr="005365D8">
        <w:rPr>
          <w:szCs w:val="22"/>
        </w:rPr>
        <w:t>El equilibrio será restablecido siempre que las condiciones anteriores hayan tenido implicancias en la variación de</w:t>
      </w:r>
      <w:r w:rsidR="00475B5A" w:rsidRPr="005365D8">
        <w:rPr>
          <w:szCs w:val="22"/>
        </w:rPr>
        <w:t xml:space="preserve"> ingresos o </w:t>
      </w:r>
      <w:r w:rsidRPr="005365D8">
        <w:rPr>
          <w:szCs w:val="22"/>
        </w:rPr>
        <w:t xml:space="preserve"> costos</w:t>
      </w:r>
      <w:r w:rsidR="00475B5A" w:rsidRPr="005365D8">
        <w:rPr>
          <w:szCs w:val="22"/>
        </w:rPr>
        <w:t>, o ambos a la vez</w:t>
      </w:r>
      <w:r w:rsidRPr="005365D8">
        <w:rPr>
          <w:szCs w:val="22"/>
        </w:rPr>
        <w:t xml:space="preserve"> relacionados</w:t>
      </w:r>
      <w:r w:rsidR="00517EB8" w:rsidRPr="005365D8">
        <w:rPr>
          <w:szCs w:val="22"/>
        </w:rPr>
        <w:t xml:space="preserve"> </w:t>
      </w:r>
      <w:r w:rsidR="00BC065D" w:rsidRPr="005365D8">
        <w:rPr>
          <w:szCs w:val="22"/>
        </w:rPr>
        <w:t>a</w:t>
      </w:r>
      <w:r w:rsidR="00517EB8" w:rsidRPr="005365D8">
        <w:rPr>
          <w:szCs w:val="22"/>
        </w:rPr>
        <w:t xml:space="preserve"> </w:t>
      </w:r>
      <w:r w:rsidR="00BC065D" w:rsidRPr="005365D8">
        <w:rPr>
          <w:szCs w:val="22"/>
        </w:rPr>
        <w:t>l</w:t>
      </w:r>
      <w:r w:rsidR="00475B5A" w:rsidRPr="005365D8">
        <w:rPr>
          <w:szCs w:val="22"/>
        </w:rPr>
        <w:t xml:space="preserve">a prestación del </w:t>
      </w:r>
      <w:r w:rsidR="00BC065D" w:rsidRPr="005365D8">
        <w:rPr>
          <w:szCs w:val="22"/>
        </w:rPr>
        <w:t>Servicio Estándar</w:t>
      </w:r>
      <w:r w:rsidRPr="005365D8">
        <w:rPr>
          <w:szCs w:val="22"/>
        </w:rPr>
        <w:t>. Cualquiera de las Partes que considere que el equilibrio económico financiero del Contrato se ha visto afectado podrá invocar su restablecimiento</w:t>
      </w:r>
      <w:r w:rsidR="00517EB8" w:rsidRPr="005365D8">
        <w:rPr>
          <w:szCs w:val="22"/>
        </w:rPr>
        <w:t xml:space="preserve"> ante el REGULADOR</w:t>
      </w:r>
      <w:r w:rsidRPr="005365D8">
        <w:rPr>
          <w:szCs w:val="22"/>
        </w:rPr>
        <w:t xml:space="preserve">, proponiendo por escrito y con la suficiente sustentación las soluciones y procedimientos a seguir para su restablecimiento.  </w:t>
      </w:r>
    </w:p>
    <w:p w14:paraId="5C92BBA5" w14:textId="77777777" w:rsidR="00035D2E" w:rsidRPr="005365D8" w:rsidRDefault="00035D2E" w:rsidP="00035D2E">
      <w:pPr>
        <w:pStyle w:val="Textoindependiente"/>
        <w:tabs>
          <w:tab w:val="num" w:pos="720"/>
        </w:tabs>
        <w:ind w:left="710"/>
        <w:rPr>
          <w:szCs w:val="22"/>
        </w:rPr>
      </w:pPr>
      <w:r w:rsidRPr="005365D8">
        <w:rPr>
          <w:szCs w:val="22"/>
        </w:rPr>
        <w:t xml:space="preserve">El restablecimiento del equilibrio económico se efectuará en base al Estado de Ganancias y Pérdidas auditado del CONCESIONARIO del ejercicio anual en el que se verifiquen las variaciones de </w:t>
      </w:r>
      <w:r w:rsidR="00487B02" w:rsidRPr="005365D8">
        <w:rPr>
          <w:szCs w:val="22"/>
        </w:rPr>
        <w:t xml:space="preserve">ingresos o </w:t>
      </w:r>
      <w:r w:rsidRPr="005365D8">
        <w:rPr>
          <w:szCs w:val="22"/>
        </w:rPr>
        <w:t>costos anteriormente referidas. Sin perjuicio de ello, el REGULADOR o CONCEDENTE podrán solicitar mayor información que sustente las variaciones señaladas.</w:t>
      </w:r>
    </w:p>
    <w:p w14:paraId="043598F7" w14:textId="77777777" w:rsidR="00035D2E" w:rsidRPr="005365D8" w:rsidRDefault="00035D2E" w:rsidP="00035D2E">
      <w:pPr>
        <w:pStyle w:val="Textoindependiente"/>
        <w:tabs>
          <w:tab w:val="num" w:pos="720"/>
        </w:tabs>
        <w:ind w:left="710"/>
        <w:rPr>
          <w:szCs w:val="22"/>
        </w:rPr>
      </w:pPr>
    </w:p>
    <w:p w14:paraId="1739DE0D" w14:textId="77777777" w:rsidR="00196B2A" w:rsidRPr="005365D8" w:rsidRDefault="00035D2E" w:rsidP="00C41137">
      <w:pPr>
        <w:pStyle w:val="Prrafodelista"/>
        <w:numPr>
          <w:ilvl w:val="1"/>
          <w:numId w:val="100"/>
        </w:numPr>
        <w:suppressLineNumbers/>
        <w:suppressAutoHyphens/>
        <w:autoSpaceDE w:val="0"/>
        <w:autoSpaceDN w:val="0"/>
        <w:adjustRightInd w:val="0"/>
        <w:spacing w:after="120"/>
        <w:ind w:left="709" w:hanging="709"/>
        <w:jc w:val="both"/>
        <w:rPr>
          <w:szCs w:val="22"/>
        </w:rPr>
      </w:pPr>
      <w:r w:rsidRPr="005365D8">
        <w:rPr>
          <w:szCs w:val="22"/>
        </w:rPr>
        <w:t>El REGULADOR establecerá que el equilibrio económico-financiero se ha visto afectado cuando, debido a cambio en las Leyes y Disposiciones Aplicables, se demuestre la existencia de variaciones en los</w:t>
      </w:r>
      <w:r w:rsidR="00487B02" w:rsidRPr="005365D8">
        <w:rPr>
          <w:szCs w:val="22"/>
        </w:rPr>
        <w:t xml:space="preserve"> ingresos </w:t>
      </w:r>
      <w:r w:rsidR="009A5780" w:rsidRPr="005365D8">
        <w:rPr>
          <w:szCs w:val="22"/>
        </w:rPr>
        <w:t>y/</w:t>
      </w:r>
      <w:r w:rsidR="00487B02" w:rsidRPr="005365D8">
        <w:rPr>
          <w:szCs w:val="22"/>
        </w:rPr>
        <w:t>o</w:t>
      </w:r>
      <w:r w:rsidRPr="005365D8">
        <w:rPr>
          <w:szCs w:val="22"/>
        </w:rPr>
        <w:t xml:space="preserve"> costos.</w:t>
      </w:r>
    </w:p>
    <w:p w14:paraId="2208538B" w14:textId="77777777" w:rsidR="00035D2E" w:rsidRPr="005365D8" w:rsidRDefault="00035D2E" w:rsidP="00B93B7A">
      <w:pPr>
        <w:pStyle w:val="Textoindependiente"/>
        <w:suppressLineNumbers/>
        <w:suppressAutoHyphens/>
        <w:spacing w:after="120"/>
        <w:ind w:left="709"/>
        <w:rPr>
          <w:szCs w:val="22"/>
        </w:rPr>
      </w:pPr>
      <w:r w:rsidRPr="005365D8">
        <w:rPr>
          <w:szCs w:val="22"/>
        </w:rPr>
        <w:t>El REGULADOR, establecerá la magnitud del desequilibrio</w:t>
      </w:r>
      <w:r w:rsidR="00C47FF0" w:rsidRPr="005365D8">
        <w:rPr>
          <w:szCs w:val="22"/>
        </w:rPr>
        <w:t xml:space="preserve"> para el ejercicio que corresponda</w:t>
      </w:r>
      <w:r w:rsidRPr="005365D8">
        <w:rPr>
          <w:szCs w:val="22"/>
        </w:rPr>
        <w:t xml:space="preserve"> en función a la diferencia entre: </w:t>
      </w:r>
    </w:p>
    <w:p w14:paraId="3479C587" w14:textId="77777777" w:rsidR="00035D2E" w:rsidRPr="005365D8" w:rsidRDefault="00C47FF0" w:rsidP="00C41137">
      <w:pPr>
        <w:pStyle w:val="Textoindependiente"/>
        <w:numPr>
          <w:ilvl w:val="0"/>
          <w:numId w:val="54"/>
        </w:numPr>
        <w:suppressLineNumbers/>
        <w:tabs>
          <w:tab w:val="clear" w:pos="360"/>
          <w:tab w:val="num" w:pos="1068"/>
        </w:tabs>
        <w:suppressAutoHyphens/>
        <w:spacing w:after="120"/>
        <w:ind w:left="1068"/>
        <w:rPr>
          <w:szCs w:val="22"/>
        </w:rPr>
      </w:pPr>
      <w:r w:rsidRPr="005365D8">
        <w:rPr>
          <w:szCs w:val="22"/>
        </w:rPr>
        <w:t>Los resultados antes de impuestos, r</w:t>
      </w:r>
      <w:r w:rsidR="00487B02" w:rsidRPr="005365D8">
        <w:rPr>
          <w:szCs w:val="22"/>
        </w:rPr>
        <w:t xml:space="preserve">elacionados específicamente a la prestación del Servicio Estándar y reconocidos por el CONCEDENTE y/o el </w:t>
      </w:r>
      <w:r w:rsidR="00FF3C70" w:rsidRPr="005365D8">
        <w:rPr>
          <w:szCs w:val="22"/>
        </w:rPr>
        <w:t>REGULADOR</w:t>
      </w:r>
      <w:r w:rsidR="00B93B7A" w:rsidRPr="005365D8">
        <w:rPr>
          <w:szCs w:val="22"/>
        </w:rPr>
        <w:t>;</w:t>
      </w:r>
      <w:r w:rsidRPr="005365D8">
        <w:rPr>
          <w:szCs w:val="22"/>
        </w:rPr>
        <w:t xml:space="preserve"> y</w:t>
      </w:r>
    </w:p>
    <w:p w14:paraId="3E9B9134" w14:textId="77777777" w:rsidR="00035D2E" w:rsidRPr="005365D8" w:rsidRDefault="00035D2E" w:rsidP="00C41137">
      <w:pPr>
        <w:pStyle w:val="Textoindependiente"/>
        <w:numPr>
          <w:ilvl w:val="0"/>
          <w:numId w:val="54"/>
        </w:numPr>
        <w:suppressLineNumbers/>
        <w:tabs>
          <w:tab w:val="clear" w:pos="360"/>
          <w:tab w:val="num" w:pos="708"/>
        </w:tabs>
        <w:suppressAutoHyphens/>
        <w:spacing w:after="120"/>
        <w:ind w:left="1066" w:hanging="357"/>
        <w:rPr>
          <w:szCs w:val="22"/>
        </w:rPr>
      </w:pPr>
      <w:r w:rsidRPr="005365D8">
        <w:rPr>
          <w:szCs w:val="22"/>
        </w:rPr>
        <w:t>El recálculo de los resultados antes de impuestos</w:t>
      </w:r>
      <w:r w:rsidR="00487B02" w:rsidRPr="005365D8">
        <w:rPr>
          <w:szCs w:val="22"/>
        </w:rPr>
        <w:t>, relacionados a la prestación del Servicio Estándar</w:t>
      </w:r>
      <w:r w:rsidR="008639BA" w:rsidRPr="005365D8">
        <w:rPr>
          <w:szCs w:val="22"/>
        </w:rPr>
        <w:t xml:space="preserve"> </w:t>
      </w:r>
      <w:r w:rsidRPr="005365D8">
        <w:rPr>
          <w:szCs w:val="22"/>
        </w:rPr>
        <w:t xml:space="preserve">aplicando los valores de </w:t>
      </w:r>
      <w:r w:rsidR="00487B02" w:rsidRPr="005365D8">
        <w:rPr>
          <w:szCs w:val="22"/>
        </w:rPr>
        <w:t xml:space="preserve">ingresos o </w:t>
      </w:r>
      <w:r w:rsidRPr="005365D8">
        <w:rPr>
          <w:szCs w:val="22"/>
        </w:rPr>
        <w:t xml:space="preserve">costos que correspondan al momento previo a la modificación </w:t>
      </w:r>
      <w:r w:rsidR="00C47FF0" w:rsidRPr="005365D8">
        <w:rPr>
          <w:szCs w:val="22"/>
        </w:rPr>
        <w:t>de</w:t>
      </w:r>
      <w:r w:rsidR="00487B02" w:rsidRPr="005365D8">
        <w:rPr>
          <w:szCs w:val="22"/>
        </w:rPr>
        <w:t xml:space="preserve"> las Leyes y Disposiciones Aplicables</w:t>
      </w:r>
      <w:r w:rsidRPr="005365D8">
        <w:rPr>
          <w:szCs w:val="22"/>
        </w:rPr>
        <w:t>.</w:t>
      </w:r>
    </w:p>
    <w:p w14:paraId="711E4477" w14:textId="77777777" w:rsidR="00035D2E" w:rsidRPr="005365D8" w:rsidRDefault="00035D2E" w:rsidP="003D5B9C">
      <w:pPr>
        <w:pStyle w:val="Textoindependiente"/>
        <w:suppressLineNumbers/>
        <w:suppressAutoHyphens/>
        <w:spacing w:after="120"/>
        <w:ind w:left="709"/>
        <w:rPr>
          <w:szCs w:val="22"/>
        </w:rPr>
      </w:pPr>
      <w:r w:rsidRPr="005365D8">
        <w:rPr>
          <w:szCs w:val="22"/>
        </w:rPr>
        <w:t>Para tal efecto, el REGULADOR podrá solicitar al CONCESIONARIO la información que considere necesaria sobre los costos que hayan sido afectados por los cambios en las Leyes y Disposiciones Aplicables.</w:t>
      </w:r>
    </w:p>
    <w:p w14:paraId="31357B7F" w14:textId="77777777" w:rsidR="00035D2E" w:rsidRPr="005365D8" w:rsidRDefault="00035D2E" w:rsidP="00035D2E">
      <w:pPr>
        <w:pStyle w:val="Textoindependiente"/>
        <w:suppressLineNumbers/>
        <w:suppressAutoHyphens/>
        <w:ind w:left="709"/>
        <w:rPr>
          <w:szCs w:val="22"/>
        </w:rPr>
      </w:pPr>
      <w:r w:rsidRPr="005365D8">
        <w:rPr>
          <w:szCs w:val="22"/>
        </w:rPr>
        <w:t xml:space="preserve">Si el desequilibrio se produce en varios </w:t>
      </w:r>
      <w:r w:rsidR="00D50BE3" w:rsidRPr="005365D8">
        <w:rPr>
          <w:szCs w:val="22"/>
        </w:rPr>
        <w:t>ejercicios</w:t>
      </w:r>
      <w:r w:rsidRPr="005365D8">
        <w:rPr>
          <w:szCs w:val="22"/>
        </w:rPr>
        <w:t>, sin haberse restituido el mismo, se encontrará la diferencia acumulada de los resultados siguiendo el mismo procedimiento.</w:t>
      </w:r>
    </w:p>
    <w:p w14:paraId="6BCF9120" w14:textId="77777777" w:rsidR="00035D2E" w:rsidRPr="005365D8" w:rsidRDefault="00035D2E" w:rsidP="00035D2E">
      <w:pPr>
        <w:pStyle w:val="Textoindependiente"/>
        <w:suppressLineNumbers/>
        <w:suppressAutoHyphens/>
        <w:ind w:left="709"/>
        <w:rPr>
          <w:szCs w:val="22"/>
        </w:rPr>
      </w:pPr>
    </w:p>
    <w:p w14:paraId="14FF583D" w14:textId="77777777" w:rsidR="00196B2A" w:rsidRPr="005365D8" w:rsidRDefault="00035D2E" w:rsidP="00C41137">
      <w:pPr>
        <w:pStyle w:val="Prrafodelista"/>
        <w:numPr>
          <w:ilvl w:val="1"/>
          <w:numId w:val="100"/>
        </w:numPr>
        <w:suppressLineNumbers/>
        <w:suppressAutoHyphens/>
        <w:autoSpaceDE w:val="0"/>
        <w:autoSpaceDN w:val="0"/>
        <w:adjustRightInd w:val="0"/>
        <w:ind w:left="709" w:hanging="709"/>
        <w:jc w:val="both"/>
        <w:rPr>
          <w:szCs w:val="22"/>
        </w:rPr>
      </w:pPr>
      <w:r w:rsidRPr="005365D8">
        <w:rPr>
          <w:szCs w:val="22"/>
        </w:rPr>
        <w:t>Acto seguido se procederá a encontrar el porcentaje del desequilibrio dividiendo la diferencia resultante del procedimiento anteriormente descrito entre el resultado antes de impuestos del último ejercicio o del resultado acumulado, según corresponda. Si supera el 10% se procederá a restablecerlo, otorgando una compensación al CONCESIONARIO</w:t>
      </w:r>
      <w:r w:rsidR="00C47FF0" w:rsidRPr="005365D8">
        <w:rPr>
          <w:szCs w:val="22"/>
        </w:rPr>
        <w:t xml:space="preserve"> o al CONCEDENTE según corresponda</w:t>
      </w:r>
      <w:r w:rsidRPr="005365D8">
        <w:rPr>
          <w:szCs w:val="22"/>
        </w:rPr>
        <w:t xml:space="preserve"> por el desequilibrio calculado.</w:t>
      </w:r>
    </w:p>
    <w:p w14:paraId="22E8C6F2" w14:textId="77777777" w:rsidR="00035D2E" w:rsidRPr="005365D8" w:rsidRDefault="00035D2E" w:rsidP="00F478AE">
      <w:pPr>
        <w:pStyle w:val="Textoindependiente"/>
        <w:suppressLineNumbers/>
        <w:suppressAutoHyphens/>
        <w:rPr>
          <w:szCs w:val="22"/>
        </w:rPr>
      </w:pPr>
    </w:p>
    <w:p w14:paraId="572500E3" w14:textId="77777777" w:rsidR="00196B2A" w:rsidRPr="005365D8" w:rsidRDefault="00035D2E" w:rsidP="00C41137">
      <w:pPr>
        <w:pStyle w:val="Prrafodelista"/>
        <w:numPr>
          <w:ilvl w:val="1"/>
          <w:numId w:val="100"/>
        </w:numPr>
        <w:suppressLineNumbers/>
        <w:suppressAutoHyphens/>
        <w:autoSpaceDE w:val="0"/>
        <w:autoSpaceDN w:val="0"/>
        <w:adjustRightInd w:val="0"/>
        <w:ind w:left="709" w:hanging="709"/>
        <w:jc w:val="both"/>
        <w:rPr>
          <w:szCs w:val="22"/>
        </w:rPr>
      </w:pPr>
      <w:r w:rsidRPr="005365D8">
        <w:rPr>
          <w:szCs w:val="22"/>
        </w:rPr>
        <w:t xml:space="preserve">En el supuesto en el que el CONCESIONARIO </w:t>
      </w:r>
      <w:r w:rsidR="00487B02" w:rsidRPr="005365D8">
        <w:rPr>
          <w:szCs w:val="22"/>
        </w:rPr>
        <w:t xml:space="preserve">invoque </w:t>
      </w:r>
      <w:r w:rsidRPr="005365D8">
        <w:rPr>
          <w:szCs w:val="22"/>
        </w:rPr>
        <w:t>el restablecimiento del equilibrio económico - financiero, corresponderá al REGULADOR, determinar, en los treinta (30) Días siguientes de recibida tal solicitud, la procedencia en aplicación de lo dispuesto en los párrafos precedentes. De ser el caso, el REGULADOR deberá establecer en un plazo no mayor a treinta (30) Días a partir de determinada la procedencia del pedido, el monto a pagar a favor del CONCESIONARIO, aplicando para tal efecto los criterios de valorización previstos en la presente Cláusula e informará del resultado al CON</w:t>
      </w:r>
      <w:r w:rsidR="0020064E" w:rsidRPr="005365D8">
        <w:rPr>
          <w:szCs w:val="22"/>
        </w:rPr>
        <w:t>C</w:t>
      </w:r>
      <w:r w:rsidRPr="005365D8">
        <w:rPr>
          <w:szCs w:val="22"/>
        </w:rPr>
        <w:t>E</w:t>
      </w:r>
      <w:r w:rsidR="0020064E" w:rsidRPr="005365D8">
        <w:rPr>
          <w:szCs w:val="22"/>
        </w:rPr>
        <w:t>S</w:t>
      </w:r>
      <w:r w:rsidRPr="005365D8">
        <w:rPr>
          <w:szCs w:val="22"/>
        </w:rPr>
        <w:t>IONARIO y CONCEDENTE</w:t>
      </w:r>
      <w:r w:rsidR="00E5466C" w:rsidRPr="005365D8">
        <w:rPr>
          <w:szCs w:val="22"/>
        </w:rPr>
        <w:t xml:space="preserve">, a fin que </w:t>
      </w:r>
      <w:r w:rsidR="00753DCF" w:rsidRPr="005365D8">
        <w:rPr>
          <w:szCs w:val="22"/>
        </w:rPr>
        <w:t>é</w:t>
      </w:r>
      <w:r w:rsidR="00E5466C" w:rsidRPr="005365D8">
        <w:rPr>
          <w:szCs w:val="22"/>
        </w:rPr>
        <w:t xml:space="preserve">ste último realice las previsiones presupuestales correspondientes en el presupuesto que se apruebe del siguiente año fiscal, para hacer efectivo el pago correspondiente durante los primeros </w:t>
      </w:r>
      <w:r w:rsidR="00FD4590" w:rsidRPr="005365D8">
        <w:rPr>
          <w:szCs w:val="22"/>
        </w:rPr>
        <w:t>diez (</w:t>
      </w:r>
      <w:r w:rsidR="00C4527B" w:rsidRPr="005365D8">
        <w:rPr>
          <w:szCs w:val="22"/>
        </w:rPr>
        <w:t>10</w:t>
      </w:r>
      <w:r w:rsidR="00FD4590" w:rsidRPr="005365D8">
        <w:rPr>
          <w:szCs w:val="22"/>
        </w:rPr>
        <w:t>)</w:t>
      </w:r>
      <w:r w:rsidR="00E5466C" w:rsidRPr="005365D8">
        <w:rPr>
          <w:szCs w:val="22"/>
        </w:rPr>
        <w:t xml:space="preserve"> </w:t>
      </w:r>
      <w:r w:rsidR="00FD4590" w:rsidRPr="005365D8">
        <w:rPr>
          <w:szCs w:val="22"/>
        </w:rPr>
        <w:t>D</w:t>
      </w:r>
      <w:r w:rsidR="008639BA" w:rsidRPr="005365D8">
        <w:rPr>
          <w:szCs w:val="22"/>
        </w:rPr>
        <w:t>í</w:t>
      </w:r>
      <w:r w:rsidR="00E5466C" w:rsidRPr="005365D8">
        <w:rPr>
          <w:szCs w:val="22"/>
        </w:rPr>
        <w:t xml:space="preserve">as de dicho año. </w:t>
      </w:r>
      <w:r w:rsidRPr="005365D8">
        <w:rPr>
          <w:szCs w:val="22"/>
        </w:rPr>
        <w:t>Por cualquier retraso a partir de este último plazo se reconocerá un interés a la tasa LIBOR más</w:t>
      </w:r>
      <w:r w:rsidR="00172380" w:rsidRPr="005365D8">
        <w:rPr>
          <w:szCs w:val="22"/>
        </w:rPr>
        <w:t xml:space="preserve"> dos</w:t>
      </w:r>
      <w:r w:rsidRPr="005365D8">
        <w:rPr>
          <w:szCs w:val="22"/>
        </w:rPr>
        <w:t xml:space="preserve">  por ciento (</w:t>
      </w:r>
      <w:r w:rsidR="00172380" w:rsidRPr="005365D8">
        <w:rPr>
          <w:szCs w:val="22"/>
        </w:rPr>
        <w:t>2</w:t>
      </w:r>
      <w:r w:rsidRPr="005365D8">
        <w:rPr>
          <w:szCs w:val="22"/>
        </w:rPr>
        <w:t xml:space="preserve">%) sobre el saldo no pagado. </w:t>
      </w:r>
    </w:p>
    <w:p w14:paraId="419FEF8A" w14:textId="77777777" w:rsidR="00035D2E" w:rsidRPr="005365D8" w:rsidRDefault="00035D2E" w:rsidP="00F478AE">
      <w:pPr>
        <w:pStyle w:val="Textoindependiente"/>
        <w:suppressLineNumbers/>
        <w:suppressAutoHyphens/>
        <w:rPr>
          <w:szCs w:val="22"/>
        </w:rPr>
      </w:pPr>
    </w:p>
    <w:p w14:paraId="2FB54A44" w14:textId="77777777" w:rsidR="000F27E5" w:rsidRPr="005365D8" w:rsidRDefault="00035D2E" w:rsidP="00C41137">
      <w:pPr>
        <w:pStyle w:val="Prrafodelista"/>
        <w:numPr>
          <w:ilvl w:val="1"/>
          <w:numId w:val="100"/>
        </w:numPr>
        <w:suppressLineNumbers/>
        <w:suppressAutoHyphens/>
        <w:autoSpaceDE w:val="0"/>
        <w:autoSpaceDN w:val="0"/>
        <w:adjustRightInd w:val="0"/>
        <w:spacing w:after="120"/>
        <w:ind w:left="709" w:hanging="709"/>
        <w:jc w:val="both"/>
        <w:rPr>
          <w:szCs w:val="22"/>
        </w:rPr>
      </w:pPr>
      <w:r w:rsidRPr="005365D8">
        <w:rPr>
          <w:szCs w:val="22"/>
        </w:rPr>
        <w:t xml:space="preserve">En el supuesto que el CONCEDENTE </w:t>
      </w:r>
      <w:r w:rsidR="00487B02" w:rsidRPr="005365D8">
        <w:rPr>
          <w:szCs w:val="22"/>
        </w:rPr>
        <w:t xml:space="preserve">invoque </w:t>
      </w:r>
      <w:r w:rsidRPr="005365D8">
        <w:rPr>
          <w:szCs w:val="22"/>
        </w:rPr>
        <w:t xml:space="preserve">el restablecimiento del equilibrio económico - financiero, corresponderá al REGULADOR, determinar en los treinta (30) Días siguientes de recibida tal solicitud, la procedencia en aplicación de lo dispuesto en los párrafos precedentes. De ser el caso, el REGULADOR deberá proponer en un plazo no mayor a treinta (30) Días, a partir de determinada la procedencia, aplicando para tal efecto, los criterios de valorización previstos en la presente Cláusula e informará del resultado al CONCESIONARIO, con copia al CONCEDENTE. El monto resultante será abonado por el CONCESIONARIO al CONCEDENTE dentro de los seis (06) meses siguientes a la determinación del monto a pagar. Por cualquier retraso se reconocerá un interés a la tasa LIBOR más </w:t>
      </w:r>
      <w:r w:rsidR="000F27B6" w:rsidRPr="005365D8">
        <w:rPr>
          <w:szCs w:val="22"/>
        </w:rPr>
        <w:t>dos</w:t>
      </w:r>
      <w:r w:rsidRPr="005365D8">
        <w:rPr>
          <w:szCs w:val="22"/>
        </w:rPr>
        <w:t xml:space="preserve"> por ciento (</w:t>
      </w:r>
      <w:r w:rsidR="000F27B6" w:rsidRPr="005365D8">
        <w:rPr>
          <w:szCs w:val="22"/>
        </w:rPr>
        <w:t>2</w:t>
      </w:r>
      <w:r w:rsidRPr="005365D8">
        <w:rPr>
          <w:szCs w:val="22"/>
        </w:rPr>
        <w:t xml:space="preserve">%) sobre el saldo no pagado. </w:t>
      </w:r>
    </w:p>
    <w:p w14:paraId="58EED0F8" w14:textId="77777777" w:rsidR="00EC4002" w:rsidRPr="005365D8" w:rsidRDefault="00035D2E">
      <w:pPr>
        <w:pStyle w:val="Textoindependiente"/>
        <w:suppressLineNumbers/>
        <w:suppressAutoHyphens/>
        <w:spacing w:after="120"/>
        <w:ind w:left="709"/>
        <w:rPr>
          <w:szCs w:val="22"/>
        </w:rPr>
      </w:pPr>
      <w:r w:rsidRPr="005365D8">
        <w:rPr>
          <w:szCs w:val="22"/>
        </w:rPr>
        <w:t xml:space="preserve">En la misma oportunidad que el CONCEDENTE o el CONCESIONARIO invoquen el restablecimiento del equilibrio económico – financiero, se dirigirán al REGULADOR para que emita su opinión técnica de conformidad con sus competencias, </w:t>
      </w:r>
      <w:r w:rsidR="00487B02" w:rsidRPr="005365D8">
        <w:rPr>
          <w:szCs w:val="22"/>
        </w:rPr>
        <w:t>legalmente atribuidas en esta materia</w:t>
      </w:r>
      <w:r w:rsidRPr="005365D8">
        <w:rPr>
          <w:szCs w:val="22"/>
        </w:rPr>
        <w:t xml:space="preserve">. </w:t>
      </w:r>
    </w:p>
    <w:p w14:paraId="5CD391C2" w14:textId="77777777" w:rsidR="00EC4002" w:rsidRPr="005365D8" w:rsidRDefault="00035D2E">
      <w:pPr>
        <w:pStyle w:val="Textoindependiente"/>
        <w:suppressLineNumbers/>
        <w:suppressAutoHyphens/>
        <w:spacing w:after="120"/>
        <w:ind w:left="709"/>
        <w:rPr>
          <w:szCs w:val="22"/>
        </w:rPr>
      </w:pPr>
      <w:r w:rsidRPr="005365D8">
        <w:rPr>
          <w:szCs w:val="22"/>
        </w:rPr>
        <w:t>Cualquier otro mecanismo de pago correspondiente a la restitución del equilibrio económico–financiero será acordado por las Partes</w:t>
      </w:r>
      <w:r w:rsidR="00487B02" w:rsidRPr="005365D8">
        <w:rPr>
          <w:szCs w:val="22"/>
        </w:rPr>
        <w:t xml:space="preserve">, previa opinión técnica del </w:t>
      </w:r>
      <w:r w:rsidR="00FF3C70" w:rsidRPr="005365D8">
        <w:rPr>
          <w:szCs w:val="22"/>
        </w:rPr>
        <w:t>REGULADOR</w:t>
      </w:r>
      <w:r w:rsidRPr="005365D8">
        <w:rPr>
          <w:szCs w:val="22"/>
        </w:rPr>
        <w:t xml:space="preserve">. </w:t>
      </w:r>
    </w:p>
    <w:p w14:paraId="3B8BAD3F" w14:textId="77777777" w:rsidR="00EC4002" w:rsidRPr="005365D8" w:rsidRDefault="00035D2E">
      <w:pPr>
        <w:pStyle w:val="Textoindependiente"/>
        <w:suppressLineNumbers/>
        <w:suppressAutoHyphens/>
        <w:spacing w:after="120"/>
        <w:ind w:left="709"/>
        <w:rPr>
          <w:szCs w:val="22"/>
        </w:rPr>
      </w:pPr>
      <w:r w:rsidRPr="005365D8">
        <w:rPr>
          <w:szCs w:val="22"/>
        </w:rPr>
        <w:t xml:space="preserve">La discrepancia sobre si existe ruptura del equilibrio económico-financiero será resuelta de conformidad con los mecanismos de solución de controversias regulados en </w:t>
      </w:r>
      <w:r w:rsidR="0044769D" w:rsidRPr="005365D8">
        <w:rPr>
          <w:szCs w:val="22"/>
        </w:rPr>
        <w:t>el</w:t>
      </w:r>
      <w:r w:rsidR="008639BA" w:rsidRPr="005365D8">
        <w:rPr>
          <w:szCs w:val="22"/>
        </w:rPr>
        <w:t xml:space="preserve"> </w:t>
      </w:r>
      <w:r w:rsidR="0044769D" w:rsidRPr="005365D8">
        <w:rPr>
          <w:szCs w:val="22"/>
        </w:rPr>
        <w:t>Capítulo</w:t>
      </w:r>
      <w:r w:rsidRPr="005365D8">
        <w:rPr>
          <w:szCs w:val="22"/>
        </w:rPr>
        <w:t xml:space="preserve"> XVIII.</w:t>
      </w:r>
    </w:p>
    <w:p w14:paraId="788227B2" w14:textId="77777777" w:rsidR="00EC4002" w:rsidRPr="005365D8" w:rsidRDefault="00035D2E">
      <w:pPr>
        <w:pStyle w:val="Textoindependiente"/>
        <w:suppressLineNumbers/>
        <w:suppressAutoHyphens/>
        <w:spacing w:after="120"/>
        <w:ind w:left="709"/>
        <w:rPr>
          <w:szCs w:val="22"/>
        </w:rPr>
      </w:pPr>
      <w:r w:rsidRPr="005365D8">
        <w:rPr>
          <w:szCs w:val="22"/>
        </w:rPr>
        <w:t xml:space="preserve">La discrepancia respecto al monto establecido por el REGULADOR originará que la misma sea determinada por tres peritos independientes, designados de la misma forma prevista para la designación de árbitros en </w:t>
      </w:r>
      <w:r w:rsidR="0044769D" w:rsidRPr="005365D8">
        <w:rPr>
          <w:szCs w:val="22"/>
        </w:rPr>
        <w:t>el</w:t>
      </w:r>
      <w:r w:rsidR="00CC78AE" w:rsidRPr="005365D8">
        <w:rPr>
          <w:szCs w:val="22"/>
        </w:rPr>
        <w:t xml:space="preserve"> </w:t>
      </w:r>
      <w:r w:rsidR="0044769D" w:rsidRPr="005365D8">
        <w:rPr>
          <w:szCs w:val="22"/>
        </w:rPr>
        <w:t>Capítulo</w:t>
      </w:r>
      <w:r w:rsidRPr="005365D8">
        <w:rPr>
          <w:szCs w:val="22"/>
        </w:rPr>
        <w:t xml:space="preserve"> XV</w:t>
      </w:r>
      <w:r w:rsidR="001057FD" w:rsidRPr="005365D8">
        <w:rPr>
          <w:szCs w:val="22"/>
        </w:rPr>
        <w:t>II</w:t>
      </w:r>
      <w:r w:rsidRPr="005365D8">
        <w:rPr>
          <w:szCs w:val="22"/>
        </w:rPr>
        <w:t>I, rigiendo las demás disposiciones de esta cláusula en lo que fueran pertinentes, salvo que las soluciones propuestas se refieran a la modificación del régimen tarifario vigente, caso en el cual la solicitud será resuelta por el REGULADOR, conforme al procedimiento que se establecerá por resolución de su Consejo Directivo, por ser la regulación del sistema tarifario una función legal de dicho organismo.</w:t>
      </w:r>
    </w:p>
    <w:p w14:paraId="3439C164" w14:textId="77777777" w:rsidR="000F27E5" w:rsidRPr="005365D8" w:rsidRDefault="00035D2E" w:rsidP="003D5B9C">
      <w:pPr>
        <w:pStyle w:val="Textoindependiente"/>
        <w:suppressLineNumbers/>
        <w:suppressAutoHyphens/>
        <w:spacing w:after="120"/>
        <w:ind w:left="709"/>
        <w:rPr>
          <w:szCs w:val="22"/>
        </w:rPr>
      </w:pPr>
      <w:r w:rsidRPr="005365D8">
        <w:rPr>
          <w:szCs w:val="22"/>
        </w:rPr>
        <w:t>No se considerará aplicable lo indicado en esta Cláusula para aquellos cambios producidos como consecuencia de disposiciones expedidas por el REGULADOR,</w:t>
      </w:r>
      <w:r w:rsidR="008639BA" w:rsidRPr="005365D8">
        <w:rPr>
          <w:szCs w:val="22"/>
        </w:rPr>
        <w:t xml:space="preserve"> </w:t>
      </w:r>
      <w:r w:rsidR="00487B02" w:rsidRPr="005365D8">
        <w:rPr>
          <w:szCs w:val="22"/>
        </w:rPr>
        <w:t xml:space="preserve">que fijen </w:t>
      </w:r>
      <w:r w:rsidRPr="005365D8">
        <w:rPr>
          <w:szCs w:val="22"/>
        </w:rPr>
        <w:t xml:space="preserve">infracciones o sanciones, que estuviesen contemplados en el Contrato o que </w:t>
      </w:r>
      <w:r w:rsidR="00487B02" w:rsidRPr="005365D8">
        <w:rPr>
          <w:szCs w:val="22"/>
        </w:rPr>
        <w:t xml:space="preserve">resultaran </w:t>
      </w:r>
      <w:r w:rsidRPr="005365D8">
        <w:rPr>
          <w:szCs w:val="22"/>
        </w:rPr>
        <w:t>como consecuencia de actos, hechos imputables o resultado del desempeño del CONCESIONARIO</w:t>
      </w:r>
      <w:r w:rsidR="00434AA7" w:rsidRPr="005365D8">
        <w:rPr>
          <w:szCs w:val="22"/>
        </w:rPr>
        <w:t>.</w:t>
      </w:r>
    </w:p>
    <w:p w14:paraId="26BCD832" w14:textId="77777777" w:rsidR="00C500E8" w:rsidRPr="005365D8" w:rsidRDefault="00C500E8" w:rsidP="00434AA7">
      <w:pPr>
        <w:pStyle w:val="Textoindependiente"/>
        <w:suppressLineNumbers/>
        <w:suppressAutoHyphens/>
        <w:ind w:left="709"/>
        <w:rPr>
          <w:szCs w:val="22"/>
        </w:rPr>
      </w:pPr>
    </w:p>
    <w:p w14:paraId="35BEB8DA" w14:textId="77777777" w:rsidR="00EC4002" w:rsidRPr="005365D8" w:rsidRDefault="00487B02" w:rsidP="001873AB">
      <w:pPr>
        <w:pStyle w:val="Ttulo1"/>
        <w:jc w:val="both"/>
        <w:rPr>
          <w:b w:val="0"/>
          <w:szCs w:val="22"/>
        </w:rPr>
      </w:pPr>
      <w:bookmarkStart w:id="1609" w:name="_Toc326908545"/>
      <w:bookmarkStart w:id="1610" w:name="_Toc470775265"/>
      <w:r w:rsidRPr="005365D8">
        <w:rPr>
          <w:szCs w:val="22"/>
        </w:rPr>
        <w:t>RÉGIMEN TRIBUTARIO DE LA CONCESIÓN</w:t>
      </w:r>
      <w:bookmarkEnd w:id="1609"/>
      <w:bookmarkEnd w:id="1610"/>
    </w:p>
    <w:p w14:paraId="70C64FFF" w14:textId="77777777" w:rsidR="00EC4002" w:rsidRPr="005365D8" w:rsidRDefault="00EC4002" w:rsidP="001873AB">
      <w:pPr>
        <w:pStyle w:val="Textoindependiente"/>
        <w:suppressLineNumbers/>
        <w:suppressAutoHyphens/>
        <w:ind w:left="709"/>
        <w:rPr>
          <w:szCs w:val="22"/>
        </w:rPr>
      </w:pPr>
    </w:p>
    <w:p w14:paraId="02F7CA73" w14:textId="77777777" w:rsidR="00196B2A" w:rsidRPr="005365D8" w:rsidRDefault="00487B02" w:rsidP="00C41137">
      <w:pPr>
        <w:pStyle w:val="Prrafodelista"/>
        <w:numPr>
          <w:ilvl w:val="1"/>
          <w:numId w:val="100"/>
        </w:numPr>
        <w:suppressLineNumbers/>
        <w:suppressAutoHyphens/>
        <w:autoSpaceDE w:val="0"/>
        <w:autoSpaceDN w:val="0"/>
        <w:adjustRightInd w:val="0"/>
        <w:ind w:left="709" w:hanging="709"/>
        <w:jc w:val="both"/>
        <w:rPr>
          <w:spacing w:val="-2"/>
          <w:szCs w:val="22"/>
        </w:rPr>
      </w:pPr>
      <w:r w:rsidRPr="005365D8">
        <w:rPr>
          <w:szCs w:val="22"/>
        </w:rPr>
        <w:t xml:space="preserve">El CONCESIONARIO estará sujeto a la legislación tributaria nacional, regional y municipal que le resulte aplicable, debiendo cumplir con todas las obligaciones de naturaleza tributaria que correspondan al ejercicio de su actividad. El CONCESIONARIO estará obligado, en los términos que señalen las Leyes y Disposiciones Aplicables, al pago de todos los impuestos, contribuciones y tasas que se apliquen entre otros, a los Bienes de la Concesión o los que se construyan o incorporen a la Concesión, sean dichos tributos administrados por el Gobierno Nacional, Regional o Municipal. </w:t>
      </w:r>
    </w:p>
    <w:p w14:paraId="771E44F6" w14:textId="77777777" w:rsidR="00487B02" w:rsidRPr="005365D8" w:rsidRDefault="00487B02" w:rsidP="00F478AE">
      <w:pPr>
        <w:pStyle w:val="Textoindependiente"/>
        <w:suppressLineNumbers/>
        <w:suppressAutoHyphens/>
        <w:rPr>
          <w:spacing w:val="-2"/>
          <w:szCs w:val="22"/>
        </w:rPr>
      </w:pPr>
    </w:p>
    <w:p w14:paraId="5F48917F" w14:textId="77777777" w:rsidR="00196B2A" w:rsidRPr="005365D8" w:rsidRDefault="00487B02" w:rsidP="00C41137">
      <w:pPr>
        <w:pStyle w:val="Prrafodelista"/>
        <w:numPr>
          <w:ilvl w:val="1"/>
          <w:numId w:val="100"/>
        </w:numPr>
        <w:suppressLineNumbers/>
        <w:suppressAutoHyphens/>
        <w:autoSpaceDE w:val="0"/>
        <w:autoSpaceDN w:val="0"/>
        <w:adjustRightInd w:val="0"/>
        <w:spacing w:after="120"/>
        <w:ind w:left="709" w:hanging="709"/>
        <w:jc w:val="both"/>
        <w:rPr>
          <w:spacing w:val="-2"/>
          <w:szCs w:val="22"/>
        </w:rPr>
      </w:pPr>
      <w:r w:rsidRPr="005365D8">
        <w:rPr>
          <w:spacing w:val="-2"/>
          <w:szCs w:val="22"/>
        </w:rPr>
        <w:t xml:space="preserve">El CONCESIONARIO podrá suscribir con el Estado, un convenio de estabilidad jurídica, el que conforme a la normatividad aplicable tiene rango de contrato ley, con arreglo a las disposiciones de los Decretos Legislativos Nº 662 y Nº 757 y el TUO así como sus normas modificatorias, complementarias y reglamentarias, previo cumplimiento de las condiciones y requisitos establecidos en dichas normas. </w:t>
      </w:r>
    </w:p>
    <w:p w14:paraId="7E0296EA" w14:textId="77777777" w:rsidR="00487B02" w:rsidRPr="005365D8" w:rsidRDefault="00487B02" w:rsidP="00487B02">
      <w:pPr>
        <w:pStyle w:val="Textoindependiente"/>
        <w:suppressLineNumbers/>
        <w:suppressAutoHyphens/>
        <w:ind w:left="709"/>
        <w:rPr>
          <w:szCs w:val="22"/>
        </w:rPr>
      </w:pPr>
      <w:r w:rsidRPr="005365D8">
        <w:rPr>
          <w:spacing w:val="-2"/>
          <w:szCs w:val="22"/>
          <w:lang w:val="es-ES"/>
        </w:rPr>
        <w:t>Asimismo, el CONCESIONARIO podrá acceder a los beneficios tributarios que le corresponda, siempre que cumpla con los procedimientos, requisitos y condiciones sustanciales y formales señaladas en las Leyes y Disposiciones Aplicables.</w:t>
      </w:r>
    </w:p>
    <w:p w14:paraId="446490C9" w14:textId="77777777" w:rsidR="00B34F73" w:rsidRPr="005365D8" w:rsidRDefault="00B34F73" w:rsidP="00B51C46">
      <w:pPr>
        <w:pStyle w:val="Textosinformato"/>
        <w:ind w:firstLine="709"/>
        <w:jc w:val="both"/>
        <w:rPr>
          <w:rFonts w:ascii="Arial" w:hAnsi="Arial"/>
          <w:szCs w:val="22"/>
        </w:rPr>
      </w:pPr>
    </w:p>
    <w:p w14:paraId="61133992" w14:textId="77777777" w:rsidR="00434AA7" w:rsidRPr="005365D8" w:rsidRDefault="00434AA7" w:rsidP="00B51C46">
      <w:pPr>
        <w:pStyle w:val="Textosinformato"/>
        <w:ind w:firstLine="709"/>
        <w:jc w:val="both"/>
        <w:rPr>
          <w:rFonts w:ascii="Arial" w:hAnsi="Arial"/>
          <w:szCs w:val="22"/>
        </w:rPr>
      </w:pPr>
    </w:p>
    <w:p w14:paraId="39948BFA" w14:textId="77777777" w:rsidR="00EC4002" w:rsidRPr="005365D8" w:rsidRDefault="009D633B" w:rsidP="001873AB">
      <w:pPr>
        <w:pStyle w:val="Ttulo2"/>
        <w:ind w:left="0"/>
        <w:jc w:val="both"/>
        <w:rPr>
          <w:szCs w:val="22"/>
        </w:rPr>
      </w:pPr>
      <w:bookmarkStart w:id="1611" w:name="_Toc131327998"/>
      <w:bookmarkStart w:id="1612" w:name="_Toc131328814"/>
      <w:bookmarkStart w:id="1613" w:name="_Toc131329150"/>
      <w:bookmarkStart w:id="1614" w:name="_Toc131329382"/>
      <w:bookmarkStart w:id="1615" w:name="_Toc131329969"/>
      <w:bookmarkStart w:id="1616" w:name="_Toc131332056"/>
      <w:bookmarkStart w:id="1617" w:name="_Toc131332977"/>
      <w:bookmarkStart w:id="1618" w:name="_Toc470775266"/>
      <w:r w:rsidRPr="005365D8">
        <w:rPr>
          <w:rFonts w:ascii="Arial" w:hAnsi="Arial"/>
          <w:b/>
          <w:szCs w:val="22"/>
          <w:u w:val="none"/>
        </w:rPr>
        <w:t xml:space="preserve">CAPÍTULO </w:t>
      </w:r>
      <w:r w:rsidR="00CB59C8" w:rsidRPr="005365D8">
        <w:rPr>
          <w:rFonts w:ascii="Arial" w:hAnsi="Arial"/>
          <w:b/>
          <w:szCs w:val="22"/>
          <w:u w:val="none"/>
        </w:rPr>
        <w:t>XI: GARANTIAS</w:t>
      </w:r>
      <w:bookmarkEnd w:id="1611"/>
      <w:bookmarkEnd w:id="1612"/>
      <w:bookmarkEnd w:id="1613"/>
      <w:bookmarkEnd w:id="1614"/>
      <w:bookmarkEnd w:id="1615"/>
      <w:bookmarkEnd w:id="1616"/>
      <w:bookmarkEnd w:id="1617"/>
      <w:bookmarkEnd w:id="1618"/>
    </w:p>
    <w:p w14:paraId="12CACBEA" w14:textId="77777777" w:rsidR="007A3B85" w:rsidRPr="005365D8" w:rsidRDefault="007A3B85">
      <w:pPr>
        <w:pStyle w:val="Textoindependiente"/>
        <w:rPr>
          <w:szCs w:val="22"/>
        </w:rPr>
      </w:pPr>
    </w:p>
    <w:p w14:paraId="08FD9E89" w14:textId="77777777" w:rsidR="00EC4002" w:rsidRPr="005365D8" w:rsidRDefault="007A3B85" w:rsidP="001873AB">
      <w:pPr>
        <w:pStyle w:val="Ttulo1"/>
        <w:jc w:val="both"/>
        <w:rPr>
          <w:b w:val="0"/>
          <w:szCs w:val="22"/>
        </w:rPr>
      </w:pPr>
      <w:bookmarkStart w:id="1619" w:name="_Toc131327999"/>
      <w:bookmarkStart w:id="1620" w:name="_Toc131328815"/>
      <w:bookmarkStart w:id="1621" w:name="_Toc131329151"/>
      <w:bookmarkStart w:id="1622" w:name="_Toc131329383"/>
      <w:bookmarkStart w:id="1623" w:name="_Toc131329970"/>
      <w:bookmarkStart w:id="1624" w:name="_Toc131332057"/>
      <w:bookmarkStart w:id="1625" w:name="_Toc131332978"/>
      <w:bookmarkStart w:id="1626" w:name="_Toc470775267"/>
      <w:r w:rsidRPr="005365D8">
        <w:rPr>
          <w:szCs w:val="22"/>
        </w:rPr>
        <w:t>GARANTÍA DEL CONCEDENTE</w:t>
      </w:r>
      <w:bookmarkEnd w:id="1619"/>
      <w:bookmarkEnd w:id="1620"/>
      <w:bookmarkEnd w:id="1621"/>
      <w:bookmarkEnd w:id="1622"/>
      <w:bookmarkEnd w:id="1623"/>
      <w:bookmarkEnd w:id="1624"/>
      <w:bookmarkEnd w:id="1625"/>
      <w:bookmarkEnd w:id="1626"/>
    </w:p>
    <w:p w14:paraId="04B7AF09" w14:textId="77777777" w:rsidR="007A3B85" w:rsidRPr="005365D8" w:rsidRDefault="007A3B85">
      <w:pPr>
        <w:pStyle w:val="Textoindependiente"/>
        <w:rPr>
          <w:szCs w:val="22"/>
        </w:rPr>
      </w:pPr>
    </w:p>
    <w:p w14:paraId="15C2A7C4" w14:textId="77777777" w:rsidR="0044090D" w:rsidRPr="005365D8" w:rsidRDefault="00035D2E" w:rsidP="00C41137">
      <w:pPr>
        <w:pStyle w:val="Prrafodelista"/>
        <w:numPr>
          <w:ilvl w:val="1"/>
          <w:numId w:val="62"/>
        </w:numPr>
        <w:ind w:left="709" w:hanging="709"/>
        <w:jc w:val="both"/>
        <w:rPr>
          <w:szCs w:val="22"/>
        </w:rPr>
      </w:pPr>
      <w:r w:rsidRPr="005365D8">
        <w:rPr>
          <w:szCs w:val="22"/>
        </w:rPr>
        <w:t xml:space="preserve">De conformidad con lo establecido en el Literal j de la </w:t>
      </w:r>
      <w:r w:rsidR="00257C2D" w:rsidRPr="005365D8">
        <w:rPr>
          <w:szCs w:val="22"/>
        </w:rPr>
        <w:t>Clá</w:t>
      </w:r>
      <w:r w:rsidR="001570F8" w:rsidRPr="005365D8">
        <w:rPr>
          <w:szCs w:val="22"/>
        </w:rPr>
        <w:t>usula</w:t>
      </w:r>
      <w:r w:rsidRPr="005365D8">
        <w:rPr>
          <w:szCs w:val="22"/>
        </w:rPr>
        <w:t xml:space="preserve"> 3.</w:t>
      </w:r>
      <w:r w:rsidR="00EC3FBB" w:rsidRPr="005365D8">
        <w:rPr>
          <w:szCs w:val="22"/>
        </w:rPr>
        <w:t>5</w:t>
      </w:r>
      <w:r w:rsidR="00257C2D" w:rsidRPr="005365D8">
        <w:rPr>
          <w:szCs w:val="22"/>
        </w:rPr>
        <w:t>,</w:t>
      </w:r>
      <w:r w:rsidRPr="005365D8">
        <w:rPr>
          <w:szCs w:val="22"/>
        </w:rPr>
        <w:t xml:space="preserve"> el CONCEDENTE otorga a favor del CONCESIONARIO la</w:t>
      </w:r>
      <w:r w:rsidR="00E0587C" w:rsidRPr="005365D8">
        <w:rPr>
          <w:szCs w:val="22"/>
        </w:rPr>
        <w:t>s seguridades y</w:t>
      </w:r>
      <w:r w:rsidRPr="005365D8">
        <w:rPr>
          <w:szCs w:val="22"/>
        </w:rPr>
        <w:t xml:space="preserve"> garantía del Estado de la República del Perú en respaldo de las obligaciones, declaraciones y garantías </w:t>
      </w:r>
      <w:r w:rsidR="00926A6D" w:rsidRPr="005365D8">
        <w:rPr>
          <w:szCs w:val="22"/>
        </w:rPr>
        <w:t xml:space="preserve">a cargo </w:t>
      </w:r>
      <w:r w:rsidRPr="005365D8">
        <w:rPr>
          <w:szCs w:val="22"/>
        </w:rPr>
        <w:t>del CONCEDENTE establecidas en el Contrato de Concesión</w:t>
      </w:r>
      <w:r w:rsidRPr="005365D8">
        <w:rPr>
          <w:b/>
          <w:szCs w:val="22"/>
          <w:lang w:val="es-PE"/>
        </w:rPr>
        <w:t>.</w:t>
      </w:r>
      <w:r w:rsidR="00A13A4C" w:rsidRPr="005365D8">
        <w:rPr>
          <w:b/>
          <w:szCs w:val="22"/>
          <w:lang w:val="es-PE"/>
        </w:rPr>
        <w:t xml:space="preserve"> </w:t>
      </w:r>
      <w:r w:rsidR="0044090D" w:rsidRPr="005365D8">
        <w:rPr>
          <w:lang w:val="es-ES_tradnl"/>
        </w:rPr>
        <w:t>Las Partes reconocen que en ningún caso, la referida garantía constituirá una garantía financiera</w:t>
      </w:r>
    </w:p>
    <w:p w14:paraId="67AAC638" w14:textId="77777777" w:rsidR="00D9675F" w:rsidRPr="005365D8" w:rsidRDefault="00D9675F">
      <w:pPr>
        <w:jc w:val="both"/>
        <w:rPr>
          <w:szCs w:val="22"/>
        </w:rPr>
      </w:pPr>
    </w:p>
    <w:p w14:paraId="1D833F24" w14:textId="77777777" w:rsidR="008311F0" w:rsidRPr="005365D8" w:rsidRDefault="008311F0">
      <w:pPr>
        <w:jc w:val="both"/>
        <w:rPr>
          <w:szCs w:val="22"/>
          <w:lang w:val="es-ES_tradnl"/>
        </w:rPr>
      </w:pPr>
    </w:p>
    <w:p w14:paraId="4F1A1807" w14:textId="67D2D78E" w:rsidR="00EC4002" w:rsidRPr="005365D8" w:rsidRDefault="007A3B85" w:rsidP="001873AB">
      <w:pPr>
        <w:pStyle w:val="Ttulo1"/>
        <w:jc w:val="both"/>
        <w:rPr>
          <w:szCs w:val="22"/>
        </w:rPr>
      </w:pPr>
      <w:bookmarkStart w:id="1627" w:name="_Toc55906401"/>
      <w:bookmarkStart w:id="1628" w:name="_Toc131328000"/>
      <w:bookmarkStart w:id="1629" w:name="_Toc131328816"/>
      <w:bookmarkStart w:id="1630" w:name="_Toc131329152"/>
      <w:bookmarkStart w:id="1631" w:name="_Toc131329384"/>
      <w:bookmarkStart w:id="1632" w:name="_Toc131329971"/>
      <w:bookmarkStart w:id="1633" w:name="_Toc131332058"/>
      <w:bookmarkStart w:id="1634" w:name="_Toc131332979"/>
      <w:bookmarkStart w:id="1635" w:name="_Toc470775268"/>
      <w:bookmarkEnd w:id="1627"/>
      <w:r w:rsidRPr="005365D8">
        <w:rPr>
          <w:szCs w:val="22"/>
        </w:rPr>
        <w:t>GARANTÍA A FAVOR DEL CONCEDENTE</w:t>
      </w:r>
      <w:bookmarkEnd w:id="1628"/>
      <w:bookmarkEnd w:id="1629"/>
      <w:bookmarkEnd w:id="1630"/>
      <w:bookmarkEnd w:id="1631"/>
      <w:bookmarkEnd w:id="1632"/>
      <w:bookmarkEnd w:id="1633"/>
      <w:bookmarkEnd w:id="1634"/>
      <w:bookmarkEnd w:id="1635"/>
    </w:p>
    <w:p w14:paraId="3718971D" w14:textId="77777777" w:rsidR="00C500E8" w:rsidRPr="005365D8" w:rsidRDefault="00C500E8">
      <w:pPr>
        <w:jc w:val="both"/>
        <w:rPr>
          <w:szCs w:val="22"/>
        </w:rPr>
      </w:pPr>
      <w:bookmarkStart w:id="1636" w:name="_GARANTÍA_DE_FIEL"/>
      <w:bookmarkEnd w:id="1636"/>
    </w:p>
    <w:p w14:paraId="456A13D1" w14:textId="77777777" w:rsidR="00EC4002" w:rsidRPr="005365D8" w:rsidRDefault="008841F0" w:rsidP="001873AB">
      <w:pPr>
        <w:pStyle w:val="Ttulo1"/>
        <w:jc w:val="both"/>
        <w:rPr>
          <w:szCs w:val="22"/>
        </w:rPr>
      </w:pPr>
      <w:bookmarkStart w:id="1637" w:name="_GARANTÍA_DE_FIEL_"/>
      <w:bookmarkStart w:id="1638" w:name="_Toc102405348"/>
      <w:bookmarkStart w:id="1639" w:name="_Toc470775269"/>
      <w:bookmarkEnd w:id="1637"/>
      <w:r w:rsidRPr="005365D8">
        <w:rPr>
          <w:szCs w:val="22"/>
        </w:rPr>
        <w:t>GARANTÍA DE FIEL CUMPLIMIENTO DE CONTRATO DE CONCESIÓN</w:t>
      </w:r>
      <w:bookmarkEnd w:id="1638"/>
      <w:bookmarkEnd w:id="1639"/>
    </w:p>
    <w:p w14:paraId="1187226E" w14:textId="77777777" w:rsidR="007A3B85" w:rsidRPr="005365D8" w:rsidRDefault="007A3B85">
      <w:pPr>
        <w:jc w:val="both"/>
        <w:rPr>
          <w:szCs w:val="22"/>
          <w:lang w:val="es-ES_tradnl"/>
        </w:rPr>
      </w:pPr>
    </w:p>
    <w:p w14:paraId="08407FD9" w14:textId="5002E836" w:rsidR="00035D2E" w:rsidRPr="005365D8" w:rsidRDefault="00035D2E" w:rsidP="00C41137">
      <w:pPr>
        <w:pStyle w:val="Prrafodelista"/>
        <w:numPr>
          <w:ilvl w:val="1"/>
          <w:numId w:val="62"/>
        </w:numPr>
        <w:spacing w:after="120"/>
        <w:ind w:left="709" w:hanging="709"/>
        <w:jc w:val="both"/>
        <w:rPr>
          <w:szCs w:val="22"/>
        </w:rPr>
      </w:pPr>
      <w:bookmarkStart w:id="1640" w:name="_Ref271729255"/>
      <w:r w:rsidRPr="005365D8">
        <w:rPr>
          <w:szCs w:val="22"/>
        </w:rPr>
        <w:t>A fin de garantizar el correcto y oportuno cumplimiento de todas y cada una de las obligaciones a cargo del CONCESIONARIO derivadas de la celebración del Contrato</w:t>
      </w:r>
      <w:r w:rsidR="009B7EE6" w:rsidRPr="005365D8">
        <w:rPr>
          <w:szCs w:val="22"/>
        </w:rPr>
        <w:t>, incluyendo las de diseño, construcción, explotación y conservación de las Obras</w:t>
      </w:r>
      <w:r w:rsidR="0081164D" w:rsidRPr="005365D8">
        <w:rPr>
          <w:szCs w:val="22"/>
        </w:rPr>
        <w:t xml:space="preserve"> Obligatorias</w:t>
      </w:r>
      <w:r w:rsidR="009B7EE6" w:rsidRPr="005365D8">
        <w:rPr>
          <w:szCs w:val="22"/>
        </w:rPr>
        <w:t>, así como el pago de penalidades</w:t>
      </w:r>
      <w:r w:rsidRPr="005365D8">
        <w:rPr>
          <w:szCs w:val="22"/>
        </w:rPr>
        <w:t xml:space="preserve">, el CONCESIONARIO entregará a favor del CONCEDENTE, a la Fecha de Suscripción del Contrato, una Garantía de Fiel Cumplimiento de Contrato de Concesión con las características de solidaria, incondicional, irrevocable, sin beneficio de excusión, ni división y de realización automática. </w:t>
      </w:r>
    </w:p>
    <w:p w14:paraId="2D756FEA" w14:textId="77777777" w:rsidR="00035D2E" w:rsidRPr="005365D8" w:rsidRDefault="00035D2E" w:rsidP="003D5B9C">
      <w:pPr>
        <w:pStyle w:val="Prrafodelista"/>
        <w:spacing w:after="120"/>
        <w:ind w:left="709"/>
        <w:jc w:val="both"/>
        <w:rPr>
          <w:szCs w:val="22"/>
        </w:rPr>
      </w:pPr>
      <w:r w:rsidRPr="005365D8">
        <w:rPr>
          <w:szCs w:val="22"/>
        </w:rPr>
        <w:t xml:space="preserve">La Garantía de Fiel Cumplimiento del Contrato tendrá una vigencia desde la Fecha de Suscripción del Contrato hasta doce (12) meses posteriores a la culminación del plazo de la Concesión. Esta garantía podrá ser expedida por períodos anuales siempre y cuando su renovación se realice con una antelación no menor a treinta (30) Días Calendario a la fecha de su vencimiento. </w:t>
      </w:r>
    </w:p>
    <w:p w14:paraId="0D5333CF" w14:textId="77777777" w:rsidR="00035D2E" w:rsidRPr="005365D8" w:rsidRDefault="00035D2E" w:rsidP="003D5B9C">
      <w:pPr>
        <w:pStyle w:val="Prrafodelista"/>
        <w:spacing w:after="120"/>
        <w:ind w:left="709"/>
        <w:jc w:val="both"/>
        <w:rPr>
          <w:szCs w:val="22"/>
        </w:rPr>
      </w:pPr>
      <w:r w:rsidRPr="005365D8">
        <w:rPr>
          <w:szCs w:val="22"/>
        </w:rPr>
        <w:t>Las garantías deberán ser devueltas al CONCESIONARIO, siempre que hayan sido renovadas.</w:t>
      </w:r>
    </w:p>
    <w:p w14:paraId="4BF750D5" w14:textId="2114329B" w:rsidR="00035D2E" w:rsidRPr="005365D8" w:rsidRDefault="00541716" w:rsidP="003D5B9C">
      <w:pPr>
        <w:pStyle w:val="Prrafodelista"/>
        <w:spacing w:after="120"/>
        <w:ind w:left="709"/>
        <w:jc w:val="both"/>
        <w:rPr>
          <w:szCs w:val="22"/>
        </w:rPr>
      </w:pPr>
      <w:r w:rsidRPr="005365D8">
        <w:rPr>
          <w:szCs w:val="22"/>
        </w:rPr>
        <w:t xml:space="preserve">El monto de la Garantía </w:t>
      </w:r>
      <w:r w:rsidR="00B22C4F" w:rsidRPr="005365D8">
        <w:rPr>
          <w:szCs w:val="22"/>
        </w:rPr>
        <w:t xml:space="preserve">es de </w:t>
      </w:r>
      <w:r w:rsidR="00787037" w:rsidRPr="005365D8">
        <w:rPr>
          <w:szCs w:val="22"/>
        </w:rPr>
        <w:t xml:space="preserve">Nueve Millones </w:t>
      </w:r>
      <w:r w:rsidR="00A8495D" w:rsidRPr="005365D8">
        <w:rPr>
          <w:szCs w:val="22"/>
        </w:rPr>
        <w:t>Quinientos</w:t>
      </w:r>
      <w:r w:rsidR="00787037" w:rsidRPr="005365D8">
        <w:rPr>
          <w:szCs w:val="22"/>
        </w:rPr>
        <w:t xml:space="preserve"> Mil</w:t>
      </w:r>
      <w:r w:rsidR="00B22C4F" w:rsidRPr="005365D8">
        <w:rPr>
          <w:szCs w:val="22"/>
        </w:rPr>
        <w:t xml:space="preserve"> y 00/100 Dólares </w:t>
      </w:r>
      <w:r w:rsidR="00323CFB" w:rsidRPr="005365D8">
        <w:rPr>
          <w:szCs w:val="22"/>
        </w:rPr>
        <w:t xml:space="preserve">Americanos </w:t>
      </w:r>
      <w:r w:rsidR="00B22C4F" w:rsidRPr="005365D8">
        <w:rPr>
          <w:szCs w:val="22"/>
        </w:rPr>
        <w:t xml:space="preserve">(US$ </w:t>
      </w:r>
      <w:r w:rsidR="00787037" w:rsidRPr="00804B08">
        <w:rPr>
          <w:szCs w:val="22"/>
        </w:rPr>
        <w:t>9</w:t>
      </w:r>
      <w:r w:rsidR="00B22C4F" w:rsidRPr="00804B08">
        <w:rPr>
          <w:szCs w:val="22"/>
        </w:rPr>
        <w:t>’</w:t>
      </w:r>
      <w:r w:rsidR="00A8495D" w:rsidRPr="005365D8">
        <w:rPr>
          <w:szCs w:val="22"/>
        </w:rPr>
        <w:t>5</w:t>
      </w:r>
      <w:r w:rsidR="00B22C4F" w:rsidRPr="00804B08">
        <w:rPr>
          <w:szCs w:val="22"/>
        </w:rPr>
        <w:t>00,000.00</w:t>
      </w:r>
      <w:r w:rsidR="00B22C4F" w:rsidRPr="005365D8">
        <w:rPr>
          <w:szCs w:val="22"/>
        </w:rPr>
        <w:t>)</w:t>
      </w:r>
      <w:r w:rsidR="00035D2E" w:rsidRPr="005365D8">
        <w:rPr>
          <w:szCs w:val="22"/>
        </w:rPr>
        <w:t xml:space="preserve">. </w:t>
      </w:r>
    </w:p>
    <w:p w14:paraId="69E4E3E7" w14:textId="77777777" w:rsidR="00A31718" w:rsidRPr="005365D8" w:rsidRDefault="00035D2E" w:rsidP="003D5B9C">
      <w:pPr>
        <w:pStyle w:val="Prrafodelista"/>
        <w:spacing w:after="120"/>
        <w:ind w:left="709"/>
        <w:jc w:val="both"/>
        <w:rPr>
          <w:szCs w:val="22"/>
        </w:rPr>
      </w:pPr>
      <w:r w:rsidRPr="005365D8">
        <w:rPr>
          <w:szCs w:val="22"/>
        </w:rPr>
        <w:t xml:space="preserve">Dicha garantía deberá ser emitida por una Empresa Bancaria, autorizada de conformidad con lo establecido en el Apéndice 2 del Anexo Nº 2 de las Bases del Concurso. En caso dicha garantía sea emitida por una Entidad Financiera Internacional o alguna de sus filiales o sucursales, autorizada de conformidad con el Apéndice 1 </w:t>
      </w:r>
      <w:r w:rsidR="000F456C" w:rsidRPr="005365D8">
        <w:rPr>
          <w:szCs w:val="22"/>
        </w:rPr>
        <w:t xml:space="preserve">del </w:t>
      </w:r>
      <w:r w:rsidRPr="005365D8">
        <w:rPr>
          <w:szCs w:val="22"/>
        </w:rPr>
        <w:t>Anexo Nº 2 de las Bases del Concurso, deberá ser necesariamente confirmada por una Empresa Bancaria.</w:t>
      </w:r>
    </w:p>
    <w:p w14:paraId="0D07FDAC" w14:textId="77777777" w:rsidR="00035D2E" w:rsidRPr="005365D8" w:rsidRDefault="00035D2E" w:rsidP="00035D2E">
      <w:pPr>
        <w:pStyle w:val="Textosinformato"/>
        <w:suppressAutoHyphens/>
        <w:spacing w:line="260" w:lineRule="exact"/>
        <w:ind w:left="709"/>
        <w:jc w:val="both"/>
        <w:rPr>
          <w:rStyle w:val="Textoennegrita"/>
          <w:rFonts w:ascii="Arial" w:hAnsi="Arial"/>
          <w:szCs w:val="22"/>
          <w:lang w:val="es-ES"/>
        </w:rPr>
      </w:pPr>
    </w:p>
    <w:p w14:paraId="069B606B" w14:textId="01559BB5" w:rsidR="00EC4002" w:rsidRPr="005365D8" w:rsidRDefault="00035D2E" w:rsidP="001873AB">
      <w:pPr>
        <w:pStyle w:val="Ttulo1"/>
        <w:jc w:val="both"/>
        <w:rPr>
          <w:b w:val="0"/>
          <w:szCs w:val="22"/>
        </w:rPr>
      </w:pPr>
      <w:bookmarkStart w:id="1641" w:name="_Toc470775270"/>
      <w:bookmarkStart w:id="1642" w:name="_Toc347168663"/>
      <w:r w:rsidRPr="00804B08">
        <w:rPr>
          <w:szCs w:val="22"/>
        </w:rPr>
        <w:t>EJECUCIÓN DE LA</w:t>
      </w:r>
      <w:r w:rsidRPr="005365D8">
        <w:rPr>
          <w:szCs w:val="22"/>
        </w:rPr>
        <w:t xml:space="preserve"> GARANTÍA</w:t>
      </w:r>
      <w:bookmarkEnd w:id="1641"/>
      <w:bookmarkEnd w:id="1642"/>
    </w:p>
    <w:p w14:paraId="11CE8D70" w14:textId="77777777" w:rsidR="00035D2E" w:rsidRPr="005365D8" w:rsidRDefault="00035D2E" w:rsidP="00035D2E">
      <w:pPr>
        <w:suppressAutoHyphens/>
        <w:ind w:hanging="11"/>
        <w:jc w:val="both"/>
        <w:rPr>
          <w:bCs w:val="0"/>
          <w:szCs w:val="22"/>
        </w:rPr>
      </w:pPr>
    </w:p>
    <w:p w14:paraId="3C14CDBE" w14:textId="77777777" w:rsidR="00854D79" w:rsidRPr="005365D8" w:rsidRDefault="00035D2E" w:rsidP="00C41137">
      <w:pPr>
        <w:pStyle w:val="Prrafodelista"/>
        <w:numPr>
          <w:ilvl w:val="1"/>
          <w:numId w:val="62"/>
        </w:numPr>
        <w:spacing w:after="120"/>
        <w:ind w:left="709" w:hanging="709"/>
        <w:jc w:val="both"/>
        <w:rPr>
          <w:bCs w:val="0"/>
          <w:szCs w:val="22"/>
        </w:rPr>
      </w:pPr>
      <w:r w:rsidRPr="005365D8">
        <w:rPr>
          <w:szCs w:val="22"/>
        </w:rPr>
        <w:t xml:space="preserve">La Garantía señalada en la Cláusula 11.2  podrá ser ejecutada en forma total o parcial </w:t>
      </w:r>
      <w:r w:rsidR="00854D79" w:rsidRPr="005365D8">
        <w:rPr>
          <w:bCs w:val="0"/>
          <w:szCs w:val="22"/>
        </w:rPr>
        <w:t xml:space="preserve">una vez verificado el incumplimiento de todas o alguna de las obligaciones del Contrato que estas garanticen, y siempre y cuando el mismo no haya sido subsanado por el CONCESIONARIO </w:t>
      </w:r>
      <w:r w:rsidR="00273876" w:rsidRPr="005365D8">
        <w:rPr>
          <w:bCs w:val="0"/>
          <w:szCs w:val="22"/>
        </w:rPr>
        <w:t xml:space="preserve">y/o no se haya cumplido con el pago de la </w:t>
      </w:r>
      <w:r w:rsidR="00257C2D" w:rsidRPr="005365D8">
        <w:rPr>
          <w:bCs w:val="0"/>
          <w:szCs w:val="22"/>
        </w:rPr>
        <w:t>penalidad</w:t>
      </w:r>
      <w:r w:rsidR="00273876" w:rsidRPr="005365D8">
        <w:rPr>
          <w:bCs w:val="0"/>
          <w:szCs w:val="22"/>
        </w:rPr>
        <w:t xml:space="preserve"> correspondiente </w:t>
      </w:r>
      <w:r w:rsidR="00854D79" w:rsidRPr="005365D8">
        <w:rPr>
          <w:bCs w:val="0"/>
          <w:szCs w:val="22"/>
        </w:rPr>
        <w:t xml:space="preserve">dentro de los plazos otorgados para tal fin. </w:t>
      </w:r>
    </w:p>
    <w:p w14:paraId="0525B384" w14:textId="77777777" w:rsidR="00854D79" w:rsidRPr="005365D8" w:rsidRDefault="00854D79">
      <w:pPr>
        <w:spacing w:after="120"/>
        <w:ind w:left="709" w:hanging="11"/>
        <w:jc w:val="both"/>
        <w:rPr>
          <w:bCs w:val="0"/>
          <w:szCs w:val="22"/>
        </w:rPr>
      </w:pPr>
      <w:r w:rsidRPr="005365D8">
        <w:rPr>
          <w:bCs w:val="0"/>
          <w:szCs w:val="22"/>
        </w:rPr>
        <w:t>En caso de ejecución parcial o total de la Garantía, el CONCESIONARIO deberá restituir, o hacer restituir la misma al monto establecido. Si el CONCESIONARIO no restituye la Garantía de Fiel Cumplimiento del Contrato de Concesión que corresponda al monto establecido en la</w:t>
      </w:r>
      <w:r w:rsidR="00733EB9" w:rsidRPr="005365D8">
        <w:rPr>
          <w:bCs w:val="0"/>
          <w:szCs w:val="22"/>
        </w:rPr>
        <w:t>s</w:t>
      </w:r>
      <w:r w:rsidRPr="005365D8">
        <w:rPr>
          <w:bCs w:val="0"/>
          <w:szCs w:val="22"/>
        </w:rPr>
        <w:t xml:space="preserve"> Cláusula</w:t>
      </w:r>
      <w:r w:rsidR="00733EB9" w:rsidRPr="005365D8">
        <w:rPr>
          <w:bCs w:val="0"/>
          <w:szCs w:val="22"/>
        </w:rPr>
        <w:t>s precedentes</w:t>
      </w:r>
      <w:r w:rsidRPr="005365D8">
        <w:rPr>
          <w:bCs w:val="0"/>
          <w:szCs w:val="22"/>
        </w:rPr>
        <w:t xml:space="preserve">, en un plazo de treinta (30) Días Calendario contados a partir de la fecha en la cual se realizó la ejecución de la misma, entonces el REGULADOR, mediante comunicación escrita, pondrá en conocimiento de dicho hecho al CONCEDENTE quien podrá resolver el Contrato.    </w:t>
      </w:r>
    </w:p>
    <w:p w14:paraId="126478FE" w14:textId="77777777" w:rsidR="00854D79" w:rsidRPr="005365D8" w:rsidRDefault="00854D79" w:rsidP="003D5B9C">
      <w:pPr>
        <w:spacing w:after="120"/>
        <w:ind w:left="709" w:hanging="11"/>
        <w:jc w:val="both"/>
        <w:rPr>
          <w:bCs w:val="0"/>
          <w:szCs w:val="22"/>
        </w:rPr>
      </w:pPr>
      <w:r w:rsidRPr="005365D8">
        <w:rPr>
          <w:bCs w:val="0"/>
          <w:szCs w:val="22"/>
        </w:rPr>
        <w:t>Sin perjuicio de lo dispuesto en la presente cláusula, para efecto de la ejecución de la Garantía como consecuencia de la aplicación de las penalidades previstas en el Anexo 1</w:t>
      </w:r>
      <w:r w:rsidR="00D84659" w:rsidRPr="005365D8">
        <w:rPr>
          <w:bCs w:val="0"/>
          <w:szCs w:val="22"/>
        </w:rPr>
        <w:t>5</w:t>
      </w:r>
      <w:r w:rsidRPr="005365D8">
        <w:rPr>
          <w:bCs w:val="0"/>
          <w:szCs w:val="22"/>
        </w:rPr>
        <w:t xml:space="preserve">, será de aplicación lo dispuesto en </w:t>
      </w:r>
      <w:r w:rsidR="00257C2D" w:rsidRPr="005365D8">
        <w:rPr>
          <w:bCs w:val="0"/>
          <w:szCs w:val="22"/>
        </w:rPr>
        <w:t>el</w:t>
      </w:r>
      <w:r w:rsidR="00DC0A27" w:rsidRPr="005365D8">
        <w:rPr>
          <w:bCs w:val="0"/>
          <w:szCs w:val="22"/>
        </w:rPr>
        <w:t xml:space="preserve"> </w:t>
      </w:r>
      <w:r w:rsidR="00A0664A" w:rsidRPr="005365D8">
        <w:rPr>
          <w:bCs w:val="0"/>
          <w:szCs w:val="22"/>
        </w:rPr>
        <w:t>Capítulo XV</w:t>
      </w:r>
      <w:r w:rsidRPr="005365D8">
        <w:rPr>
          <w:bCs w:val="0"/>
          <w:szCs w:val="22"/>
        </w:rPr>
        <w:t xml:space="preserve">. </w:t>
      </w:r>
    </w:p>
    <w:p w14:paraId="338257EE" w14:textId="77777777" w:rsidR="00035D2E" w:rsidRPr="005365D8" w:rsidRDefault="00854D79" w:rsidP="003D5B9C">
      <w:pPr>
        <w:pStyle w:val="Prrafodelista"/>
        <w:spacing w:after="120"/>
        <w:ind w:left="709"/>
        <w:jc w:val="both"/>
        <w:rPr>
          <w:szCs w:val="22"/>
        </w:rPr>
      </w:pPr>
      <w:r w:rsidRPr="005365D8">
        <w:rPr>
          <w:bCs w:val="0"/>
          <w:szCs w:val="22"/>
        </w:rPr>
        <w:t>La Garantía otorgada por el CONCESIONARIO no podrá ser ejecutada si es que existe algún procedimiento de solución de controversias en curso, respecto al cual no exista aún un pronunciamiento firme.</w:t>
      </w:r>
    </w:p>
    <w:p w14:paraId="2A740D05" w14:textId="77777777" w:rsidR="00C500E8" w:rsidRPr="005365D8" w:rsidRDefault="00C500E8" w:rsidP="00035D2E">
      <w:pPr>
        <w:pStyle w:val="Textoindependiente"/>
        <w:ind w:left="709"/>
        <w:rPr>
          <w:bCs w:val="0"/>
          <w:szCs w:val="22"/>
          <w:lang w:val="es-PE"/>
        </w:rPr>
      </w:pPr>
    </w:p>
    <w:p w14:paraId="41243E33" w14:textId="77777777" w:rsidR="00EC4002" w:rsidRPr="005365D8" w:rsidRDefault="00035D2E" w:rsidP="001873AB">
      <w:pPr>
        <w:pStyle w:val="Ttulo1"/>
        <w:jc w:val="both"/>
        <w:rPr>
          <w:b w:val="0"/>
          <w:szCs w:val="22"/>
        </w:rPr>
      </w:pPr>
      <w:bookmarkStart w:id="1643" w:name="_Toc347168664"/>
      <w:bookmarkStart w:id="1644" w:name="_Toc470775271"/>
      <w:r w:rsidRPr="005365D8">
        <w:rPr>
          <w:szCs w:val="22"/>
        </w:rPr>
        <w:t>GARANTÍAS A FAVOR DE LOS ACREEDORES PERMITIDOS</w:t>
      </w:r>
      <w:bookmarkEnd w:id="1643"/>
      <w:bookmarkEnd w:id="1644"/>
    </w:p>
    <w:p w14:paraId="26730C03" w14:textId="77777777" w:rsidR="00035D2E" w:rsidRPr="005365D8" w:rsidRDefault="00035D2E" w:rsidP="00035D2E">
      <w:pPr>
        <w:ind w:hanging="11"/>
        <w:jc w:val="both"/>
        <w:rPr>
          <w:szCs w:val="22"/>
          <w:lang w:val="es-ES_tradnl"/>
        </w:rPr>
      </w:pPr>
    </w:p>
    <w:p w14:paraId="26A08EA2" w14:textId="77777777" w:rsidR="00196B2A" w:rsidRPr="005365D8" w:rsidRDefault="00035D2E" w:rsidP="00C41137">
      <w:pPr>
        <w:pStyle w:val="Prrafodelista"/>
        <w:numPr>
          <w:ilvl w:val="1"/>
          <w:numId w:val="62"/>
        </w:numPr>
        <w:ind w:left="709" w:hanging="709"/>
        <w:jc w:val="both"/>
        <w:rPr>
          <w:szCs w:val="22"/>
        </w:rPr>
      </w:pPr>
      <w:r w:rsidRPr="005365D8">
        <w:rPr>
          <w:szCs w:val="22"/>
        </w:rPr>
        <w:t>Con el propósito de financiar la ejecución de Obras y Explotación de la Concesión,  el CONCESIONARIO podrá, previa autorización otorgada por el CONCEDENTE, con opinión favorable del REGULADOR, imponer un gravamen o asignación de fondos con la naturaleza de una garantía a favor de los Acreedores Permitidos, para garantizar el Endeudamiento Garantizado Permitido, entre otros derechos sobre los siguientes bienes, respecto de los cuales cuenta con título de propiedad válido:</w:t>
      </w:r>
    </w:p>
    <w:p w14:paraId="788C9186" w14:textId="77777777" w:rsidR="00035D2E" w:rsidRPr="005365D8" w:rsidRDefault="00035D2E" w:rsidP="0095614A">
      <w:pPr>
        <w:ind w:left="709"/>
        <w:rPr>
          <w:szCs w:val="22"/>
        </w:rPr>
      </w:pPr>
    </w:p>
    <w:p w14:paraId="43B7B61E" w14:textId="77777777" w:rsidR="00DE3512" w:rsidRPr="005365D8" w:rsidRDefault="00DE3512" w:rsidP="00DF5B5B">
      <w:pPr>
        <w:pStyle w:val="Prrafodelista"/>
        <w:numPr>
          <w:ilvl w:val="0"/>
          <w:numId w:val="55"/>
        </w:numPr>
        <w:ind w:left="1134" w:hanging="425"/>
        <w:jc w:val="both"/>
        <w:rPr>
          <w:szCs w:val="22"/>
        </w:rPr>
      </w:pPr>
      <w:r w:rsidRPr="005365D8">
        <w:rPr>
          <w:szCs w:val="22"/>
        </w:rPr>
        <w:t>El derecho de Concesión, conforme a lo previsto en el Decreto Legislativo 1224 y su Reglamento.</w:t>
      </w:r>
    </w:p>
    <w:p w14:paraId="79D28139" w14:textId="46445604" w:rsidR="00DE3512" w:rsidRPr="005365D8" w:rsidRDefault="00DE3512" w:rsidP="00DF5B5B">
      <w:pPr>
        <w:pStyle w:val="Prrafodelista"/>
        <w:numPr>
          <w:ilvl w:val="0"/>
          <w:numId w:val="55"/>
        </w:numPr>
        <w:ind w:left="1134" w:hanging="425"/>
        <w:jc w:val="both"/>
        <w:rPr>
          <w:szCs w:val="22"/>
        </w:rPr>
      </w:pPr>
      <w:r w:rsidRPr="005365D8">
        <w:rPr>
          <w:szCs w:val="22"/>
        </w:rPr>
        <w:t>Los Ingresos de</w:t>
      </w:r>
      <w:r w:rsidR="006E5609" w:rsidRPr="005365D8">
        <w:rPr>
          <w:szCs w:val="22"/>
        </w:rPr>
        <w:t xml:space="preserve"> </w:t>
      </w:r>
      <w:r w:rsidRPr="005365D8">
        <w:rPr>
          <w:szCs w:val="22"/>
        </w:rPr>
        <w:t>l</w:t>
      </w:r>
      <w:r w:rsidR="006E5609" w:rsidRPr="005365D8">
        <w:rPr>
          <w:szCs w:val="22"/>
        </w:rPr>
        <w:t>a</w:t>
      </w:r>
      <w:r w:rsidRPr="005365D8">
        <w:rPr>
          <w:szCs w:val="22"/>
        </w:rPr>
        <w:t xml:space="preserve"> </w:t>
      </w:r>
      <w:r w:rsidR="006E5609" w:rsidRPr="005365D8">
        <w:rPr>
          <w:szCs w:val="22"/>
        </w:rPr>
        <w:t>Concesión netos d</w:t>
      </w:r>
      <w:r w:rsidRPr="005365D8">
        <w:rPr>
          <w:szCs w:val="22"/>
        </w:rPr>
        <w:t xml:space="preserve">el Aporte por Regulación a la que se refiere el inciso a) del artículo 14 de la Ley N° 26917 y de cualquier otro </w:t>
      </w:r>
      <w:r w:rsidR="00E12B24" w:rsidRPr="005365D8">
        <w:rPr>
          <w:szCs w:val="22"/>
        </w:rPr>
        <w:t xml:space="preserve">monto </w:t>
      </w:r>
      <w:r w:rsidRPr="005365D8">
        <w:rPr>
          <w:szCs w:val="22"/>
        </w:rPr>
        <w:t>comprometido para entidades estatales.</w:t>
      </w:r>
    </w:p>
    <w:p w14:paraId="1BB4703B" w14:textId="77777777" w:rsidR="00035D2E" w:rsidRPr="005365D8" w:rsidRDefault="00035D2E" w:rsidP="00C41137">
      <w:pPr>
        <w:pStyle w:val="Prrafodelista"/>
        <w:numPr>
          <w:ilvl w:val="0"/>
          <w:numId w:val="55"/>
        </w:numPr>
        <w:ind w:left="1134" w:hanging="425"/>
        <w:jc w:val="both"/>
        <w:rPr>
          <w:szCs w:val="22"/>
        </w:rPr>
      </w:pPr>
      <w:r w:rsidRPr="005365D8">
        <w:rPr>
          <w:szCs w:val="22"/>
        </w:rPr>
        <w:t xml:space="preserve">Las acciones o participaciones del CONCESIONARIO. </w:t>
      </w:r>
    </w:p>
    <w:p w14:paraId="7442391C" w14:textId="77777777" w:rsidR="00035D2E" w:rsidRPr="005365D8" w:rsidRDefault="00035D2E" w:rsidP="00035D2E">
      <w:pPr>
        <w:tabs>
          <w:tab w:val="num" w:pos="0"/>
        </w:tabs>
        <w:jc w:val="both"/>
        <w:rPr>
          <w:szCs w:val="22"/>
        </w:rPr>
      </w:pPr>
    </w:p>
    <w:p w14:paraId="2B95D16C" w14:textId="77777777" w:rsidR="00E43E23" w:rsidRPr="005365D8" w:rsidRDefault="00035D2E" w:rsidP="003D5B9C">
      <w:pPr>
        <w:tabs>
          <w:tab w:val="left" w:pos="709"/>
        </w:tabs>
        <w:spacing w:after="120"/>
        <w:ind w:left="709"/>
        <w:jc w:val="both"/>
        <w:rPr>
          <w:szCs w:val="22"/>
        </w:rPr>
      </w:pPr>
      <w:r w:rsidRPr="005365D8">
        <w:rPr>
          <w:szCs w:val="22"/>
        </w:rPr>
        <w:t xml:space="preserve">El CONCESIONARIO acepta y reconoce que cualquiera de tales garantías o asignaciones de fondos no lo relevará de sus obligaciones en cumplimiento de lo establecido en el Contrato. </w:t>
      </w:r>
    </w:p>
    <w:p w14:paraId="2D8FE597" w14:textId="77777777" w:rsidR="00035D2E" w:rsidRPr="005365D8" w:rsidRDefault="00035D2E" w:rsidP="003D5B9C">
      <w:pPr>
        <w:tabs>
          <w:tab w:val="left" w:pos="709"/>
        </w:tabs>
        <w:spacing w:after="120"/>
        <w:ind w:left="709"/>
        <w:jc w:val="both"/>
        <w:rPr>
          <w:szCs w:val="22"/>
        </w:rPr>
      </w:pPr>
      <w:r w:rsidRPr="005365D8">
        <w:rPr>
          <w:szCs w:val="22"/>
        </w:rPr>
        <w:t>El CONCEDENTE acepta y reconoce que ni los Acreedores Permitidos ni otra persona que actúe en representación de ellos serán responsables del cumplimiento del Contrato por parte del CONCESIONARIO hasta que en su caso los Acreedores Permitidos ejerzan los derechos mencionados en e</w:t>
      </w:r>
      <w:r w:rsidR="001057FD" w:rsidRPr="005365D8">
        <w:rPr>
          <w:szCs w:val="22"/>
        </w:rPr>
        <w:t>l literal b) de la Cláusula 11.</w:t>
      </w:r>
      <w:r w:rsidR="00DD31C2" w:rsidRPr="005365D8">
        <w:rPr>
          <w:szCs w:val="22"/>
        </w:rPr>
        <w:t>9</w:t>
      </w:r>
      <w:r w:rsidRPr="005365D8">
        <w:rPr>
          <w:szCs w:val="22"/>
        </w:rPr>
        <w:t xml:space="preserve"> respecto de la ejecución de la hipoteca, en cuyo caso quien resulte titular de la misma como consecuencia de su ejecución, asumirá en su condición de nuevo concesionario, las obligaciones y derechos del presente Contrato. </w:t>
      </w:r>
    </w:p>
    <w:p w14:paraId="0467A508" w14:textId="77777777" w:rsidR="00035D2E" w:rsidRPr="005365D8" w:rsidRDefault="00035D2E" w:rsidP="003D5B9C">
      <w:pPr>
        <w:tabs>
          <w:tab w:val="left" w:pos="709"/>
        </w:tabs>
        <w:spacing w:after="120"/>
        <w:ind w:left="709"/>
        <w:jc w:val="both"/>
        <w:rPr>
          <w:szCs w:val="22"/>
        </w:rPr>
      </w:pPr>
      <w:r w:rsidRPr="005365D8">
        <w:rPr>
          <w:szCs w:val="22"/>
        </w:rPr>
        <w:t>El CONCEDENTE y el CONCESIONARIO garantizan que los derechos que se estipulan a favor de los Acreedores Permitidos en el presente Contrato son irrenunciables</w:t>
      </w:r>
      <w:r w:rsidR="00E43E23" w:rsidRPr="005365D8">
        <w:rPr>
          <w:szCs w:val="22"/>
        </w:rPr>
        <w:t xml:space="preserve"> e</w:t>
      </w:r>
      <w:r w:rsidRPr="005365D8">
        <w:rPr>
          <w:szCs w:val="22"/>
        </w:rPr>
        <w:t xml:space="preserve"> irrevocables, salvo que medie el consentimiento previo y expreso de tales Acreedores Permitidos; entendiéndose que con la sola comunicación de los Acreedores Permitidos, dirigida al CONCEDENTE y al CONCESIONARIO haciéndole conocer que harán uso de tales derechos, se tendrá por cumplida la aceptación del respectivo Acreedor Permitido a la que se refiere el Artículo 1458</w:t>
      </w:r>
      <w:r w:rsidR="0095022C" w:rsidRPr="005365D8">
        <w:rPr>
          <w:szCs w:val="22"/>
        </w:rPr>
        <w:t>°</w:t>
      </w:r>
      <w:r w:rsidRPr="005365D8">
        <w:rPr>
          <w:szCs w:val="22"/>
        </w:rPr>
        <w:t xml:space="preserve"> del Código Civil.</w:t>
      </w:r>
    </w:p>
    <w:p w14:paraId="1732C8D9" w14:textId="46A4B929" w:rsidR="00C500E8" w:rsidRPr="005365D8" w:rsidRDefault="00035D2E" w:rsidP="003D5B9C">
      <w:pPr>
        <w:tabs>
          <w:tab w:val="left" w:pos="709"/>
        </w:tabs>
        <w:spacing w:after="120"/>
        <w:ind w:left="709"/>
        <w:jc w:val="both"/>
        <w:rPr>
          <w:b/>
          <w:bCs w:val="0"/>
          <w:szCs w:val="22"/>
        </w:rPr>
      </w:pPr>
      <w:r w:rsidRPr="005365D8">
        <w:rPr>
          <w:szCs w:val="22"/>
        </w:rPr>
        <w:t>Para efecto de la autorización de constitución de las garantías a que se refiere la presente Cláusula, el CONCESIONARIO deberá entregar al CONCEDENTE, y al REGULADOR copia de los proyectos de contrato y demás documentos relacionados con la operación, así como una declaración del posible Acreedor Permitido que contenga los requisitos contenidos en el Anexo 1</w:t>
      </w:r>
      <w:r w:rsidR="006A017A" w:rsidRPr="005365D8">
        <w:rPr>
          <w:szCs w:val="22"/>
        </w:rPr>
        <w:t>0</w:t>
      </w:r>
      <w:r w:rsidRPr="005365D8">
        <w:rPr>
          <w:szCs w:val="22"/>
        </w:rPr>
        <w:t>.</w:t>
      </w:r>
    </w:p>
    <w:p w14:paraId="124FF55E" w14:textId="77777777" w:rsidR="00C500E8" w:rsidRPr="005365D8" w:rsidRDefault="00C500E8" w:rsidP="00035D2E">
      <w:pPr>
        <w:pStyle w:val="Textoindependiente"/>
        <w:suppressLineNumbers/>
        <w:suppressAutoHyphens/>
        <w:rPr>
          <w:b/>
          <w:bCs w:val="0"/>
          <w:szCs w:val="22"/>
          <w:lang w:val="es-ES"/>
        </w:rPr>
      </w:pPr>
    </w:p>
    <w:p w14:paraId="2084C408" w14:textId="77777777" w:rsidR="00FD4590" w:rsidRPr="005365D8" w:rsidRDefault="00FD4590" w:rsidP="00035D2E">
      <w:pPr>
        <w:pStyle w:val="Textoindependiente"/>
        <w:suppressLineNumbers/>
        <w:suppressAutoHyphens/>
        <w:rPr>
          <w:b/>
          <w:bCs w:val="0"/>
          <w:szCs w:val="22"/>
          <w:lang w:val="es-ES"/>
        </w:rPr>
      </w:pPr>
    </w:p>
    <w:p w14:paraId="2061392E" w14:textId="77777777" w:rsidR="00EC4002" w:rsidRPr="005365D8" w:rsidRDefault="00035D2E" w:rsidP="001873AB">
      <w:pPr>
        <w:pStyle w:val="Ttulo1"/>
        <w:jc w:val="both"/>
        <w:rPr>
          <w:b w:val="0"/>
          <w:szCs w:val="22"/>
        </w:rPr>
      </w:pPr>
      <w:bookmarkStart w:id="1645" w:name="_Toc196630194"/>
      <w:bookmarkStart w:id="1646" w:name="_Toc470775272"/>
      <w:r w:rsidRPr="005365D8">
        <w:rPr>
          <w:szCs w:val="22"/>
        </w:rPr>
        <w:t>AUTORIZACIÓN DE ENDEUDAMIENTO GARANTIZADO PERMITIDO</w:t>
      </w:r>
      <w:bookmarkEnd w:id="1645"/>
      <w:bookmarkEnd w:id="1646"/>
    </w:p>
    <w:p w14:paraId="4CDB5E1F" w14:textId="77777777" w:rsidR="00035D2E" w:rsidRPr="005365D8" w:rsidRDefault="00035D2E" w:rsidP="00035D2E">
      <w:pPr>
        <w:suppressLineNumbers/>
        <w:suppressAutoHyphens/>
        <w:jc w:val="both"/>
        <w:rPr>
          <w:szCs w:val="22"/>
          <w:lang w:val="es-ES_tradnl"/>
        </w:rPr>
      </w:pPr>
    </w:p>
    <w:p w14:paraId="16B69EE2" w14:textId="77777777" w:rsidR="009A7247" w:rsidRPr="005365D8" w:rsidRDefault="00E54A2B" w:rsidP="00C41137">
      <w:pPr>
        <w:pStyle w:val="Prrafodelista"/>
        <w:numPr>
          <w:ilvl w:val="1"/>
          <w:numId w:val="62"/>
        </w:numPr>
        <w:spacing w:after="120"/>
        <w:ind w:left="709" w:hanging="709"/>
        <w:jc w:val="both"/>
        <w:rPr>
          <w:szCs w:val="22"/>
        </w:rPr>
      </w:pPr>
      <w:r w:rsidRPr="005365D8">
        <w:rPr>
          <w:szCs w:val="22"/>
        </w:rPr>
        <w:t>L</w:t>
      </w:r>
      <w:r w:rsidR="00035D2E" w:rsidRPr="005365D8">
        <w:rPr>
          <w:szCs w:val="22"/>
        </w:rPr>
        <w:t>os términos financieros principales del Endeudamiento Garantizado Permitido</w:t>
      </w:r>
      <w:r w:rsidRPr="005365D8">
        <w:rPr>
          <w:szCs w:val="22"/>
        </w:rPr>
        <w:t>, incluyendo los montos del principal, tasa o tasas de interés, disposiciones sobre amortización, gastos de emisión, comisiones, penalidades por pago anticipado, seguros, impuestos, garantías, entre otros, requerirán</w:t>
      </w:r>
      <w:r w:rsidR="008639BA" w:rsidRPr="005365D8">
        <w:rPr>
          <w:szCs w:val="22"/>
        </w:rPr>
        <w:t xml:space="preserve"> </w:t>
      </w:r>
      <w:r w:rsidRPr="005365D8">
        <w:rPr>
          <w:szCs w:val="22"/>
        </w:rPr>
        <w:t>l</w:t>
      </w:r>
      <w:r w:rsidR="00035D2E" w:rsidRPr="005365D8">
        <w:rPr>
          <w:szCs w:val="22"/>
        </w:rPr>
        <w:t xml:space="preserve">a aprobación </w:t>
      </w:r>
      <w:r w:rsidRPr="005365D8">
        <w:rPr>
          <w:szCs w:val="22"/>
        </w:rPr>
        <w:t>de</w:t>
      </w:r>
      <w:r w:rsidR="00035D2E" w:rsidRPr="005365D8">
        <w:rPr>
          <w:szCs w:val="22"/>
        </w:rPr>
        <w:t>l CONCEDENTE</w:t>
      </w:r>
      <w:r w:rsidRPr="005365D8">
        <w:rPr>
          <w:szCs w:val="22"/>
        </w:rPr>
        <w:t xml:space="preserve">, previa opinión técnica </w:t>
      </w:r>
      <w:r w:rsidR="00B401F4" w:rsidRPr="005365D8">
        <w:rPr>
          <w:szCs w:val="22"/>
        </w:rPr>
        <w:t xml:space="preserve">favorable </w:t>
      </w:r>
      <w:r w:rsidRPr="005365D8">
        <w:rPr>
          <w:szCs w:val="22"/>
        </w:rPr>
        <w:t>del REGULADOR</w:t>
      </w:r>
    </w:p>
    <w:p w14:paraId="76FA12D9" w14:textId="77777777" w:rsidR="00B401F4" w:rsidRPr="005365D8" w:rsidRDefault="00B401F4" w:rsidP="00492863">
      <w:pPr>
        <w:pStyle w:val="Prrafodelista"/>
        <w:spacing w:after="120"/>
        <w:ind w:left="709"/>
        <w:jc w:val="both"/>
        <w:rPr>
          <w:rFonts w:cs="Arial"/>
          <w:szCs w:val="22"/>
        </w:rPr>
      </w:pPr>
      <w:r w:rsidRPr="005365D8">
        <w:rPr>
          <w:rFonts w:cs="Arial"/>
          <w:snapToGrid w:val="0"/>
          <w:color w:val="000000"/>
          <w:szCs w:val="22"/>
        </w:rPr>
        <w:t>El cofinanciamiento está limitado al monto del PAO y PAMO ofrecido por el CONCESIONARIO para la adjudicación de la concesión y su pago no dependerá de variable financiera alguna.</w:t>
      </w:r>
    </w:p>
    <w:p w14:paraId="72B20B5C" w14:textId="77777777" w:rsidR="00196B2A" w:rsidRPr="005365D8" w:rsidRDefault="00672AC5" w:rsidP="003D5B9C">
      <w:pPr>
        <w:pStyle w:val="Prrafodelista"/>
        <w:spacing w:after="120"/>
        <w:ind w:left="720"/>
        <w:jc w:val="both"/>
        <w:rPr>
          <w:szCs w:val="22"/>
        </w:rPr>
      </w:pPr>
      <w:r w:rsidRPr="005365D8">
        <w:rPr>
          <w:szCs w:val="22"/>
        </w:rPr>
        <w:t xml:space="preserve">La opinión del </w:t>
      </w:r>
      <w:r w:rsidR="00FF3C70" w:rsidRPr="005365D8">
        <w:rPr>
          <w:szCs w:val="22"/>
        </w:rPr>
        <w:t>REGULADOR</w:t>
      </w:r>
      <w:r w:rsidRPr="005365D8">
        <w:rPr>
          <w:szCs w:val="22"/>
        </w:rPr>
        <w:t xml:space="preserve"> consistirá en evaluar que los términos financieros principales del Endeudamiento Garantizado Permitido no contravengan lo establecido en el Contrato de Concesión, conforme a lo establecido en la Ley N°26917 y su respectivo Reglamento.</w:t>
      </w:r>
    </w:p>
    <w:p w14:paraId="336AC46E" w14:textId="77777777" w:rsidR="00196B2A" w:rsidRPr="005365D8" w:rsidRDefault="00672AC5" w:rsidP="003D5B9C">
      <w:pPr>
        <w:pStyle w:val="Prrafodelista"/>
        <w:spacing w:after="120"/>
        <w:ind w:left="720"/>
        <w:jc w:val="both"/>
        <w:rPr>
          <w:szCs w:val="22"/>
        </w:rPr>
      </w:pPr>
      <w:r w:rsidRPr="005365D8">
        <w:rPr>
          <w:szCs w:val="22"/>
        </w:rPr>
        <w:t>Por su parte, el CONCEDENTE sólo podrá negar la solicitud de autorización del Endeudamiento Garantizado Permitido basándose en el perjuicio económico que dichos términos podrían ocasionarle.</w:t>
      </w:r>
    </w:p>
    <w:p w14:paraId="21FE7B1E" w14:textId="77777777" w:rsidR="00EC4002" w:rsidRPr="005365D8" w:rsidRDefault="009779C1" w:rsidP="001873AB">
      <w:pPr>
        <w:pStyle w:val="Prrafodelista"/>
        <w:spacing w:after="120"/>
        <w:ind w:left="720"/>
        <w:jc w:val="both"/>
        <w:rPr>
          <w:szCs w:val="22"/>
        </w:rPr>
      </w:pPr>
      <w:r w:rsidRPr="005365D8">
        <w:rPr>
          <w:szCs w:val="22"/>
        </w:rPr>
        <w:t>En el caso de las garantías del Endeudamiento Garantizado Permitido, e</w:t>
      </w:r>
      <w:r w:rsidR="00492863" w:rsidRPr="005365D8">
        <w:rPr>
          <w:szCs w:val="22"/>
        </w:rPr>
        <w:t>l</w:t>
      </w:r>
      <w:r w:rsidR="00672AC5" w:rsidRPr="005365D8">
        <w:rPr>
          <w:szCs w:val="22"/>
        </w:rPr>
        <w:t xml:space="preserve"> CONCESIONARIO acepta y reconoce que cualquiera de tales garantías no lo relevará de sus obligaciones contractuales.</w:t>
      </w:r>
    </w:p>
    <w:p w14:paraId="3AC5E87E" w14:textId="77777777" w:rsidR="00196B2A" w:rsidRPr="005365D8" w:rsidRDefault="00035D2E" w:rsidP="003D5B9C">
      <w:pPr>
        <w:pStyle w:val="Prrafodelista"/>
        <w:spacing w:after="120"/>
        <w:ind w:left="720"/>
        <w:jc w:val="both"/>
        <w:rPr>
          <w:szCs w:val="22"/>
        </w:rPr>
      </w:pPr>
      <w:r w:rsidRPr="005365D8">
        <w:rPr>
          <w:szCs w:val="22"/>
        </w:rPr>
        <w:t>El CONCESIONARIO deberá presentar por escrito la solicitud de aprobación simultáneamente al CONCEDENTE y al REGULADOR, acompañando la información vinculada al Endeudamiento Garantizado Permitido, así como la información indicada</w:t>
      </w:r>
      <w:r w:rsidR="00672AC5" w:rsidRPr="005365D8">
        <w:rPr>
          <w:szCs w:val="22"/>
        </w:rPr>
        <w:t xml:space="preserve"> en el primer párrafo de la presente</w:t>
      </w:r>
      <w:r w:rsidR="001057FD" w:rsidRPr="005365D8">
        <w:rPr>
          <w:szCs w:val="22"/>
        </w:rPr>
        <w:t xml:space="preserve"> Cláusula.</w:t>
      </w:r>
    </w:p>
    <w:p w14:paraId="55750543" w14:textId="77777777" w:rsidR="00F478AE" w:rsidRPr="005365D8" w:rsidRDefault="00E065C3" w:rsidP="003D5B9C">
      <w:pPr>
        <w:pStyle w:val="Prrafodelista"/>
        <w:spacing w:after="120"/>
        <w:ind w:left="720"/>
        <w:jc w:val="both"/>
        <w:rPr>
          <w:szCs w:val="22"/>
        </w:rPr>
      </w:pPr>
      <w:r w:rsidRPr="005365D8">
        <w:rPr>
          <w:szCs w:val="22"/>
        </w:rPr>
        <w:t>El REGULADOR contará con veinte (20) Días contados desde la fecha de recepción de la solicitud del CONCESIONARIO para emitir su opinión técnica. Por su parte, el CONCEDENTE deberá emitir su pronunciamiento en un plazo máximo de veinte (20) Días, contados desde el día siguiente de la fecha de vencimiento del plazo para la emisión de la opinión técnica del REGULADOR, aun cuando este último no se haya pronunciado.</w:t>
      </w:r>
    </w:p>
    <w:p w14:paraId="0557ACDE" w14:textId="77777777" w:rsidR="00196B2A" w:rsidRPr="005365D8" w:rsidRDefault="00035D2E" w:rsidP="003D5B9C">
      <w:pPr>
        <w:pStyle w:val="Prrafodelista"/>
        <w:spacing w:after="120"/>
        <w:ind w:left="720"/>
        <w:jc w:val="both"/>
        <w:rPr>
          <w:szCs w:val="22"/>
        </w:rPr>
      </w:pPr>
      <w:r w:rsidRPr="005365D8">
        <w:rPr>
          <w:szCs w:val="22"/>
        </w:rPr>
        <w:t xml:space="preserve">Para los efectos de la evaluación, el REGULADOR podrá solicitar información adicional, dentro de los quince (15) Días Calendario de recibida la solicitud presentada por el CONCESIONARIO. En tal caso, el plazo máximo de veinte (20) Días  para la emisión de la opinión técnica del REGULADOR </w:t>
      </w:r>
      <w:r w:rsidR="001C5EC7" w:rsidRPr="005365D8">
        <w:rPr>
          <w:szCs w:val="22"/>
        </w:rPr>
        <w:t xml:space="preserve">se suspende y se </w:t>
      </w:r>
      <w:r w:rsidR="00E12B24" w:rsidRPr="005365D8">
        <w:rPr>
          <w:szCs w:val="22"/>
        </w:rPr>
        <w:t xml:space="preserve">reinicie </w:t>
      </w:r>
      <w:r w:rsidR="001C5EC7" w:rsidRPr="005365D8">
        <w:rPr>
          <w:szCs w:val="22"/>
        </w:rPr>
        <w:t>a partir de</w:t>
      </w:r>
      <w:r w:rsidRPr="005365D8">
        <w:rPr>
          <w:szCs w:val="22"/>
        </w:rPr>
        <w:t xml:space="preserve"> la fecha de presentación de la información adicional solicitada, siempre que haya sido presentada de manera completa y sin deficiencias. Dicha información deberá ser remitida simultáneamente al REGULADOR y al CONCEDENTE.</w:t>
      </w:r>
    </w:p>
    <w:p w14:paraId="0F8F65BE" w14:textId="77777777" w:rsidR="00196B2A" w:rsidRPr="005365D8" w:rsidRDefault="00035D2E" w:rsidP="003D5B9C">
      <w:pPr>
        <w:pStyle w:val="Prrafodelista"/>
        <w:spacing w:after="120"/>
        <w:ind w:left="720"/>
        <w:jc w:val="both"/>
        <w:rPr>
          <w:szCs w:val="22"/>
        </w:rPr>
      </w:pPr>
      <w:r w:rsidRPr="005365D8">
        <w:rPr>
          <w:szCs w:val="22"/>
        </w:rPr>
        <w:t xml:space="preserve">Por su parte, el CONCEDENTE podrá solicitar información adicional dentro de los quince (15) Días Calendario de recibida la opinión técnica del REGULADOR. En tal caso, </w:t>
      </w:r>
      <w:r w:rsidR="001C5EC7" w:rsidRPr="005365D8">
        <w:rPr>
          <w:szCs w:val="22"/>
        </w:rPr>
        <w:t>e</w:t>
      </w:r>
      <w:r w:rsidRPr="005365D8">
        <w:rPr>
          <w:szCs w:val="22"/>
        </w:rPr>
        <w:t xml:space="preserve">l plazo máximo previsto para que dicha entidad emita su pronunciamiento, </w:t>
      </w:r>
      <w:r w:rsidR="001C5EC7" w:rsidRPr="005365D8">
        <w:rPr>
          <w:szCs w:val="22"/>
        </w:rPr>
        <w:t xml:space="preserve">se suspende y se reanudará </w:t>
      </w:r>
      <w:r w:rsidRPr="005365D8">
        <w:rPr>
          <w:szCs w:val="22"/>
        </w:rPr>
        <w:t xml:space="preserve"> desde la fecha de presentación de la información adicional solicitada</w:t>
      </w:r>
      <w:r w:rsidR="001C5EC7" w:rsidRPr="005365D8">
        <w:rPr>
          <w:szCs w:val="22"/>
        </w:rPr>
        <w:t>, siempre que haya sido presentada de manera completa y sin deficiencias</w:t>
      </w:r>
      <w:r w:rsidRPr="005365D8">
        <w:rPr>
          <w:szCs w:val="22"/>
        </w:rPr>
        <w:t>.</w:t>
      </w:r>
    </w:p>
    <w:p w14:paraId="0B3EDA22" w14:textId="77777777" w:rsidR="00196B2A" w:rsidRPr="005365D8" w:rsidRDefault="00035D2E" w:rsidP="003D5B9C">
      <w:pPr>
        <w:pStyle w:val="Prrafodelista"/>
        <w:spacing w:after="120"/>
        <w:ind w:left="720"/>
        <w:jc w:val="both"/>
        <w:rPr>
          <w:szCs w:val="22"/>
        </w:rPr>
      </w:pPr>
      <w:r w:rsidRPr="005365D8">
        <w:rPr>
          <w:szCs w:val="22"/>
        </w:rPr>
        <w:t>En caso venciera el plazo previsto en los párrafos anteriores sin que el CONCEDENTE se pronuncie, se entenderá que el Endeudamiento Garantizado Permitido solicitado cuenta con la opinión favorable del mismo.</w:t>
      </w:r>
    </w:p>
    <w:p w14:paraId="0542EEFF" w14:textId="77777777" w:rsidR="00196B2A" w:rsidRPr="005365D8" w:rsidRDefault="00035D2E" w:rsidP="003D5B9C">
      <w:pPr>
        <w:pStyle w:val="Prrafodelista"/>
        <w:spacing w:after="120"/>
        <w:ind w:left="720"/>
        <w:jc w:val="both"/>
        <w:rPr>
          <w:szCs w:val="22"/>
        </w:rPr>
      </w:pPr>
      <w:r w:rsidRPr="005365D8">
        <w:rPr>
          <w:szCs w:val="22"/>
        </w:rPr>
        <w:t xml:space="preserve">El endeudamiento que contraiga el CONCESIONARIO para efectos del diseño, la Construcción, la Conservación y/o la Explotación de la Concesión, no gozará de garantía </w:t>
      </w:r>
      <w:r w:rsidR="00AC6EB3" w:rsidRPr="005365D8">
        <w:rPr>
          <w:szCs w:val="22"/>
        </w:rPr>
        <w:t xml:space="preserve">financiera </w:t>
      </w:r>
      <w:r w:rsidRPr="005365D8">
        <w:rPr>
          <w:szCs w:val="22"/>
        </w:rPr>
        <w:t>alguna por parte del CONCEDENTE.</w:t>
      </w:r>
    </w:p>
    <w:p w14:paraId="73D7594B" w14:textId="77777777" w:rsidR="00572339" w:rsidRPr="005365D8" w:rsidRDefault="00035D2E" w:rsidP="00DF5B5B">
      <w:pPr>
        <w:pStyle w:val="Prrafodelista"/>
        <w:spacing w:after="120"/>
        <w:ind w:left="720"/>
        <w:jc w:val="both"/>
        <w:rPr>
          <w:szCs w:val="22"/>
        </w:rPr>
      </w:pPr>
      <w:r w:rsidRPr="005365D8">
        <w:rPr>
          <w:szCs w:val="22"/>
        </w:rPr>
        <w:t>El CONCEDENTE podrá exigir que en los contratos que el CONCESIONARIO celebre con Acreedores Permitidos para el financiamiento de las Obras se establezca el derecho del CONCEDENTE a asumir la posición contractual del CONCESIONARIO en caso de Caducidad de la Concesión.</w:t>
      </w:r>
      <w:r w:rsidR="00572339" w:rsidRPr="005365D8">
        <w:rPr>
          <w:szCs w:val="22"/>
        </w:rPr>
        <w:t xml:space="preserve"> Para tal efecto, en dicho contrato de financiamiento, será la Dirección Nacional del Endeudamiento Público del Ministerio de Economía y Finanzas, la que actuará en representación del Estado en su calidad de agente financiero, conforme a lo establecido en el artículo 7° de la Ley N° 28563 Ley General del Sistema Nacional de Endeudamiento, o norma posterior que la modifique o sustituya.</w:t>
      </w:r>
    </w:p>
    <w:p w14:paraId="278975FA" w14:textId="77777777" w:rsidR="00572339" w:rsidRPr="005365D8" w:rsidRDefault="00572339" w:rsidP="00DF5B5B">
      <w:pPr>
        <w:pStyle w:val="Prrafodelista"/>
        <w:spacing w:after="120"/>
        <w:ind w:left="720"/>
        <w:jc w:val="both"/>
        <w:rPr>
          <w:szCs w:val="22"/>
        </w:rPr>
      </w:pPr>
      <w:r w:rsidRPr="005365D8">
        <w:rPr>
          <w:szCs w:val="22"/>
        </w:rPr>
        <w:t>Para tal exigencia, el CONCEDENTE contará con un plazo perentorio de diez (10) Días, contados desde la fecha de presentación de la solicitud de aprobación presentada por el CONCESIONARIO y mencionada en el quinto párrafo de esta Cláusula, para ejercer tal derecho.</w:t>
      </w:r>
    </w:p>
    <w:p w14:paraId="5F7FC8AB" w14:textId="77777777" w:rsidR="00035D2E" w:rsidRPr="005365D8" w:rsidRDefault="00035D2E" w:rsidP="00F478AE">
      <w:pPr>
        <w:pStyle w:val="Prrafodelista"/>
        <w:ind w:left="720"/>
        <w:jc w:val="both"/>
        <w:rPr>
          <w:szCs w:val="22"/>
        </w:rPr>
      </w:pPr>
      <w:bookmarkStart w:id="1647" w:name="_Toc196630195"/>
      <w:r w:rsidRPr="005365D8">
        <w:rPr>
          <w:szCs w:val="22"/>
        </w:rPr>
        <w:t xml:space="preserve">Cualquier modificación que el CONCESIONARIO estime necesario realizar a los términos financieros del Endeudamiento Garantizado Permitido contraído, deberá contar con la aprobación previa del CONCEDENTE, de acuerdo con el procedimiento establecido en la presente cláusula. </w:t>
      </w:r>
    </w:p>
    <w:p w14:paraId="44422196" w14:textId="77777777" w:rsidR="00035D2E" w:rsidRPr="005365D8" w:rsidRDefault="00035D2E" w:rsidP="00F478AE">
      <w:pPr>
        <w:pStyle w:val="Prrafodelista"/>
        <w:ind w:left="720"/>
        <w:jc w:val="both"/>
        <w:rPr>
          <w:szCs w:val="22"/>
        </w:rPr>
      </w:pPr>
    </w:p>
    <w:p w14:paraId="380F4CB0" w14:textId="77777777" w:rsidR="00C500E8" w:rsidRPr="005365D8" w:rsidRDefault="00C500E8" w:rsidP="0095614A">
      <w:pPr>
        <w:jc w:val="both"/>
        <w:rPr>
          <w:b/>
          <w:szCs w:val="22"/>
        </w:rPr>
      </w:pPr>
    </w:p>
    <w:p w14:paraId="3DFDC392" w14:textId="77777777" w:rsidR="00EC4002" w:rsidRPr="005365D8" w:rsidRDefault="00035D2E" w:rsidP="001873AB">
      <w:pPr>
        <w:pStyle w:val="Ttulo1"/>
        <w:jc w:val="both"/>
        <w:rPr>
          <w:b w:val="0"/>
          <w:szCs w:val="22"/>
        </w:rPr>
      </w:pPr>
      <w:bookmarkStart w:id="1648" w:name="_Toc470775273"/>
      <w:r w:rsidRPr="005365D8">
        <w:rPr>
          <w:szCs w:val="22"/>
        </w:rPr>
        <w:t>HIPOTECA DEL DERECHO A LA CONCESIÓN</w:t>
      </w:r>
      <w:bookmarkEnd w:id="1647"/>
      <w:bookmarkEnd w:id="1648"/>
    </w:p>
    <w:p w14:paraId="4B448464" w14:textId="77777777" w:rsidR="00035D2E" w:rsidRPr="005365D8" w:rsidRDefault="00035D2E" w:rsidP="00035D2E">
      <w:pPr>
        <w:suppressLineNumbers/>
        <w:suppressAutoHyphens/>
        <w:jc w:val="both"/>
        <w:rPr>
          <w:szCs w:val="22"/>
        </w:rPr>
      </w:pPr>
    </w:p>
    <w:p w14:paraId="1E97CDB1" w14:textId="77777777" w:rsidR="00035D2E" w:rsidRPr="005365D8" w:rsidRDefault="00035D2E" w:rsidP="00C41137">
      <w:pPr>
        <w:pStyle w:val="Prrafodelista"/>
        <w:numPr>
          <w:ilvl w:val="1"/>
          <w:numId w:val="62"/>
        </w:numPr>
        <w:ind w:left="709" w:hanging="709"/>
        <w:jc w:val="both"/>
        <w:rPr>
          <w:szCs w:val="22"/>
        </w:rPr>
      </w:pPr>
      <w:r w:rsidRPr="005365D8">
        <w:rPr>
          <w:szCs w:val="22"/>
        </w:rPr>
        <w:t>El CONCESIONARIO tiene derecho a otorgar en hipoteca su derecho de Concesión conforme a lo establecido en las Leyes y Disposiciones Aplicables, en garantía del Endeudamiento Garantizado Permitido. La solicitud de autorización y la constitución de la garantía y su respectiva ejecución extrajudicial se regirán por las siguientes reglas:</w:t>
      </w:r>
    </w:p>
    <w:p w14:paraId="40BABF37" w14:textId="77777777" w:rsidR="00035D2E" w:rsidRPr="005365D8" w:rsidRDefault="00035D2E" w:rsidP="00035D2E">
      <w:pPr>
        <w:suppressLineNumbers/>
        <w:suppressAutoHyphens/>
        <w:jc w:val="both"/>
        <w:rPr>
          <w:szCs w:val="22"/>
        </w:rPr>
      </w:pPr>
    </w:p>
    <w:p w14:paraId="5746787F" w14:textId="77777777" w:rsidR="00035D2E" w:rsidRPr="005365D8" w:rsidRDefault="00035D2E" w:rsidP="0095614A">
      <w:pPr>
        <w:pStyle w:val="Prrafodelista"/>
        <w:numPr>
          <w:ilvl w:val="1"/>
          <w:numId w:val="6"/>
        </w:numPr>
        <w:jc w:val="both"/>
        <w:rPr>
          <w:szCs w:val="22"/>
        </w:rPr>
      </w:pPr>
      <w:r w:rsidRPr="005365D8">
        <w:rPr>
          <w:szCs w:val="22"/>
        </w:rPr>
        <w:t>Autorización de constitución de Hipoteca</w:t>
      </w:r>
    </w:p>
    <w:p w14:paraId="45897FF8" w14:textId="77777777" w:rsidR="00035D2E" w:rsidRPr="005365D8" w:rsidRDefault="00035D2E" w:rsidP="0095614A">
      <w:pPr>
        <w:ind w:left="708"/>
        <w:jc w:val="both"/>
        <w:rPr>
          <w:szCs w:val="22"/>
          <w:lang w:val="es-ES_tradnl"/>
        </w:rPr>
      </w:pPr>
    </w:p>
    <w:p w14:paraId="46FF3325" w14:textId="77777777" w:rsidR="00035D2E" w:rsidRPr="005365D8" w:rsidRDefault="00035D2E" w:rsidP="003D5B9C">
      <w:pPr>
        <w:spacing w:after="120"/>
        <w:ind w:left="709"/>
        <w:jc w:val="both"/>
        <w:rPr>
          <w:szCs w:val="22"/>
        </w:rPr>
      </w:pPr>
      <w:r w:rsidRPr="005365D8">
        <w:rPr>
          <w:szCs w:val="22"/>
        </w:rPr>
        <w:t xml:space="preserve">El CONCESIONARIO podrá constituir hipoteca sobre su derecho de Concesión siempre que cuente con la previa autorización del CONCEDENTE contando con la opinión </w:t>
      </w:r>
      <w:r w:rsidR="00E12B24" w:rsidRPr="005365D8">
        <w:rPr>
          <w:szCs w:val="22"/>
        </w:rPr>
        <w:t xml:space="preserve">favorable </w:t>
      </w:r>
      <w:r w:rsidRPr="005365D8">
        <w:rPr>
          <w:szCs w:val="22"/>
        </w:rPr>
        <w:t>del R</w:t>
      </w:r>
      <w:r w:rsidR="001057FD" w:rsidRPr="005365D8">
        <w:rPr>
          <w:szCs w:val="22"/>
        </w:rPr>
        <w:t>EGULADOR, según la Cláusula 11.5</w:t>
      </w:r>
      <w:r w:rsidRPr="005365D8">
        <w:rPr>
          <w:szCs w:val="22"/>
        </w:rPr>
        <w:t>.</w:t>
      </w:r>
    </w:p>
    <w:p w14:paraId="4759FB6A" w14:textId="77777777" w:rsidR="00035D2E" w:rsidRPr="005365D8" w:rsidRDefault="00035D2E" w:rsidP="0095614A">
      <w:pPr>
        <w:ind w:left="708"/>
        <w:jc w:val="both"/>
        <w:rPr>
          <w:szCs w:val="22"/>
        </w:rPr>
      </w:pPr>
      <w:r w:rsidRPr="005365D8">
        <w:rPr>
          <w:szCs w:val="22"/>
        </w:rPr>
        <w:t>Para la modificación de la hipoteca sobre la Concesión en caso sea necesario, se seguirá el mismo procedimie</w:t>
      </w:r>
      <w:r w:rsidR="001057FD" w:rsidRPr="005365D8">
        <w:rPr>
          <w:szCs w:val="22"/>
        </w:rPr>
        <w:t>nto previsto en la Cláusula 11.5</w:t>
      </w:r>
      <w:r w:rsidRPr="005365D8">
        <w:rPr>
          <w:szCs w:val="22"/>
        </w:rPr>
        <w:t xml:space="preserve">. </w:t>
      </w:r>
    </w:p>
    <w:p w14:paraId="620EFDB4" w14:textId="77777777" w:rsidR="00035D2E" w:rsidRPr="005365D8" w:rsidRDefault="00035D2E" w:rsidP="0095614A">
      <w:pPr>
        <w:ind w:left="708"/>
        <w:jc w:val="both"/>
        <w:rPr>
          <w:szCs w:val="22"/>
        </w:rPr>
      </w:pPr>
      <w:r w:rsidRPr="005365D8">
        <w:rPr>
          <w:szCs w:val="22"/>
        </w:rPr>
        <w:tab/>
      </w:r>
    </w:p>
    <w:p w14:paraId="7427C751" w14:textId="77777777" w:rsidR="00035D2E" w:rsidRPr="005365D8" w:rsidRDefault="00035D2E" w:rsidP="0095614A">
      <w:pPr>
        <w:pStyle w:val="Prrafodelista"/>
        <w:numPr>
          <w:ilvl w:val="1"/>
          <w:numId w:val="6"/>
        </w:numPr>
        <w:jc w:val="both"/>
        <w:rPr>
          <w:szCs w:val="22"/>
        </w:rPr>
      </w:pPr>
      <w:r w:rsidRPr="005365D8">
        <w:rPr>
          <w:szCs w:val="22"/>
        </w:rPr>
        <w:t>Ejecución Extrajudicial de la Hipoteca</w:t>
      </w:r>
    </w:p>
    <w:p w14:paraId="351661F7" w14:textId="77777777" w:rsidR="00035D2E" w:rsidRPr="005365D8" w:rsidRDefault="00035D2E" w:rsidP="00035D2E">
      <w:pPr>
        <w:pStyle w:val="Textoindependiente2"/>
        <w:ind w:left="708"/>
        <w:rPr>
          <w:szCs w:val="22"/>
        </w:rPr>
      </w:pPr>
    </w:p>
    <w:p w14:paraId="36B91E2B" w14:textId="77777777" w:rsidR="00035D2E" w:rsidRPr="005365D8" w:rsidRDefault="00035D2E" w:rsidP="0095614A">
      <w:pPr>
        <w:ind w:left="708"/>
        <w:jc w:val="both"/>
        <w:rPr>
          <w:szCs w:val="22"/>
        </w:rPr>
      </w:pPr>
      <w:r w:rsidRPr="005365D8">
        <w:rPr>
          <w:szCs w:val="22"/>
        </w:rPr>
        <w:t xml:space="preserve">La ejecución de la hipoteca se hará </w:t>
      </w:r>
      <w:r w:rsidR="006957CD" w:rsidRPr="005365D8">
        <w:rPr>
          <w:szCs w:val="22"/>
        </w:rPr>
        <w:t xml:space="preserve">vía subasta pública siguiendo los principios y mecanismos </w:t>
      </w:r>
      <w:r w:rsidR="00572339" w:rsidRPr="005365D8">
        <w:rPr>
          <w:szCs w:val="22"/>
          <w:lang w:val="es-PE"/>
        </w:rPr>
        <w:t>que los establecidos para la ejecución de la garantía mobiliaria prevista en la Cláusula 11.7, procedimiento de ejecución que será establecido en el correspondiente contrato de hipoteca respetando lo establecido en el Decreto Legislativo 1224 y su Reglamento</w:t>
      </w:r>
      <w:r w:rsidRPr="005365D8">
        <w:rPr>
          <w:szCs w:val="22"/>
        </w:rPr>
        <w:t xml:space="preserve">. </w:t>
      </w:r>
    </w:p>
    <w:p w14:paraId="76C71E80" w14:textId="77777777" w:rsidR="00035D2E" w:rsidRPr="005365D8" w:rsidRDefault="00035D2E" w:rsidP="00035D2E">
      <w:pPr>
        <w:pStyle w:val="Textoindependiente"/>
        <w:suppressLineNumbers/>
        <w:suppressAutoHyphens/>
        <w:rPr>
          <w:b/>
          <w:szCs w:val="22"/>
        </w:rPr>
      </w:pPr>
    </w:p>
    <w:p w14:paraId="4FEA0E42" w14:textId="77777777" w:rsidR="00EC4002" w:rsidRPr="005365D8" w:rsidRDefault="00171EF6" w:rsidP="001873AB">
      <w:pPr>
        <w:pStyle w:val="Ttulo1"/>
        <w:jc w:val="both"/>
        <w:rPr>
          <w:b w:val="0"/>
          <w:szCs w:val="22"/>
        </w:rPr>
      </w:pPr>
      <w:bookmarkStart w:id="1649" w:name="_Toc470775274"/>
      <w:r w:rsidRPr="005365D8">
        <w:rPr>
          <w:szCs w:val="22"/>
        </w:rPr>
        <w:t>GARANTÍA MOBILIARIA</w:t>
      </w:r>
      <w:bookmarkEnd w:id="1649"/>
    </w:p>
    <w:p w14:paraId="6131DA42" w14:textId="77777777" w:rsidR="00DD31C2" w:rsidRPr="005365D8" w:rsidRDefault="00DD31C2" w:rsidP="00DD31C2">
      <w:pPr>
        <w:pStyle w:val="Textoindependiente"/>
        <w:suppressLineNumbers/>
        <w:suppressAutoHyphens/>
        <w:rPr>
          <w:b/>
          <w:szCs w:val="22"/>
        </w:rPr>
      </w:pPr>
    </w:p>
    <w:p w14:paraId="508EFF7A" w14:textId="77777777" w:rsidR="00DD31C2" w:rsidRPr="005365D8" w:rsidRDefault="00DD31C2" w:rsidP="00C41137">
      <w:pPr>
        <w:pStyle w:val="Prrafodelista"/>
        <w:numPr>
          <w:ilvl w:val="1"/>
          <w:numId w:val="62"/>
        </w:numPr>
        <w:ind w:left="709" w:hanging="709"/>
        <w:jc w:val="both"/>
        <w:rPr>
          <w:szCs w:val="22"/>
        </w:rPr>
      </w:pPr>
      <w:bookmarkStart w:id="1650" w:name="_Ref272157515"/>
      <w:r w:rsidRPr="005365D8">
        <w:rPr>
          <w:szCs w:val="22"/>
        </w:rPr>
        <w:t xml:space="preserve">El procedimiento de ejecución de la garantía mobiliaria, </w:t>
      </w:r>
      <w:r w:rsidR="00572339" w:rsidRPr="005365D8">
        <w:rPr>
          <w:rFonts w:cs="Arial"/>
          <w:szCs w:val="22"/>
          <w:lang w:val="es-PE"/>
        </w:rPr>
        <w:t>sobre las acciones o participaciones correspondientes a la Participación Mínima, bajo la dirección del (los) Ac</w:t>
      </w:r>
      <w:r w:rsidR="00572339" w:rsidRPr="005365D8">
        <w:rPr>
          <w:rFonts w:cs="Arial"/>
          <w:szCs w:val="22"/>
        </w:rPr>
        <w:t>reedor(es) Permitido(s) y con la participación del CONCEDENTE, se regirá obligatoriamente por las siguientes reglas</w:t>
      </w:r>
      <w:r w:rsidRPr="005365D8">
        <w:rPr>
          <w:szCs w:val="22"/>
        </w:rPr>
        <w:t>:</w:t>
      </w:r>
      <w:bookmarkEnd w:id="1650"/>
    </w:p>
    <w:p w14:paraId="18EBBB92" w14:textId="77777777" w:rsidR="00DD31C2" w:rsidRPr="005365D8" w:rsidRDefault="00DD31C2" w:rsidP="00DD31C2">
      <w:pPr>
        <w:pStyle w:val="Textoindependiente"/>
        <w:tabs>
          <w:tab w:val="left" w:pos="709"/>
        </w:tabs>
        <w:rPr>
          <w:szCs w:val="22"/>
          <w:lang w:val="es-ES"/>
        </w:rPr>
      </w:pPr>
    </w:p>
    <w:p w14:paraId="2687981F" w14:textId="77777777" w:rsidR="00DD31C2" w:rsidRPr="005365D8" w:rsidRDefault="00DD31C2" w:rsidP="00C41137">
      <w:pPr>
        <w:pStyle w:val="Prrafodelista"/>
        <w:numPr>
          <w:ilvl w:val="0"/>
          <w:numId w:val="94"/>
        </w:numPr>
        <w:ind w:left="1134" w:hanging="425"/>
        <w:jc w:val="both"/>
        <w:rPr>
          <w:szCs w:val="22"/>
        </w:rPr>
      </w:pPr>
      <w:r w:rsidRPr="005365D8">
        <w:rPr>
          <w:szCs w:val="22"/>
        </w:rPr>
        <w:t xml:space="preserve">La decisión del (los) Acreedor(es) Permitido(s) consistente en ejercer su derecho a ejecutar la garantía mobiliaria </w:t>
      </w:r>
      <w:r w:rsidR="00594435" w:rsidRPr="005365D8">
        <w:rPr>
          <w:szCs w:val="22"/>
        </w:rPr>
        <w:t xml:space="preserve">sobre la Participación Mínima </w:t>
      </w:r>
      <w:r w:rsidRPr="005365D8">
        <w:rPr>
          <w:szCs w:val="22"/>
        </w:rPr>
        <w:t xml:space="preserve">constituida a su favor, deberá ser comunicada por escrito al CONCEDENTE, con copia al REGULADOR y </w:t>
      </w:r>
      <w:r w:rsidRPr="005365D8">
        <w:t>al CONCESIONARIO,</w:t>
      </w:r>
      <w:r w:rsidRPr="005365D8">
        <w:rPr>
          <w:szCs w:val="22"/>
        </w:rPr>
        <w:t xml:space="preserve"> en forma fehaciente, con carácter previo a ejercer cualquier acción o adoptar cualquier medida que pueda poner en riesgo ya sea en forma directa o indirecta la Concesión. Recibida dicha comunicación, el REGULADOR deberá emitir opinión previa en un plazo máximo de quince (15) Días. El CONCEDENTE tendrá un plazo máximo de quince (15) Días, contados a partir de recibida la opinión del REGULADOR, para comunicar su pronunciamiento al Acreedor Permitido. </w:t>
      </w:r>
    </w:p>
    <w:p w14:paraId="3AE3AD10" w14:textId="77777777" w:rsidR="00DD31C2" w:rsidRPr="005365D8" w:rsidRDefault="00DD31C2" w:rsidP="00DD31C2">
      <w:pPr>
        <w:ind w:left="709"/>
        <w:jc w:val="both"/>
        <w:rPr>
          <w:szCs w:val="22"/>
        </w:rPr>
      </w:pPr>
    </w:p>
    <w:p w14:paraId="4B730372" w14:textId="77777777" w:rsidR="00DD31C2" w:rsidRPr="005365D8" w:rsidRDefault="00DD31C2" w:rsidP="00C41137">
      <w:pPr>
        <w:pStyle w:val="Prrafodelista"/>
        <w:numPr>
          <w:ilvl w:val="0"/>
          <w:numId w:val="94"/>
        </w:numPr>
        <w:ind w:left="1134" w:hanging="425"/>
        <w:jc w:val="both"/>
        <w:rPr>
          <w:szCs w:val="22"/>
        </w:rPr>
      </w:pPr>
      <w:r w:rsidRPr="005365D8">
        <w:rPr>
          <w:szCs w:val="22"/>
        </w:rPr>
        <w:t xml:space="preserve">A partir de dicho momento: (a) El CONCEDENTE no podrá declarar la terminación del Contrato y estará obligado a iniciar inmediatamente las coordinaciones del caso con el (los) Acreedor(es) Permitidos(s), con el objeto de designar a la persona jurídica que, conforme a los mismos términos previstos en el Contrato y bajo una retribución a ser acordada con el (los) Acreedor(es) Permitidos(s), actuará como Interventor y estará transitoriamente a cargo de la  Explotación de la Concesión durante el tiempo que demande la sustitución del Socio Estratégico a que se hace referencia en los puntos siguientes; y (b) ningún acto del  CONCESIONARIO podrá suspender el procedimiento de ejecución de la </w:t>
      </w:r>
      <w:r w:rsidR="00594435" w:rsidRPr="005365D8">
        <w:rPr>
          <w:szCs w:val="22"/>
        </w:rPr>
        <w:t>garantía mobiliaria</w:t>
      </w:r>
      <w:r w:rsidRPr="005365D8">
        <w:rPr>
          <w:szCs w:val="22"/>
        </w:rPr>
        <w:t>, quedando impedido a dar cumplimiento a las obligaciones que dieron lugar a la ejecución de la referida garantía.</w:t>
      </w:r>
    </w:p>
    <w:p w14:paraId="165814F1" w14:textId="77777777" w:rsidR="00DD31C2" w:rsidRPr="005365D8" w:rsidRDefault="00DD31C2" w:rsidP="00DD31C2">
      <w:pPr>
        <w:ind w:left="709"/>
        <w:jc w:val="both"/>
        <w:rPr>
          <w:sz w:val="16"/>
          <w:szCs w:val="22"/>
        </w:rPr>
      </w:pPr>
    </w:p>
    <w:p w14:paraId="4C2823F0" w14:textId="77777777" w:rsidR="00DD31C2" w:rsidRPr="005365D8" w:rsidRDefault="00DD31C2" w:rsidP="00C41137">
      <w:pPr>
        <w:pStyle w:val="Prrafodelista"/>
        <w:numPr>
          <w:ilvl w:val="0"/>
          <w:numId w:val="94"/>
        </w:numPr>
        <w:ind w:left="1134" w:hanging="425"/>
        <w:jc w:val="both"/>
        <w:rPr>
          <w:szCs w:val="22"/>
        </w:rPr>
      </w:pPr>
      <w:r w:rsidRPr="005365D8">
        <w:rPr>
          <w:szCs w:val="22"/>
        </w:rPr>
        <w:t xml:space="preserve">Para tales efectos, el (los) Acreedor(es) Permitidos(s) podrá proponer al CONCEDENTE, con copia al REGULADOR, operadores calificados, quienes actuarán como interventores teniendo en cuenta los parámetros establecidos en las Bases. El operador que resulte aceptado </w:t>
      </w:r>
      <w:r w:rsidR="00594435" w:rsidRPr="005365D8">
        <w:rPr>
          <w:szCs w:val="22"/>
        </w:rPr>
        <w:t xml:space="preserve">por el CONCEDENTE </w:t>
      </w:r>
      <w:r w:rsidRPr="005365D8">
        <w:rPr>
          <w:szCs w:val="22"/>
        </w:rPr>
        <w:t xml:space="preserve">quedará autorizado para explotar transitoriamente la Concesión en calidad de interventor. Su designación deberá ser comunicada por escrito al </w:t>
      </w:r>
      <w:r w:rsidRPr="005365D8">
        <w:t>CONCESIONARIO</w:t>
      </w:r>
      <w:r w:rsidRPr="005365D8">
        <w:rPr>
          <w:szCs w:val="22"/>
        </w:rPr>
        <w:t xml:space="preserve">. </w:t>
      </w:r>
    </w:p>
    <w:p w14:paraId="3AF7857B" w14:textId="77777777" w:rsidR="00DD31C2" w:rsidRPr="005365D8" w:rsidRDefault="00DD31C2" w:rsidP="00DD31C2">
      <w:pPr>
        <w:pStyle w:val="Prrafodelista"/>
        <w:rPr>
          <w:sz w:val="16"/>
          <w:szCs w:val="22"/>
        </w:rPr>
      </w:pPr>
    </w:p>
    <w:p w14:paraId="44C88A9D" w14:textId="77777777" w:rsidR="00DD31C2" w:rsidRPr="005365D8" w:rsidRDefault="00DD31C2" w:rsidP="00C41137">
      <w:pPr>
        <w:pStyle w:val="Prrafodelista"/>
        <w:numPr>
          <w:ilvl w:val="0"/>
          <w:numId w:val="94"/>
        </w:numPr>
        <w:ind w:left="1134" w:hanging="425"/>
        <w:jc w:val="both"/>
        <w:rPr>
          <w:szCs w:val="22"/>
        </w:rPr>
      </w:pPr>
      <w:r w:rsidRPr="005365D8">
        <w:rPr>
          <w:szCs w:val="22"/>
        </w:rPr>
        <w:t xml:space="preserve">A partir de dicho momento, </w:t>
      </w:r>
      <w:r w:rsidRPr="005365D8">
        <w:t>el CONCESIONARIO</w:t>
      </w:r>
      <w:r w:rsidRPr="005365D8">
        <w:rPr>
          <w:szCs w:val="22"/>
        </w:rPr>
        <w:t xml:space="preserve"> estará obligado a coordinar sus acciones con el interventor designado, con el objeto de que la transferencia se lleve a cabo de la manera más eficiente posible, debiendo quedar perfeccionada dentro del plazo máximo de sesenta (60) Días</w:t>
      </w:r>
      <w:r w:rsidR="00594435" w:rsidRPr="005365D8">
        <w:rPr>
          <w:szCs w:val="22"/>
        </w:rPr>
        <w:t xml:space="preserve"> de comunicada la designaci</w:t>
      </w:r>
      <w:r w:rsidR="00DA22DE" w:rsidRPr="005365D8">
        <w:rPr>
          <w:szCs w:val="22"/>
        </w:rPr>
        <w:t>ón del i</w:t>
      </w:r>
      <w:r w:rsidR="00594435" w:rsidRPr="005365D8">
        <w:rPr>
          <w:szCs w:val="22"/>
        </w:rPr>
        <w:t>nterventor</w:t>
      </w:r>
      <w:r w:rsidRPr="005365D8">
        <w:rPr>
          <w:szCs w:val="22"/>
        </w:rPr>
        <w:t xml:space="preserve">. </w:t>
      </w:r>
    </w:p>
    <w:p w14:paraId="5C7A7516" w14:textId="77777777" w:rsidR="00DD31C2" w:rsidRPr="005365D8" w:rsidRDefault="00DD31C2" w:rsidP="00DD31C2">
      <w:pPr>
        <w:ind w:left="709"/>
        <w:jc w:val="both"/>
        <w:rPr>
          <w:szCs w:val="22"/>
        </w:rPr>
      </w:pPr>
    </w:p>
    <w:p w14:paraId="60EAB4D7" w14:textId="77777777" w:rsidR="00DD31C2" w:rsidRPr="005365D8" w:rsidRDefault="00DD31C2" w:rsidP="00C41137">
      <w:pPr>
        <w:pStyle w:val="Prrafodelista"/>
        <w:numPr>
          <w:ilvl w:val="0"/>
          <w:numId w:val="94"/>
        </w:numPr>
        <w:ind w:left="1134" w:hanging="425"/>
        <w:jc w:val="both"/>
        <w:rPr>
          <w:szCs w:val="22"/>
        </w:rPr>
      </w:pPr>
      <w:r w:rsidRPr="005365D8">
        <w:rPr>
          <w:szCs w:val="22"/>
        </w:rPr>
        <w:t>El CONCESIONARIO será responsable por toda acción u omisión que impida, dilate u obstaculice la transferencia de la Concesión a manos del Interventor, así como de los perjuicios que ello pueda ocasionar al CONCEDENTE, a los Acreedores Permitidos, a los Usuarios y/o a terceros.</w:t>
      </w:r>
    </w:p>
    <w:p w14:paraId="272892DE" w14:textId="77777777" w:rsidR="009A7247" w:rsidRPr="005365D8" w:rsidRDefault="009A7247" w:rsidP="005744EE">
      <w:pPr>
        <w:pStyle w:val="Prrafodelista"/>
        <w:ind w:left="1134"/>
        <w:jc w:val="both"/>
      </w:pPr>
    </w:p>
    <w:p w14:paraId="5A9724AA" w14:textId="77777777" w:rsidR="00DD31C2" w:rsidRPr="005365D8" w:rsidRDefault="00DD31C2" w:rsidP="00C41137">
      <w:pPr>
        <w:pStyle w:val="Prrafodelista"/>
        <w:numPr>
          <w:ilvl w:val="0"/>
          <w:numId w:val="94"/>
        </w:numPr>
        <w:ind w:left="1134" w:hanging="425"/>
        <w:jc w:val="both"/>
      </w:pPr>
      <w:r w:rsidRPr="005365D8">
        <w:t xml:space="preserve">Una vez que la Concesión se encuentre bajo la  Explotación transitoria del </w:t>
      </w:r>
      <w:r w:rsidR="00492863" w:rsidRPr="005365D8">
        <w:t>i</w:t>
      </w:r>
      <w:r w:rsidRPr="005365D8">
        <w:t xml:space="preserve">nterventor, el (los) Acreedor(es) Permitido(s) deberá(n) </w:t>
      </w:r>
      <w:r w:rsidR="00B428A8" w:rsidRPr="005365D8">
        <w:t>proponer</w:t>
      </w:r>
      <w:r w:rsidRPr="005365D8">
        <w:t xml:space="preserve"> </w:t>
      </w:r>
      <w:r w:rsidR="00B428A8" w:rsidRPr="005365D8">
        <w:t>a</w:t>
      </w:r>
      <w:r w:rsidRPr="005365D8">
        <w:t xml:space="preserve">l  CONCEDENTE, </w:t>
      </w:r>
      <w:r w:rsidR="00B428A8" w:rsidRPr="005365D8">
        <w:t xml:space="preserve">en un plazo máximo de treinta (30) Días contados desde que se venza el plazo indicado en el literal d) anterior o la Concesión se encuentre bajo la Explotación transitoria del </w:t>
      </w:r>
      <w:r w:rsidR="00492863" w:rsidRPr="005365D8">
        <w:t>i</w:t>
      </w:r>
      <w:r w:rsidR="00B428A8" w:rsidRPr="005365D8">
        <w:t>n</w:t>
      </w:r>
      <w:r w:rsidR="00492863" w:rsidRPr="005365D8">
        <w:t>t</w:t>
      </w:r>
      <w:r w:rsidR="00B428A8" w:rsidRPr="005365D8">
        <w:t xml:space="preserve">erventor, lo que ocurra primero, </w:t>
      </w:r>
      <w:r w:rsidRPr="005365D8">
        <w:t>el texto íntegro de la convocatoria y las bases del procedimiento de selección del nuevo Socio Estratégico, titular de la Participación Mínima, que deberá respetar los lineamientos sustantivos contenidos en las Bases, especialmente en lo correspondiente a los requisitos exigidos en experiencia en Explotación, lo cual deberá ser aprobado por el  CONCEDENTE.</w:t>
      </w:r>
    </w:p>
    <w:p w14:paraId="73667BAD" w14:textId="77777777" w:rsidR="00DD31C2" w:rsidRPr="005365D8" w:rsidRDefault="00DD31C2" w:rsidP="00DD31C2">
      <w:pPr>
        <w:jc w:val="both"/>
        <w:rPr>
          <w:sz w:val="16"/>
          <w:szCs w:val="22"/>
          <w:lang w:val="es-ES_tradnl"/>
        </w:rPr>
      </w:pPr>
    </w:p>
    <w:p w14:paraId="3DA38798" w14:textId="77777777" w:rsidR="00DD31C2" w:rsidRPr="005365D8" w:rsidRDefault="00DD31C2" w:rsidP="00C41137">
      <w:pPr>
        <w:pStyle w:val="Prrafodelista"/>
        <w:numPr>
          <w:ilvl w:val="0"/>
          <w:numId w:val="94"/>
        </w:numPr>
        <w:ind w:left="1134" w:hanging="425"/>
        <w:jc w:val="both"/>
        <w:rPr>
          <w:szCs w:val="22"/>
        </w:rPr>
      </w:pPr>
      <w:r w:rsidRPr="005365D8">
        <w:rPr>
          <w:szCs w:val="22"/>
        </w:rPr>
        <w:t xml:space="preserve">Sometido el texto de la convocatoria y las bases del procedimiento </w:t>
      </w:r>
      <w:r w:rsidR="00B428A8" w:rsidRPr="005365D8">
        <w:rPr>
          <w:szCs w:val="22"/>
        </w:rPr>
        <w:t>de otorgamiento de la buena pro de la subasta privada a implementar para la selección a consideración</w:t>
      </w:r>
      <w:r w:rsidRPr="005365D8">
        <w:rPr>
          <w:szCs w:val="22"/>
        </w:rPr>
        <w:t xml:space="preserve"> del CONCEDENTE, éste deberá formular sus observaciones, teniendo presente para dar su aprobación, el desarrollo que ha tenido el Contrato hasta ese momento y las eventuales causas de los problemas financieros que se suscitaron a efecto de intentar prevenir estas situaciones en el texto de la nueva convocatoria, si fuera el caso.</w:t>
      </w:r>
    </w:p>
    <w:p w14:paraId="4595B3DA" w14:textId="77777777" w:rsidR="00DD31C2" w:rsidRPr="005365D8" w:rsidRDefault="00DD31C2" w:rsidP="00DD31C2">
      <w:pPr>
        <w:ind w:left="709"/>
        <w:jc w:val="both"/>
        <w:rPr>
          <w:sz w:val="16"/>
          <w:szCs w:val="22"/>
        </w:rPr>
      </w:pPr>
    </w:p>
    <w:p w14:paraId="1B217FAC" w14:textId="77777777" w:rsidR="00DD31C2" w:rsidRPr="005365D8" w:rsidRDefault="00DD31C2" w:rsidP="00C41137">
      <w:pPr>
        <w:pStyle w:val="Prrafodelista"/>
        <w:numPr>
          <w:ilvl w:val="0"/>
          <w:numId w:val="94"/>
        </w:numPr>
        <w:ind w:left="1134" w:hanging="425"/>
        <w:jc w:val="both"/>
        <w:rPr>
          <w:szCs w:val="22"/>
        </w:rPr>
      </w:pPr>
      <w:r w:rsidRPr="005365D8">
        <w:t>Dichas observaciones deberán estar contenidas en un pronunciamiento que</w:t>
      </w:r>
      <w:r w:rsidRPr="005365D8">
        <w:rPr>
          <w:szCs w:val="22"/>
        </w:rPr>
        <w:t xml:space="preserve"> deberá ser emitido dentro de los diez (10) Días contados a partir de la fecha en que se le </w:t>
      </w:r>
      <w:r w:rsidR="00B428A8" w:rsidRPr="005365D8">
        <w:rPr>
          <w:szCs w:val="22"/>
        </w:rPr>
        <w:t>entregó</w:t>
      </w:r>
      <w:r w:rsidRPr="005365D8">
        <w:rPr>
          <w:szCs w:val="22"/>
        </w:rPr>
        <w:t xml:space="preserve"> el texto en referencia. Vencido dicho plazo y a falta de pronunciamiento por parte del CONCEDENTE, el referido texto se entenderá aprobado y el(los) Acreedor(es) Permitido(s) podrá(n) proceder en consecuencia al procedimiento de selección.</w:t>
      </w:r>
    </w:p>
    <w:p w14:paraId="6F2BBC47" w14:textId="77777777" w:rsidR="00DD31C2" w:rsidRPr="005365D8" w:rsidRDefault="00DD31C2" w:rsidP="00DD31C2">
      <w:pPr>
        <w:ind w:left="709"/>
        <w:jc w:val="both"/>
        <w:rPr>
          <w:szCs w:val="22"/>
        </w:rPr>
      </w:pPr>
    </w:p>
    <w:p w14:paraId="7BE2E4FA" w14:textId="77777777" w:rsidR="00DD31C2" w:rsidRPr="005365D8" w:rsidRDefault="00DD31C2" w:rsidP="00C41137">
      <w:pPr>
        <w:pStyle w:val="Prrafodelista"/>
        <w:numPr>
          <w:ilvl w:val="0"/>
          <w:numId w:val="94"/>
        </w:numPr>
        <w:ind w:left="1134" w:hanging="425"/>
        <w:jc w:val="both"/>
        <w:rPr>
          <w:szCs w:val="22"/>
        </w:rPr>
      </w:pPr>
      <w:r w:rsidRPr="005365D8">
        <w:rPr>
          <w:szCs w:val="22"/>
        </w:rPr>
        <w:t xml:space="preserve">De existir observaciones del CONCEDENTE, una vez que el (los) Acreedor(es) Permitido(s) tome(n) conocimiento de las mismas, tendrá(n) un plazo no mayor a diez (10) Días para efectos de subsanarlas o rechazarlas y someter al CONCEDENTE por segunda vez el texto de la convocatoria y las bases del procedimiento de selección para la transferencia de la Participación Mínima. Seguidamente, el CONCEDENTE deberá prestar su conformidad con el texto en referencia dentro de los cinco (5) Días contados a partir de la fecha en que se le comunicó con el mismo. No obstante, vencido el plazo en referencia y a falta de pronunciamiento en sentido aprobatorio, el referido texto se entenderá aprobado. </w:t>
      </w:r>
    </w:p>
    <w:p w14:paraId="4A774E52" w14:textId="77777777" w:rsidR="00DD31C2" w:rsidRPr="005365D8" w:rsidRDefault="00DD31C2" w:rsidP="00DD31C2">
      <w:pPr>
        <w:jc w:val="both"/>
        <w:rPr>
          <w:sz w:val="24"/>
          <w:szCs w:val="22"/>
        </w:rPr>
      </w:pPr>
    </w:p>
    <w:p w14:paraId="5E04713C" w14:textId="77777777" w:rsidR="00DD31C2" w:rsidRPr="005365D8" w:rsidRDefault="00DD31C2" w:rsidP="00C41137">
      <w:pPr>
        <w:pStyle w:val="Prrafodelista"/>
        <w:numPr>
          <w:ilvl w:val="0"/>
          <w:numId w:val="94"/>
        </w:numPr>
        <w:ind w:left="1134" w:hanging="425"/>
        <w:jc w:val="both"/>
        <w:rPr>
          <w:szCs w:val="22"/>
        </w:rPr>
      </w:pPr>
      <w:r w:rsidRPr="005365D8">
        <w:rPr>
          <w:szCs w:val="22"/>
        </w:rPr>
        <w:t xml:space="preserve">Aprobado el texto de la convocatoria y las bases del procedimiento de selección para la transferencia de la Participación Mínima, el (los) Acreedor(es) Permitido(s) deberá(n) dar trámite al procedimiento allí establecido en un plazo no mayor a los </w:t>
      </w:r>
      <w:r w:rsidR="00026064" w:rsidRPr="005365D8">
        <w:rPr>
          <w:szCs w:val="22"/>
        </w:rPr>
        <w:t xml:space="preserve">diez </w:t>
      </w:r>
      <w:r w:rsidRPr="005365D8">
        <w:rPr>
          <w:szCs w:val="22"/>
        </w:rPr>
        <w:t>(</w:t>
      </w:r>
      <w:r w:rsidR="00026064" w:rsidRPr="005365D8">
        <w:rPr>
          <w:szCs w:val="22"/>
        </w:rPr>
        <w:t>10</w:t>
      </w:r>
      <w:r w:rsidRPr="005365D8">
        <w:rPr>
          <w:szCs w:val="22"/>
        </w:rPr>
        <w:t xml:space="preserve">) Días siguientes, hasta el momento en que dicho(s) Acreedor(es) Permitido(s) otorgue(n) la buena pro, lo cual no podrá ocurrir en una fecha posterior a los ciento ochenta (180) Días contados a partir </w:t>
      </w:r>
      <w:r w:rsidR="00DA22DE" w:rsidRPr="005365D8">
        <w:rPr>
          <w:szCs w:val="22"/>
        </w:rPr>
        <w:t>de la convocatoria</w:t>
      </w:r>
      <w:r w:rsidRPr="005365D8">
        <w:rPr>
          <w:szCs w:val="22"/>
        </w:rPr>
        <w:t>, salvo que, conforme a las circunstancias del caso, el trámite de dicho procedimiento demande un plazo mayor, en cuyo caso se aplicará la prórroga que determine el  CONCEDENTE.</w:t>
      </w:r>
    </w:p>
    <w:p w14:paraId="6B78F5A4" w14:textId="77777777" w:rsidR="00DD31C2" w:rsidRPr="005365D8" w:rsidRDefault="00DD31C2" w:rsidP="00DD31C2">
      <w:pPr>
        <w:ind w:left="709"/>
        <w:jc w:val="both"/>
        <w:rPr>
          <w:sz w:val="24"/>
          <w:szCs w:val="22"/>
        </w:rPr>
      </w:pPr>
    </w:p>
    <w:p w14:paraId="1A749588" w14:textId="77777777" w:rsidR="00DD31C2" w:rsidRPr="005365D8" w:rsidRDefault="00DD31C2" w:rsidP="00C41137">
      <w:pPr>
        <w:pStyle w:val="Prrafodelista"/>
        <w:numPr>
          <w:ilvl w:val="0"/>
          <w:numId w:val="94"/>
        </w:numPr>
        <w:ind w:left="1134" w:hanging="425"/>
        <w:jc w:val="both"/>
        <w:rPr>
          <w:szCs w:val="22"/>
        </w:rPr>
      </w:pPr>
      <w:r w:rsidRPr="005365D8">
        <w:rPr>
          <w:szCs w:val="22"/>
        </w:rPr>
        <w:t>Otorgada la buena pro conforme a lo establecido en el texto de las bases aprobadas por el  CONCEDENTE, así como a lo señalado en esta Cláusula, dicho acto deberá ser  comunicado por escrito tanto al CONCEDENTE como a la persona jurídica Interventora. A partir de dicho momento, esta última estará obligada a iniciar las coordinaciones del caso, con el objeto de que la transición de la operación de la Concesión se lleve a cabo de la manera más eficiente posible.</w:t>
      </w:r>
    </w:p>
    <w:p w14:paraId="05994D1D" w14:textId="77777777" w:rsidR="009A7247" w:rsidRPr="005365D8" w:rsidRDefault="009A7247" w:rsidP="005744EE">
      <w:pPr>
        <w:pStyle w:val="Prrafodelista"/>
        <w:rPr>
          <w:szCs w:val="22"/>
        </w:rPr>
      </w:pPr>
    </w:p>
    <w:p w14:paraId="653008AE" w14:textId="77777777" w:rsidR="00DD31C2" w:rsidRPr="005365D8" w:rsidRDefault="00DD31C2" w:rsidP="00C41137">
      <w:pPr>
        <w:pStyle w:val="Prrafodelista"/>
        <w:numPr>
          <w:ilvl w:val="0"/>
          <w:numId w:val="94"/>
        </w:numPr>
        <w:ind w:left="1134" w:hanging="425"/>
        <w:jc w:val="both"/>
        <w:rPr>
          <w:szCs w:val="22"/>
        </w:rPr>
      </w:pPr>
      <w:r w:rsidRPr="005365D8">
        <w:rPr>
          <w:szCs w:val="22"/>
        </w:rPr>
        <w:t>La sustitución definitiva del Socio Estratégico a favor del adjudicatario de la buena pro deberá quedar perfeccionada en un plazo no mayor a los treinta (30) Días contados a partir de la fecha en que se otorgó la buena pro de la subasta privada, bajo responsabilidad exclusiva de</w:t>
      </w:r>
      <w:r w:rsidR="00DA22DE" w:rsidRPr="005365D8">
        <w:rPr>
          <w:szCs w:val="22"/>
        </w:rPr>
        <w:t xml:space="preserve">l </w:t>
      </w:r>
      <w:r w:rsidRPr="005365D8">
        <w:rPr>
          <w:szCs w:val="22"/>
        </w:rPr>
        <w:t xml:space="preserve"> </w:t>
      </w:r>
      <w:r w:rsidR="00DA22DE" w:rsidRPr="005365D8">
        <w:rPr>
          <w:szCs w:val="22"/>
        </w:rPr>
        <w:t>interventor</w:t>
      </w:r>
      <w:r w:rsidRPr="005365D8">
        <w:rPr>
          <w:szCs w:val="22"/>
        </w:rPr>
        <w:t>. Dicha sustitución definitiva deberá acreditarse mediante los respectivos certificados o escrituras de transferencia de las acciones o derechos. Una copia de dichos documentos deberá ser entregada a los Acreedores Permitidos, al CONCEDENTE y al REGULADOR, además de efectuarse las inscripciones en los Registros Públicos que corresponda.</w:t>
      </w:r>
    </w:p>
    <w:p w14:paraId="7EC9EF6C" w14:textId="77777777" w:rsidR="00DD31C2" w:rsidRPr="005365D8" w:rsidRDefault="00DD31C2" w:rsidP="00DD31C2">
      <w:pPr>
        <w:jc w:val="both"/>
        <w:rPr>
          <w:sz w:val="24"/>
          <w:szCs w:val="22"/>
        </w:rPr>
      </w:pPr>
    </w:p>
    <w:p w14:paraId="23F2F7E0" w14:textId="77777777" w:rsidR="00DD31C2" w:rsidRPr="005365D8" w:rsidRDefault="00DD31C2" w:rsidP="00C41137">
      <w:pPr>
        <w:pStyle w:val="Prrafodelista"/>
        <w:numPr>
          <w:ilvl w:val="0"/>
          <w:numId w:val="94"/>
        </w:numPr>
        <w:ind w:left="1134" w:hanging="425"/>
        <w:jc w:val="both"/>
        <w:rPr>
          <w:szCs w:val="22"/>
        </w:rPr>
      </w:pPr>
      <w:r w:rsidRPr="005365D8">
        <w:rPr>
          <w:szCs w:val="22"/>
        </w:rPr>
        <w:t xml:space="preserve">Conforme al procedimiento establecido previamente, el adjudicatario de la buena pro </w:t>
      </w:r>
      <w:r w:rsidR="00DA22DE" w:rsidRPr="005365D8">
        <w:rPr>
          <w:szCs w:val="22"/>
        </w:rPr>
        <w:t xml:space="preserve">de la subasta privada </w:t>
      </w:r>
      <w:r w:rsidRPr="005365D8">
        <w:rPr>
          <w:szCs w:val="22"/>
        </w:rPr>
        <w:t xml:space="preserve">será reconocido por el CONCEDENTE como nuevo socio estratégico. Para tales efectos, dicho Socio Estratégico quedará sustituido íntegramente en la posición contractual del Socio Estratégico original, quedando sujeto a los términos del contrato de concesión suscrito por éste último por el plazo remanente. Las Partes consienten en éste acto la cesión de la posición contractual del Socio Estratégico según los términos estipulados en la presente Cláusula. En consecuencia, el nuevo </w:t>
      </w:r>
      <w:r w:rsidR="008E37F4" w:rsidRPr="005365D8">
        <w:rPr>
          <w:szCs w:val="22"/>
        </w:rPr>
        <w:t>S</w:t>
      </w:r>
      <w:r w:rsidRPr="005365D8">
        <w:rPr>
          <w:szCs w:val="22"/>
        </w:rPr>
        <w:t xml:space="preserve">ocio </w:t>
      </w:r>
      <w:r w:rsidR="008E37F4" w:rsidRPr="005365D8">
        <w:rPr>
          <w:szCs w:val="22"/>
        </w:rPr>
        <w:t>E</w:t>
      </w:r>
      <w:r w:rsidRPr="005365D8">
        <w:rPr>
          <w:szCs w:val="22"/>
        </w:rPr>
        <w:t>stratégico tendrá los mismos derechos y obligaciones conferidos en el presente Contrato siempre que se haya cumplido con las Leyes y Disposiciones Aplicables.</w:t>
      </w:r>
    </w:p>
    <w:p w14:paraId="3B1C06BF" w14:textId="77777777" w:rsidR="00DD31C2" w:rsidRPr="005365D8" w:rsidRDefault="00DD31C2" w:rsidP="00DD31C2">
      <w:pPr>
        <w:ind w:left="993"/>
        <w:rPr>
          <w:sz w:val="24"/>
          <w:lang w:val="es-ES_tradnl"/>
        </w:rPr>
      </w:pPr>
    </w:p>
    <w:p w14:paraId="3D3B93F8" w14:textId="77777777" w:rsidR="00DD31C2" w:rsidRPr="005365D8" w:rsidRDefault="00DD31C2" w:rsidP="00C41137">
      <w:pPr>
        <w:pStyle w:val="Prrafodelista"/>
        <w:numPr>
          <w:ilvl w:val="0"/>
          <w:numId w:val="94"/>
        </w:numPr>
        <w:ind w:left="1134" w:hanging="425"/>
        <w:jc w:val="both"/>
        <w:rPr>
          <w:lang w:val="es-ES_tradnl"/>
        </w:rPr>
      </w:pPr>
      <w:r w:rsidRPr="005365D8">
        <w:rPr>
          <w:lang w:val="es-ES_tradnl"/>
        </w:rPr>
        <w:t>Sin perjuicio de lo anterior, se deberá observar los Incisos 2 y 4 del Artículo 47</w:t>
      </w:r>
      <w:r w:rsidR="0095022C" w:rsidRPr="005365D8">
        <w:rPr>
          <w:lang w:val="es-ES_tradnl"/>
        </w:rPr>
        <w:t>°</w:t>
      </w:r>
      <w:r w:rsidRPr="005365D8">
        <w:rPr>
          <w:lang w:val="es-ES_tradnl"/>
        </w:rPr>
        <w:t xml:space="preserve"> de la </w:t>
      </w:r>
      <w:r w:rsidRPr="005365D8">
        <w:rPr>
          <w:szCs w:val="22"/>
          <w:lang w:val="es-ES_tradnl"/>
        </w:rPr>
        <w:t xml:space="preserve">Ley Nº </w:t>
      </w:r>
      <w:r w:rsidRPr="005365D8">
        <w:rPr>
          <w:szCs w:val="22"/>
        </w:rPr>
        <w:t>28677.</w:t>
      </w:r>
    </w:p>
    <w:p w14:paraId="31A86EFB" w14:textId="77777777" w:rsidR="00A31718" w:rsidRPr="005365D8" w:rsidRDefault="00A31718" w:rsidP="00035D2E">
      <w:pPr>
        <w:pStyle w:val="Textoindependiente"/>
        <w:suppressLineNumbers/>
        <w:suppressAutoHyphens/>
        <w:rPr>
          <w:b/>
          <w:szCs w:val="22"/>
        </w:rPr>
      </w:pPr>
    </w:p>
    <w:p w14:paraId="25B65D84" w14:textId="77777777" w:rsidR="00E44B9C" w:rsidRPr="005365D8" w:rsidRDefault="00E44B9C" w:rsidP="00035D2E">
      <w:pPr>
        <w:pStyle w:val="Textoindependiente"/>
        <w:suppressLineNumbers/>
        <w:suppressAutoHyphens/>
        <w:rPr>
          <w:b/>
          <w:szCs w:val="22"/>
        </w:rPr>
      </w:pPr>
    </w:p>
    <w:p w14:paraId="602E4B9F" w14:textId="77777777" w:rsidR="00EC4002" w:rsidRPr="005365D8" w:rsidRDefault="00035D2E" w:rsidP="001873AB">
      <w:pPr>
        <w:pStyle w:val="Ttulo1"/>
        <w:jc w:val="both"/>
        <w:rPr>
          <w:b w:val="0"/>
          <w:szCs w:val="22"/>
        </w:rPr>
      </w:pPr>
      <w:bookmarkStart w:id="1651" w:name="_Toc470775275"/>
      <w:r w:rsidRPr="005365D8">
        <w:rPr>
          <w:szCs w:val="22"/>
        </w:rPr>
        <w:t>DERECHO DE SUBSANACIÓN DE LOS ACREEDORES PERMITIDOS</w:t>
      </w:r>
      <w:bookmarkEnd w:id="1651"/>
    </w:p>
    <w:p w14:paraId="6B17F537" w14:textId="77777777" w:rsidR="00035D2E" w:rsidRPr="005365D8" w:rsidRDefault="00035D2E" w:rsidP="00035D2E">
      <w:pPr>
        <w:suppressLineNumbers/>
        <w:suppressAutoHyphens/>
        <w:ind w:left="709" w:hanging="1"/>
        <w:jc w:val="both"/>
        <w:rPr>
          <w:szCs w:val="22"/>
        </w:rPr>
      </w:pPr>
    </w:p>
    <w:p w14:paraId="112732BF" w14:textId="77777777" w:rsidR="00035D2E" w:rsidRPr="005365D8" w:rsidRDefault="00035D2E" w:rsidP="00C41137">
      <w:pPr>
        <w:pStyle w:val="Prrafodelista"/>
        <w:numPr>
          <w:ilvl w:val="1"/>
          <w:numId w:val="62"/>
        </w:numPr>
        <w:ind w:left="709" w:hanging="709"/>
        <w:jc w:val="both"/>
        <w:rPr>
          <w:szCs w:val="22"/>
        </w:rPr>
      </w:pPr>
      <w:r w:rsidRPr="005365D8">
        <w:rPr>
          <w:szCs w:val="22"/>
        </w:rPr>
        <w:t xml:space="preserve">El REGULADOR notificará a los Acreedores Permitidos, simultáneamente a la notificación que se remita al CONCESIONARIO, de la ocurrencia de cualquier incumplimiento de las obligaciones del CONCESIONARIO establecidas en </w:t>
      </w:r>
      <w:r w:rsidR="0044769D" w:rsidRPr="005365D8">
        <w:rPr>
          <w:szCs w:val="22"/>
        </w:rPr>
        <w:t>el</w:t>
      </w:r>
      <w:r w:rsidR="00692532" w:rsidRPr="005365D8">
        <w:rPr>
          <w:szCs w:val="22"/>
        </w:rPr>
        <w:t xml:space="preserve"> </w:t>
      </w:r>
      <w:r w:rsidR="0044769D" w:rsidRPr="005365D8">
        <w:rPr>
          <w:szCs w:val="22"/>
        </w:rPr>
        <w:t>Capítulo</w:t>
      </w:r>
      <w:r w:rsidRPr="005365D8">
        <w:rPr>
          <w:szCs w:val="22"/>
        </w:rPr>
        <w:t xml:space="preserve"> XVI, con el fin de que los Acreedores Permitidos, puedan realizar las acciones que consideren necesarias para contribuir al cabal cumplimiento de las obligaciones a cargo del CONCESIONARIO.</w:t>
      </w:r>
    </w:p>
    <w:p w14:paraId="27D2954A" w14:textId="77777777" w:rsidR="00035D2E" w:rsidRPr="005365D8" w:rsidRDefault="00035D2E" w:rsidP="0095614A">
      <w:pPr>
        <w:pStyle w:val="Prrafodelista"/>
        <w:ind w:left="709"/>
        <w:jc w:val="both"/>
        <w:rPr>
          <w:szCs w:val="22"/>
        </w:rPr>
      </w:pPr>
    </w:p>
    <w:p w14:paraId="54B611CC" w14:textId="77777777" w:rsidR="00035D2E" w:rsidRPr="005365D8" w:rsidRDefault="00035D2E" w:rsidP="00C41137">
      <w:pPr>
        <w:pStyle w:val="Prrafodelista"/>
        <w:numPr>
          <w:ilvl w:val="1"/>
          <w:numId w:val="62"/>
        </w:numPr>
        <w:ind w:left="709" w:hanging="709"/>
        <w:jc w:val="both"/>
        <w:rPr>
          <w:szCs w:val="22"/>
        </w:rPr>
      </w:pPr>
      <w:r w:rsidRPr="005365D8">
        <w:rPr>
          <w:szCs w:val="22"/>
        </w:rPr>
        <w:t>El CONCEDENTE reconoce que no se puede resolver el Contrato o declarar la Caducidad de la Concesión, sin notificar previamente a los Acreedores Permitidos de tal intención, y sin que los Acreedores Permitidos hayan contado con el derecho de subsanar la causal que haya originado el derecho del CONCEDENTE de resolver el Contrato de acuerdo a lo previsto en la presente Cláusula y con el procedimiento señalado a continuación:</w:t>
      </w:r>
    </w:p>
    <w:p w14:paraId="67D597BF" w14:textId="77777777" w:rsidR="00035D2E" w:rsidRPr="005365D8" w:rsidRDefault="00035D2E" w:rsidP="00035D2E">
      <w:pPr>
        <w:suppressLineNumbers/>
        <w:tabs>
          <w:tab w:val="num" w:pos="709"/>
        </w:tabs>
        <w:suppressAutoHyphens/>
        <w:ind w:left="709" w:hanging="1"/>
        <w:jc w:val="both"/>
        <w:rPr>
          <w:szCs w:val="22"/>
        </w:rPr>
      </w:pPr>
    </w:p>
    <w:p w14:paraId="082B7606" w14:textId="77777777" w:rsidR="00035D2E" w:rsidRPr="005365D8" w:rsidRDefault="00035D2E" w:rsidP="00C41137">
      <w:pPr>
        <w:numPr>
          <w:ilvl w:val="0"/>
          <w:numId w:val="56"/>
        </w:numPr>
        <w:suppressLineNumbers/>
        <w:suppressAutoHyphens/>
        <w:spacing w:after="120"/>
        <w:jc w:val="both"/>
        <w:rPr>
          <w:szCs w:val="22"/>
        </w:rPr>
      </w:pPr>
      <w:r w:rsidRPr="005365D8">
        <w:rPr>
          <w:szCs w:val="22"/>
        </w:rPr>
        <w:t>En caso ocurriese cualquiera de las causales señaladas en</w:t>
      </w:r>
      <w:r w:rsidR="0044769D" w:rsidRPr="005365D8">
        <w:rPr>
          <w:szCs w:val="22"/>
        </w:rPr>
        <w:t xml:space="preserve"> el</w:t>
      </w:r>
      <w:r w:rsidR="00692532" w:rsidRPr="005365D8">
        <w:rPr>
          <w:szCs w:val="22"/>
        </w:rPr>
        <w:t xml:space="preserve"> </w:t>
      </w:r>
      <w:r w:rsidR="0044769D" w:rsidRPr="005365D8">
        <w:rPr>
          <w:szCs w:val="22"/>
        </w:rPr>
        <w:t>Capítulo</w:t>
      </w:r>
      <w:r w:rsidRPr="005365D8">
        <w:rPr>
          <w:szCs w:val="22"/>
        </w:rPr>
        <w:t xml:space="preserve"> XVI del Contrato y hubiese vencido el plazo del CONCESIONARIO para subsanar dicho evento y el CONCEDENTE quisiese ejercer su derecho de resolver el Contrato, éste deberá primero enviar una notificación por escrito a los Acreedores Permitidos. En dicha notificación el CONCEDENTE deberá señalar expresamente la causal o las causales de resolución producidas. Para que dicha notificación se considere válida deberá contar con el respectivo cargo de recepción o ser enviada por correo electrónico o por fax, siendo necesaria la verificación de su recepción.</w:t>
      </w:r>
    </w:p>
    <w:p w14:paraId="065B6C6C" w14:textId="77777777" w:rsidR="00035D2E" w:rsidRPr="005365D8" w:rsidRDefault="00035D2E" w:rsidP="00C41137">
      <w:pPr>
        <w:numPr>
          <w:ilvl w:val="0"/>
          <w:numId w:val="56"/>
        </w:numPr>
        <w:suppressLineNumbers/>
        <w:suppressAutoHyphens/>
        <w:spacing w:after="120"/>
        <w:jc w:val="both"/>
        <w:rPr>
          <w:szCs w:val="22"/>
        </w:rPr>
      </w:pPr>
      <w:r w:rsidRPr="005365D8">
        <w:rPr>
          <w:szCs w:val="22"/>
        </w:rPr>
        <w:t>Los Acreedores Permitidos contarán con un plazo de sesenta (60) Días contados desde la notificación a que se refiere el Literal a) precedente, para remediar la causal o causales de resolución que le hayan sido notificadas. Transcurrido dicho plazo sin que los Acreedores Permitidos logren remediar la causal de resolución ocurrida, el CONCEDENTE podrá ejercer su derecho a resolver el Contrato, asumiendo las obligaciones frente los Acreedores Permitidos conforme a</w:t>
      </w:r>
      <w:r w:rsidR="0044769D" w:rsidRPr="005365D8">
        <w:rPr>
          <w:szCs w:val="22"/>
        </w:rPr>
        <w:t>l</w:t>
      </w:r>
      <w:r w:rsidR="00692532" w:rsidRPr="005365D8">
        <w:rPr>
          <w:szCs w:val="22"/>
        </w:rPr>
        <w:t xml:space="preserve"> </w:t>
      </w:r>
      <w:r w:rsidR="0044769D" w:rsidRPr="005365D8">
        <w:rPr>
          <w:szCs w:val="22"/>
        </w:rPr>
        <w:t>Capítulo</w:t>
      </w:r>
      <w:r w:rsidRPr="005365D8">
        <w:rPr>
          <w:szCs w:val="22"/>
        </w:rPr>
        <w:t xml:space="preserve"> XVI.</w:t>
      </w:r>
    </w:p>
    <w:p w14:paraId="7C5B0D19" w14:textId="77777777" w:rsidR="00035D2E" w:rsidRPr="005365D8" w:rsidRDefault="00035D2E" w:rsidP="003D5B9C">
      <w:pPr>
        <w:suppressLineNumbers/>
        <w:suppressAutoHyphens/>
        <w:spacing w:after="120"/>
        <w:ind w:left="1440"/>
        <w:jc w:val="both"/>
        <w:rPr>
          <w:szCs w:val="22"/>
        </w:rPr>
      </w:pPr>
      <w:r w:rsidRPr="005365D8">
        <w:rPr>
          <w:szCs w:val="22"/>
        </w:rPr>
        <w:t xml:space="preserve">El no ejercicio de la facultad de subsanación por parte de los Acreedores Permitidos, en modo alguno afecta o afectará los beneficios y/o derechos establecidos a favor de los Acreedores Permitidos en este Contrato. </w:t>
      </w:r>
    </w:p>
    <w:p w14:paraId="4C127C2E" w14:textId="77777777" w:rsidR="00035D2E" w:rsidRPr="005365D8" w:rsidRDefault="00035D2E" w:rsidP="00C41137">
      <w:pPr>
        <w:numPr>
          <w:ilvl w:val="0"/>
          <w:numId w:val="56"/>
        </w:numPr>
        <w:suppressLineNumbers/>
        <w:suppressAutoHyphens/>
        <w:jc w:val="both"/>
        <w:rPr>
          <w:szCs w:val="22"/>
        </w:rPr>
      </w:pPr>
      <w:r w:rsidRPr="005365D8">
        <w:rPr>
          <w:szCs w:val="22"/>
        </w:rPr>
        <w:t>La intención de subsanación o la subsanación de la causal producida por parte de los Acreedores Permitidos no podrá entenderse en ningún caso como la asunción por parte de los Acreedores Permitidos de  ninguno de los pactos, acuerdos, ni obligaciones del CONCESIONARIO en el presente Contrato.</w:t>
      </w:r>
    </w:p>
    <w:p w14:paraId="7C32D38A" w14:textId="77777777" w:rsidR="00035D2E" w:rsidRPr="005365D8" w:rsidRDefault="00035D2E" w:rsidP="00035D2E">
      <w:pPr>
        <w:pStyle w:val="Textoindependiente2"/>
        <w:ind w:left="708"/>
        <w:rPr>
          <w:b/>
          <w:szCs w:val="22"/>
        </w:rPr>
      </w:pPr>
    </w:p>
    <w:p w14:paraId="44EA4560" w14:textId="77777777" w:rsidR="00035D2E" w:rsidRPr="005365D8" w:rsidRDefault="00035D2E" w:rsidP="00C41137">
      <w:pPr>
        <w:pStyle w:val="Prrafodelista"/>
        <w:numPr>
          <w:ilvl w:val="1"/>
          <w:numId w:val="62"/>
        </w:numPr>
        <w:ind w:left="709" w:hanging="709"/>
        <w:jc w:val="both"/>
        <w:rPr>
          <w:szCs w:val="22"/>
        </w:rPr>
      </w:pPr>
      <w:r w:rsidRPr="005365D8">
        <w:rPr>
          <w:szCs w:val="22"/>
        </w:rPr>
        <w:t>En caso el CONCESIONARIO subsanara la causal de resolución durante el período de sesenta (60) Días a que hace referencia el Literal b) precedente, el CONCEDENTE se obliga a notificar en un plazo máximo de setenta y dos (72) horas de ocurrido dicho hecho, a los Acreedores Permitidos comunicando la cesación de la existencia de la causal de resolución.</w:t>
      </w:r>
    </w:p>
    <w:p w14:paraId="6A74519C" w14:textId="77777777" w:rsidR="005035E6" w:rsidRPr="005365D8" w:rsidRDefault="005035E6" w:rsidP="005035E6">
      <w:pPr>
        <w:jc w:val="both"/>
        <w:rPr>
          <w:szCs w:val="22"/>
          <w:lang w:val="es-ES_tradnl"/>
        </w:rPr>
      </w:pPr>
      <w:bookmarkStart w:id="1652" w:name="_EJECUCIÓN_DE_LAS"/>
      <w:bookmarkStart w:id="1653" w:name="_GARANTÍAS_A_FAVOR"/>
      <w:bookmarkEnd w:id="1640"/>
      <w:bookmarkEnd w:id="1652"/>
      <w:bookmarkEnd w:id="1653"/>
    </w:p>
    <w:p w14:paraId="0B6BB06E" w14:textId="77777777" w:rsidR="008311F0" w:rsidRPr="005365D8" w:rsidRDefault="008311F0" w:rsidP="005035E6">
      <w:pPr>
        <w:jc w:val="both"/>
        <w:rPr>
          <w:szCs w:val="22"/>
          <w:lang w:val="es-ES_tradnl"/>
        </w:rPr>
      </w:pPr>
    </w:p>
    <w:p w14:paraId="3D5C2EDF" w14:textId="77777777" w:rsidR="00EC4002" w:rsidRPr="005365D8" w:rsidRDefault="009D633B" w:rsidP="001873AB">
      <w:pPr>
        <w:pStyle w:val="Ttulo2"/>
        <w:ind w:left="0"/>
        <w:jc w:val="both"/>
        <w:rPr>
          <w:szCs w:val="22"/>
        </w:rPr>
      </w:pPr>
      <w:bookmarkStart w:id="1654" w:name="_CAPÍTULO_XII:_RÉGIMEN"/>
      <w:bookmarkStart w:id="1655" w:name="_Toc55906403"/>
      <w:bookmarkStart w:id="1656" w:name="_Toc131328003"/>
      <w:bookmarkStart w:id="1657" w:name="_Toc131328819"/>
      <w:bookmarkStart w:id="1658" w:name="_Toc131329155"/>
      <w:bookmarkStart w:id="1659" w:name="_Toc131329387"/>
      <w:bookmarkStart w:id="1660" w:name="_Toc131329974"/>
      <w:bookmarkStart w:id="1661" w:name="_Toc131332061"/>
      <w:bookmarkStart w:id="1662" w:name="_Toc131332982"/>
      <w:bookmarkStart w:id="1663" w:name="_Ref272768321"/>
      <w:bookmarkStart w:id="1664" w:name="_Toc470775276"/>
      <w:bookmarkEnd w:id="1654"/>
      <w:r w:rsidRPr="005365D8">
        <w:rPr>
          <w:rFonts w:ascii="Arial" w:hAnsi="Arial"/>
          <w:b/>
          <w:szCs w:val="22"/>
          <w:u w:val="none"/>
        </w:rPr>
        <w:t xml:space="preserve">CAPÍTULO </w:t>
      </w:r>
      <w:bookmarkEnd w:id="1655"/>
      <w:bookmarkEnd w:id="1656"/>
      <w:bookmarkEnd w:id="1657"/>
      <w:bookmarkEnd w:id="1658"/>
      <w:bookmarkEnd w:id="1659"/>
      <w:bookmarkEnd w:id="1660"/>
      <w:bookmarkEnd w:id="1661"/>
      <w:bookmarkEnd w:id="1662"/>
      <w:r w:rsidR="007A3B85" w:rsidRPr="005365D8">
        <w:rPr>
          <w:rFonts w:ascii="Arial" w:hAnsi="Arial"/>
          <w:b/>
          <w:szCs w:val="22"/>
          <w:u w:val="none"/>
        </w:rPr>
        <w:t>XII: RÉGIMEN DE SEGUROS Y RESPONSABILIDAD DELCONCESIONARIO</w:t>
      </w:r>
      <w:bookmarkEnd w:id="1663"/>
      <w:bookmarkEnd w:id="1664"/>
    </w:p>
    <w:p w14:paraId="147F02B9" w14:textId="77777777" w:rsidR="007A3B85" w:rsidRPr="005365D8" w:rsidRDefault="007A3B85">
      <w:pPr>
        <w:jc w:val="center"/>
        <w:rPr>
          <w:b/>
          <w:szCs w:val="22"/>
          <w:lang w:val="es-ES_tradnl"/>
        </w:rPr>
      </w:pPr>
    </w:p>
    <w:p w14:paraId="67982149" w14:textId="77777777" w:rsidR="00EC4002" w:rsidRPr="005365D8" w:rsidRDefault="007A3B85" w:rsidP="001873AB">
      <w:pPr>
        <w:pStyle w:val="Ttulo1"/>
        <w:jc w:val="both"/>
        <w:rPr>
          <w:b w:val="0"/>
          <w:szCs w:val="22"/>
        </w:rPr>
      </w:pPr>
      <w:bookmarkStart w:id="1665" w:name="_Toc131328004"/>
      <w:bookmarkStart w:id="1666" w:name="_Toc131328820"/>
      <w:bookmarkStart w:id="1667" w:name="_Toc131329156"/>
      <w:bookmarkStart w:id="1668" w:name="_Toc131329388"/>
      <w:bookmarkStart w:id="1669" w:name="_Toc131329975"/>
      <w:bookmarkStart w:id="1670" w:name="_Toc131332062"/>
      <w:bookmarkStart w:id="1671" w:name="_Toc131332983"/>
      <w:bookmarkStart w:id="1672" w:name="_Toc470775277"/>
      <w:r w:rsidRPr="005365D8">
        <w:rPr>
          <w:szCs w:val="22"/>
        </w:rPr>
        <w:t>APROBACIÓN</w:t>
      </w:r>
      <w:bookmarkEnd w:id="1665"/>
      <w:bookmarkEnd w:id="1666"/>
      <w:bookmarkEnd w:id="1667"/>
      <w:bookmarkEnd w:id="1668"/>
      <w:bookmarkEnd w:id="1669"/>
      <w:bookmarkEnd w:id="1670"/>
      <w:bookmarkEnd w:id="1671"/>
      <w:bookmarkEnd w:id="1672"/>
    </w:p>
    <w:p w14:paraId="5241E28F" w14:textId="77777777" w:rsidR="007A3B85" w:rsidRPr="005365D8" w:rsidRDefault="007A3B85">
      <w:pPr>
        <w:jc w:val="both"/>
        <w:rPr>
          <w:szCs w:val="22"/>
        </w:rPr>
      </w:pPr>
    </w:p>
    <w:p w14:paraId="449D5726" w14:textId="77777777" w:rsidR="005D22CC" w:rsidRPr="005365D8" w:rsidRDefault="007A3B85" w:rsidP="00C41137">
      <w:pPr>
        <w:pStyle w:val="BodyText22"/>
        <w:numPr>
          <w:ilvl w:val="1"/>
          <w:numId w:val="23"/>
        </w:numPr>
        <w:tabs>
          <w:tab w:val="clear" w:pos="567"/>
          <w:tab w:val="clear" w:pos="1134"/>
          <w:tab w:val="clear" w:pos="1701"/>
          <w:tab w:val="clear" w:pos="2268"/>
          <w:tab w:val="clear" w:pos="2835"/>
        </w:tabs>
        <w:rPr>
          <w:bCs w:val="0"/>
          <w:snapToGrid/>
          <w:sz w:val="22"/>
          <w:szCs w:val="22"/>
        </w:rPr>
      </w:pPr>
      <w:bookmarkStart w:id="1673" w:name="_Ref271729781"/>
      <w:r w:rsidRPr="005365D8">
        <w:rPr>
          <w:bCs w:val="0"/>
          <w:snapToGrid/>
          <w:sz w:val="22"/>
          <w:szCs w:val="22"/>
        </w:rPr>
        <w:t xml:space="preserve">El CONCESIONARIO se obliga a contar durante la vigencia del Contrato con </w:t>
      </w:r>
      <w:r w:rsidR="00740FB5" w:rsidRPr="005365D8">
        <w:rPr>
          <w:bCs w:val="0"/>
          <w:snapToGrid/>
          <w:sz w:val="22"/>
          <w:szCs w:val="22"/>
        </w:rPr>
        <w:t>los seguros</w:t>
      </w:r>
      <w:r w:rsidRPr="005365D8">
        <w:rPr>
          <w:bCs w:val="0"/>
          <w:snapToGrid/>
          <w:sz w:val="22"/>
          <w:szCs w:val="22"/>
        </w:rPr>
        <w:t xml:space="preserve"> de conformidad con lo establecido en </w:t>
      </w:r>
      <w:r w:rsidR="001B68DD" w:rsidRPr="005365D8">
        <w:rPr>
          <w:bCs w:val="0"/>
          <w:snapToGrid/>
          <w:sz w:val="22"/>
          <w:szCs w:val="22"/>
        </w:rPr>
        <w:t xml:space="preserve">el </w:t>
      </w:r>
      <w:r w:rsidRPr="005365D8">
        <w:rPr>
          <w:bCs w:val="0"/>
          <w:snapToGrid/>
          <w:sz w:val="22"/>
          <w:szCs w:val="22"/>
        </w:rPr>
        <w:t xml:space="preserve">presente </w:t>
      </w:r>
      <w:r w:rsidR="001B68DD" w:rsidRPr="005365D8">
        <w:rPr>
          <w:bCs w:val="0"/>
          <w:snapToGrid/>
          <w:sz w:val="22"/>
          <w:szCs w:val="22"/>
        </w:rPr>
        <w:t>Capítulo</w:t>
      </w:r>
      <w:r w:rsidRPr="005365D8">
        <w:rPr>
          <w:bCs w:val="0"/>
          <w:snapToGrid/>
          <w:sz w:val="22"/>
          <w:szCs w:val="22"/>
        </w:rPr>
        <w:t>, cuyas propuestas de pólizas deberán ser presentadas al REGULADOR para su aprobación.</w:t>
      </w:r>
      <w:bookmarkEnd w:id="1673"/>
    </w:p>
    <w:p w14:paraId="6325266B" w14:textId="77777777" w:rsidR="00364B03" w:rsidRPr="005365D8" w:rsidRDefault="00364B03">
      <w:pPr>
        <w:jc w:val="both"/>
        <w:rPr>
          <w:bCs w:val="0"/>
          <w:szCs w:val="22"/>
        </w:rPr>
      </w:pPr>
    </w:p>
    <w:p w14:paraId="233FBA01" w14:textId="3D6F18CA" w:rsidR="007A3B85" w:rsidRPr="005365D8" w:rsidRDefault="00AD22F6" w:rsidP="00C41137">
      <w:pPr>
        <w:pStyle w:val="BodyText22"/>
        <w:numPr>
          <w:ilvl w:val="1"/>
          <w:numId w:val="23"/>
        </w:numPr>
        <w:tabs>
          <w:tab w:val="clear" w:pos="567"/>
          <w:tab w:val="clear" w:pos="1134"/>
          <w:tab w:val="clear" w:pos="1701"/>
          <w:tab w:val="clear" w:pos="2268"/>
          <w:tab w:val="clear" w:pos="2835"/>
        </w:tabs>
        <w:spacing w:after="120"/>
        <w:rPr>
          <w:sz w:val="22"/>
          <w:szCs w:val="22"/>
          <w:lang w:val="es-PE"/>
        </w:rPr>
      </w:pPr>
      <w:bookmarkStart w:id="1674" w:name="_Ref273550874"/>
      <w:r w:rsidRPr="005365D8">
        <w:rPr>
          <w:sz w:val="22"/>
          <w:szCs w:val="22"/>
          <w:lang w:val="es-PE"/>
        </w:rPr>
        <w:t xml:space="preserve">Para </w:t>
      </w:r>
      <w:r w:rsidR="007A3B85" w:rsidRPr="005365D8">
        <w:rPr>
          <w:sz w:val="22"/>
          <w:szCs w:val="22"/>
          <w:lang w:val="es-PE"/>
        </w:rPr>
        <w:t>las propuestas de pólizas a que se refiere el Literal</w:t>
      </w:r>
      <w:r w:rsidR="00692532" w:rsidRPr="005365D8">
        <w:rPr>
          <w:sz w:val="22"/>
          <w:szCs w:val="22"/>
          <w:lang w:val="es-PE"/>
        </w:rPr>
        <w:t xml:space="preserve"> d) </w:t>
      </w:r>
      <w:r w:rsidR="007A3B85" w:rsidRPr="005365D8">
        <w:rPr>
          <w:sz w:val="22"/>
          <w:szCs w:val="22"/>
          <w:lang w:val="es-PE"/>
        </w:rPr>
        <w:t>de la Cláusula</w:t>
      </w:r>
      <w:r w:rsidR="00692532" w:rsidRPr="005365D8">
        <w:rPr>
          <w:sz w:val="22"/>
          <w:szCs w:val="22"/>
          <w:lang w:val="es-PE"/>
        </w:rPr>
        <w:t xml:space="preserve"> 3.</w:t>
      </w:r>
      <w:r w:rsidR="00364B03" w:rsidRPr="005365D8">
        <w:rPr>
          <w:sz w:val="22"/>
          <w:szCs w:val="22"/>
          <w:lang w:val="es-PE"/>
        </w:rPr>
        <w:t>6</w:t>
      </w:r>
      <w:r w:rsidR="007A3B85" w:rsidRPr="005365D8">
        <w:rPr>
          <w:sz w:val="22"/>
          <w:szCs w:val="22"/>
          <w:lang w:val="es-PE"/>
        </w:rPr>
        <w:t xml:space="preserve">, el REGULADOR cuenta con un plazo de </w:t>
      </w:r>
      <w:r w:rsidR="00E84090" w:rsidRPr="005365D8">
        <w:rPr>
          <w:sz w:val="22"/>
          <w:szCs w:val="22"/>
          <w:lang w:val="es-PE"/>
        </w:rPr>
        <w:t xml:space="preserve">veinticinco </w:t>
      </w:r>
      <w:r w:rsidR="007A3B85" w:rsidRPr="005365D8">
        <w:rPr>
          <w:sz w:val="22"/>
          <w:szCs w:val="22"/>
          <w:lang w:val="es-PE"/>
        </w:rPr>
        <w:t>(</w:t>
      </w:r>
      <w:r w:rsidR="00E84090" w:rsidRPr="005365D8">
        <w:rPr>
          <w:sz w:val="22"/>
          <w:szCs w:val="22"/>
          <w:lang w:val="es-PE"/>
        </w:rPr>
        <w:t>25</w:t>
      </w:r>
      <w:r w:rsidR="007A3B85" w:rsidRPr="005365D8">
        <w:rPr>
          <w:sz w:val="22"/>
          <w:szCs w:val="22"/>
          <w:lang w:val="es-PE"/>
        </w:rPr>
        <w:t xml:space="preserve">) </w:t>
      </w:r>
      <w:r w:rsidR="00510AB3" w:rsidRPr="005365D8">
        <w:rPr>
          <w:sz w:val="22"/>
          <w:szCs w:val="22"/>
          <w:lang w:val="es-PE"/>
        </w:rPr>
        <w:t xml:space="preserve">Días </w:t>
      </w:r>
      <w:r w:rsidR="007A3B85" w:rsidRPr="005365D8">
        <w:rPr>
          <w:sz w:val="22"/>
          <w:szCs w:val="22"/>
          <w:lang w:val="es-PE"/>
        </w:rPr>
        <w:t>para su aprobación</w:t>
      </w:r>
      <w:r w:rsidR="002F6FC7" w:rsidRPr="005365D8">
        <w:rPr>
          <w:sz w:val="22"/>
          <w:szCs w:val="22"/>
          <w:lang w:val="es-PE"/>
        </w:rPr>
        <w:t xml:space="preserve"> desde que es notificado por el CONCEDENTE</w:t>
      </w:r>
      <w:r w:rsidR="00CB603B" w:rsidRPr="005365D8">
        <w:rPr>
          <w:sz w:val="22"/>
          <w:szCs w:val="22"/>
          <w:lang w:val="es-PE"/>
        </w:rPr>
        <w:t xml:space="preserve">. </w:t>
      </w:r>
      <w:bookmarkEnd w:id="1674"/>
    </w:p>
    <w:p w14:paraId="5ECF77C0" w14:textId="1576B0BF" w:rsidR="007A3B85" w:rsidRPr="005365D8" w:rsidRDefault="007A3B85" w:rsidP="003D5B9C">
      <w:pPr>
        <w:pStyle w:val="Sangradetextonormal"/>
        <w:tabs>
          <w:tab w:val="num" w:pos="720"/>
        </w:tabs>
        <w:spacing w:after="120"/>
        <w:ind w:left="708" w:firstLine="0"/>
        <w:rPr>
          <w:bCs w:val="0"/>
          <w:sz w:val="22"/>
          <w:szCs w:val="22"/>
          <w:lang w:val="es-PE"/>
        </w:rPr>
      </w:pPr>
      <w:r w:rsidRPr="005365D8">
        <w:rPr>
          <w:sz w:val="22"/>
          <w:szCs w:val="22"/>
          <w:lang w:val="es-PE"/>
        </w:rPr>
        <w:t xml:space="preserve">De efectuarse alguna observación, el CONCESIONARIO contará con </w:t>
      </w:r>
      <w:r w:rsidR="00E84090" w:rsidRPr="005365D8">
        <w:rPr>
          <w:sz w:val="22"/>
          <w:szCs w:val="22"/>
          <w:lang w:val="es-PE"/>
        </w:rPr>
        <w:t xml:space="preserve">diez </w:t>
      </w:r>
      <w:r w:rsidRPr="005365D8">
        <w:rPr>
          <w:sz w:val="22"/>
          <w:szCs w:val="22"/>
          <w:lang w:val="es-PE"/>
        </w:rPr>
        <w:t>(1</w:t>
      </w:r>
      <w:r w:rsidR="00E84090" w:rsidRPr="005365D8">
        <w:rPr>
          <w:sz w:val="22"/>
          <w:szCs w:val="22"/>
          <w:lang w:val="es-PE"/>
        </w:rPr>
        <w:t>0</w:t>
      </w:r>
      <w:r w:rsidRPr="005365D8">
        <w:rPr>
          <w:sz w:val="22"/>
          <w:szCs w:val="22"/>
          <w:lang w:val="es-PE"/>
        </w:rPr>
        <w:t xml:space="preserve">) Días </w:t>
      </w:r>
      <w:r w:rsidRPr="005365D8">
        <w:rPr>
          <w:bCs w:val="0"/>
          <w:sz w:val="22"/>
          <w:szCs w:val="22"/>
          <w:lang w:val="es-PE"/>
        </w:rPr>
        <w:t xml:space="preserve">para subsanar dicha observación. </w:t>
      </w:r>
      <w:r w:rsidR="003C7587" w:rsidRPr="005365D8">
        <w:rPr>
          <w:bCs w:val="0"/>
          <w:sz w:val="22"/>
          <w:szCs w:val="22"/>
          <w:lang w:val="es-PE"/>
        </w:rPr>
        <w:t xml:space="preserve">Dicho plazo podrá ser ampliado por única vez por el REGULADOR a </w:t>
      </w:r>
      <w:r w:rsidR="00EC3122" w:rsidRPr="005365D8">
        <w:rPr>
          <w:bCs w:val="0"/>
          <w:sz w:val="22"/>
          <w:szCs w:val="22"/>
          <w:lang w:val="es-PE"/>
        </w:rPr>
        <w:t>pedido</w:t>
      </w:r>
      <w:r w:rsidR="00531A6C" w:rsidRPr="005365D8">
        <w:rPr>
          <w:bCs w:val="0"/>
          <w:sz w:val="22"/>
          <w:szCs w:val="22"/>
          <w:lang w:val="es-PE"/>
        </w:rPr>
        <w:t xml:space="preserve"> </w:t>
      </w:r>
      <w:r w:rsidR="003C7587" w:rsidRPr="005365D8">
        <w:rPr>
          <w:bCs w:val="0"/>
          <w:sz w:val="22"/>
          <w:szCs w:val="22"/>
          <w:lang w:val="es-PE"/>
        </w:rPr>
        <w:t>del CONCESIONARIO.</w:t>
      </w:r>
    </w:p>
    <w:p w14:paraId="5831F437" w14:textId="77777777" w:rsidR="007A3B85" w:rsidRPr="005365D8" w:rsidRDefault="007A3B85" w:rsidP="003D5B9C">
      <w:pPr>
        <w:spacing w:after="120"/>
        <w:ind w:left="708"/>
        <w:jc w:val="both"/>
        <w:rPr>
          <w:bCs w:val="0"/>
          <w:szCs w:val="22"/>
          <w:lang w:val="es-PE"/>
        </w:rPr>
      </w:pPr>
      <w:r w:rsidRPr="005365D8">
        <w:rPr>
          <w:bCs w:val="0"/>
          <w:szCs w:val="22"/>
          <w:lang w:val="es-PE"/>
        </w:rPr>
        <w:t xml:space="preserve">De no efectuarse observación alguna por el REGULADOR, y a los efectos que los Bienes de la Concesión no queden desprovistos de un seguro, se entenderán aprobadas las propuestas de pólizas. </w:t>
      </w:r>
    </w:p>
    <w:p w14:paraId="0F72B84D" w14:textId="77777777" w:rsidR="00C97124" w:rsidRPr="005365D8" w:rsidRDefault="00C97124" w:rsidP="00A129E8">
      <w:pPr>
        <w:ind w:left="708"/>
        <w:jc w:val="both"/>
        <w:rPr>
          <w:bCs w:val="0"/>
          <w:szCs w:val="22"/>
        </w:rPr>
      </w:pPr>
    </w:p>
    <w:p w14:paraId="3F151F0A" w14:textId="77777777" w:rsidR="001057FD" w:rsidRPr="005365D8" w:rsidRDefault="001057FD">
      <w:pPr>
        <w:tabs>
          <w:tab w:val="num" w:pos="720"/>
        </w:tabs>
        <w:ind w:left="11" w:hanging="11"/>
        <w:jc w:val="both"/>
        <w:rPr>
          <w:bCs w:val="0"/>
          <w:szCs w:val="22"/>
        </w:rPr>
      </w:pPr>
    </w:p>
    <w:p w14:paraId="28549DE6" w14:textId="77777777" w:rsidR="00EC4002" w:rsidRPr="005365D8" w:rsidRDefault="007A3B85" w:rsidP="001873AB">
      <w:pPr>
        <w:pStyle w:val="Ttulo1"/>
        <w:jc w:val="both"/>
        <w:rPr>
          <w:b w:val="0"/>
          <w:szCs w:val="22"/>
        </w:rPr>
      </w:pPr>
      <w:bookmarkStart w:id="1675" w:name="_CLASES_DE_PÓLIZAS"/>
      <w:bookmarkStart w:id="1676" w:name="_Toc94328558"/>
      <w:bookmarkStart w:id="1677" w:name="_Toc94328818"/>
      <w:bookmarkStart w:id="1678" w:name="_Toc94329074"/>
      <w:bookmarkStart w:id="1679" w:name="_Toc94329320"/>
      <w:bookmarkStart w:id="1680" w:name="_Toc94329566"/>
      <w:bookmarkStart w:id="1681" w:name="_Toc94330197"/>
      <w:bookmarkStart w:id="1682" w:name="_Toc94337653"/>
      <w:bookmarkStart w:id="1683" w:name="_Toc94337884"/>
      <w:bookmarkStart w:id="1684" w:name="_Toc102405353"/>
      <w:bookmarkStart w:id="1685" w:name="_Toc470775278"/>
      <w:bookmarkEnd w:id="1675"/>
      <w:r w:rsidRPr="005365D8">
        <w:rPr>
          <w:szCs w:val="22"/>
        </w:rPr>
        <w:t>CLASES DE PÓLIZAS DE SEGUROS</w:t>
      </w:r>
      <w:bookmarkEnd w:id="1676"/>
      <w:bookmarkEnd w:id="1677"/>
      <w:bookmarkEnd w:id="1678"/>
      <w:bookmarkEnd w:id="1679"/>
      <w:bookmarkEnd w:id="1680"/>
      <w:bookmarkEnd w:id="1681"/>
      <w:bookmarkEnd w:id="1682"/>
      <w:bookmarkEnd w:id="1683"/>
      <w:bookmarkEnd w:id="1684"/>
      <w:bookmarkEnd w:id="1685"/>
    </w:p>
    <w:p w14:paraId="513A3D2C" w14:textId="77777777" w:rsidR="007A3B85" w:rsidRPr="005365D8" w:rsidRDefault="007A3B85">
      <w:pPr>
        <w:tabs>
          <w:tab w:val="num" w:pos="720"/>
        </w:tabs>
        <w:ind w:left="11" w:hanging="11"/>
        <w:jc w:val="both"/>
        <w:rPr>
          <w:b/>
          <w:szCs w:val="22"/>
        </w:rPr>
      </w:pPr>
    </w:p>
    <w:p w14:paraId="424998CD" w14:textId="77777777" w:rsidR="007A3B85" w:rsidRPr="005365D8" w:rsidRDefault="007A3B85" w:rsidP="00C41137">
      <w:pPr>
        <w:pStyle w:val="BodyText22"/>
        <w:numPr>
          <w:ilvl w:val="1"/>
          <w:numId w:val="23"/>
        </w:numPr>
        <w:tabs>
          <w:tab w:val="clear" w:pos="567"/>
          <w:tab w:val="clear" w:pos="1134"/>
          <w:tab w:val="clear" w:pos="1701"/>
          <w:tab w:val="clear" w:pos="2268"/>
          <w:tab w:val="clear" w:pos="2835"/>
        </w:tabs>
        <w:spacing w:after="120"/>
        <w:ind w:left="703" w:hanging="703"/>
        <w:rPr>
          <w:sz w:val="22"/>
          <w:szCs w:val="22"/>
        </w:rPr>
      </w:pPr>
      <w:r w:rsidRPr="005365D8">
        <w:rPr>
          <w:bCs w:val="0"/>
          <w:sz w:val="22"/>
          <w:szCs w:val="22"/>
        </w:rPr>
        <w:tab/>
      </w:r>
      <w:bookmarkStart w:id="1686" w:name="_Ref272155269"/>
      <w:r w:rsidR="00397A17" w:rsidRPr="005365D8">
        <w:rPr>
          <w:bCs w:val="0"/>
          <w:sz w:val="22"/>
          <w:szCs w:val="22"/>
        </w:rPr>
        <w:t>Durante la vigencia del Contrato, el CONCESIONARIO tomará y deberá mantener vigente las siguientes pólizas de seguros,</w:t>
      </w:r>
      <w:r w:rsidR="008639BA" w:rsidRPr="005365D8">
        <w:rPr>
          <w:bCs w:val="0"/>
          <w:sz w:val="22"/>
          <w:szCs w:val="22"/>
        </w:rPr>
        <w:t xml:space="preserve"> </w:t>
      </w:r>
      <w:r w:rsidR="00397A17" w:rsidRPr="005365D8">
        <w:rPr>
          <w:sz w:val="22"/>
          <w:szCs w:val="22"/>
        </w:rPr>
        <w:t>que tendrán como objeto cubrir los siniestros que se produzcan relacionados con la Hidrovía Amazónica objeto de la Concesión</w:t>
      </w:r>
      <w:r w:rsidRPr="005365D8">
        <w:rPr>
          <w:sz w:val="22"/>
          <w:szCs w:val="22"/>
        </w:rPr>
        <w:t>.</w:t>
      </w:r>
      <w:bookmarkEnd w:id="1686"/>
    </w:p>
    <w:p w14:paraId="1C77C5D2" w14:textId="77777777" w:rsidR="007A3B85" w:rsidRPr="005365D8" w:rsidRDefault="007A3B85">
      <w:pPr>
        <w:tabs>
          <w:tab w:val="num" w:pos="720"/>
        </w:tabs>
        <w:ind w:left="708" w:hanging="11"/>
        <w:jc w:val="both"/>
        <w:rPr>
          <w:bCs w:val="0"/>
          <w:szCs w:val="22"/>
        </w:rPr>
      </w:pPr>
      <w:r w:rsidRPr="005365D8">
        <w:rPr>
          <w:bCs w:val="0"/>
          <w:szCs w:val="22"/>
        </w:rPr>
        <w:tab/>
      </w:r>
      <w:r w:rsidRPr="005365D8">
        <w:rPr>
          <w:bCs w:val="0"/>
          <w:szCs w:val="22"/>
        </w:rPr>
        <w:tab/>
        <w:t>Durante la vigencia de la Concesión, se deberá contar con los siguientes seguros:</w:t>
      </w:r>
    </w:p>
    <w:p w14:paraId="39ECB87F" w14:textId="77777777" w:rsidR="007A3B85" w:rsidRPr="005365D8" w:rsidRDefault="007A3B85">
      <w:pPr>
        <w:tabs>
          <w:tab w:val="num" w:pos="720"/>
        </w:tabs>
        <w:ind w:left="11" w:hanging="11"/>
        <w:jc w:val="both"/>
        <w:rPr>
          <w:bCs w:val="0"/>
          <w:szCs w:val="22"/>
        </w:rPr>
      </w:pPr>
    </w:p>
    <w:p w14:paraId="496EA43F" w14:textId="77777777" w:rsidR="00C24CDC" w:rsidRPr="005365D8" w:rsidRDefault="007A5E14" w:rsidP="00D266BA">
      <w:pPr>
        <w:numPr>
          <w:ilvl w:val="0"/>
          <w:numId w:val="10"/>
        </w:numPr>
        <w:tabs>
          <w:tab w:val="clear" w:pos="1065"/>
          <w:tab w:val="num" w:pos="709"/>
          <w:tab w:val="left" w:pos="1134"/>
        </w:tabs>
        <w:ind w:left="431" w:firstLine="278"/>
        <w:jc w:val="both"/>
        <w:rPr>
          <w:szCs w:val="22"/>
        </w:rPr>
      </w:pPr>
      <w:bookmarkStart w:id="1687" w:name="_Ref272503741"/>
      <w:r w:rsidRPr="005365D8">
        <w:rPr>
          <w:b/>
          <w:szCs w:val="22"/>
        </w:rPr>
        <w:t>Seguro de r</w:t>
      </w:r>
      <w:r w:rsidR="007A3B85" w:rsidRPr="005365D8">
        <w:rPr>
          <w:b/>
          <w:szCs w:val="22"/>
        </w:rPr>
        <w:t>esponsabilidad civil</w:t>
      </w:r>
      <w:r w:rsidR="007A3B85" w:rsidRPr="005365D8">
        <w:rPr>
          <w:szCs w:val="22"/>
        </w:rPr>
        <w:t>.</w:t>
      </w:r>
      <w:bookmarkEnd w:id="1687"/>
    </w:p>
    <w:p w14:paraId="349FE2FF" w14:textId="77777777" w:rsidR="004E73BD" w:rsidRPr="005365D8" w:rsidRDefault="004E73BD">
      <w:pPr>
        <w:pStyle w:val="Sangra2detindependiente"/>
        <w:ind w:left="1134"/>
        <w:rPr>
          <w:szCs w:val="22"/>
          <w:lang w:val="es-ES"/>
        </w:rPr>
      </w:pPr>
    </w:p>
    <w:p w14:paraId="74D42FDE" w14:textId="77777777" w:rsidR="007A3B85" w:rsidRPr="005365D8" w:rsidRDefault="004845D6" w:rsidP="003D5B9C">
      <w:pPr>
        <w:pStyle w:val="Sangra2detindependiente"/>
        <w:spacing w:after="120"/>
        <w:ind w:left="1134"/>
        <w:rPr>
          <w:szCs w:val="22"/>
        </w:rPr>
      </w:pPr>
      <w:r w:rsidRPr="005365D8">
        <w:rPr>
          <w:szCs w:val="22"/>
          <w:lang w:val="es-ES"/>
        </w:rPr>
        <w:t xml:space="preserve">Desde el inicio de </w:t>
      </w:r>
      <w:r w:rsidR="00973CF7" w:rsidRPr="005365D8">
        <w:rPr>
          <w:szCs w:val="22"/>
          <w:lang w:val="es-ES"/>
        </w:rPr>
        <w:t xml:space="preserve">la </w:t>
      </w:r>
      <w:r w:rsidR="00BD7B0C" w:rsidRPr="005365D8">
        <w:rPr>
          <w:szCs w:val="22"/>
          <w:lang w:val="es-ES"/>
        </w:rPr>
        <w:t xml:space="preserve">ejecución de las Obras Obligatorias y Obras Adicionales y durante la </w:t>
      </w:r>
      <w:r w:rsidR="00973CF7" w:rsidRPr="005365D8">
        <w:rPr>
          <w:szCs w:val="22"/>
          <w:lang w:val="es-ES"/>
        </w:rPr>
        <w:t>Explotación</w:t>
      </w:r>
      <w:r w:rsidR="007A3B85" w:rsidRPr="005365D8">
        <w:rPr>
          <w:szCs w:val="22"/>
          <w:lang w:val="es-ES"/>
        </w:rPr>
        <w:t xml:space="preserve">, </w:t>
      </w:r>
      <w:r w:rsidR="00973CF7" w:rsidRPr="005365D8">
        <w:rPr>
          <w:szCs w:val="22"/>
          <w:lang w:val="es-ES"/>
        </w:rPr>
        <w:t xml:space="preserve">el CONCESIONARIO </w:t>
      </w:r>
      <w:r w:rsidR="007A3B85" w:rsidRPr="005365D8">
        <w:rPr>
          <w:szCs w:val="22"/>
        </w:rPr>
        <w:t xml:space="preserve">estará obligado a contratar una póliza de seguro por Responsabilidad Civil (RC) que cubrirá cualquier daño, pérdida o lesión que pudiere sobrevenir a bienes de terceros o a terceros a causa de cualquier acción del CONCESIONARIO, sus contratistas, subcontratistas, sus funcionarios y/o dependientes, en relación con la ejecución del presente Contrato. </w:t>
      </w:r>
    </w:p>
    <w:p w14:paraId="0B3D52AF" w14:textId="77777777" w:rsidR="007A3B85" w:rsidRPr="005365D8" w:rsidRDefault="007A3B85" w:rsidP="003D5B9C">
      <w:pPr>
        <w:pStyle w:val="Sangra2detindependiente"/>
        <w:spacing w:after="120"/>
        <w:ind w:left="1134"/>
        <w:rPr>
          <w:szCs w:val="22"/>
        </w:rPr>
      </w:pPr>
      <w:r w:rsidRPr="005365D8">
        <w:rPr>
          <w:szCs w:val="22"/>
        </w:rPr>
        <w:t xml:space="preserve">En dicho seguro deberá figurar el CONCEDENTE como asegurado adicional. </w:t>
      </w:r>
    </w:p>
    <w:p w14:paraId="4A99C0F1" w14:textId="77777777" w:rsidR="007A3B85" w:rsidRPr="005365D8" w:rsidRDefault="007A3B85">
      <w:pPr>
        <w:tabs>
          <w:tab w:val="left" w:pos="851"/>
          <w:tab w:val="left" w:pos="1134"/>
        </w:tabs>
        <w:ind w:left="1134"/>
        <w:jc w:val="both"/>
        <w:rPr>
          <w:szCs w:val="22"/>
        </w:rPr>
      </w:pPr>
      <w:r w:rsidRPr="005365D8">
        <w:rPr>
          <w:szCs w:val="22"/>
        </w:rPr>
        <w:t>Este seguro deberá contar al menos con las siguientes coberturas:</w:t>
      </w:r>
    </w:p>
    <w:p w14:paraId="078BAE54" w14:textId="77777777" w:rsidR="007A3B85" w:rsidRPr="005365D8" w:rsidRDefault="007A3B85">
      <w:pPr>
        <w:tabs>
          <w:tab w:val="left" w:pos="851"/>
          <w:tab w:val="left" w:pos="1560"/>
        </w:tabs>
        <w:ind w:left="1134"/>
        <w:jc w:val="both"/>
        <w:rPr>
          <w:szCs w:val="22"/>
        </w:rPr>
      </w:pPr>
    </w:p>
    <w:p w14:paraId="14AB78A7" w14:textId="77777777" w:rsidR="00653F28" w:rsidRPr="005365D8" w:rsidRDefault="007A3B85" w:rsidP="00D266BA">
      <w:pPr>
        <w:numPr>
          <w:ilvl w:val="0"/>
          <w:numId w:val="11"/>
        </w:numPr>
        <w:ind w:left="1418" w:hanging="284"/>
        <w:jc w:val="both"/>
        <w:rPr>
          <w:szCs w:val="22"/>
        </w:rPr>
      </w:pPr>
      <w:r w:rsidRPr="005365D8">
        <w:rPr>
          <w:szCs w:val="22"/>
        </w:rPr>
        <w:t xml:space="preserve">RC </w:t>
      </w:r>
      <w:r w:rsidR="00653F28" w:rsidRPr="005365D8">
        <w:rPr>
          <w:szCs w:val="22"/>
        </w:rPr>
        <w:t>Extra-Contractual General</w:t>
      </w:r>
    </w:p>
    <w:p w14:paraId="1140519F" w14:textId="77777777" w:rsidR="00C24CDC" w:rsidRPr="005365D8" w:rsidRDefault="007A3B85" w:rsidP="00D266BA">
      <w:pPr>
        <w:numPr>
          <w:ilvl w:val="0"/>
          <w:numId w:val="11"/>
        </w:numPr>
        <w:ind w:left="1418" w:hanging="284"/>
        <w:jc w:val="both"/>
        <w:rPr>
          <w:szCs w:val="22"/>
        </w:rPr>
      </w:pPr>
      <w:r w:rsidRPr="005365D8">
        <w:rPr>
          <w:szCs w:val="22"/>
        </w:rPr>
        <w:t xml:space="preserve">RC Contractual. </w:t>
      </w:r>
    </w:p>
    <w:p w14:paraId="6B880804" w14:textId="77777777" w:rsidR="00C24CDC" w:rsidRPr="005365D8" w:rsidRDefault="007A3B85" w:rsidP="00D266BA">
      <w:pPr>
        <w:numPr>
          <w:ilvl w:val="0"/>
          <w:numId w:val="11"/>
        </w:numPr>
        <w:ind w:left="360" w:firstLine="774"/>
        <w:jc w:val="both"/>
        <w:rPr>
          <w:szCs w:val="22"/>
        </w:rPr>
      </w:pPr>
      <w:r w:rsidRPr="005365D8">
        <w:rPr>
          <w:szCs w:val="22"/>
        </w:rPr>
        <w:t>RC por Construcción.</w:t>
      </w:r>
    </w:p>
    <w:p w14:paraId="5CA877B0" w14:textId="77777777" w:rsidR="00C24CDC" w:rsidRPr="005365D8" w:rsidRDefault="007A3B85" w:rsidP="00D266BA">
      <w:pPr>
        <w:numPr>
          <w:ilvl w:val="0"/>
          <w:numId w:val="11"/>
        </w:numPr>
        <w:tabs>
          <w:tab w:val="clear" w:pos="720"/>
          <w:tab w:val="num" w:pos="1418"/>
        </w:tabs>
        <w:ind w:left="1418" w:hanging="284"/>
        <w:jc w:val="both"/>
        <w:rPr>
          <w:szCs w:val="22"/>
        </w:rPr>
      </w:pPr>
      <w:r w:rsidRPr="005365D8">
        <w:rPr>
          <w:szCs w:val="22"/>
        </w:rPr>
        <w:t>RC por Filtración, Polución o Contaminación</w:t>
      </w:r>
      <w:r w:rsidR="008639BA" w:rsidRPr="005365D8">
        <w:rPr>
          <w:szCs w:val="22"/>
        </w:rPr>
        <w:t xml:space="preserve"> </w:t>
      </w:r>
      <w:r w:rsidRPr="005365D8">
        <w:rPr>
          <w:szCs w:val="22"/>
        </w:rPr>
        <w:t>Súbita, Imprevista y Accidental.</w:t>
      </w:r>
    </w:p>
    <w:p w14:paraId="46048D0E" w14:textId="77777777" w:rsidR="00C24CDC" w:rsidRPr="005365D8" w:rsidRDefault="007A3B85" w:rsidP="00D266BA">
      <w:pPr>
        <w:numPr>
          <w:ilvl w:val="0"/>
          <w:numId w:val="11"/>
        </w:numPr>
        <w:ind w:left="1418" w:hanging="284"/>
        <w:jc w:val="both"/>
        <w:rPr>
          <w:szCs w:val="22"/>
        </w:rPr>
      </w:pPr>
      <w:r w:rsidRPr="005365D8">
        <w:rPr>
          <w:szCs w:val="22"/>
        </w:rPr>
        <w:t xml:space="preserve">RC Patronal. Los empleados y trabajadores de los Sub Contratistas también deberán ser incluidos dentro de este seguro o bajo una póliza independiente. </w:t>
      </w:r>
    </w:p>
    <w:p w14:paraId="37A41E10" w14:textId="77777777" w:rsidR="00C24CDC" w:rsidRPr="005365D8" w:rsidRDefault="007A3B85" w:rsidP="00D266BA">
      <w:pPr>
        <w:numPr>
          <w:ilvl w:val="0"/>
          <w:numId w:val="11"/>
        </w:numPr>
        <w:ind w:left="1418" w:hanging="284"/>
        <w:jc w:val="both"/>
        <w:rPr>
          <w:szCs w:val="22"/>
        </w:rPr>
      </w:pPr>
      <w:r w:rsidRPr="005365D8">
        <w:rPr>
          <w:szCs w:val="22"/>
        </w:rPr>
        <w:t>RC Cruzada.</w:t>
      </w:r>
    </w:p>
    <w:p w14:paraId="2E222CB2" w14:textId="77777777" w:rsidR="00C24CDC" w:rsidRPr="005365D8" w:rsidRDefault="007A3B85" w:rsidP="00D266BA">
      <w:pPr>
        <w:numPr>
          <w:ilvl w:val="0"/>
          <w:numId w:val="11"/>
        </w:numPr>
        <w:ind w:left="1418" w:hanging="284"/>
        <w:jc w:val="both"/>
        <w:rPr>
          <w:szCs w:val="22"/>
        </w:rPr>
      </w:pPr>
      <w:r w:rsidRPr="005365D8">
        <w:rPr>
          <w:szCs w:val="22"/>
        </w:rPr>
        <w:t>RC de Vehículos Motorizados y Equipo Móvil, que cubra todos los vehículos propios, arrendados o en leasing utilizados en conexión con las Obras</w:t>
      </w:r>
      <w:r w:rsidR="00394D9E" w:rsidRPr="005365D8">
        <w:rPr>
          <w:szCs w:val="22"/>
        </w:rPr>
        <w:t>.</w:t>
      </w:r>
    </w:p>
    <w:p w14:paraId="70197D2E" w14:textId="77777777" w:rsidR="009A7247" w:rsidRPr="005365D8" w:rsidRDefault="009A7247" w:rsidP="005744EE">
      <w:pPr>
        <w:ind w:left="1418"/>
        <w:jc w:val="both"/>
        <w:rPr>
          <w:szCs w:val="22"/>
        </w:rPr>
      </w:pPr>
    </w:p>
    <w:p w14:paraId="1CE449B8" w14:textId="05673D06" w:rsidR="009A7247" w:rsidRPr="005365D8" w:rsidRDefault="004E73BD" w:rsidP="005744EE">
      <w:pPr>
        <w:ind w:left="1134"/>
        <w:jc w:val="both"/>
        <w:rPr>
          <w:szCs w:val="22"/>
        </w:rPr>
      </w:pPr>
      <w:r w:rsidRPr="005365D8">
        <w:rPr>
          <w:szCs w:val="22"/>
        </w:rPr>
        <w:t xml:space="preserve">La suma asegurada para la cobertura de responsabilidad civil para daños personales, materiales y ambientales, tanto durante el periodo de construcción y montaje como durante la </w:t>
      </w:r>
      <w:r w:rsidR="0061185C" w:rsidRPr="005365D8">
        <w:rPr>
          <w:szCs w:val="22"/>
        </w:rPr>
        <w:t>E</w:t>
      </w:r>
      <w:r w:rsidRPr="005365D8">
        <w:rPr>
          <w:szCs w:val="22"/>
        </w:rPr>
        <w:t>xplotación, será determinada por el CONCESIONARIO en un nivel suficiente para cubrir estos daños.</w:t>
      </w:r>
    </w:p>
    <w:p w14:paraId="7CECE2FE" w14:textId="77777777" w:rsidR="007A3B85" w:rsidRPr="005365D8" w:rsidRDefault="007A3B85" w:rsidP="005A5C99">
      <w:pPr>
        <w:jc w:val="both"/>
        <w:rPr>
          <w:szCs w:val="22"/>
        </w:rPr>
      </w:pPr>
    </w:p>
    <w:p w14:paraId="26CD3199" w14:textId="77777777" w:rsidR="009A7247" w:rsidRPr="005365D8" w:rsidRDefault="007A3B85" w:rsidP="005744EE">
      <w:pPr>
        <w:numPr>
          <w:ilvl w:val="0"/>
          <w:numId w:val="10"/>
        </w:numPr>
        <w:tabs>
          <w:tab w:val="clear" w:pos="1065"/>
          <w:tab w:val="num" w:pos="709"/>
          <w:tab w:val="left" w:pos="1134"/>
        </w:tabs>
        <w:ind w:left="431" w:firstLine="278"/>
        <w:jc w:val="both"/>
        <w:rPr>
          <w:szCs w:val="22"/>
        </w:rPr>
      </w:pPr>
      <w:r w:rsidRPr="005365D8">
        <w:rPr>
          <w:b/>
          <w:szCs w:val="22"/>
        </w:rPr>
        <w:t xml:space="preserve">Seguro sobre </w:t>
      </w:r>
      <w:r w:rsidR="00C97B6A" w:rsidRPr="005365D8">
        <w:rPr>
          <w:b/>
          <w:szCs w:val="22"/>
        </w:rPr>
        <w:t>B</w:t>
      </w:r>
      <w:r w:rsidRPr="005365D8">
        <w:rPr>
          <w:b/>
          <w:szCs w:val="22"/>
        </w:rPr>
        <w:t>ienes</w:t>
      </w:r>
      <w:r w:rsidR="00C97B6A" w:rsidRPr="005365D8">
        <w:rPr>
          <w:b/>
          <w:szCs w:val="22"/>
        </w:rPr>
        <w:t xml:space="preserve"> de la Concesión</w:t>
      </w:r>
      <w:r w:rsidRPr="005365D8">
        <w:rPr>
          <w:b/>
          <w:szCs w:val="22"/>
        </w:rPr>
        <w:t xml:space="preserve"> en Construcción</w:t>
      </w:r>
      <w:r w:rsidRPr="005365D8">
        <w:rPr>
          <w:szCs w:val="22"/>
        </w:rPr>
        <w:t xml:space="preserve">. </w:t>
      </w:r>
    </w:p>
    <w:p w14:paraId="28F46FDC" w14:textId="77777777" w:rsidR="004E73BD" w:rsidRPr="005365D8" w:rsidRDefault="004E73BD">
      <w:pPr>
        <w:ind w:left="1134"/>
        <w:jc w:val="both"/>
        <w:rPr>
          <w:szCs w:val="22"/>
        </w:rPr>
      </w:pPr>
    </w:p>
    <w:p w14:paraId="44740404" w14:textId="77777777" w:rsidR="00394D9E" w:rsidRPr="005365D8" w:rsidRDefault="007A3B85" w:rsidP="003D5B9C">
      <w:pPr>
        <w:spacing w:after="120"/>
        <w:ind w:left="1134"/>
        <w:jc w:val="both"/>
        <w:rPr>
          <w:rFonts w:cs="Times New Roman"/>
          <w:bCs w:val="0"/>
        </w:rPr>
      </w:pPr>
      <w:r w:rsidRPr="005365D8">
        <w:rPr>
          <w:szCs w:val="22"/>
        </w:rPr>
        <w:t xml:space="preserve">El CONCESIONARIO está obligado a contratar, durante la </w:t>
      </w:r>
      <w:r w:rsidR="00427706" w:rsidRPr="005365D8">
        <w:rPr>
          <w:szCs w:val="22"/>
        </w:rPr>
        <w:t>e</w:t>
      </w:r>
      <w:r w:rsidRPr="005365D8">
        <w:rPr>
          <w:szCs w:val="22"/>
        </w:rPr>
        <w:t xml:space="preserve">jecución de </w:t>
      </w:r>
      <w:r w:rsidR="00AB772A" w:rsidRPr="005365D8">
        <w:rPr>
          <w:szCs w:val="22"/>
        </w:rPr>
        <w:t xml:space="preserve">las Obras </w:t>
      </w:r>
      <w:r w:rsidR="00024428" w:rsidRPr="005365D8">
        <w:rPr>
          <w:szCs w:val="22"/>
        </w:rPr>
        <w:t>Obligatorias</w:t>
      </w:r>
      <w:r w:rsidR="009E715B" w:rsidRPr="005365D8">
        <w:rPr>
          <w:szCs w:val="22"/>
        </w:rPr>
        <w:t xml:space="preserve"> </w:t>
      </w:r>
      <w:r w:rsidR="0061484E" w:rsidRPr="005365D8">
        <w:rPr>
          <w:szCs w:val="22"/>
          <w:lang w:val="es-MX"/>
        </w:rPr>
        <w:t>y Obras Adicionales</w:t>
      </w:r>
      <w:r w:rsidR="00024428" w:rsidRPr="005365D8" w:rsidDel="00B545E2">
        <w:rPr>
          <w:szCs w:val="22"/>
        </w:rPr>
        <w:t>,</w:t>
      </w:r>
      <w:r w:rsidRPr="005365D8">
        <w:rPr>
          <w:szCs w:val="22"/>
        </w:rPr>
        <w:t xml:space="preserve"> un seguro contra todo riesgo de </w:t>
      </w:r>
      <w:r w:rsidR="00427706" w:rsidRPr="005365D8">
        <w:rPr>
          <w:szCs w:val="22"/>
        </w:rPr>
        <w:t>C</w:t>
      </w:r>
      <w:r w:rsidRPr="005365D8">
        <w:rPr>
          <w:szCs w:val="22"/>
        </w:rPr>
        <w:t>onstrucción</w:t>
      </w:r>
      <w:r w:rsidR="006D79B5" w:rsidRPr="005365D8">
        <w:rPr>
          <w:szCs w:val="22"/>
        </w:rPr>
        <w:t xml:space="preserve"> que incluya equipamiento y montaje como</w:t>
      </w:r>
      <w:r w:rsidRPr="005365D8">
        <w:rPr>
          <w:szCs w:val="22"/>
        </w:rPr>
        <w:t xml:space="preserve"> pólizas C.A.R (Construction</w:t>
      </w:r>
      <w:r w:rsidR="002664F2" w:rsidRPr="005365D8">
        <w:rPr>
          <w:szCs w:val="22"/>
        </w:rPr>
        <w:t xml:space="preserve"> </w:t>
      </w:r>
      <w:r w:rsidRPr="005365D8">
        <w:rPr>
          <w:szCs w:val="22"/>
        </w:rPr>
        <w:t>All</w:t>
      </w:r>
      <w:r w:rsidR="002664F2" w:rsidRPr="005365D8">
        <w:rPr>
          <w:szCs w:val="22"/>
        </w:rPr>
        <w:t xml:space="preserve"> </w:t>
      </w:r>
      <w:r w:rsidRPr="005365D8">
        <w:rPr>
          <w:szCs w:val="22"/>
        </w:rPr>
        <w:t>Risk</w:t>
      </w:r>
      <w:r w:rsidR="008841F0" w:rsidRPr="005365D8">
        <w:rPr>
          <w:szCs w:val="22"/>
        </w:rPr>
        <w:t>)</w:t>
      </w:r>
      <w:r w:rsidR="006D79B5" w:rsidRPr="005365D8">
        <w:rPr>
          <w:szCs w:val="22"/>
        </w:rPr>
        <w:t>,</w:t>
      </w:r>
      <w:r w:rsidRPr="005365D8">
        <w:rPr>
          <w:szCs w:val="22"/>
        </w:rPr>
        <w:t xml:space="preserve"> </w:t>
      </w:r>
      <w:r w:rsidR="006D79B5" w:rsidRPr="005365D8">
        <w:rPr>
          <w:szCs w:val="22"/>
        </w:rPr>
        <w:t xml:space="preserve">o cualquier similar </w:t>
      </w:r>
      <w:r w:rsidRPr="005365D8">
        <w:rPr>
          <w:szCs w:val="22"/>
        </w:rPr>
        <w:t xml:space="preserve">que cubra dentro de la Cobertura Básica (“A”) el cien por ciento (100%) del valor de reposición de los </w:t>
      </w:r>
      <w:r w:rsidR="00C97B6A" w:rsidRPr="005365D8">
        <w:rPr>
          <w:szCs w:val="22"/>
        </w:rPr>
        <w:t>B</w:t>
      </w:r>
      <w:r w:rsidRPr="005365D8">
        <w:rPr>
          <w:szCs w:val="22"/>
        </w:rPr>
        <w:t>ienes</w:t>
      </w:r>
      <w:r w:rsidR="00FD7FC5" w:rsidRPr="005365D8">
        <w:rPr>
          <w:szCs w:val="22"/>
        </w:rPr>
        <w:t xml:space="preserve"> de la Concesión</w:t>
      </w:r>
      <w:r w:rsidRPr="005365D8">
        <w:rPr>
          <w:szCs w:val="22"/>
        </w:rPr>
        <w:t xml:space="preserve">  que </w:t>
      </w:r>
      <w:r w:rsidR="00626435" w:rsidRPr="005365D8">
        <w:rPr>
          <w:szCs w:val="22"/>
        </w:rPr>
        <w:t>resulten afectados</w:t>
      </w:r>
      <w:r w:rsidR="004E73BD" w:rsidRPr="005365D8">
        <w:rPr>
          <w:szCs w:val="22"/>
        </w:rPr>
        <w:t>, a excepción de</w:t>
      </w:r>
      <w:r w:rsidR="00ED383A" w:rsidRPr="005365D8">
        <w:rPr>
          <w:szCs w:val="22"/>
        </w:rPr>
        <w:t>l Canal de Navegación y</w:t>
      </w:r>
      <w:r w:rsidR="004E73BD" w:rsidRPr="005365D8">
        <w:rPr>
          <w:szCs w:val="22"/>
        </w:rPr>
        <w:t xml:space="preserve"> las </w:t>
      </w:r>
      <w:r w:rsidR="00834782" w:rsidRPr="005365D8">
        <w:rPr>
          <w:szCs w:val="22"/>
        </w:rPr>
        <w:t>o</w:t>
      </w:r>
      <w:r w:rsidR="004E73BD" w:rsidRPr="005365D8">
        <w:rPr>
          <w:szCs w:val="22"/>
        </w:rPr>
        <w:t xml:space="preserve">bras de </w:t>
      </w:r>
      <w:r w:rsidR="00834782" w:rsidRPr="005365D8">
        <w:rPr>
          <w:szCs w:val="22"/>
        </w:rPr>
        <w:t>d</w:t>
      </w:r>
      <w:r w:rsidR="004E73BD" w:rsidRPr="005365D8">
        <w:rPr>
          <w:szCs w:val="22"/>
        </w:rPr>
        <w:t>ragado que no deberán considerarse como parte integrante de este seguro</w:t>
      </w:r>
      <w:r w:rsidR="002E7F22" w:rsidRPr="005365D8">
        <w:rPr>
          <w:szCs w:val="22"/>
        </w:rPr>
        <w:t>.</w:t>
      </w:r>
    </w:p>
    <w:p w14:paraId="31CAF707" w14:textId="77777777" w:rsidR="00C3666A" w:rsidRPr="005365D8" w:rsidRDefault="007A3B85" w:rsidP="003D5B9C">
      <w:pPr>
        <w:spacing w:after="120"/>
        <w:ind w:left="1134"/>
        <w:jc w:val="both"/>
        <w:rPr>
          <w:szCs w:val="22"/>
        </w:rPr>
      </w:pPr>
      <w:r w:rsidRPr="005365D8">
        <w:rPr>
          <w:szCs w:val="22"/>
        </w:rPr>
        <w:t xml:space="preserve">Adicionalmente a la Cobertura Básica (“A”) la Póliza C.A.R. deberá contar con otras coberturas tales como: riesgos de diseño, riesgos de ingeniería y eventos catastróficos como terremotos, inundaciones, lluvias, incendios, explosiones, terrorismo, vandalismo, conmoción </w:t>
      </w:r>
      <w:r w:rsidR="00F366EA" w:rsidRPr="005365D8">
        <w:rPr>
          <w:szCs w:val="22"/>
        </w:rPr>
        <w:t>social</w:t>
      </w:r>
      <w:r w:rsidRPr="005365D8">
        <w:rPr>
          <w:szCs w:val="22"/>
        </w:rPr>
        <w:t xml:space="preserve">, robo y cualquier otra cobertura contemplada bajo una póliza C.A.R. hasta una suma asegurada que sea por demás suficiente para </w:t>
      </w:r>
      <w:r w:rsidR="00932B56" w:rsidRPr="005365D8">
        <w:rPr>
          <w:szCs w:val="22"/>
        </w:rPr>
        <w:t>hac</w:t>
      </w:r>
      <w:r w:rsidRPr="005365D8">
        <w:rPr>
          <w:szCs w:val="22"/>
        </w:rPr>
        <w:t>er frente ante cualquier siniestro que pudiese ocurrir durante  las Obras</w:t>
      </w:r>
      <w:r w:rsidR="00C3666A" w:rsidRPr="005365D8">
        <w:rPr>
          <w:szCs w:val="22"/>
        </w:rPr>
        <w:t>.</w:t>
      </w:r>
    </w:p>
    <w:p w14:paraId="52739EC2" w14:textId="77777777" w:rsidR="00397A17" w:rsidRPr="005365D8" w:rsidRDefault="00397A17" w:rsidP="003D5B9C">
      <w:pPr>
        <w:pStyle w:val="Textosinformato"/>
        <w:spacing w:after="120"/>
        <w:ind w:left="1134"/>
        <w:jc w:val="both"/>
        <w:rPr>
          <w:rFonts w:ascii="Arial" w:hAnsi="Arial"/>
          <w:szCs w:val="22"/>
        </w:rPr>
      </w:pPr>
      <w:r w:rsidRPr="005365D8">
        <w:rPr>
          <w:rFonts w:ascii="Arial" w:hAnsi="Arial"/>
          <w:bCs w:val="0"/>
          <w:szCs w:val="22"/>
        </w:rPr>
        <w:t xml:space="preserve">Las pólizas contratadas tendrán como único beneficiario al CONCESIONARIO, el cual estará obligado a destinar de inmediato los fondos obtenidos en las actividades necesarias para recuperar los </w:t>
      </w:r>
      <w:r w:rsidR="00FF22C7" w:rsidRPr="005365D8">
        <w:rPr>
          <w:rFonts w:ascii="Arial" w:hAnsi="Arial"/>
          <w:bCs w:val="0"/>
          <w:szCs w:val="22"/>
        </w:rPr>
        <w:t>Niveles de Servicio</w:t>
      </w:r>
      <w:r w:rsidRPr="005365D8">
        <w:rPr>
          <w:rFonts w:ascii="Arial" w:hAnsi="Arial"/>
          <w:bCs w:val="0"/>
          <w:szCs w:val="22"/>
        </w:rPr>
        <w:t>.</w:t>
      </w:r>
    </w:p>
    <w:p w14:paraId="389E62CD" w14:textId="77777777" w:rsidR="007A3B85" w:rsidRPr="005365D8" w:rsidRDefault="007A3B85" w:rsidP="003D5B9C">
      <w:pPr>
        <w:spacing w:after="120"/>
        <w:ind w:left="1134"/>
        <w:jc w:val="both"/>
        <w:rPr>
          <w:szCs w:val="22"/>
        </w:rPr>
      </w:pPr>
      <w:r w:rsidRPr="005365D8">
        <w:rPr>
          <w:szCs w:val="22"/>
          <w:lang w:val="es-ES_tradnl"/>
        </w:rPr>
        <w:t>El</w:t>
      </w:r>
      <w:r w:rsidRPr="005365D8">
        <w:rPr>
          <w:szCs w:val="22"/>
        </w:rPr>
        <w:t xml:space="preserve"> presente seguro deberá incluir una </w:t>
      </w:r>
      <w:r w:rsidR="00020E95" w:rsidRPr="005365D8">
        <w:rPr>
          <w:szCs w:val="22"/>
        </w:rPr>
        <w:t>C</w:t>
      </w:r>
      <w:r w:rsidRPr="005365D8">
        <w:rPr>
          <w:szCs w:val="22"/>
        </w:rPr>
        <w:t>láusula en la que se establezca que los fondos producto de la indemnización por cualquier siniestro deberán ser destinados necesariamente a la reparación de los daños causados por el siniestro.</w:t>
      </w:r>
    </w:p>
    <w:p w14:paraId="2F4122A6" w14:textId="77777777" w:rsidR="007A3B85" w:rsidRPr="005365D8" w:rsidRDefault="007A3B85" w:rsidP="003D5B9C">
      <w:pPr>
        <w:pStyle w:val="Textosinformato"/>
        <w:spacing w:after="120"/>
        <w:ind w:left="1134"/>
        <w:jc w:val="both"/>
        <w:rPr>
          <w:rFonts w:ascii="Arial" w:hAnsi="Arial"/>
          <w:bCs w:val="0"/>
          <w:szCs w:val="22"/>
        </w:rPr>
      </w:pPr>
      <w:r w:rsidRPr="005365D8">
        <w:rPr>
          <w:rFonts w:ascii="Arial" w:hAnsi="Arial"/>
          <w:bCs w:val="0"/>
          <w:szCs w:val="22"/>
        </w:rPr>
        <w:t xml:space="preserve">El valor declarado de la póliza de seguro será equivalente al valor de reposición del monto total de </w:t>
      </w:r>
      <w:r w:rsidR="00FD7FC5" w:rsidRPr="005365D8">
        <w:rPr>
          <w:rFonts w:ascii="Arial" w:hAnsi="Arial"/>
          <w:bCs w:val="0"/>
          <w:szCs w:val="22"/>
        </w:rPr>
        <w:t xml:space="preserve">los Bienes de la Concesión </w:t>
      </w:r>
      <w:r w:rsidRPr="005365D8">
        <w:rPr>
          <w:rFonts w:ascii="Arial" w:hAnsi="Arial"/>
          <w:bCs w:val="0"/>
          <w:szCs w:val="22"/>
        </w:rPr>
        <w:t>y deberá adecuarse a la naturaleza de cada bien. En ningún caso se tomará en cuenta el valor contable de cada uno de ellos.</w:t>
      </w:r>
    </w:p>
    <w:p w14:paraId="70DAFB6A" w14:textId="77777777" w:rsidR="007A3B85" w:rsidRPr="005365D8" w:rsidRDefault="007A3B85" w:rsidP="003D5B9C">
      <w:pPr>
        <w:pStyle w:val="Textosinformato"/>
        <w:spacing w:after="120"/>
        <w:ind w:left="1134"/>
        <w:jc w:val="both"/>
        <w:rPr>
          <w:rFonts w:ascii="Arial" w:hAnsi="Arial"/>
          <w:szCs w:val="22"/>
        </w:rPr>
      </w:pPr>
      <w:r w:rsidRPr="005365D8">
        <w:rPr>
          <w:rFonts w:ascii="Arial" w:hAnsi="Arial"/>
          <w:bCs w:val="0"/>
          <w:szCs w:val="22"/>
        </w:rPr>
        <w:t xml:space="preserve">El cálculo del monto correspondiente a </w:t>
      </w:r>
      <w:r w:rsidR="00FD7FC5" w:rsidRPr="005365D8">
        <w:rPr>
          <w:rFonts w:ascii="Arial" w:hAnsi="Arial"/>
          <w:bCs w:val="0"/>
          <w:szCs w:val="22"/>
        </w:rPr>
        <w:t xml:space="preserve">los Bienes de la Concesión </w:t>
      </w:r>
      <w:r w:rsidRPr="005365D8">
        <w:rPr>
          <w:rFonts w:ascii="Arial" w:hAnsi="Arial"/>
          <w:bCs w:val="0"/>
          <w:szCs w:val="22"/>
        </w:rPr>
        <w:t xml:space="preserve"> se establecerá sobre la base del cronograma</w:t>
      </w:r>
      <w:r w:rsidR="00FD7FC5" w:rsidRPr="005365D8">
        <w:rPr>
          <w:rFonts w:ascii="Arial" w:hAnsi="Arial"/>
          <w:bCs w:val="0"/>
          <w:szCs w:val="22"/>
        </w:rPr>
        <w:t xml:space="preserve"> que vaya surgiendo del inventario de incorporación de los bienes</w:t>
      </w:r>
      <w:r w:rsidRPr="005365D8">
        <w:rPr>
          <w:rFonts w:ascii="Arial" w:hAnsi="Arial"/>
          <w:bCs w:val="0"/>
          <w:szCs w:val="22"/>
        </w:rPr>
        <w:t xml:space="preserve">  y su vigencia será igual al </w:t>
      </w:r>
      <w:r w:rsidR="0001199D" w:rsidRPr="005365D8">
        <w:rPr>
          <w:rFonts w:ascii="Arial" w:hAnsi="Arial"/>
          <w:bCs w:val="0"/>
          <w:szCs w:val="22"/>
        </w:rPr>
        <w:t>p</w:t>
      </w:r>
      <w:r w:rsidRPr="005365D8">
        <w:rPr>
          <w:rFonts w:ascii="Arial" w:hAnsi="Arial"/>
          <w:bCs w:val="0"/>
          <w:szCs w:val="22"/>
        </w:rPr>
        <w:t xml:space="preserve">eríodo de </w:t>
      </w:r>
      <w:r w:rsidR="00E92BFB" w:rsidRPr="005365D8">
        <w:rPr>
          <w:rFonts w:ascii="Arial" w:hAnsi="Arial"/>
          <w:bCs w:val="0"/>
          <w:szCs w:val="22"/>
        </w:rPr>
        <w:t>e</w:t>
      </w:r>
      <w:r w:rsidR="00EA5100" w:rsidRPr="005365D8">
        <w:rPr>
          <w:rFonts w:ascii="Arial" w:hAnsi="Arial"/>
          <w:bCs w:val="0"/>
          <w:szCs w:val="22"/>
        </w:rPr>
        <w:t>jecución d</w:t>
      </w:r>
      <w:r w:rsidR="002A12E2" w:rsidRPr="005365D8">
        <w:rPr>
          <w:rFonts w:ascii="Arial" w:hAnsi="Arial"/>
          <w:bCs w:val="0"/>
          <w:szCs w:val="22"/>
        </w:rPr>
        <w:t>e</w:t>
      </w:r>
      <w:r w:rsidR="00EA5100" w:rsidRPr="005365D8">
        <w:rPr>
          <w:rFonts w:ascii="Arial" w:hAnsi="Arial"/>
          <w:bCs w:val="0"/>
          <w:szCs w:val="22"/>
        </w:rPr>
        <w:t xml:space="preserve"> Obras</w:t>
      </w:r>
      <w:r w:rsidRPr="005365D8">
        <w:rPr>
          <w:rFonts w:ascii="Arial" w:hAnsi="Arial"/>
          <w:bCs w:val="0"/>
          <w:szCs w:val="22"/>
        </w:rPr>
        <w:t>.</w:t>
      </w:r>
    </w:p>
    <w:p w14:paraId="1BEC0BCB" w14:textId="77777777" w:rsidR="00E21576" w:rsidRPr="005365D8" w:rsidRDefault="00660D67" w:rsidP="00660D67">
      <w:pPr>
        <w:pStyle w:val="Textosinformato"/>
        <w:ind w:left="1134"/>
        <w:jc w:val="both"/>
        <w:rPr>
          <w:rFonts w:ascii="Arial" w:hAnsi="Arial"/>
          <w:szCs w:val="22"/>
        </w:rPr>
      </w:pPr>
      <w:r w:rsidRPr="005365D8">
        <w:rPr>
          <w:rFonts w:ascii="Arial" w:hAnsi="Arial"/>
          <w:szCs w:val="22"/>
        </w:rPr>
        <w:t xml:space="preserve">Una vez que las </w:t>
      </w:r>
      <w:r w:rsidR="00C859D7" w:rsidRPr="005365D8">
        <w:rPr>
          <w:rFonts w:ascii="Arial" w:hAnsi="Arial"/>
          <w:szCs w:val="22"/>
          <w:lang w:val="es-PE"/>
        </w:rPr>
        <w:t xml:space="preserve">Obras </w:t>
      </w:r>
      <w:r w:rsidR="00B545E2" w:rsidRPr="005365D8">
        <w:rPr>
          <w:rFonts w:ascii="Arial" w:hAnsi="Arial"/>
          <w:szCs w:val="22"/>
          <w:lang w:val="es-ES"/>
        </w:rPr>
        <w:t>Obligatorias</w:t>
      </w:r>
      <w:r w:rsidR="002664F2" w:rsidRPr="005365D8">
        <w:rPr>
          <w:rFonts w:ascii="Arial" w:hAnsi="Arial"/>
          <w:szCs w:val="22"/>
          <w:lang w:val="es-ES"/>
        </w:rPr>
        <w:t xml:space="preserve"> </w:t>
      </w:r>
      <w:r w:rsidRPr="005365D8">
        <w:rPr>
          <w:rFonts w:ascii="Arial" w:hAnsi="Arial"/>
          <w:szCs w:val="22"/>
        </w:rPr>
        <w:t xml:space="preserve">cuenten con la </w:t>
      </w:r>
      <w:r w:rsidR="0001199D" w:rsidRPr="005365D8">
        <w:rPr>
          <w:rFonts w:ascii="Arial" w:hAnsi="Arial"/>
          <w:szCs w:val="22"/>
        </w:rPr>
        <w:t>a</w:t>
      </w:r>
      <w:r w:rsidRPr="005365D8">
        <w:rPr>
          <w:rFonts w:ascii="Arial" w:hAnsi="Arial"/>
          <w:szCs w:val="22"/>
        </w:rPr>
        <w:t>ceptación respectiva de acuerdo con el procedimiento establecido en los Cláusulas</w:t>
      </w:r>
      <w:r w:rsidR="00783D5D" w:rsidRPr="005365D8">
        <w:rPr>
          <w:rFonts w:ascii="Arial" w:hAnsi="Arial"/>
          <w:szCs w:val="22"/>
        </w:rPr>
        <w:t xml:space="preserve"> 6.</w:t>
      </w:r>
      <w:r w:rsidR="000034B7" w:rsidRPr="005365D8">
        <w:rPr>
          <w:rFonts w:ascii="Arial" w:hAnsi="Arial"/>
          <w:szCs w:val="22"/>
        </w:rPr>
        <w:t>19</w:t>
      </w:r>
      <w:r w:rsidRPr="005365D8">
        <w:rPr>
          <w:rFonts w:ascii="Arial" w:hAnsi="Arial"/>
          <w:szCs w:val="22"/>
        </w:rPr>
        <w:t xml:space="preserve"> a</w:t>
      </w:r>
      <w:r w:rsidR="00783D5D" w:rsidRPr="005365D8">
        <w:rPr>
          <w:rFonts w:ascii="Arial" w:hAnsi="Arial"/>
          <w:szCs w:val="22"/>
        </w:rPr>
        <w:t xml:space="preserve"> 6.2</w:t>
      </w:r>
      <w:r w:rsidR="000034B7" w:rsidRPr="005365D8">
        <w:rPr>
          <w:rFonts w:ascii="Arial" w:hAnsi="Arial"/>
          <w:szCs w:val="22"/>
        </w:rPr>
        <w:t>5</w:t>
      </w:r>
      <w:r w:rsidRPr="005365D8">
        <w:rPr>
          <w:rFonts w:ascii="Arial" w:hAnsi="Arial"/>
          <w:szCs w:val="22"/>
        </w:rPr>
        <w:t xml:space="preserve">, dichos bienes deberán pasar a estar cubiertos por la póliza contemplada en el </w:t>
      </w:r>
      <w:r w:rsidR="000B7C87" w:rsidRPr="005365D8">
        <w:rPr>
          <w:rFonts w:ascii="Arial" w:hAnsi="Arial"/>
          <w:szCs w:val="22"/>
        </w:rPr>
        <w:t>L</w:t>
      </w:r>
      <w:r w:rsidRPr="005365D8">
        <w:rPr>
          <w:rFonts w:ascii="Arial" w:hAnsi="Arial"/>
          <w:szCs w:val="22"/>
        </w:rPr>
        <w:t>iteral siguiente</w:t>
      </w:r>
      <w:r w:rsidR="00B21DF6" w:rsidRPr="005365D8">
        <w:rPr>
          <w:rFonts w:ascii="Arial" w:hAnsi="Arial"/>
          <w:szCs w:val="22"/>
        </w:rPr>
        <w:t>, las mismas que el CONCESIONARIO estará obligado a contratar en un plazo máximo de treinta (30) Días por cada Obra Obligatoria aceptada</w:t>
      </w:r>
      <w:r w:rsidRPr="005365D8">
        <w:rPr>
          <w:rFonts w:ascii="Arial" w:hAnsi="Arial"/>
          <w:szCs w:val="22"/>
        </w:rPr>
        <w:t xml:space="preserve">. </w:t>
      </w:r>
    </w:p>
    <w:p w14:paraId="498D2F01" w14:textId="77777777" w:rsidR="00CA6E89" w:rsidRPr="005365D8" w:rsidRDefault="00CA6E89" w:rsidP="00660D67">
      <w:pPr>
        <w:pStyle w:val="Textosinformato"/>
        <w:ind w:left="1134"/>
        <w:jc w:val="both"/>
        <w:rPr>
          <w:rFonts w:ascii="Arial" w:hAnsi="Arial"/>
          <w:szCs w:val="22"/>
        </w:rPr>
      </w:pPr>
    </w:p>
    <w:p w14:paraId="48512569" w14:textId="77777777" w:rsidR="00C24CDC" w:rsidRPr="005365D8" w:rsidRDefault="007A3B85" w:rsidP="00D266BA">
      <w:pPr>
        <w:numPr>
          <w:ilvl w:val="0"/>
          <w:numId w:val="10"/>
        </w:numPr>
        <w:tabs>
          <w:tab w:val="clear" w:pos="1065"/>
          <w:tab w:val="num" w:pos="709"/>
          <w:tab w:val="left" w:pos="1134"/>
        </w:tabs>
        <w:ind w:left="431" w:firstLine="278"/>
        <w:jc w:val="both"/>
        <w:rPr>
          <w:szCs w:val="22"/>
        </w:rPr>
      </w:pPr>
      <w:r w:rsidRPr="005365D8">
        <w:rPr>
          <w:b/>
          <w:szCs w:val="22"/>
        </w:rPr>
        <w:t xml:space="preserve">Seguros sobre </w:t>
      </w:r>
      <w:r w:rsidR="00C97B6A" w:rsidRPr="005365D8">
        <w:rPr>
          <w:b/>
          <w:szCs w:val="22"/>
        </w:rPr>
        <w:t>B</w:t>
      </w:r>
      <w:r w:rsidRPr="005365D8">
        <w:rPr>
          <w:b/>
          <w:szCs w:val="22"/>
        </w:rPr>
        <w:t xml:space="preserve">ienes </w:t>
      </w:r>
      <w:r w:rsidR="00C97B6A" w:rsidRPr="005365D8">
        <w:rPr>
          <w:b/>
          <w:szCs w:val="22"/>
        </w:rPr>
        <w:t xml:space="preserve">de la Concesión </w:t>
      </w:r>
      <w:r w:rsidRPr="005365D8">
        <w:rPr>
          <w:b/>
          <w:szCs w:val="22"/>
        </w:rPr>
        <w:t>en</w:t>
      </w:r>
      <w:r w:rsidR="00C97B6A" w:rsidRPr="005365D8">
        <w:rPr>
          <w:b/>
          <w:szCs w:val="22"/>
        </w:rPr>
        <w:t xml:space="preserve"> la etapa de </w:t>
      </w:r>
      <w:r w:rsidR="00314A00" w:rsidRPr="005365D8">
        <w:rPr>
          <w:b/>
          <w:szCs w:val="22"/>
        </w:rPr>
        <w:t>Explotación</w:t>
      </w:r>
      <w:r w:rsidRPr="005365D8">
        <w:rPr>
          <w:szCs w:val="22"/>
        </w:rPr>
        <w:t>.</w:t>
      </w:r>
    </w:p>
    <w:p w14:paraId="6C150422" w14:textId="77777777" w:rsidR="004E73BD" w:rsidRPr="005365D8" w:rsidRDefault="004E73BD">
      <w:pPr>
        <w:ind w:left="1134"/>
        <w:jc w:val="both"/>
        <w:rPr>
          <w:bCs w:val="0"/>
          <w:szCs w:val="22"/>
          <w:lang w:val="es-PE"/>
        </w:rPr>
      </w:pPr>
    </w:p>
    <w:p w14:paraId="7D4C8821" w14:textId="77777777" w:rsidR="004E73BD" w:rsidRPr="005365D8" w:rsidRDefault="004E6C2D" w:rsidP="005D1755">
      <w:pPr>
        <w:spacing w:after="120"/>
        <w:ind w:left="1134"/>
        <w:jc w:val="both"/>
        <w:rPr>
          <w:bCs w:val="0"/>
          <w:szCs w:val="22"/>
          <w:lang w:val="es-PE"/>
        </w:rPr>
      </w:pPr>
      <w:r w:rsidRPr="005365D8">
        <w:rPr>
          <w:bCs w:val="0"/>
          <w:szCs w:val="22"/>
          <w:lang w:val="es-PE"/>
        </w:rPr>
        <w:t>Desde el inicio de la Explotación, e</w:t>
      </w:r>
      <w:r w:rsidR="007A3B85" w:rsidRPr="005365D8">
        <w:rPr>
          <w:bCs w:val="0"/>
          <w:szCs w:val="22"/>
          <w:lang w:val="es-PE"/>
        </w:rPr>
        <w:t xml:space="preserve">l CONCESIONARIO </w:t>
      </w:r>
      <w:r w:rsidR="007A3B85" w:rsidRPr="005365D8">
        <w:rPr>
          <w:szCs w:val="22"/>
        </w:rPr>
        <w:t>está obligado a contratar</w:t>
      </w:r>
      <w:r w:rsidR="007A3B85" w:rsidRPr="005365D8">
        <w:rPr>
          <w:bCs w:val="0"/>
          <w:szCs w:val="22"/>
          <w:lang w:val="es-PE"/>
        </w:rPr>
        <w:t xml:space="preserve"> por su cuenta y costo un Seguro sobre Bienes </w:t>
      </w:r>
      <w:r w:rsidRPr="005365D8">
        <w:rPr>
          <w:bCs w:val="0"/>
          <w:szCs w:val="22"/>
          <w:lang w:val="es-PE"/>
        </w:rPr>
        <w:t>de la Concesión que esté o</w:t>
      </w:r>
      <w:r w:rsidR="007A3B85" w:rsidRPr="005365D8">
        <w:rPr>
          <w:bCs w:val="0"/>
          <w:szCs w:val="22"/>
          <w:lang w:val="es-PE"/>
        </w:rPr>
        <w:t>pera</w:t>
      </w:r>
      <w:r w:rsidRPr="005365D8">
        <w:rPr>
          <w:bCs w:val="0"/>
          <w:szCs w:val="22"/>
          <w:lang w:val="es-PE"/>
        </w:rPr>
        <w:t>ndo</w:t>
      </w:r>
      <w:r w:rsidR="00257C2D" w:rsidRPr="005365D8">
        <w:rPr>
          <w:bCs w:val="0"/>
          <w:szCs w:val="22"/>
          <w:lang w:val="es-PE"/>
        </w:rPr>
        <w:t>,</w:t>
      </w:r>
      <w:r w:rsidR="00257C2D" w:rsidRPr="005365D8">
        <w:rPr>
          <w:szCs w:val="22"/>
        </w:rPr>
        <w:t xml:space="preserve"> que</w:t>
      </w:r>
      <w:r w:rsidR="00896FBE" w:rsidRPr="005365D8">
        <w:rPr>
          <w:szCs w:val="22"/>
        </w:rPr>
        <w:t xml:space="preserve"> cubra el cien por ciento (100%) del valor de reposición de </w:t>
      </w:r>
      <w:r w:rsidRPr="005365D8">
        <w:rPr>
          <w:szCs w:val="22"/>
        </w:rPr>
        <w:t>dichos</w:t>
      </w:r>
      <w:r w:rsidR="008639BA" w:rsidRPr="005365D8">
        <w:rPr>
          <w:szCs w:val="22"/>
        </w:rPr>
        <w:t xml:space="preserve"> </w:t>
      </w:r>
      <w:r w:rsidR="00896FBE" w:rsidRPr="005365D8">
        <w:rPr>
          <w:szCs w:val="22"/>
        </w:rPr>
        <w:t>bienes</w:t>
      </w:r>
      <w:r w:rsidR="002A4BD5" w:rsidRPr="005365D8">
        <w:rPr>
          <w:szCs w:val="22"/>
        </w:rPr>
        <w:t xml:space="preserve">, </w:t>
      </w:r>
      <w:r w:rsidR="0012460B" w:rsidRPr="005365D8">
        <w:rPr>
          <w:szCs w:val="22"/>
        </w:rPr>
        <w:t>que resulten afectados</w:t>
      </w:r>
      <w:r w:rsidR="00257C2D" w:rsidRPr="005365D8">
        <w:rPr>
          <w:szCs w:val="22"/>
        </w:rPr>
        <w:t>,</w:t>
      </w:r>
      <w:r w:rsidR="00257C2D" w:rsidRPr="005365D8">
        <w:rPr>
          <w:bCs w:val="0"/>
          <w:szCs w:val="22"/>
          <w:lang w:val="es-PE"/>
        </w:rPr>
        <w:t xml:space="preserve"> contando</w:t>
      </w:r>
      <w:r w:rsidR="007A3B85" w:rsidRPr="005365D8">
        <w:rPr>
          <w:bCs w:val="0"/>
          <w:szCs w:val="22"/>
          <w:lang w:val="es-PE"/>
        </w:rPr>
        <w:t xml:space="preserve"> con coberturas tales como: eventos de la naturaleza, explosiones, vandalismo, conmoción </w:t>
      </w:r>
      <w:r w:rsidR="00F366EA" w:rsidRPr="005365D8">
        <w:rPr>
          <w:bCs w:val="0"/>
          <w:szCs w:val="22"/>
          <w:lang w:val="es-PE"/>
        </w:rPr>
        <w:t>social</w:t>
      </w:r>
      <w:r w:rsidR="007A3B85" w:rsidRPr="005365D8">
        <w:rPr>
          <w:bCs w:val="0"/>
          <w:szCs w:val="22"/>
          <w:lang w:val="es-PE"/>
        </w:rPr>
        <w:t xml:space="preserve">, </w:t>
      </w:r>
      <w:r w:rsidR="00B80A15" w:rsidRPr="005365D8">
        <w:rPr>
          <w:bCs w:val="0"/>
          <w:szCs w:val="22"/>
          <w:lang w:val="es-PE"/>
        </w:rPr>
        <w:t>robo, hurto, apropiación ilícita, daños provocados p</w:t>
      </w:r>
      <w:r w:rsidR="00614D27" w:rsidRPr="005365D8">
        <w:rPr>
          <w:bCs w:val="0"/>
          <w:szCs w:val="22"/>
          <w:lang w:val="es-PE"/>
        </w:rPr>
        <w:t>or error o falla humana de los U</w:t>
      </w:r>
      <w:r w:rsidR="00B80A15" w:rsidRPr="005365D8">
        <w:rPr>
          <w:bCs w:val="0"/>
          <w:szCs w:val="22"/>
          <w:lang w:val="es-PE"/>
        </w:rPr>
        <w:t xml:space="preserve">suarios, CONCESIONARIO o terceros, </w:t>
      </w:r>
      <w:r w:rsidR="007A3B85" w:rsidRPr="005365D8">
        <w:rPr>
          <w:bCs w:val="0"/>
          <w:szCs w:val="22"/>
          <w:lang w:val="es-PE"/>
        </w:rPr>
        <w:t>entre otros</w:t>
      </w:r>
      <w:r w:rsidR="00B80A15" w:rsidRPr="005365D8">
        <w:rPr>
          <w:bCs w:val="0"/>
          <w:szCs w:val="22"/>
          <w:lang w:val="es-PE"/>
        </w:rPr>
        <w:t>, que no corresponden a daño por negligencia, dolo o culpa inexcusable</w:t>
      </w:r>
      <w:r w:rsidR="007A3B85" w:rsidRPr="005365D8">
        <w:rPr>
          <w:bCs w:val="0"/>
          <w:szCs w:val="22"/>
          <w:lang w:val="es-PE"/>
        </w:rPr>
        <w:t>.</w:t>
      </w:r>
      <w:r w:rsidR="008639BA" w:rsidRPr="005365D8">
        <w:rPr>
          <w:bCs w:val="0"/>
          <w:szCs w:val="22"/>
          <w:lang w:val="es-PE"/>
        </w:rPr>
        <w:t xml:space="preserve"> </w:t>
      </w:r>
      <w:r w:rsidR="004E73BD" w:rsidRPr="005365D8">
        <w:rPr>
          <w:bCs w:val="0"/>
          <w:szCs w:val="22"/>
          <w:lang w:val="es-PE"/>
        </w:rPr>
        <w:t xml:space="preserve">Al igual que para el Caso del Seguro sobre Bienes de la Concesión en Construcción, no deberá considerarse como parte integrante de este seguro </w:t>
      </w:r>
      <w:r w:rsidR="00ED383A" w:rsidRPr="005365D8">
        <w:rPr>
          <w:bCs w:val="0"/>
          <w:szCs w:val="22"/>
          <w:lang w:val="es-PE"/>
        </w:rPr>
        <w:t xml:space="preserve">el Canal de </w:t>
      </w:r>
      <w:r w:rsidR="007A35BA" w:rsidRPr="005365D8">
        <w:rPr>
          <w:bCs w:val="0"/>
          <w:szCs w:val="22"/>
          <w:lang w:val="es-PE"/>
        </w:rPr>
        <w:t>Navegación</w:t>
      </w:r>
      <w:r w:rsidR="00ED383A" w:rsidRPr="005365D8">
        <w:rPr>
          <w:bCs w:val="0"/>
          <w:szCs w:val="22"/>
          <w:lang w:val="es-PE"/>
        </w:rPr>
        <w:t xml:space="preserve"> y</w:t>
      </w:r>
      <w:r w:rsidR="004E73BD" w:rsidRPr="005365D8">
        <w:rPr>
          <w:bCs w:val="0"/>
          <w:szCs w:val="22"/>
          <w:lang w:val="es-PE"/>
        </w:rPr>
        <w:t xml:space="preserve"> las </w:t>
      </w:r>
      <w:r w:rsidR="00834782" w:rsidRPr="005365D8">
        <w:rPr>
          <w:bCs w:val="0"/>
          <w:szCs w:val="22"/>
          <w:lang w:val="es-PE"/>
        </w:rPr>
        <w:t>o</w:t>
      </w:r>
      <w:r w:rsidR="004E73BD" w:rsidRPr="005365D8">
        <w:rPr>
          <w:bCs w:val="0"/>
          <w:szCs w:val="22"/>
          <w:lang w:val="es-PE"/>
        </w:rPr>
        <w:t xml:space="preserve">bras de </w:t>
      </w:r>
      <w:r w:rsidR="00834782" w:rsidRPr="005365D8">
        <w:rPr>
          <w:bCs w:val="0"/>
          <w:szCs w:val="22"/>
          <w:lang w:val="es-PE"/>
        </w:rPr>
        <w:t>d</w:t>
      </w:r>
      <w:r w:rsidR="004E73BD" w:rsidRPr="005365D8">
        <w:rPr>
          <w:bCs w:val="0"/>
          <w:szCs w:val="22"/>
          <w:lang w:val="es-PE"/>
        </w:rPr>
        <w:t>ragado</w:t>
      </w:r>
      <w:r w:rsidR="00ED383A" w:rsidRPr="005365D8">
        <w:rPr>
          <w:bCs w:val="0"/>
          <w:szCs w:val="22"/>
          <w:lang w:val="es-PE"/>
        </w:rPr>
        <w:t xml:space="preserve"> de mantenimiento</w:t>
      </w:r>
      <w:r w:rsidR="00A43403" w:rsidRPr="005365D8">
        <w:rPr>
          <w:bCs w:val="0"/>
          <w:szCs w:val="22"/>
          <w:lang w:val="es-PE"/>
        </w:rPr>
        <w:t>.</w:t>
      </w:r>
    </w:p>
    <w:p w14:paraId="7C0F5CE2" w14:textId="77777777" w:rsidR="007A3B85" w:rsidRPr="005365D8" w:rsidRDefault="007A3B85" w:rsidP="005D1755">
      <w:pPr>
        <w:spacing w:after="120"/>
        <w:ind w:left="1134"/>
        <w:jc w:val="both"/>
        <w:rPr>
          <w:bCs w:val="0"/>
          <w:szCs w:val="22"/>
          <w:lang w:val="es-PE"/>
        </w:rPr>
      </w:pPr>
      <w:r w:rsidRPr="005365D8">
        <w:rPr>
          <w:bCs w:val="0"/>
          <w:szCs w:val="22"/>
          <w:lang w:val="es-PE"/>
        </w:rPr>
        <w:t>En caso de presentarse algún siniestro que afecte los bienes en operación, el CONCESIONARIO será responsable por los costos directos e indirectos, relacionados con los daños ocasionados, así como por las franquicias que deberán ser pagadas a las compañías as</w:t>
      </w:r>
      <w:r w:rsidR="0026563A" w:rsidRPr="005365D8">
        <w:rPr>
          <w:bCs w:val="0"/>
          <w:szCs w:val="22"/>
          <w:lang w:val="es-PE"/>
        </w:rPr>
        <w:t>eguradoras en caso corresponda.</w:t>
      </w:r>
    </w:p>
    <w:p w14:paraId="746B56E4" w14:textId="77777777" w:rsidR="007A3B85" w:rsidRPr="005365D8" w:rsidRDefault="007A3B85">
      <w:pPr>
        <w:ind w:left="1134"/>
        <w:jc w:val="both"/>
        <w:rPr>
          <w:bCs w:val="0"/>
          <w:szCs w:val="22"/>
          <w:lang w:val="es-PE"/>
        </w:rPr>
      </w:pPr>
      <w:r w:rsidRPr="005365D8">
        <w:rPr>
          <w:bCs w:val="0"/>
          <w:szCs w:val="22"/>
          <w:lang w:val="es-PE"/>
        </w:rPr>
        <w:t>Este Seguro sobre Bienes</w:t>
      </w:r>
      <w:r w:rsidR="00C97B6A" w:rsidRPr="005365D8">
        <w:rPr>
          <w:bCs w:val="0"/>
          <w:szCs w:val="22"/>
          <w:lang w:val="es-PE"/>
        </w:rPr>
        <w:t xml:space="preserve"> de la Concesión</w:t>
      </w:r>
      <w:r w:rsidRPr="005365D8">
        <w:rPr>
          <w:bCs w:val="0"/>
          <w:szCs w:val="22"/>
          <w:lang w:val="es-PE"/>
        </w:rPr>
        <w:t xml:space="preserve"> en </w:t>
      </w:r>
      <w:r w:rsidR="00314A00" w:rsidRPr="005365D8">
        <w:rPr>
          <w:bCs w:val="0"/>
          <w:szCs w:val="22"/>
          <w:lang w:val="es-PE"/>
        </w:rPr>
        <w:t xml:space="preserve">Explotación </w:t>
      </w:r>
      <w:r w:rsidRPr="005365D8">
        <w:rPr>
          <w:bCs w:val="0"/>
          <w:szCs w:val="22"/>
          <w:lang w:val="es-PE"/>
        </w:rPr>
        <w:t>servirá para cubrir los costos derivados de</w:t>
      </w:r>
      <w:r w:rsidR="00C97B6A" w:rsidRPr="005365D8">
        <w:rPr>
          <w:bCs w:val="0"/>
          <w:szCs w:val="22"/>
          <w:lang w:val="es-PE"/>
        </w:rPr>
        <w:t xml:space="preserve"> las obligaciones de conservación que le correspondan al CONCESIONARIO según se establezca en el presente Contrato.</w:t>
      </w:r>
      <w:r w:rsidRPr="005365D8">
        <w:rPr>
          <w:bCs w:val="0"/>
          <w:szCs w:val="22"/>
          <w:lang w:val="es-PE"/>
        </w:rPr>
        <w:t xml:space="preserve">  Sin perjuicio de lo señalado, el CONCESIONARIO se obliga a destinar cualquier indemnización que obtenga derivada de la póliza señalada, a la reposición de los Bienes que se hubiesen perdido.</w:t>
      </w:r>
    </w:p>
    <w:p w14:paraId="54F14E5B" w14:textId="77777777" w:rsidR="008241E5" w:rsidRPr="005365D8" w:rsidRDefault="008241E5" w:rsidP="00DA6DCF">
      <w:pPr>
        <w:rPr>
          <w:szCs w:val="22"/>
          <w:lang w:val="es-PE"/>
        </w:rPr>
      </w:pPr>
    </w:p>
    <w:p w14:paraId="4857D7B1" w14:textId="77777777" w:rsidR="00C24CDC" w:rsidRPr="005365D8" w:rsidRDefault="007A3B85" w:rsidP="00D266BA">
      <w:pPr>
        <w:numPr>
          <w:ilvl w:val="0"/>
          <w:numId w:val="10"/>
        </w:numPr>
        <w:tabs>
          <w:tab w:val="clear" w:pos="1065"/>
          <w:tab w:val="num" w:pos="709"/>
          <w:tab w:val="left" w:pos="1134"/>
        </w:tabs>
        <w:ind w:left="431" w:firstLine="278"/>
        <w:jc w:val="both"/>
        <w:rPr>
          <w:szCs w:val="22"/>
        </w:rPr>
      </w:pPr>
      <w:bookmarkStart w:id="1688" w:name="_Ref272503761"/>
      <w:r w:rsidRPr="005365D8">
        <w:rPr>
          <w:b/>
          <w:szCs w:val="22"/>
        </w:rPr>
        <w:t>De riesgos laborales</w:t>
      </w:r>
      <w:r w:rsidRPr="005365D8">
        <w:rPr>
          <w:szCs w:val="22"/>
        </w:rPr>
        <w:t>.</w:t>
      </w:r>
      <w:bookmarkEnd w:id="1688"/>
    </w:p>
    <w:p w14:paraId="6CFA8AF2" w14:textId="77777777" w:rsidR="004E73BD" w:rsidRPr="005365D8" w:rsidRDefault="004E73BD">
      <w:pPr>
        <w:ind w:left="1134"/>
        <w:jc w:val="both"/>
        <w:rPr>
          <w:bCs w:val="0"/>
          <w:szCs w:val="22"/>
        </w:rPr>
      </w:pPr>
    </w:p>
    <w:p w14:paraId="62B16A76" w14:textId="77777777" w:rsidR="007A3B85" w:rsidRPr="005365D8" w:rsidRDefault="00ED2485">
      <w:pPr>
        <w:ind w:left="1134"/>
        <w:jc w:val="both"/>
        <w:rPr>
          <w:bCs w:val="0"/>
          <w:szCs w:val="22"/>
        </w:rPr>
      </w:pPr>
      <w:r w:rsidRPr="005365D8">
        <w:rPr>
          <w:bCs w:val="0"/>
          <w:szCs w:val="22"/>
        </w:rPr>
        <w:t>A partir del inicio de Obras</w:t>
      </w:r>
      <w:r w:rsidR="00397A17" w:rsidRPr="005365D8">
        <w:rPr>
          <w:bCs w:val="0"/>
          <w:szCs w:val="22"/>
        </w:rPr>
        <w:t xml:space="preserve"> Obligatorias</w:t>
      </w:r>
      <w:r w:rsidRPr="005365D8">
        <w:rPr>
          <w:bCs w:val="0"/>
          <w:szCs w:val="22"/>
        </w:rPr>
        <w:t>, a que se refiere la Cláusula</w:t>
      </w:r>
      <w:r w:rsidR="008E37F4" w:rsidRPr="005365D8">
        <w:rPr>
          <w:bCs w:val="0"/>
          <w:szCs w:val="22"/>
        </w:rPr>
        <w:t xml:space="preserve"> </w:t>
      </w:r>
      <w:r w:rsidR="00783D5D" w:rsidRPr="005365D8">
        <w:rPr>
          <w:bCs w:val="0"/>
          <w:szCs w:val="22"/>
        </w:rPr>
        <w:t>6.1</w:t>
      </w:r>
      <w:r w:rsidR="008E37F4" w:rsidRPr="005365D8">
        <w:rPr>
          <w:bCs w:val="0"/>
          <w:szCs w:val="22"/>
        </w:rPr>
        <w:t>5</w:t>
      </w:r>
      <w:r w:rsidR="00783D5D" w:rsidRPr="005365D8">
        <w:rPr>
          <w:bCs w:val="0"/>
          <w:szCs w:val="22"/>
        </w:rPr>
        <w:t xml:space="preserve"> </w:t>
      </w:r>
      <w:r w:rsidR="00823643" w:rsidRPr="005365D8">
        <w:rPr>
          <w:bCs w:val="0"/>
          <w:szCs w:val="22"/>
        </w:rPr>
        <w:t>y las Obras Adicionales</w:t>
      </w:r>
      <w:r w:rsidRPr="005365D8">
        <w:rPr>
          <w:bCs w:val="0"/>
          <w:szCs w:val="22"/>
        </w:rPr>
        <w:t>, e</w:t>
      </w:r>
      <w:r w:rsidR="007A3B85" w:rsidRPr="005365D8">
        <w:rPr>
          <w:bCs w:val="0"/>
          <w:szCs w:val="22"/>
        </w:rPr>
        <w:t>l CONCESIONARIO, en tanto entidad empleadora, está obligado a contratar una póliza de seguro complementario de trabajo de riesgo, conforme lo regula la Ley Nº 26790 y sus reglamentos y cualquier norma modificatoria.</w:t>
      </w:r>
    </w:p>
    <w:p w14:paraId="4B4E1725" w14:textId="77777777" w:rsidR="007A3B85" w:rsidRPr="005365D8" w:rsidRDefault="007A3B85">
      <w:pPr>
        <w:suppressLineNumbers/>
        <w:suppressAutoHyphens/>
        <w:ind w:left="1134"/>
        <w:jc w:val="both"/>
        <w:rPr>
          <w:bCs w:val="0"/>
          <w:szCs w:val="22"/>
        </w:rPr>
      </w:pPr>
    </w:p>
    <w:p w14:paraId="0DDABDF6" w14:textId="77777777" w:rsidR="007A3B85" w:rsidRPr="005365D8" w:rsidRDefault="007A3B85">
      <w:pPr>
        <w:pStyle w:val="Textosinformato"/>
        <w:suppressLineNumbers/>
        <w:tabs>
          <w:tab w:val="left" w:pos="567"/>
        </w:tabs>
        <w:suppressAutoHyphens/>
        <w:ind w:left="1134"/>
        <w:jc w:val="both"/>
        <w:rPr>
          <w:rFonts w:ascii="Arial" w:hAnsi="Arial"/>
          <w:szCs w:val="22"/>
        </w:rPr>
      </w:pPr>
      <w:r w:rsidRPr="005365D8">
        <w:rPr>
          <w:rFonts w:ascii="Arial" w:hAnsi="Arial"/>
          <w:szCs w:val="22"/>
        </w:rPr>
        <w:t>Asimismo, el CONCESIONARIO deberá verificar que las empresas de servicios especiales, agentes contratistas o subcontratistas con la que el CONCESIONARIO vaya a emplear o contratar, también cumplan con la norma señalada en el párrafo anterior, o, en su defecto, deberá contratar directamente dicho seguro por cuenta de ellas.</w:t>
      </w:r>
    </w:p>
    <w:p w14:paraId="1BB63FD7" w14:textId="77777777" w:rsidR="009D6BC1" w:rsidRPr="005365D8" w:rsidRDefault="009D6BC1" w:rsidP="00A31718">
      <w:pPr>
        <w:suppressLineNumbers/>
        <w:tabs>
          <w:tab w:val="left" w:pos="567"/>
        </w:tabs>
        <w:suppressAutoHyphens/>
        <w:jc w:val="both"/>
        <w:rPr>
          <w:szCs w:val="22"/>
        </w:rPr>
      </w:pPr>
    </w:p>
    <w:p w14:paraId="39BBDACC" w14:textId="77777777" w:rsidR="009D6BC1" w:rsidRPr="005365D8" w:rsidRDefault="009D6BC1" w:rsidP="009D6BC1">
      <w:pPr>
        <w:ind w:left="1134"/>
        <w:jc w:val="both"/>
        <w:rPr>
          <w:bCs w:val="0"/>
          <w:szCs w:val="22"/>
        </w:rPr>
      </w:pPr>
      <w:r w:rsidRPr="005365D8">
        <w:rPr>
          <w:bCs w:val="0"/>
          <w:szCs w:val="22"/>
        </w:rPr>
        <w:t>Estos seguros deberán ser contratados considerando como mínimo las coberturas y requerimientos exigidos por las Leyes y Disposiciones Aplicables.</w:t>
      </w:r>
    </w:p>
    <w:p w14:paraId="76C586B8" w14:textId="77777777" w:rsidR="009D6BC1" w:rsidRPr="005365D8" w:rsidRDefault="009D6BC1">
      <w:pPr>
        <w:suppressLineNumbers/>
        <w:tabs>
          <w:tab w:val="left" w:pos="567"/>
        </w:tabs>
        <w:suppressAutoHyphens/>
        <w:ind w:left="1134"/>
        <w:jc w:val="both"/>
        <w:rPr>
          <w:szCs w:val="22"/>
        </w:rPr>
      </w:pPr>
    </w:p>
    <w:p w14:paraId="12CE2D0B" w14:textId="77777777" w:rsidR="00C52AD1" w:rsidRPr="005365D8" w:rsidRDefault="00C52AD1" w:rsidP="00C52AD1">
      <w:pPr>
        <w:numPr>
          <w:ilvl w:val="0"/>
          <w:numId w:val="10"/>
        </w:numPr>
        <w:tabs>
          <w:tab w:val="clear" w:pos="1065"/>
          <w:tab w:val="num" w:pos="709"/>
          <w:tab w:val="left" w:pos="1134"/>
        </w:tabs>
        <w:ind w:left="431" w:firstLine="278"/>
        <w:jc w:val="both"/>
        <w:rPr>
          <w:b/>
          <w:szCs w:val="22"/>
        </w:rPr>
      </w:pPr>
      <w:r w:rsidRPr="005365D8">
        <w:rPr>
          <w:b/>
          <w:szCs w:val="22"/>
        </w:rPr>
        <w:t>Seguro de Vida Ley</w:t>
      </w:r>
    </w:p>
    <w:p w14:paraId="0AA2BD91" w14:textId="77777777" w:rsidR="00C52AD1" w:rsidRPr="005365D8" w:rsidRDefault="00C52AD1" w:rsidP="00C52AD1">
      <w:pPr>
        <w:ind w:left="1134"/>
        <w:jc w:val="both"/>
        <w:rPr>
          <w:bCs w:val="0"/>
          <w:szCs w:val="22"/>
        </w:rPr>
      </w:pPr>
    </w:p>
    <w:p w14:paraId="204F0A7E" w14:textId="77777777" w:rsidR="00C52AD1" w:rsidRPr="005365D8" w:rsidRDefault="00C52AD1" w:rsidP="00C52AD1">
      <w:pPr>
        <w:ind w:left="1134"/>
        <w:jc w:val="both"/>
        <w:rPr>
          <w:bCs w:val="0"/>
          <w:szCs w:val="22"/>
        </w:rPr>
      </w:pPr>
      <w:r w:rsidRPr="005365D8">
        <w:rPr>
          <w:bCs w:val="0"/>
          <w:szCs w:val="22"/>
        </w:rPr>
        <w:t>A</w:t>
      </w:r>
      <w:r w:rsidR="003E15B8" w:rsidRPr="005365D8">
        <w:rPr>
          <w:bCs w:val="0"/>
          <w:szCs w:val="22"/>
        </w:rPr>
        <w:t xml:space="preserve"> </w:t>
      </w:r>
      <w:r w:rsidRPr="005365D8">
        <w:rPr>
          <w:bCs w:val="0"/>
          <w:szCs w:val="22"/>
        </w:rPr>
        <w:t xml:space="preserve">partir del cuarto año de tiempo de servicios de cada trabajador, el CONCESIONARIO se compromete a contratar el Seguro de Vida Ley y requerirá a las Sub Contratistas la acreditación del cumplimiento de esta obligación respecto de su personal. </w:t>
      </w:r>
    </w:p>
    <w:p w14:paraId="13523AB3" w14:textId="77777777" w:rsidR="00C52AD1" w:rsidRPr="005365D8" w:rsidRDefault="00C52AD1">
      <w:pPr>
        <w:suppressLineNumbers/>
        <w:tabs>
          <w:tab w:val="left" w:pos="567"/>
        </w:tabs>
        <w:suppressAutoHyphens/>
        <w:ind w:left="1134"/>
        <w:jc w:val="both"/>
        <w:rPr>
          <w:szCs w:val="22"/>
        </w:rPr>
      </w:pPr>
    </w:p>
    <w:p w14:paraId="54A29DF9" w14:textId="77777777" w:rsidR="00C24CDC" w:rsidRPr="005365D8" w:rsidRDefault="007A3B85" w:rsidP="00D266BA">
      <w:pPr>
        <w:numPr>
          <w:ilvl w:val="0"/>
          <w:numId w:val="10"/>
        </w:numPr>
        <w:tabs>
          <w:tab w:val="clear" w:pos="1065"/>
          <w:tab w:val="num" w:pos="709"/>
          <w:tab w:val="left" w:pos="1134"/>
        </w:tabs>
        <w:ind w:left="431" w:firstLine="278"/>
        <w:jc w:val="both"/>
        <w:rPr>
          <w:bCs w:val="0"/>
          <w:szCs w:val="22"/>
        </w:rPr>
      </w:pPr>
      <w:r w:rsidRPr="005365D8">
        <w:rPr>
          <w:b/>
          <w:szCs w:val="22"/>
        </w:rPr>
        <w:t>Otras Pólizas.</w:t>
      </w:r>
    </w:p>
    <w:p w14:paraId="7D933517" w14:textId="77777777" w:rsidR="004E73BD" w:rsidRPr="005365D8" w:rsidRDefault="004E73BD">
      <w:pPr>
        <w:tabs>
          <w:tab w:val="num" w:pos="567"/>
        </w:tabs>
        <w:ind w:left="1134"/>
        <w:jc w:val="both"/>
        <w:rPr>
          <w:szCs w:val="22"/>
        </w:rPr>
      </w:pPr>
    </w:p>
    <w:p w14:paraId="1368B92E" w14:textId="77777777" w:rsidR="007A3B85" w:rsidRPr="005365D8" w:rsidRDefault="007A3B85">
      <w:pPr>
        <w:tabs>
          <w:tab w:val="num" w:pos="567"/>
        </w:tabs>
        <w:ind w:left="1134"/>
        <w:jc w:val="both"/>
        <w:rPr>
          <w:szCs w:val="22"/>
        </w:rPr>
      </w:pPr>
      <w:r w:rsidRPr="005365D8">
        <w:rPr>
          <w:szCs w:val="22"/>
        </w:rPr>
        <w:t xml:space="preserve">Sin perjuicio de las pólizas obligatorias indicadas en los Literales </w:t>
      </w:r>
      <w:r w:rsidR="002664F2" w:rsidRPr="005365D8">
        <w:rPr>
          <w:szCs w:val="22"/>
        </w:rPr>
        <w:t xml:space="preserve">a) </w:t>
      </w:r>
      <w:r w:rsidR="008A1A9F" w:rsidRPr="005365D8">
        <w:rPr>
          <w:szCs w:val="22"/>
        </w:rPr>
        <w:t>al</w:t>
      </w:r>
      <w:r w:rsidR="002664F2" w:rsidRPr="005365D8">
        <w:rPr>
          <w:szCs w:val="22"/>
        </w:rPr>
        <w:t xml:space="preserve"> </w:t>
      </w:r>
      <w:r w:rsidR="00F3244B" w:rsidRPr="005365D8">
        <w:rPr>
          <w:szCs w:val="22"/>
        </w:rPr>
        <w:t>e</w:t>
      </w:r>
      <w:r w:rsidR="002664F2" w:rsidRPr="005365D8">
        <w:rPr>
          <w:szCs w:val="22"/>
        </w:rPr>
        <w:t>)</w:t>
      </w:r>
      <w:r w:rsidRPr="005365D8">
        <w:rPr>
          <w:szCs w:val="22"/>
        </w:rPr>
        <w:t xml:space="preserve"> de la presente </w:t>
      </w:r>
      <w:r w:rsidR="00320103" w:rsidRPr="005365D8">
        <w:rPr>
          <w:szCs w:val="22"/>
        </w:rPr>
        <w:t>C</w:t>
      </w:r>
      <w:r w:rsidRPr="005365D8">
        <w:rPr>
          <w:szCs w:val="22"/>
        </w:rPr>
        <w:t>láusula, el CONCESIONARIO podrá, de acuerdo a su propia visión estratégica de manejo y distribución de los riesgos o bien para cumplir con lo establecido por el ordenamiento jurídico de la República del Perú o bien por cualquier otra causa debidamente justificada, tomar cualquier otra póliza de seguros</w:t>
      </w:r>
      <w:r w:rsidR="0095681E" w:rsidRPr="005365D8">
        <w:rPr>
          <w:szCs w:val="22"/>
        </w:rPr>
        <w:t>, comunicando este hecho al CONCEDENTE y REGULADOR.</w:t>
      </w:r>
    </w:p>
    <w:p w14:paraId="3394DD13" w14:textId="77777777" w:rsidR="00D2790E" w:rsidRPr="005365D8" w:rsidRDefault="00D2790E">
      <w:pPr>
        <w:tabs>
          <w:tab w:val="num" w:pos="567"/>
        </w:tabs>
        <w:ind w:left="1134"/>
        <w:jc w:val="both"/>
        <w:rPr>
          <w:szCs w:val="22"/>
        </w:rPr>
      </w:pPr>
    </w:p>
    <w:p w14:paraId="70F1E0B1" w14:textId="77777777" w:rsidR="00D2790E" w:rsidRPr="005365D8" w:rsidRDefault="00D2790E" w:rsidP="001B1439">
      <w:pPr>
        <w:numPr>
          <w:ilvl w:val="0"/>
          <w:numId w:val="10"/>
        </w:numPr>
        <w:tabs>
          <w:tab w:val="clear" w:pos="1065"/>
          <w:tab w:val="num" w:pos="709"/>
          <w:tab w:val="left" w:pos="1134"/>
        </w:tabs>
        <w:ind w:left="431" w:firstLine="278"/>
        <w:jc w:val="both"/>
        <w:rPr>
          <w:bCs w:val="0"/>
          <w:szCs w:val="22"/>
        </w:rPr>
      </w:pPr>
      <w:r w:rsidRPr="005365D8">
        <w:rPr>
          <w:b/>
          <w:szCs w:val="22"/>
        </w:rPr>
        <w:t>Eventos No cubiertos.</w:t>
      </w:r>
      <w:r w:rsidR="001E7E75" w:rsidRPr="005365D8">
        <w:rPr>
          <w:szCs w:val="22"/>
        </w:rPr>
        <w:t xml:space="preserve"> </w:t>
      </w:r>
    </w:p>
    <w:p w14:paraId="0A45C863" w14:textId="77777777" w:rsidR="005A5C99" w:rsidRPr="005365D8" w:rsidRDefault="005A5C99" w:rsidP="0000091D">
      <w:pPr>
        <w:tabs>
          <w:tab w:val="num" w:pos="720"/>
        </w:tabs>
        <w:ind w:left="708" w:hanging="11"/>
        <w:jc w:val="both"/>
        <w:rPr>
          <w:bCs w:val="0"/>
          <w:szCs w:val="22"/>
        </w:rPr>
      </w:pPr>
    </w:p>
    <w:p w14:paraId="3225289A" w14:textId="77777777" w:rsidR="00D2790E" w:rsidRPr="005365D8" w:rsidRDefault="00D2790E" w:rsidP="001873AB">
      <w:pPr>
        <w:spacing w:after="120"/>
        <w:ind w:left="1134"/>
        <w:jc w:val="both"/>
      </w:pPr>
      <w:r w:rsidRPr="005365D8">
        <w:rPr>
          <w:szCs w:val="22"/>
        </w:rPr>
        <w:t>Las pérdidas, daños y responsabilidades no cubiertas por las mencionadas pólizas de seguros</w:t>
      </w:r>
      <w:r w:rsidR="00CE3DE0" w:rsidRPr="005365D8">
        <w:rPr>
          <w:szCs w:val="22"/>
        </w:rPr>
        <w:t xml:space="preserve"> descritas en la presente Cláusula</w:t>
      </w:r>
      <w:r w:rsidRPr="005365D8">
        <w:rPr>
          <w:szCs w:val="22"/>
        </w:rPr>
        <w:t>, o por falta de cobertura</w:t>
      </w:r>
      <w:r w:rsidR="00580375" w:rsidRPr="005365D8">
        <w:rPr>
          <w:szCs w:val="22"/>
        </w:rPr>
        <w:t xml:space="preserve">, </w:t>
      </w:r>
      <w:r w:rsidR="00CE3DE0" w:rsidRPr="005365D8">
        <w:rPr>
          <w:szCs w:val="22"/>
        </w:rPr>
        <w:t xml:space="preserve">así como el saldo no cubierto con el seguro contratado, en caso el siniestro supere la suma asegurada, </w:t>
      </w:r>
      <w:r w:rsidRPr="005365D8">
        <w:rPr>
          <w:szCs w:val="22"/>
        </w:rPr>
        <w:t xml:space="preserve">estarán a cargo del </w:t>
      </w:r>
      <w:r w:rsidRPr="005365D8">
        <w:rPr>
          <w:rStyle w:val="nfasis"/>
          <w:i w:val="0"/>
          <w:szCs w:val="22"/>
        </w:rPr>
        <w:t xml:space="preserve">CONCESIONARIO, quien </w:t>
      </w:r>
      <w:r w:rsidRPr="005365D8">
        <w:rPr>
          <w:szCs w:val="22"/>
        </w:rPr>
        <w:t>será el único responsable frente al CONCEDENTE por cualquier pérdida o daño ocasionado</w:t>
      </w:r>
      <w:r w:rsidR="00CE3DE0" w:rsidRPr="005365D8">
        <w:rPr>
          <w:szCs w:val="22"/>
        </w:rPr>
        <w:t xml:space="preserve">, con excepción de los </w:t>
      </w:r>
      <w:r w:rsidR="001E7E75" w:rsidRPr="005365D8">
        <w:rPr>
          <w:szCs w:val="22"/>
        </w:rPr>
        <w:t>caso</w:t>
      </w:r>
      <w:r w:rsidR="00CE3DE0" w:rsidRPr="005365D8">
        <w:rPr>
          <w:szCs w:val="22"/>
        </w:rPr>
        <w:t>s</w:t>
      </w:r>
      <w:r w:rsidR="001E7E75" w:rsidRPr="005365D8">
        <w:rPr>
          <w:szCs w:val="22"/>
        </w:rPr>
        <w:t xml:space="preserve"> de </w:t>
      </w:r>
      <w:r w:rsidR="00BF5537" w:rsidRPr="005365D8">
        <w:rPr>
          <w:szCs w:val="22"/>
        </w:rPr>
        <w:t>f</w:t>
      </w:r>
      <w:r w:rsidR="001E7E75" w:rsidRPr="005365D8">
        <w:rPr>
          <w:szCs w:val="22"/>
        </w:rPr>
        <w:t xml:space="preserve">uerza </w:t>
      </w:r>
      <w:r w:rsidR="00BF5537" w:rsidRPr="005365D8">
        <w:rPr>
          <w:szCs w:val="22"/>
        </w:rPr>
        <w:t>m</w:t>
      </w:r>
      <w:r w:rsidR="001E7E75" w:rsidRPr="005365D8">
        <w:rPr>
          <w:szCs w:val="22"/>
        </w:rPr>
        <w:t xml:space="preserve">ayor o caso fortuito </w:t>
      </w:r>
      <w:r w:rsidR="00CE3DE0" w:rsidRPr="005365D8">
        <w:rPr>
          <w:szCs w:val="22"/>
        </w:rPr>
        <w:t>que no sean asegurables</w:t>
      </w:r>
      <w:r w:rsidR="001E7E75" w:rsidRPr="005365D8">
        <w:rPr>
          <w:szCs w:val="22"/>
        </w:rPr>
        <w:t>.</w:t>
      </w:r>
    </w:p>
    <w:p w14:paraId="56935CFB" w14:textId="77777777" w:rsidR="005A5C99" w:rsidRPr="005365D8" w:rsidRDefault="005A5C99" w:rsidP="005D1755">
      <w:pPr>
        <w:tabs>
          <w:tab w:val="num" w:pos="720"/>
        </w:tabs>
        <w:spacing w:after="120"/>
        <w:ind w:left="708" w:hanging="11"/>
        <w:jc w:val="both"/>
        <w:rPr>
          <w:szCs w:val="22"/>
        </w:rPr>
      </w:pPr>
      <w:r w:rsidRPr="005365D8">
        <w:rPr>
          <w:szCs w:val="22"/>
        </w:rPr>
        <w:t>La suma a asegurar en cada una de las pólizas antes mencionadas será determinada por el CONCESIONARIO en un nivel suficiente para cubrir los daños de acuerdo a cada tipo de póliza. El CONCESIONARIO será responsable por el saldo no cubierto con el seguro contratado, en el caso que cualquier siniestro que le sea imputable supere la suma asegurada, relevando de responsabilidad al CONCEDENTE.</w:t>
      </w:r>
    </w:p>
    <w:p w14:paraId="6E62FC7F" w14:textId="77777777" w:rsidR="009D6BC1" w:rsidRPr="005365D8" w:rsidRDefault="009D6BC1" w:rsidP="005D1755">
      <w:pPr>
        <w:tabs>
          <w:tab w:val="num" w:pos="720"/>
        </w:tabs>
        <w:spacing w:after="120"/>
        <w:ind w:left="708"/>
        <w:jc w:val="both"/>
        <w:rPr>
          <w:szCs w:val="22"/>
        </w:rPr>
      </w:pPr>
      <w:r w:rsidRPr="005365D8">
        <w:rPr>
          <w:szCs w:val="22"/>
        </w:rPr>
        <w:t>Las copias de las pólizas definitivas contratadas deberán ser entregadas al REGULADOR de acuerdo a los siguientes plazos y términos:</w:t>
      </w:r>
    </w:p>
    <w:p w14:paraId="667D82E1" w14:textId="77777777" w:rsidR="009D6BC1" w:rsidRPr="005365D8" w:rsidRDefault="009D6BC1" w:rsidP="00C41137">
      <w:pPr>
        <w:pStyle w:val="Prrafodelista"/>
        <w:numPr>
          <w:ilvl w:val="0"/>
          <w:numId w:val="68"/>
        </w:numPr>
        <w:jc w:val="both"/>
        <w:rPr>
          <w:szCs w:val="22"/>
        </w:rPr>
      </w:pPr>
      <w:r w:rsidRPr="005365D8">
        <w:rPr>
          <w:szCs w:val="22"/>
        </w:rPr>
        <w:t>Las pólizas indicadas en los literales a) y b), antes del inicio de las actividades de construcción de las Obras;</w:t>
      </w:r>
    </w:p>
    <w:p w14:paraId="7812DD8F" w14:textId="77777777" w:rsidR="00B80A15" w:rsidRPr="005365D8" w:rsidRDefault="009D6BC1" w:rsidP="00C41137">
      <w:pPr>
        <w:pStyle w:val="Prrafodelista"/>
        <w:numPr>
          <w:ilvl w:val="0"/>
          <w:numId w:val="68"/>
        </w:numPr>
        <w:jc w:val="both"/>
        <w:rPr>
          <w:szCs w:val="22"/>
        </w:rPr>
      </w:pPr>
      <w:r w:rsidRPr="005365D8">
        <w:rPr>
          <w:szCs w:val="22"/>
        </w:rPr>
        <w:t xml:space="preserve">La póliza indicada en el literal c), antes del inicio de la Explotación; y, </w:t>
      </w:r>
    </w:p>
    <w:p w14:paraId="06CA9F67" w14:textId="77777777" w:rsidR="005A5C99" w:rsidRPr="005365D8" w:rsidRDefault="009D6BC1" w:rsidP="00C41137">
      <w:pPr>
        <w:pStyle w:val="Prrafodelista"/>
        <w:numPr>
          <w:ilvl w:val="0"/>
          <w:numId w:val="68"/>
        </w:numPr>
        <w:jc w:val="both"/>
        <w:rPr>
          <w:szCs w:val="22"/>
        </w:rPr>
      </w:pPr>
      <w:r w:rsidRPr="005365D8">
        <w:rPr>
          <w:szCs w:val="22"/>
        </w:rPr>
        <w:t xml:space="preserve">La póliza indicada en el literal d), en un plazo que no deberá exceder de </w:t>
      </w:r>
      <w:r w:rsidR="00E065C3" w:rsidRPr="005365D8">
        <w:rPr>
          <w:szCs w:val="22"/>
        </w:rPr>
        <w:t>treinta (30) Días de haberse contratado las pólizas correspondientes.</w:t>
      </w:r>
    </w:p>
    <w:p w14:paraId="2651EDFD" w14:textId="77777777" w:rsidR="00223E3F" w:rsidRPr="005365D8" w:rsidRDefault="00223E3F" w:rsidP="00B80A15">
      <w:pPr>
        <w:pStyle w:val="Prrafodelista"/>
        <w:ind w:left="1068"/>
        <w:jc w:val="both"/>
        <w:rPr>
          <w:szCs w:val="22"/>
        </w:rPr>
      </w:pPr>
    </w:p>
    <w:p w14:paraId="3023C5E6" w14:textId="77777777" w:rsidR="00B80A15" w:rsidRPr="005365D8" w:rsidRDefault="00B80A15" w:rsidP="00B80A15">
      <w:pPr>
        <w:pStyle w:val="Prrafodelista"/>
        <w:ind w:left="1068"/>
        <w:jc w:val="both"/>
        <w:rPr>
          <w:szCs w:val="22"/>
        </w:rPr>
      </w:pPr>
    </w:p>
    <w:p w14:paraId="676BCADD" w14:textId="77777777" w:rsidR="00EC4002" w:rsidRPr="005365D8" w:rsidRDefault="007A3B85" w:rsidP="001873AB">
      <w:pPr>
        <w:pStyle w:val="Ttulo1"/>
        <w:jc w:val="both"/>
        <w:rPr>
          <w:b w:val="0"/>
          <w:szCs w:val="22"/>
        </w:rPr>
      </w:pPr>
      <w:bookmarkStart w:id="1689" w:name="_COMUNICACIÓN"/>
      <w:bookmarkStart w:id="1690" w:name="_Toc94328559"/>
      <w:bookmarkStart w:id="1691" w:name="_Toc94328819"/>
      <w:bookmarkStart w:id="1692" w:name="_Toc94329075"/>
      <w:bookmarkStart w:id="1693" w:name="_Toc94329321"/>
      <w:bookmarkStart w:id="1694" w:name="_Toc94329567"/>
      <w:bookmarkStart w:id="1695" w:name="_Toc94330198"/>
      <w:bookmarkStart w:id="1696" w:name="_Toc94337654"/>
      <w:bookmarkStart w:id="1697" w:name="_Toc94337885"/>
      <w:bookmarkStart w:id="1698" w:name="_Toc102405354"/>
      <w:bookmarkStart w:id="1699" w:name="_Toc470775279"/>
      <w:bookmarkEnd w:id="1689"/>
      <w:r w:rsidRPr="005365D8">
        <w:rPr>
          <w:szCs w:val="22"/>
        </w:rPr>
        <w:t>COMUNICACIÓN</w:t>
      </w:r>
      <w:bookmarkEnd w:id="1690"/>
      <w:bookmarkEnd w:id="1691"/>
      <w:bookmarkEnd w:id="1692"/>
      <w:bookmarkEnd w:id="1693"/>
      <w:bookmarkEnd w:id="1694"/>
      <w:bookmarkEnd w:id="1695"/>
      <w:bookmarkEnd w:id="1696"/>
      <w:bookmarkEnd w:id="1697"/>
      <w:bookmarkEnd w:id="1698"/>
      <w:bookmarkEnd w:id="1699"/>
    </w:p>
    <w:p w14:paraId="2D5276F9" w14:textId="77777777" w:rsidR="007A3B85" w:rsidRPr="005365D8" w:rsidRDefault="007A3B85">
      <w:pPr>
        <w:tabs>
          <w:tab w:val="num" w:pos="720"/>
        </w:tabs>
        <w:ind w:left="11" w:hanging="11"/>
        <w:jc w:val="both"/>
        <w:rPr>
          <w:bCs w:val="0"/>
          <w:szCs w:val="22"/>
        </w:rPr>
      </w:pPr>
    </w:p>
    <w:p w14:paraId="4FAAFD81" w14:textId="77777777" w:rsidR="007A3B85" w:rsidRPr="005365D8" w:rsidRDefault="007A3B85" w:rsidP="00C41137">
      <w:pPr>
        <w:pStyle w:val="BodyText22"/>
        <w:numPr>
          <w:ilvl w:val="1"/>
          <w:numId w:val="23"/>
        </w:numPr>
        <w:tabs>
          <w:tab w:val="clear" w:pos="567"/>
          <w:tab w:val="clear" w:pos="1134"/>
          <w:tab w:val="clear" w:pos="1701"/>
          <w:tab w:val="clear" w:pos="2268"/>
          <w:tab w:val="clear" w:pos="2835"/>
        </w:tabs>
        <w:spacing w:after="120"/>
        <w:ind w:left="703"/>
        <w:rPr>
          <w:bCs w:val="0"/>
          <w:sz w:val="22"/>
          <w:szCs w:val="22"/>
        </w:rPr>
      </w:pPr>
      <w:r w:rsidRPr="005365D8">
        <w:rPr>
          <w:bCs w:val="0"/>
          <w:sz w:val="22"/>
          <w:szCs w:val="22"/>
        </w:rPr>
        <w:tab/>
      </w:r>
      <w:bookmarkStart w:id="1700" w:name="_Ref272503562"/>
      <w:r w:rsidRPr="005365D8">
        <w:rPr>
          <w:bCs w:val="0"/>
          <w:sz w:val="22"/>
          <w:szCs w:val="22"/>
        </w:rPr>
        <w:t xml:space="preserve">Las pólizas emitidas de conformidad con </w:t>
      </w:r>
      <w:r w:rsidR="0001199D" w:rsidRPr="005365D8">
        <w:rPr>
          <w:bCs w:val="0"/>
          <w:sz w:val="22"/>
          <w:szCs w:val="22"/>
        </w:rPr>
        <w:t>lo establecido en</w:t>
      </w:r>
      <w:r w:rsidR="008639BA" w:rsidRPr="005365D8">
        <w:rPr>
          <w:bCs w:val="0"/>
          <w:sz w:val="22"/>
          <w:szCs w:val="22"/>
        </w:rPr>
        <w:t xml:space="preserve"> </w:t>
      </w:r>
      <w:r w:rsidRPr="005365D8">
        <w:rPr>
          <w:bCs w:val="0"/>
          <w:sz w:val="22"/>
          <w:szCs w:val="22"/>
        </w:rPr>
        <w:t>el Contrato deberán contener una estipulación que obligue a la compañía aseguradora respectiva a notificar por escrito al REGULADOR y al CONCEDENTE sobre cualquier omisión de pago de primas en que incurriese el CONCESIONARIO y sobre cualquier circunstancia que afecte la vigencia, validez o efectividad de la póliza, con una anticipación no menor a veinte (20) Días a la fecha en que el incumplimiento del CONCESIONARIO pueda determinar la caducidad o pérdida de vigencia de la póliza en forma total o parcial. La obligación de notificación será también aplicable al supuesto de cesación, retiro, cancelación o falta de renovación de cualquier seguro que el CONCESIONARIO deba mantener conforme a este Contrato.</w:t>
      </w:r>
      <w:bookmarkEnd w:id="1700"/>
    </w:p>
    <w:p w14:paraId="6DCC2FE7" w14:textId="77777777" w:rsidR="007A3B85" w:rsidRPr="005365D8" w:rsidRDefault="007A3B85" w:rsidP="005D1755">
      <w:pPr>
        <w:tabs>
          <w:tab w:val="num" w:pos="720"/>
        </w:tabs>
        <w:spacing w:after="120"/>
        <w:ind w:left="703" w:hanging="11"/>
        <w:jc w:val="both"/>
        <w:rPr>
          <w:bCs w:val="0"/>
          <w:szCs w:val="22"/>
        </w:rPr>
      </w:pPr>
      <w:r w:rsidRPr="005365D8">
        <w:rPr>
          <w:bCs w:val="0"/>
          <w:szCs w:val="22"/>
        </w:rPr>
        <w:t>La póliza respectiva deberá establecer, asimismo, que la caducidad o pérdida de vigencia de la póliza sólo se producirá si la compañía aseguradora ha cumplido previamente con la obligación a que se refiere el párrafo precedente.</w:t>
      </w:r>
    </w:p>
    <w:p w14:paraId="4D569C4A" w14:textId="77777777" w:rsidR="008547B0" w:rsidRPr="005365D8" w:rsidRDefault="008547B0" w:rsidP="005D1755">
      <w:pPr>
        <w:pStyle w:val="BodyText22"/>
        <w:tabs>
          <w:tab w:val="clear" w:pos="567"/>
          <w:tab w:val="clear" w:pos="1134"/>
          <w:tab w:val="clear" w:pos="1701"/>
          <w:tab w:val="clear" w:pos="2268"/>
          <w:tab w:val="clear" w:pos="2835"/>
        </w:tabs>
        <w:spacing w:after="120"/>
        <w:ind w:left="703"/>
        <w:rPr>
          <w:bCs w:val="0"/>
          <w:sz w:val="22"/>
          <w:szCs w:val="22"/>
        </w:rPr>
      </w:pPr>
      <w:bookmarkStart w:id="1701" w:name="_Toc94328560"/>
      <w:bookmarkStart w:id="1702" w:name="_Toc94328820"/>
      <w:bookmarkStart w:id="1703" w:name="_Toc94329076"/>
      <w:bookmarkStart w:id="1704" w:name="_Toc94329322"/>
      <w:bookmarkStart w:id="1705" w:name="_Toc94329568"/>
      <w:bookmarkStart w:id="1706" w:name="_Toc94330199"/>
      <w:bookmarkStart w:id="1707" w:name="_Toc94337655"/>
      <w:bookmarkStart w:id="1708" w:name="_Toc94337886"/>
      <w:bookmarkStart w:id="1709" w:name="_Toc102405355"/>
      <w:r w:rsidRPr="005365D8">
        <w:rPr>
          <w:bCs w:val="0"/>
          <w:sz w:val="22"/>
          <w:szCs w:val="22"/>
        </w:rPr>
        <w:t>C</w:t>
      </w:r>
      <w:r w:rsidR="009D6BC1" w:rsidRPr="005365D8">
        <w:rPr>
          <w:bCs w:val="0"/>
          <w:sz w:val="22"/>
          <w:szCs w:val="22"/>
        </w:rPr>
        <w:t xml:space="preserve">on 30 (treinta) Días de anticipación al vencimiento de </w:t>
      </w:r>
      <w:r w:rsidRPr="005365D8">
        <w:rPr>
          <w:bCs w:val="0"/>
          <w:sz w:val="22"/>
          <w:szCs w:val="22"/>
        </w:rPr>
        <w:t xml:space="preserve">cada </w:t>
      </w:r>
      <w:r w:rsidR="009D6BC1" w:rsidRPr="005365D8">
        <w:rPr>
          <w:bCs w:val="0"/>
          <w:sz w:val="22"/>
          <w:szCs w:val="22"/>
        </w:rPr>
        <w:t>póliza</w:t>
      </w:r>
      <w:r w:rsidRPr="005365D8">
        <w:rPr>
          <w:bCs w:val="0"/>
          <w:sz w:val="22"/>
          <w:szCs w:val="22"/>
        </w:rPr>
        <w:t xml:space="preserve"> de seguros;</w:t>
      </w:r>
    </w:p>
    <w:p w14:paraId="0EB6A7F7" w14:textId="77777777" w:rsidR="008547B0" w:rsidRPr="005365D8" w:rsidRDefault="009D6BC1" w:rsidP="00C41137">
      <w:pPr>
        <w:pStyle w:val="BodyText22"/>
        <w:numPr>
          <w:ilvl w:val="1"/>
          <w:numId w:val="143"/>
        </w:numPr>
        <w:tabs>
          <w:tab w:val="clear" w:pos="567"/>
          <w:tab w:val="clear" w:pos="1134"/>
          <w:tab w:val="clear" w:pos="1701"/>
          <w:tab w:val="clear" w:pos="2268"/>
          <w:tab w:val="clear" w:pos="2835"/>
        </w:tabs>
        <w:spacing w:after="120"/>
        <w:ind w:left="1134" w:hanging="283"/>
        <w:rPr>
          <w:bCs w:val="0"/>
          <w:sz w:val="22"/>
          <w:szCs w:val="22"/>
        </w:rPr>
      </w:pPr>
      <w:r w:rsidRPr="005365D8">
        <w:rPr>
          <w:bCs w:val="0"/>
          <w:sz w:val="22"/>
          <w:szCs w:val="22"/>
        </w:rPr>
        <w:t xml:space="preserve"> </w:t>
      </w:r>
      <w:r w:rsidR="008547B0" w:rsidRPr="005365D8">
        <w:rPr>
          <w:bCs w:val="0"/>
          <w:sz w:val="22"/>
          <w:szCs w:val="22"/>
        </w:rPr>
        <w:t>El CONCESIONARIO deberá notificar al REGULADOR si procederá a renovarla sin modificación en sus términos y condiciones, si procederá a efectuar algún cambio en sus términos o condiciones o si procederá a reemplazarla por otra póliza.</w:t>
      </w:r>
    </w:p>
    <w:p w14:paraId="1056637C" w14:textId="77777777" w:rsidR="009D6BC1" w:rsidRPr="005365D8" w:rsidRDefault="008547B0" w:rsidP="00C41137">
      <w:pPr>
        <w:pStyle w:val="BodyText22"/>
        <w:numPr>
          <w:ilvl w:val="1"/>
          <w:numId w:val="143"/>
        </w:numPr>
        <w:tabs>
          <w:tab w:val="clear" w:pos="567"/>
          <w:tab w:val="clear" w:pos="1134"/>
          <w:tab w:val="clear" w:pos="1701"/>
          <w:tab w:val="clear" w:pos="2268"/>
          <w:tab w:val="clear" w:pos="2835"/>
        </w:tabs>
        <w:spacing w:after="120"/>
        <w:ind w:left="1134" w:hanging="283"/>
        <w:rPr>
          <w:bCs w:val="0"/>
          <w:sz w:val="22"/>
          <w:szCs w:val="22"/>
        </w:rPr>
      </w:pPr>
      <w:r w:rsidRPr="005365D8">
        <w:rPr>
          <w:bCs w:val="0"/>
          <w:sz w:val="22"/>
          <w:szCs w:val="22"/>
        </w:rPr>
        <w:t xml:space="preserve">En el caso de que se produzcan modificaciones de términos o condiciones de la póliza por vencer o en el caso de que vaya a ser reemplazada por otra, el CONCESIONARIO deberá remitir al REGULADOR la póliza modificada o la nueva póliza, según corresponda </w:t>
      </w:r>
      <w:r w:rsidR="009D6BC1" w:rsidRPr="005365D8">
        <w:rPr>
          <w:bCs w:val="0"/>
          <w:sz w:val="22"/>
          <w:szCs w:val="22"/>
        </w:rPr>
        <w:t>con el objeto que el REGULADOR pueda revisar y opinar respecto de las condiciones en que éstas serán emitidas.</w:t>
      </w:r>
    </w:p>
    <w:p w14:paraId="5D333ABA" w14:textId="77777777" w:rsidR="009D6BC1" w:rsidRPr="005365D8" w:rsidRDefault="009D6BC1" w:rsidP="009D6BC1">
      <w:pPr>
        <w:pStyle w:val="BodyText22"/>
        <w:tabs>
          <w:tab w:val="clear" w:pos="567"/>
          <w:tab w:val="clear" w:pos="1134"/>
          <w:tab w:val="clear" w:pos="1701"/>
          <w:tab w:val="clear" w:pos="2268"/>
          <w:tab w:val="clear" w:pos="2835"/>
        </w:tabs>
        <w:ind w:left="705"/>
        <w:rPr>
          <w:bCs w:val="0"/>
          <w:sz w:val="22"/>
          <w:szCs w:val="22"/>
        </w:rPr>
      </w:pPr>
      <w:r w:rsidRPr="005365D8">
        <w:rPr>
          <w:bCs w:val="0"/>
          <w:sz w:val="22"/>
          <w:szCs w:val="22"/>
        </w:rPr>
        <w:t>Cuando la renovación de las pólizas no implique una modificación en sus términos y condiciones, sólo será necesario informar tal hecho al REGULADOR con 10 (diez) Días de anticipación al vencimiento de las pólizas correspondientes, sin necesidad de requerir su opinión.</w:t>
      </w:r>
    </w:p>
    <w:p w14:paraId="1160D1A2" w14:textId="77777777" w:rsidR="009D6BC1" w:rsidRPr="005365D8" w:rsidRDefault="009D6BC1">
      <w:pPr>
        <w:pStyle w:val="Ttulo2"/>
        <w:ind w:left="0"/>
        <w:rPr>
          <w:rFonts w:ascii="Arial" w:hAnsi="Arial"/>
          <w:b/>
          <w:bCs w:val="0"/>
          <w:szCs w:val="22"/>
          <w:u w:val="none"/>
          <w:lang w:val="es-ES"/>
        </w:rPr>
      </w:pPr>
    </w:p>
    <w:p w14:paraId="4A56E215" w14:textId="77777777" w:rsidR="00C500E8" w:rsidRPr="005365D8" w:rsidRDefault="00C500E8" w:rsidP="00A31718"/>
    <w:p w14:paraId="022C1C3F" w14:textId="77777777" w:rsidR="00EC4002" w:rsidRPr="005365D8" w:rsidRDefault="007A3B85" w:rsidP="001873AB">
      <w:pPr>
        <w:pStyle w:val="Ttulo1"/>
        <w:jc w:val="both"/>
        <w:rPr>
          <w:b w:val="0"/>
          <w:szCs w:val="22"/>
        </w:rPr>
      </w:pPr>
      <w:bookmarkStart w:id="1710" w:name="_Toc470775280"/>
      <w:r w:rsidRPr="005365D8">
        <w:rPr>
          <w:szCs w:val="22"/>
        </w:rPr>
        <w:t>VIGENCIA DE LAS PÓLIZAS</w:t>
      </w:r>
      <w:bookmarkEnd w:id="1701"/>
      <w:bookmarkEnd w:id="1702"/>
      <w:bookmarkEnd w:id="1703"/>
      <w:bookmarkEnd w:id="1704"/>
      <w:bookmarkEnd w:id="1705"/>
      <w:bookmarkEnd w:id="1706"/>
      <w:bookmarkEnd w:id="1707"/>
      <w:bookmarkEnd w:id="1708"/>
      <w:bookmarkEnd w:id="1709"/>
      <w:bookmarkEnd w:id="1710"/>
    </w:p>
    <w:p w14:paraId="71443D7A" w14:textId="77777777" w:rsidR="007A3B85" w:rsidRPr="005365D8" w:rsidRDefault="007A3B85">
      <w:pPr>
        <w:tabs>
          <w:tab w:val="num" w:pos="720"/>
        </w:tabs>
        <w:ind w:left="11" w:hanging="11"/>
        <w:jc w:val="both"/>
        <w:rPr>
          <w:bCs w:val="0"/>
          <w:szCs w:val="22"/>
        </w:rPr>
      </w:pPr>
    </w:p>
    <w:p w14:paraId="61F7720C" w14:textId="77777777" w:rsidR="007A3B85" w:rsidRPr="005365D8" w:rsidRDefault="007A3B85" w:rsidP="00C41137">
      <w:pPr>
        <w:pStyle w:val="BodyText22"/>
        <w:numPr>
          <w:ilvl w:val="1"/>
          <w:numId w:val="23"/>
        </w:numPr>
        <w:tabs>
          <w:tab w:val="clear" w:pos="567"/>
          <w:tab w:val="clear" w:pos="1134"/>
          <w:tab w:val="clear" w:pos="1701"/>
          <w:tab w:val="clear" w:pos="2268"/>
          <w:tab w:val="clear" w:pos="2835"/>
        </w:tabs>
        <w:spacing w:after="120"/>
        <w:rPr>
          <w:bCs w:val="0"/>
          <w:sz w:val="22"/>
          <w:szCs w:val="22"/>
        </w:rPr>
      </w:pPr>
      <w:r w:rsidRPr="005365D8">
        <w:rPr>
          <w:bCs w:val="0"/>
          <w:sz w:val="22"/>
          <w:szCs w:val="22"/>
        </w:rPr>
        <w:tab/>
        <w:t xml:space="preserve">El CONCESIONARIO se compromete a presentar al REGULADOR, anualmente, antes del 30 de enero de cada año, y durante todo el plazo de vigencia de la Concesión, una relación de las pólizas de seguro a ser tomadas y/o mantenidas por el CONCESIONARIO durante cada </w:t>
      </w:r>
      <w:r w:rsidR="001504A0" w:rsidRPr="005365D8">
        <w:rPr>
          <w:bCs w:val="0"/>
          <w:sz w:val="22"/>
          <w:szCs w:val="22"/>
        </w:rPr>
        <w:t>A</w:t>
      </w:r>
      <w:r w:rsidRPr="005365D8">
        <w:rPr>
          <w:bCs w:val="0"/>
          <w:sz w:val="22"/>
          <w:szCs w:val="22"/>
        </w:rPr>
        <w:t xml:space="preserve">ño </w:t>
      </w:r>
      <w:r w:rsidR="001504A0" w:rsidRPr="005365D8">
        <w:rPr>
          <w:bCs w:val="0"/>
          <w:sz w:val="22"/>
          <w:szCs w:val="22"/>
        </w:rPr>
        <w:t>C</w:t>
      </w:r>
      <w:r w:rsidRPr="005365D8">
        <w:rPr>
          <w:bCs w:val="0"/>
          <w:sz w:val="22"/>
          <w:szCs w:val="22"/>
        </w:rPr>
        <w:t xml:space="preserve">alendario, indicando al menos la cobertura, la compañía aseguradora </w:t>
      </w:r>
      <w:r w:rsidR="00D63970" w:rsidRPr="005365D8">
        <w:rPr>
          <w:bCs w:val="0"/>
          <w:sz w:val="22"/>
          <w:szCs w:val="22"/>
        </w:rPr>
        <w:t xml:space="preserve">, compañía reaseguradoras </w:t>
      </w:r>
      <w:r w:rsidRPr="005365D8">
        <w:rPr>
          <w:bCs w:val="0"/>
          <w:sz w:val="22"/>
          <w:szCs w:val="22"/>
        </w:rPr>
        <w:t xml:space="preserve">y las reclamaciones hechas durante el año anterior, y un certificado emitido por el representante autorizado de la compañía aseguradora indicando que el CONCESIONARIO ha cumplido </w:t>
      </w:r>
      <w:r w:rsidR="004F01DE" w:rsidRPr="005365D8">
        <w:rPr>
          <w:bCs w:val="0"/>
          <w:sz w:val="22"/>
          <w:szCs w:val="22"/>
        </w:rPr>
        <w:t>con mantener vigente las pólizas de seguro contratadas.</w:t>
      </w:r>
    </w:p>
    <w:p w14:paraId="6CDF2986" w14:textId="77777777" w:rsidR="007A3B85" w:rsidRPr="005365D8" w:rsidRDefault="007A3B85" w:rsidP="005D1755">
      <w:pPr>
        <w:spacing w:after="120"/>
        <w:ind w:left="708" w:hanging="11"/>
        <w:jc w:val="both"/>
        <w:rPr>
          <w:bCs w:val="0"/>
          <w:szCs w:val="22"/>
        </w:rPr>
      </w:pPr>
      <w:r w:rsidRPr="005365D8">
        <w:rPr>
          <w:bCs w:val="0"/>
          <w:szCs w:val="22"/>
        </w:rPr>
        <w:t>Sin perjuicio de lo indicado precedentemente, durante el transcurso del Contrato y cada vez que el REGULADOR lo requiera, el CONCESIONARIO deberá presentar prueba fehaciente ante el REGULADOR y el CONCEDENTE de que todas las pólizas de seguro siguen vigentes.</w:t>
      </w:r>
    </w:p>
    <w:p w14:paraId="4848DA7D" w14:textId="77777777" w:rsidR="009D6BC1" w:rsidRPr="005365D8" w:rsidRDefault="009D6BC1">
      <w:pPr>
        <w:ind w:left="708" w:hanging="11"/>
        <w:jc w:val="both"/>
        <w:rPr>
          <w:bCs w:val="0"/>
          <w:szCs w:val="22"/>
        </w:rPr>
      </w:pPr>
      <w:r w:rsidRPr="005365D8">
        <w:rPr>
          <w:bCs w:val="0"/>
          <w:szCs w:val="22"/>
        </w:rPr>
        <w:t>De verificarse el incumplimiento de la obligación de mantener vigentes las pólizas, el CONCEDENTE procederá a ejecutar de forma inmediata la Garantía de Fiel Cumplimiento del Contrato de Concesión, sin perjuicio de las eventuales acciones a que diera lugar el referido incumplimiento, entre ellas, la Caducidad del Contrato, de conformidad con lo establecido en el Capítulo XVI del Contrato.</w:t>
      </w:r>
    </w:p>
    <w:p w14:paraId="2DF2BAF6" w14:textId="77777777" w:rsidR="008C5E42" w:rsidRPr="005365D8" w:rsidRDefault="008C5E42">
      <w:pPr>
        <w:pStyle w:val="Ttulo2"/>
        <w:ind w:left="0"/>
        <w:rPr>
          <w:rFonts w:ascii="Arial" w:hAnsi="Arial"/>
          <w:b/>
          <w:bCs w:val="0"/>
          <w:szCs w:val="22"/>
          <w:u w:val="none"/>
        </w:rPr>
      </w:pPr>
      <w:bookmarkStart w:id="1711" w:name="_DERECHO_DEL_CONCEDENTE"/>
      <w:bookmarkStart w:id="1712" w:name="_Toc94328561"/>
      <w:bookmarkStart w:id="1713" w:name="_Toc94328821"/>
      <w:bookmarkStart w:id="1714" w:name="_Toc94329077"/>
      <w:bookmarkStart w:id="1715" w:name="_Toc94329323"/>
      <w:bookmarkStart w:id="1716" w:name="_Toc94329569"/>
      <w:bookmarkStart w:id="1717" w:name="_Toc94330200"/>
      <w:bookmarkStart w:id="1718" w:name="_Toc94337656"/>
      <w:bookmarkStart w:id="1719" w:name="_Toc94337887"/>
      <w:bookmarkStart w:id="1720" w:name="_Toc102405356"/>
      <w:bookmarkEnd w:id="1711"/>
    </w:p>
    <w:p w14:paraId="53FB4921" w14:textId="77777777" w:rsidR="00C500E8" w:rsidRPr="005365D8" w:rsidRDefault="00C500E8" w:rsidP="00A31718"/>
    <w:p w14:paraId="6A31680E" w14:textId="77777777" w:rsidR="00EC4002" w:rsidRPr="005365D8" w:rsidRDefault="007A3B85" w:rsidP="001873AB">
      <w:pPr>
        <w:pStyle w:val="Ttulo1"/>
        <w:jc w:val="both"/>
        <w:rPr>
          <w:b w:val="0"/>
          <w:szCs w:val="22"/>
        </w:rPr>
      </w:pPr>
      <w:bookmarkStart w:id="1721" w:name="_Toc470775281"/>
      <w:r w:rsidRPr="005365D8">
        <w:rPr>
          <w:szCs w:val="22"/>
        </w:rPr>
        <w:t>DERECHO DEL CONCEDENTE A ASEGURAR</w:t>
      </w:r>
      <w:bookmarkEnd w:id="1712"/>
      <w:bookmarkEnd w:id="1713"/>
      <w:bookmarkEnd w:id="1714"/>
      <w:bookmarkEnd w:id="1715"/>
      <w:bookmarkEnd w:id="1716"/>
      <w:bookmarkEnd w:id="1717"/>
      <w:bookmarkEnd w:id="1718"/>
      <w:bookmarkEnd w:id="1719"/>
      <w:bookmarkEnd w:id="1720"/>
      <w:bookmarkEnd w:id="1721"/>
    </w:p>
    <w:p w14:paraId="0471BE9A" w14:textId="77777777" w:rsidR="007A3B85" w:rsidRPr="005365D8" w:rsidRDefault="007A3B85">
      <w:pPr>
        <w:tabs>
          <w:tab w:val="num" w:pos="720"/>
        </w:tabs>
        <w:ind w:left="11" w:hanging="11"/>
        <w:jc w:val="both"/>
        <w:rPr>
          <w:bCs w:val="0"/>
          <w:szCs w:val="22"/>
        </w:rPr>
      </w:pPr>
    </w:p>
    <w:p w14:paraId="1AA9C16F" w14:textId="77777777" w:rsidR="007A3B85" w:rsidRPr="005365D8" w:rsidRDefault="007A3B85" w:rsidP="00C41137">
      <w:pPr>
        <w:pStyle w:val="BodyText22"/>
        <w:numPr>
          <w:ilvl w:val="1"/>
          <w:numId w:val="23"/>
        </w:numPr>
        <w:tabs>
          <w:tab w:val="clear" w:pos="567"/>
          <w:tab w:val="clear" w:pos="1134"/>
          <w:tab w:val="clear" w:pos="1701"/>
          <w:tab w:val="clear" w:pos="2268"/>
          <w:tab w:val="clear" w:pos="2835"/>
        </w:tabs>
        <w:rPr>
          <w:bCs w:val="0"/>
          <w:sz w:val="22"/>
          <w:szCs w:val="22"/>
        </w:rPr>
      </w:pPr>
      <w:bookmarkStart w:id="1722" w:name="_Ref272504591"/>
      <w:r w:rsidRPr="005365D8">
        <w:rPr>
          <w:bCs w:val="0"/>
          <w:sz w:val="22"/>
          <w:szCs w:val="22"/>
        </w:rPr>
        <w:t xml:space="preserve">De verificarse el incumplimiento de la obligación del CONCESIONARIO de mantener vigentes las pólizas señaladas en los Literales a) </w:t>
      </w:r>
      <w:r w:rsidR="00DC0930" w:rsidRPr="005365D8">
        <w:rPr>
          <w:bCs w:val="0"/>
          <w:sz w:val="22"/>
          <w:szCs w:val="22"/>
        </w:rPr>
        <w:t>al</w:t>
      </w:r>
      <w:r w:rsidR="00DC0A27" w:rsidRPr="005365D8">
        <w:rPr>
          <w:bCs w:val="0"/>
          <w:sz w:val="22"/>
          <w:szCs w:val="22"/>
        </w:rPr>
        <w:t xml:space="preserve"> </w:t>
      </w:r>
      <w:r w:rsidR="00DC0930" w:rsidRPr="005365D8">
        <w:rPr>
          <w:bCs w:val="0"/>
          <w:sz w:val="22"/>
          <w:szCs w:val="22"/>
        </w:rPr>
        <w:t>d</w:t>
      </w:r>
      <w:r w:rsidRPr="005365D8">
        <w:rPr>
          <w:bCs w:val="0"/>
          <w:sz w:val="22"/>
          <w:szCs w:val="22"/>
        </w:rPr>
        <w:t>) de la Cláusula</w:t>
      </w:r>
      <w:r w:rsidR="00DC0A27" w:rsidRPr="005365D8">
        <w:rPr>
          <w:bCs w:val="0"/>
          <w:sz w:val="22"/>
          <w:szCs w:val="22"/>
        </w:rPr>
        <w:t xml:space="preserve"> </w:t>
      </w:r>
      <w:r w:rsidR="007E799A" w:rsidRPr="005365D8">
        <w:rPr>
          <w:sz w:val="22"/>
          <w:szCs w:val="22"/>
        </w:rPr>
        <w:t>12.3</w:t>
      </w:r>
      <w:r w:rsidRPr="005365D8">
        <w:rPr>
          <w:bCs w:val="0"/>
          <w:sz w:val="22"/>
          <w:szCs w:val="22"/>
        </w:rPr>
        <w:t xml:space="preserve"> o el supuesto contemplado en la Cláusula</w:t>
      </w:r>
      <w:r w:rsidR="00742FEE" w:rsidRPr="005365D8">
        <w:rPr>
          <w:bCs w:val="0"/>
          <w:sz w:val="22"/>
          <w:szCs w:val="22"/>
        </w:rPr>
        <w:t xml:space="preserve"> 12.9</w:t>
      </w:r>
      <w:r w:rsidR="00CB59C8" w:rsidRPr="005365D8">
        <w:rPr>
          <w:bCs w:val="0"/>
          <w:sz w:val="16"/>
          <w:szCs w:val="16"/>
        </w:rPr>
        <w:t>,</w:t>
      </w:r>
      <w:r w:rsidRPr="005365D8">
        <w:rPr>
          <w:bCs w:val="0"/>
          <w:sz w:val="22"/>
          <w:szCs w:val="22"/>
        </w:rPr>
        <w:t xml:space="preserve"> el CONCEDENTE tendrá derecho, procediendo en forma razonable, a adquirir por sí mismo estos seguros</w:t>
      </w:r>
      <w:r w:rsidR="001504A0" w:rsidRPr="005365D8">
        <w:rPr>
          <w:bCs w:val="0"/>
          <w:sz w:val="22"/>
          <w:szCs w:val="22"/>
        </w:rPr>
        <w:t>,</w:t>
      </w:r>
      <w:r w:rsidRPr="005365D8">
        <w:rPr>
          <w:bCs w:val="0"/>
          <w:sz w:val="22"/>
          <w:szCs w:val="22"/>
        </w:rPr>
        <w:t xml:space="preserve"> en cuyo caso todos los montos pagados por el CONCEDENTE por este concepto deberán ser reembolsados por el CONCESIONARIO al CONCEDENTE, con un recargo de diez por ciento (10%) por concepto de penalidad dentro de los treinta</w:t>
      </w:r>
      <w:r w:rsidR="00A46F28" w:rsidRPr="005365D8">
        <w:rPr>
          <w:bCs w:val="0"/>
          <w:sz w:val="22"/>
          <w:szCs w:val="22"/>
        </w:rPr>
        <w:t xml:space="preserve"> (30)</w:t>
      </w:r>
      <w:r w:rsidRPr="005365D8">
        <w:rPr>
          <w:bCs w:val="0"/>
          <w:sz w:val="22"/>
          <w:szCs w:val="22"/>
        </w:rPr>
        <w:t xml:space="preserve"> Días Calendario siguientes a la fecha en que el CONCEDENTE haya comunicado formalmente</w:t>
      </w:r>
      <w:r w:rsidR="00DB579A" w:rsidRPr="005365D8">
        <w:rPr>
          <w:bCs w:val="0"/>
          <w:sz w:val="22"/>
          <w:szCs w:val="22"/>
        </w:rPr>
        <w:t xml:space="preserve"> al CONCESIONARIO </w:t>
      </w:r>
      <w:r w:rsidRPr="005365D8">
        <w:rPr>
          <w:bCs w:val="0"/>
          <w:sz w:val="22"/>
          <w:szCs w:val="22"/>
        </w:rPr>
        <w:t xml:space="preserve"> el ejercicio de la facultad comprendida en est</w:t>
      </w:r>
      <w:r w:rsidR="00DB579A" w:rsidRPr="005365D8">
        <w:rPr>
          <w:bCs w:val="0"/>
          <w:sz w:val="22"/>
          <w:szCs w:val="22"/>
        </w:rPr>
        <w:t>a</w:t>
      </w:r>
      <w:r w:rsidR="001B68DD" w:rsidRPr="005365D8">
        <w:rPr>
          <w:bCs w:val="0"/>
          <w:sz w:val="22"/>
          <w:szCs w:val="22"/>
        </w:rPr>
        <w:t xml:space="preserve"> C</w:t>
      </w:r>
      <w:r w:rsidR="00DB579A" w:rsidRPr="005365D8">
        <w:rPr>
          <w:bCs w:val="0"/>
          <w:sz w:val="22"/>
          <w:szCs w:val="22"/>
        </w:rPr>
        <w:t>láusula</w:t>
      </w:r>
      <w:r w:rsidRPr="005365D8">
        <w:rPr>
          <w:bCs w:val="0"/>
          <w:sz w:val="22"/>
          <w:szCs w:val="22"/>
        </w:rPr>
        <w:t>.</w:t>
      </w:r>
      <w:bookmarkEnd w:id="1722"/>
    </w:p>
    <w:p w14:paraId="7D6E8E98" w14:textId="77777777" w:rsidR="00CD690E" w:rsidRPr="005365D8" w:rsidRDefault="00CD690E" w:rsidP="00CD690E">
      <w:pPr>
        <w:jc w:val="both"/>
        <w:rPr>
          <w:bCs w:val="0"/>
          <w:szCs w:val="22"/>
        </w:rPr>
      </w:pPr>
    </w:p>
    <w:p w14:paraId="1561642B" w14:textId="77777777" w:rsidR="007A3B85" w:rsidRPr="005365D8" w:rsidRDefault="007A3B85" w:rsidP="00C41137">
      <w:pPr>
        <w:pStyle w:val="BodyText22"/>
        <w:numPr>
          <w:ilvl w:val="1"/>
          <w:numId w:val="23"/>
        </w:numPr>
        <w:tabs>
          <w:tab w:val="clear" w:pos="567"/>
          <w:tab w:val="clear" w:pos="1134"/>
          <w:tab w:val="clear" w:pos="1701"/>
          <w:tab w:val="clear" w:pos="2268"/>
          <w:tab w:val="clear" w:pos="2835"/>
        </w:tabs>
        <w:rPr>
          <w:bCs w:val="0"/>
          <w:sz w:val="22"/>
          <w:szCs w:val="22"/>
        </w:rPr>
      </w:pPr>
      <w:r w:rsidRPr="005365D8">
        <w:rPr>
          <w:bCs w:val="0"/>
          <w:sz w:val="22"/>
          <w:szCs w:val="22"/>
        </w:rPr>
        <w:t xml:space="preserve">En caso de incumplimiento de la obligación de reembolso así como del recargo señalado, el CONCEDENTE procederá a ejecutar en forma inmediata la Garantía de Fiel Cumplimiento de Contrato de Concesión, sin perjuicio de las eventuales acciones a que diera lugar el referido incumplimiento, entre ellas, la resolución del Contrato de conformidad con lo establecido en </w:t>
      </w:r>
      <w:r w:rsidR="001057FD" w:rsidRPr="005365D8">
        <w:rPr>
          <w:bCs w:val="0"/>
          <w:sz w:val="22"/>
          <w:szCs w:val="22"/>
        </w:rPr>
        <w:t>el</w:t>
      </w:r>
      <w:r w:rsidR="007E799A" w:rsidRPr="005365D8">
        <w:rPr>
          <w:bCs w:val="0"/>
          <w:sz w:val="22"/>
          <w:szCs w:val="22"/>
        </w:rPr>
        <w:t xml:space="preserve"> </w:t>
      </w:r>
      <w:r w:rsidR="00B50148" w:rsidRPr="005365D8">
        <w:rPr>
          <w:bCs w:val="0"/>
          <w:sz w:val="22"/>
          <w:szCs w:val="22"/>
        </w:rPr>
        <w:t>Capítulo</w:t>
      </w:r>
      <w:r w:rsidR="001057FD" w:rsidRPr="005365D8">
        <w:rPr>
          <w:bCs w:val="0"/>
          <w:sz w:val="22"/>
          <w:szCs w:val="22"/>
        </w:rPr>
        <w:t xml:space="preserve"> XVI</w:t>
      </w:r>
      <w:r w:rsidRPr="005365D8">
        <w:rPr>
          <w:bCs w:val="0"/>
          <w:sz w:val="22"/>
          <w:szCs w:val="22"/>
        </w:rPr>
        <w:t>.</w:t>
      </w:r>
    </w:p>
    <w:p w14:paraId="544C7E57" w14:textId="77777777" w:rsidR="00A519FF" w:rsidRPr="005365D8" w:rsidRDefault="00A519FF" w:rsidP="000A7EE2">
      <w:pPr>
        <w:pStyle w:val="Textoindependiente"/>
        <w:rPr>
          <w:szCs w:val="22"/>
          <w:lang w:val="es-ES"/>
        </w:rPr>
      </w:pPr>
    </w:p>
    <w:p w14:paraId="1597BCB4" w14:textId="77777777" w:rsidR="00E44B9C" w:rsidRPr="005365D8" w:rsidRDefault="00E44B9C" w:rsidP="000A7EE2">
      <w:pPr>
        <w:pStyle w:val="Textoindependiente"/>
        <w:rPr>
          <w:szCs w:val="22"/>
          <w:lang w:val="es-ES"/>
        </w:rPr>
      </w:pPr>
    </w:p>
    <w:p w14:paraId="792F0AD9" w14:textId="77777777" w:rsidR="00EC4002" w:rsidRPr="005365D8" w:rsidRDefault="007A3B85" w:rsidP="001873AB">
      <w:pPr>
        <w:pStyle w:val="Ttulo1"/>
        <w:jc w:val="both"/>
        <w:rPr>
          <w:b w:val="0"/>
          <w:szCs w:val="22"/>
        </w:rPr>
      </w:pPr>
      <w:bookmarkStart w:id="1723" w:name="_Toc94328564"/>
      <w:bookmarkStart w:id="1724" w:name="_Toc94328824"/>
      <w:bookmarkStart w:id="1725" w:name="_Toc94329080"/>
      <w:bookmarkStart w:id="1726" w:name="_Toc94329326"/>
      <w:bookmarkStart w:id="1727" w:name="_Toc94329572"/>
      <w:bookmarkStart w:id="1728" w:name="_Toc94330203"/>
      <w:bookmarkStart w:id="1729" w:name="_Toc94337659"/>
      <w:bookmarkStart w:id="1730" w:name="_Toc94337890"/>
      <w:bookmarkStart w:id="1731" w:name="_Toc102405360"/>
      <w:bookmarkStart w:id="1732" w:name="_Toc470775282"/>
      <w:r w:rsidRPr="005365D8">
        <w:rPr>
          <w:szCs w:val="22"/>
        </w:rPr>
        <w:t>RESPONSABILIDAD DEL CONCESIONARIO</w:t>
      </w:r>
      <w:bookmarkEnd w:id="1723"/>
      <w:bookmarkEnd w:id="1724"/>
      <w:bookmarkEnd w:id="1725"/>
      <w:bookmarkEnd w:id="1726"/>
      <w:bookmarkEnd w:id="1727"/>
      <w:bookmarkEnd w:id="1728"/>
      <w:bookmarkEnd w:id="1729"/>
      <w:bookmarkEnd w:id="1730"/>
      <w:bookmarkEnd w:id="1731"/>
      <w:bookmarkEnd w:id="1732"/>
    </w:p>
    <w:p w14:paraId="1CC00F49" w14:textId="77777777" w:rsidR="007A3B85" w:rsidRPr="005365D8" w:rsidRDefault="007A3B85">
      <w:pPr>
        <w:tabs>
          <w:tab w:val="num" w:pos="720"/>
        </w:tabs>
        <w:ind w:left="11" w:hanging="11"/>
        <w:jc w:val="both"/>
        <w:rPr>
          <w:b/>
          <w:szCs w:val="22"/>
        </w:rPr>
      </w:pPr>
    </w:p>
    <w:p w14:paraId="0F171F17" w14:textId="77777777" w:rsidR="007A3B85" w:rsidRPr="005365D8" w:rsidRDefault="007A3B85" w:rsidP="00C41137">
      <w:pPr>
        <w:pStyle w:val="BodyText22"/>
        <w:numPr>
          <w:ilvl w:val="1"/>
          <w:numId w:val="23"/>
        </w:numPr>
        <w:tabs>
          <w:tab w:val="clear" w:pos="567"/>
          <w:tab w:val="clear" w:pos="1134"/>
          <w:tab w:val="clear" w:pos="1701"/>
          <w:tab w:val="clear" w:pos="2268"/>
          <w:tab w:val="clear" w:pos="2835"/>
        </w:tabs>
        <w:spacing w:after="120"/>
        <w:rPr>
          <w:sz w:val="22"/>
          <w:szCs w:val="22"/>
        </w:rPr>
      </w:pPr>
      <w:r w:rsidRPr="005365D8">
        <w:rPr>
          <w:sz w:val="22"/>
          <w:szCs w:val="22"/>
        </w:rPr>
        <w:tab/>
        <w:t xml:space="preserve">La contratación de pólizas de seguros por parte del CONCESIONARIO no disminuye la responsabilidad de éste, la misma que es atribuible a causas originadas con posterioridad </w:t>
      </w:r>
      <w:r w:rsidR="00A50DD3" w:rsidRPr="005365D8">
        <w:rPr>
          <w:sz w:val="22"/>
          <w:szCs w:val="22"/>
        </w:rPr>
        <w:t>a</w:t>
      </w:r>
      <w:r w:rsidR="008639BA" w:rsidRPr="005365D8">
        <w:rPr>
          <w:sz w:val="22"/>
          <w:szCs w:val="22"/>
        </w:rPr>
        <w:t xml:space="preserve"> </w:t>
      </w:r>
      <w:r w:rsidR="008D4C74" w:rsidRPr="005365D8">
        <w:rPr>
          <w:sz w:val="22"/>
          <w:szCs w:val="22"/>
        </w:rPr>
        <w:t>l</w:t>
      </w:r>
      <w:r w:rsidR="00A32EE1" w:rsidRPr="005365D8">
        <w:rPr>
          <w:sz w:val="22"/>
          <w:szCs w:val="22"/>
        </w:rPr>
        <w:t>a suscripción</w:t>
      </w:r>
      <w:r w:rsidR="008639BA" w:rsidRPr="005365D8">
        <w:rPr>
          <w:sz w:val="22"/>
          <w:szCs w:val="22"/>
        </w:rPr>
        <w:t xml:space="preserve"> </w:t>
      </w:r>
      <w:r w:rsidR="00A32EE1" w:rsidRPr="005365D8">
        <w:rPr>
          <w:sz w:val="22"/>
          <w:szCs w:val="22"/>
        </w:rPr>
        <w:t xml:space="preserve">del </w:t>
      </w:r>
      <w:r w:rsidR="008D4C74" w:rsidRPr="005365D8">
        <w:rPr>
          <w:sz w:val="22"/>
          <w:szCs w:val="22"/>
        </w:rPr>
        <w:t xml:space="preserve">Acta </w:t>
      </w:r>
      <w:r w:rsidR="00171EF6" w:rsidRPr="005365D8">
        <w:rPr>
          <w:sz w:val="22"/>
          <w:szCs w:val="22"/>
          <w:lang w:val="es-MX"/>
        </w:rPr>
        <w:t>de Entrega del Área de Desarrollo</w:t>
      </w:r>
      <w:r w:rsidR="00A32EE1" w:rsidRPr="005365D8">
        <w:rPr>
          <w:sz w:val="22"/>
          <w:szCs w:val="22"/>
          <w:lang w:val="es-MX"/>
        </w:rPr>
        <w:t xml:space="preserve">, respecto </w:t>
      </w:r>
      <w:r w:rsidR="00A32EE1" w:rsidRPr="005365D8">
        <w:rPr>
          <w:sz w:val="22"/>
          <w:szCs w:val="22"/>
        </w:rPr>
        <w:t>a</w:t>
      </w:r>
      <w:r w:rsidR="0060465B" w:rsidRPr="005365D8">
        <w:rPr>
          <w:sz w:val="22"/>
          <w:szCs w:val="22"/>
        </w:rPr>
        <w:t xml:space="preserve"> los Bienes de la Concesión que correspondan</w:t>
      </w:r>
      <w:r w:rsidRPr="005365D8">
        <w:rPr>
          <w:sz w:val="22"/>
          <w:szCs w:val="22"/>
        </w:rPr>
        <w:t xml:space="preserve">, por tanto el CONCESIONARIO continúa  sujeto al  cumplimiento de  las obligaciones establecidas en este Contrato. Asimismo, durante </w:t>
      </w:r>
      <w:r w:rsidR="00076CAA" w:rsidRPr="005365D8">
        <w:rPr>
          <w:sz w:val="22"/>
          <w:szCs w:val="22"/>
        </w:rPr>
        <w:t xml:space="preserve">la vigencia </w:t>
      </w:r>
      <w:r w:rsidR="00740FB5" w:rsidRPr="005365D8">
        <w:rPr>
          <w:sz w:val="22"/>
          <w:szCs w:val="22"/>
        </w:rPr>
        <w:t>de la</w:t>
      </w:r>
      <w:r w:rsidRPr="005365D8">
        <w:rPr>
          <w:sz w:val="22"/>
          <w:szCs w:val="22"/>
        </w:rPr>
        <w:t xml:space="preserve"> Concesión, el CONCESIONARIO será responsable de la correcta ejecución </w:t>
      </w:r>
      <w:r w:rsidR="00740FB5" w:rsidRPr="005365D8">
        <w:rPr>
          <w:sz w:val="22"/>
          <w:szCs w:val="22"/>
        </w:rPr>
        <w:t>de las</w:t>
      </w:r>
      <w:r w:rsidRPr="005365D8">
        <w:rPr>
          <w:sz w:val="22"/>
          <w:szCs w:val="22"/>
        </w:rPr>
        <w:t xml:space="preserve"> Obras, sin perjuicio de las funciones de dirección y control que correspondan al CONCEDENTE o al REGULADOR.</w:t>
      </w:r>
    </w:p>
    <w:p w14:paraId="05107858" w14:textId="77777777" w:rsidR="007A3B85" w:rsidRPr="005365D8" w:rsidRDefault="007A3B85" w:rsidP="005D1755">
      <w:pPr>
        <w:pStyle w:val="Textoindependiente"/>
        <w:spacing w:after="120"/>
        <w:ind w:left="708"/>
        <w:rPr>
          <w:szCs w:val="22"/>
          <w:lang w:val="es-PE"/>
        </w:rPr>
      </w:pPr>
      <w:r w:rsidRPr="005365D8">
        <w:rPr>
          <w:szCs w:val="22"/>
          <w:lang w:val="es-PE"/>
        </w:rPr>
        <w:t>El CONCEDENTE no estará sujeto a ninguna responsabilidad por cualquier pérdida, daño, demanda o responsabilidad que provenga o se base en el uso, operación, condición o estado de las Obras en el Área de</w:t>
      </w:r>
      <w:r w:rsidR="00DE5FE1" w:rsidRPr="005365D8">
        <w:rPr>
          <w:szCs w:val="22"/>
          <w:lang w:val="es-PE"/>
        </w:rPr>
        <w:t xml:space="preserve"> Desarrollo de</w:t>
      </w:r>
      <w:r w:rsidRPr="005365D8">
        <w:rPr>
          <w:szCs w:val="22"/>
          <w:lang w:val="es-PE"/>
        </w:rPr>
        <w:t xml:space="preserve"> la Concesión desde (e incluyendo) la  fecha en que se produzca </w:t>
      </w:r>
      <w:r w:rsidR="00A32EE1" w:rsidRPr="005365D8">
        <w:rPr>
          <w:szCs w:val="22"/>
          <w:lang w:val="es-PE"/>
        </w:rPr>
        <w:t>la suscripción d</w:t>
      </w:r>
      <w:r w:rsidR="008D4C74" w:rsidRPr="005365D8">
        <w:rPr>
          <w:szCs w:val="22"/>
          <w:lang w:val="es-PE"/>
        </w:rPr>
        <w:t xml:space="preserve">el </w:t>
      </w:r>
      <w:r w:rsidR="008D4C74" w:rsidRPr="005365D8">
        <w:rPr>
          <w:szCs w:val="22"/>
        </w:rPr>
        <w:t xml:space="preserve">Acta </w:t>
      </w:r>
      <w:r w:rsidR="00E33779" w:rsidRPr="005365D8">
        <w:rPr>
          <w:szCs w:val="22"/>
          <w:lang w:val="es-MX"/>
        </w:rPr>
        <w:t>de Entrega del Área de Desarrollo</w:t>
      </w:r>
      <w:r w:rsidR="007E799A" w:rsidRPr="005365D8">
        <w:rPr>
          <w:szCs w:val="22"/>
          <w:lang w:val="es-MX"/>
        </w:rPr>
        <w:t xml:space="preserve"> </w:t>
      </w:r>
      <w:r w:rsidR="005F56F7" w:rsidRPr="005365D8">
        <w:rPr>
          <w:szCs w:val="22"/>
        </w:rPr>
        <w:t>respecto a</w:t>
      </w:r>
      <w:r w:rsidR="0060465B" w:rsidRPr="005365D8">
        <w:rPr>
          <w:szCs w:val="22"/>
        </w:rPr>
        <w:t xml:space="preserve"> los Bienes de la Concesión que correspondan</w:t>
      </w:r>
      <w:r w:rsidR="007E799A" w:rsidRPr="005365D8">
        <w:rPr>
          <w:szCs w:val="22"/>
        </w:rPr>
        <w:t xml:space="preserve"> </w:t>
      </w:r>
      <w:r w:rsidRPr="005365D8">
        <w:rPr>
          <w:szCs w:val="22"/>
          <w:lang w:val="es-PE"/>
        </w:rPr>
        <w:t>y hasta (e incluyendo) la fecha de Caducidad de la Concesión, debiendo el CONCESIONARIO indemnizar, defender y mantener indemne al CONCEDENTE,</w:t>
      </w:r>
      <w:r w:rsidR="007E799A" w:rsidRPr="005365D8">
        <w:rPr>
          <w:szCs w:val="22"/>
          <w:lang w:val="es-PE"/>
        </w:rPr>
        <w:t xml:space="preserve"> </w:t>
      </w:r>
      <w:r w:rsidRPr="005365D8">
        <w:rPr>
          <w:szCs w:val="22"/>
          <w:lang w:val="es-PE"/>
        </w:rPr>
        <w:t>excepto que dichos eventos (i) sean causados por negligencia grave o dolo del CONCEDENTE (o cualquier trabajador, agente, o representante de éste) o (ii) que sean causados única y directamente por cualquier acción regulatoria adoptada por el REGULADOR.</w:t>
      </w:r>
    </w:p>
    <w:p w14:paraId="63E58A47" w14:textId="77777777" w:rsidR="007A3B85" w:rsidRPr="005365D8" w:rsidRDefault="007A3B85" w:rsidP="005D1755">
      <w:pPr>
        <w:pStyle w:val="Textoindependiente"/>
        <w:spacing w:after="120"/>
        <w:ind w:left="671"/>
        <w:rPr>
          <w:b/>
          <w:szCs w:val="22"/>
          <w:lang w:val="es-PE"/>
        </w:rPr>
      </w:pPr>
      <w:r w:rsidRPr="005365D8">
        <w:rPr>
          <w:szCs w:val="22"/>
          <w:lang w:val="es-PE"/>
        </w:rPr>
        <w:t xml:space="preserve">Asimismo y con independencia de lo estipulado en la presente </w:t>
      </w:r>
      <w:r w:rsidR="008C2EBD" w:rsidRPr="005365D8">
        <w:rPr>
          <w:szCs w:val="22"/>
          <w:lang w:val="es-PE"/>
        </w:rPr>
        <w:t>C</w:t>
      </w:r>
      <w:r w:rsidRPr="005365D8">
        <w:rPr>
          <w:szCs w:val="22"/>
          <w:lang w:val="es-PE"/>
        </w:rPr>
        <w:t>láusula y las obligaciones en ella establecidas, el CONCESIONARIO deberá pagar la totalidad de las sumas debidas a cualquier persona hasta el límite de su responsabilidad de acuerdo con las Leyes y Disposiciones Aplicables en el Estado de la República del Perú</w:t>
      </w:r>
      <w:r w:rsidR="00D72D17" w:rsidRPr="005365D8">
        <w:rPr>
          <w:szCs w:val="22"/>
          <w:lang w:val="es-PE"/>
        </w:rPr>
        <w:t>,</w:t>
      </w:r>
      <w:r w:rsidRPr="005365D8">
        <w:rPr>
          <w:szCs w:val="22"/>
          <w:lang w:val="es-PE"/>
        </w:rPr>
        <w:t xml:space="preserve"> vigentes en el momento en que se produce el daño.</w:t>
      </w:r>
    </w:p>
    <w:p w14:paraId="77F6BC7A" w14:textId="77777777" w:rsidR="007A3B85" w:rsidRPr="005365D8" w:rsidRDefault="007A3B85" w:rsidP="005D1755">
      <w:pPr>
        <w:tabs>
          <w:tab w:val="num" w:pos="720"/>
        </w:tabs>
        <w:spacing w:after="120"/>
        <w:ind w:left="682" w:hanging="11"/>
        <w:jc w:val="both"/>
        <w:rPr>
          <w:bCs w:val="0"/>
          <w:szCs w:val="22"/>
          <w:lang w:val="es-PE"/>
        </w:rPr>
      </w:pPr>
      <w:r w:rsidRPr="005365D8">
        <w:rPr>
          <w:bCs w:val="0"/>
          <w:szCs w:val="22"/>
          <w:lang w:val="es-PE"/>
        </w:rPr>
        <w:t>El CONCESIONARIO asumirá los costos de todo y cada uno de los deducibles y/o coaseguros que haya contratado en las pólizas de seguros requeridas.</w:t>
      </w:r>
    </w:p>
    <w:p w14:paraId="4FA989BB" w14:textId="77777777" w:rsidR="002E7F22" w:rsidRPr="005365D8" w:rsidRDefault="002E7F22" w:rsidP="002E7F22">
      <w:pPr>
        <w:ind w:left="682" w:hanging="11"/>
        <w:jc w:val="both"/>
      </w:pPr>
      <w:r w:rsidRPr="005365D8">
        <w:t>De acuerdo a lo estipulado en el literal b</w:t>
      </w:r>
      <w:r w:rsidR="007E799A" w:rsidRPr="005365D8">
        <w:t>)</w:t>
      </w:r>
      <w:r w:rsidRPr="005365D8">
        <w:t xml:space="preserve"> y c</w:t>
      </w:r>
      <w:r w:rsidR="007E799A" w:rsidRPr="005365D8">
        <w:t>)</w:t>
      </w:r>
      <w:r w:rsidRPr="005365D8">
        <w:t xml:space="preserve"> de</w:t>
      </w:r>
      <w:r w:rsidR="0026547C" w:rsidRPr="005365D8">
        <w:t xml:space="preserve"> </w:t>
      </w:r>
      <w:r w:rsidRPr="005365D8">
        <w:t>l</w:t>
      </w:r>
      <w:r w:rsidR="0026547C" w:rsidRPr="005365D8">
        <w:t>a</w:t>
      </w:r>
      <w:r w:rsidRPr="005365D8">
        <w:t xml:space="preserve"> </w:t>
      </w:r>
      <w:r w:rsidR="0026547C" w:rsidRPr="005365D8">
        <w:t xml:space="preserve">Cláusula </w:t>
      </w:r>
      <w:r w:rsidRPr="005365D8">
        <w:t>12.3, no se aseguran</w:t>
      </w:r>
      <w:r w:rsidR="002E56F4" w:rsidRPr="005365D8">
        <w:t xml:space="preserve"> el Canal de Navegación y</w:t>
      </w:r>
      <w:r w:rsidRPr="005365D8">
        <w:t xml:space="preserve"> las obras de dragado; sin embargo, será r</w:t>
      </w:r>
      <w:r w:rsidR="007E799A" w:rsidRPr="005365D8">
        <w:t>esponsabilidad del CONCESIONARIO</w:t>
      </w:r>
      <w:r w:rsidRPr="005365D8">
        <w:t xml:space="preserve"> asumir cualquier daño producido a los Bienes de la Concesión, salvo los casos de </w:t>
      </w:r>
      <w:r w:rsidR="00BF5537" w:rsidRPr="005365D8">
        <w:t>f</w:t>
      </w:r>
      <w:r w:rsidRPr="005365D8">
        <w:t xml:space="preserve">uerza </w:t>
      </w:r>
      <w:r w:rsidR="00BF5537" w:rsidRPr="005365D8">
        <w:t>m</w:t>
      </w:r>
      <w:r w:rsidR="007E799A" w:rsidRPr="005365D8">
        <w:t>ayor previstos en el Literal a)</w:t>
      </w:r>
      <w:r w:rsidRPr="005365D8">
        <w:t xml:space="preserve"> de la Cláusula 17.1 del presente Contrato</w:t>
      </w:r>
      <w:r w:rsidR="001E7E75" w:rsidRPr="005365D8">
        <w:t>, en cuyo caso el C</w:t>
      </w:r>
      <w:r w:rsidR="002E56F4" w:rsidRPr="005365D8">
        <w:t>ONCESIONARIO</w:t>
      </w:r>
      <w:r w:rsidR="001E7E75" w:rsidRPr="005365D8">
        <w:t xml:space="preserve"> será respon</w:t>
      </w:r>
      <w:r w:rsidR="008639BA" w:rsidRPr="005365D8">
        <w:t>s</w:t>
      </w:r>
      <w:r w:rsidR="001E7E75" w:rsidRPr="005365D8">
        <w:t>able hasta el total del monto asegurado.</w:t>
      </w:r>
    </w:p>
    <w:p w14:paraId="3615BD0D" w14:textId="77777777" w:rsidR="00466819" w:rsidRPr="005365D8" w:rsidRDefault="00466819">
      <w:pPr>
        <w:tabs>
          <w:tab w:val="num" w:pos="720"/>
        </w:tabs>
        <w:ind w:left="682" w:hanging="11"/>
        <w:jc w:val="both"/>
        <w:rPr>
          <w:bCs w:val="0"/>
          <w:szCs w:val="22"/>
        </w:rPr>
      </w:pPr>
    </w:p>
    <w:p w14:paraId="7B0267B2" w14:textId="77777777" w:rsidR="00C500E8" w:rsidRPr="005365D8" w:rsidRDefault="00C500E8" w:rsidP="00B50148">
      <w:pPr>
        <w:rPr>
          <w:lang w:val="es-PE"/>
        </w:rPr>
      </w:pPr>
      <w:bookmarkStart w:id="1733" w:name="_OTRAS_RESPONSABILIDADES_Y"/>
      <w:bookmarkStart w:id="1734" w:name="_Toc106666572"/>
      <w:bookmarkEnd w:id="1733"/>
    </w:p>
    <w:p w14:paraId="26511EE9" w14:textId="77777777" w:rsidR="00EC4002" w:rsidRPr="005365D8" w:rsidRDefault="00CB59C8" w:rsidP="001873AB">
      <w:pPr>
        <w:pStyle w:val="Ttulo1"/>
        <w:jc w:val="both"/>
        <w:rPr>
          <w:b w:val="0"/>
          <w:szCs w:val="22"/>
        </w:rPr>
      </w:pPr>
      <w:bookmarkStart w:id="1735" w:name="_Toc470775283"/>
      <w:r w:rsidRPr="005365D8">
        <w:rPr>
          <w:szCs w:val="22"/>
        </w:rPr>
        <w:t>OTRAS RESPONSABILIDADES Y OBLIGACIONES DEL CONCESIONARIO</w:t>
      </w:r>
      <w:bookmarkEnd w:id="1734"/>
      <w:bookmarkEnd w:id="1735"/>
    </w:p>
    <w:p w14:paraId="111BA53E" w14:textId="77777777" w:rsidR="007A3B85" w:rsidRPr="005365D8" w:rsidRDefault="007A3B85">
      <w:pPr>
        <w:tabs>
          <w:tab w:val="num" w:pos="720"/>
        </w:tabs>
        <w:ind w:left="11" w:hanging="11"/>
        <w:jc w:val="both"/>
        <w:rPr>
          <w:bCs w:val="0"/>
          <w:szCs w:val="22"/>
          <w:lang w:val="es-PE"/>
        </w:rPr>
      </w:pPr>
    </w:p>
    <w:p w14:paraId="6C9EF1C5" w14:textId="77777777" w:rsidR="0060465B" w:rsidRPr="005365D8" w:rsidRDefault="007A3B85" w:rsidP="00C41137">
      <w:pPr>
        <w:pStyle w:val="BodyText22"/>
        <w:numPr>
          <w:ilvl w:val="1"/>
          <w:numId w:val="23"/>
        </w:numPr>
        <w:tabs>
          <w:tab w:val="clear" w:pos="567"/>
          <w:tab w:val="clear" w:pos="1134"/>
          <w:tab w:val="clear" w:pos="1701"/>
          <w:tab w:val="clear" w:pos="2268"/>
          <w:tab w:val="clear" w:pos="2835"/>
        </w:tabs>
        <w:rPr>
          <w:bCs w:val="0"/>
          <w:sz w:val="22"/>
          <w:szCs w:val="22"/>
          <w:lang w:val="es-PE"/>
        </w:rPr>
      </w:pPr>
      <w:r w:rsidRPr="005365D8">
        <w:rPr>
          <w:bCs w:val="0"/>
          <w:sz w:val="22"/>
          <w:szCs w:val="22"/>
          <w:lang w:val="es-PE"/>
        </w:rPr>
        <w:tab/>
      </w:r>
      <w:bookmarkStart w:id="1736" w:name="_Ref272503801"/>
      <w:r w:rsidRPr="005365D8">
        <w:rPr>
          <w:bCs w:val="0"/>
          <w:sz w:val="22"/>
          <w:szCs w:val="22"/>
          <w:lang w:val="es-PE"/>
        </w:rPr>
        <w:t xml:space="preserve">El CONCESIONARIO contratará todas las pólizas de seguro que se requieran en virtud del presente Contrato con Compañías de Seguros y Reaseguros que tengan la calificación </w:t>
      </w:r>
      <w:r w:rsidR="001B1439" w:rsidRPr="005365D8">
        <w:rPr>
          <w:bCs w:val="0"/>
          <w:sz w:val="22"/>
          <w:szCs w:val="22"/>
          <w:lang w:val="es-PE"/>
        </w:rPr>
        <w:t>A</w:t>
      </w:r>
      <w:r w:rsidRPr="005365D8">
        <w:rPr>
          <w:bCs w:val="0"/>
          <w:sz w:val="22"/>
          <w:szCs w:val="22"/>
          <w:lang w:val="es-PE"/>
        </w:rPr>
        <w:t xml:space="preserve"> o una superior, según información de la S</w:t>
      </w:r>
      <w:r w:rsidR="007F7A20" w:rsidRPr="005365D8">
        <w:rPr>
          <w:bCs w:val="0"/>
          <w:sz w:val="22"/>
          <w:szCs w:val="22"/>
          <w:lang w:val="es-PE"/>
        </w:rPr>
        <w:t xml:space="preserve">uperintendencia de </w:t>
      </w:r>
      <w:r w:rsidRPr="005365D8">
        <w:rPr>
          <w:bCs w:val="0"/>
          <w:sz w:val="22"/>
          <w:szCs w:val="22"/>
          <w:lang w:val="es-PE"/>
        </w:rPr>
        <w:t>B</w:t>
      </w:r>
      <w:r w:rsidR="007F7A20" w:rsidRPr="005365D8">
        <w:rPr>
          <w:bCs w:val="0"/>
          <w:sz w:val="22"/>
          <w:szCs w:val="22"/>
          <w:lang w:val="es-PE"/>
        </w:rPr>
        <w:t xml:space="preserve">anca, </w:t>
      </w:r>
      <w:r w:rsidRPr="005365D8">
        <w:rPr>
          <w:bCs w:val="0"/>
          <w:sz w:val="22"/>
          <w:szCs w:val="22"/>
          <w:lang w:val="es-PE"/>
        </w:rPr>
        <w:t>S</w:t>
      </w:r>
      <w:r w:rsidR="007F7A20" w:rsidRPr="005365D8">
        <w:rPr>
          <w:bCs w:val="0"/>
          <w:sz w:val="22"/>
          <w:szCs w:val="22"/>
          <w:lang w:val="es-PE"/>
        </w:rPr>
        <w:t xml:space="preserve">eguro y AFP </w:t>
      </w:r>
      <w:r w:rsidRPr="005365D8">
        <w:rPr>
          <w:bCs w:val="0"/>
          <w:sz w:val="22"/>
          <w:szCs w:val="22"/>
          <w:lang w:val="es-PE"/>
        </w:rPr>
        <w:t xml:space="preserve"> y/o Clasificadora de Riesgos que operen en el Perú y/o en el extranjero.</w:t>
      </w:r>
      <w:r w:rsidR="001B1439" w:rsidRPr="005365D8">
        <w:rPr>
          <w:bCs w:val="0"/>
          <w:sz w:val="22"/>
          <w:szCs w:val="22"/>
          <w:lang w:val="es-PE"/>
        </w:rPr>
        <w:t xml:space="preserve"> Los reaseguradores internacionales que cubran los riesgos del asegurador contratado por el CONCESIONARIO deberán tener una calificación mínima de A-,</w:t>
      </w:r>
      <w:r w:rsidR="007E799A" w:rsidRPr="005365D8">
        <w:rPr>
          <w:bCs w:val="0"/>
          <w:sz w:val="22"/>
          <w:szCs w:val="22"/>
          <w:lang w:val="es-PE"/>
        </w:rPr>
        <w:t xml:space="preserve"> </w:t>
      </w:r>
      <w:r w:rsidR="001B1439" w:rsidRPr="005365D8">
        <w:rPr>
          <w:bCs w:val="0"/>
          <w:sz w:val="22"/>
          <w:szCs w:val="22"/>
          <w:lang w:val="es-PE"/>
        </w:rPr>
        <w:t>otorgada por una entidad clasificadora de riesgos internacional de reconocido prestigio, al momento de la contratación y las sucesivas renovaciones.</w:t>
      </w:r>
    </w:p>
    <w:p w14:paraId="28ADFFE3" w14:textId="77777777" w:rsidR="0060465B" w:rsidRPr="005365D8" w:rsidRDefault="0060465B" w:rsidP="0060465B">
      <w:pPr>
        <w:pStyle w:val="BodyText22"/>
        <w:tabs>
          <w:tab w:val="clear" w:pos="567"/>
          <w:tab w:val="clear" w:pos="1134"/>
          <w:tab w:val="clear" w:pos="1701"/>
          <w:tab w:val="clear" w:pos="2268"/>
          <w:tab w:val="clear" w:pos="2835"/>
        </w:tabs>
        <w:ind w:left="705"/>
        <w:rPr>
          <w:bCs w:val="0"/>
          <w:sz w:val="22"/>
          <w:szCs w:val="22"/>
          <w:lang w:val="es-PE"/>
        </w:rPr>
      </w:pPr>
    </w:p>
    <w:p w14:paraId="363E81E7" w14:textId="77777777" w:rsidR="0060465B" w:rsidRPr="005365D8" w:rsidRDefault="0060465B" w:rsidP="0060465B">
      <w:pPr>
        <w:pStyle w:val="BodyText22"/>
        <w:tabs>
          <w:tab w:val="clear" w:pos="567"/>
          <w:tab w:val="clear" w:pos="1134"/>
          <w:tab w:val="clear" w:pos="1701"/>
          <w:tab w:val="clear" w:pos="2268"/>
          <w:tab w:val="clear" w:pos="2835"/>
        </w:tabs>
        <w:ind w:left="705"/>
        <w:rPr>
          <w:bCs w:val="0"/>
          <w:sz w:val="22"/>
          <w:szCs w:val="22"/>
          <w:lang w:val="es-PE"/>
        </w:rPr>
      </w:pPr>
      <w:r w:rsidRPr="005365D8">
        <w:rPr>
          <w:bCs w:val="0"/>
          <w:sz w:val="22"/>
          <w:szCs w:val="22"/>
          <w:lang w:val="es-PE"/>
        </w:rPr>
        <w:t>En caso las Compañías de Seguros y Reaseguros a ser contratadas por el CONCESIONARIO no operen en la República del Perú, el CONCESIONARIO deberá acreditar, para su aprobación ante el REGULADOR, que la referida compañía:</w:t>
      </w:r>
    </w:p>
    <w:p w14:paraId="170A5DFA" w14:textId="77777777" w:rsidR="0060465B" w:rsidRPr="005365D8" w:rsidRDefault="0060465B" w:rsidP="0060465B">
      <w:pPr>
        <w:pStyle w:val="BodyText22"/>
        <w:tabs>
          <w:tab w:val="clear" w:pos="567"/>
          <w:tab w:val="clear" w:pos="1134"/>
          <w:tab w:val="clear" w:pos="1701"/>
          <w:tab w:val="clear" w:pos="2268"/>
          <w:tab w:val="clear" w:pos="2835"/>
        </w:tabs>
        <w:ind w:left="705"/>
        <w:rPr>
          <w:bCs w:val="0"/>
          <w:sz w:val="22"/>
          <w:szCs w:val="22"/>
          <w:lang w:val="es-PE"/>
        </w:rPr>
      </w:pPr>
    </w:p>
    <w:p w14:paraId="03C3F83F" w14:textId="77777777" w:rsidR="0060465B" w:rsidRPr="005365D8" w:rsidRDefault="0060465B" w:rsidP="00C41137">
      <w:pPr>
        <w:pStyle w:val="BodyText22"/>
        <w:numPr>
          <w:ilvl w:val="0"/>
          <w:numId w:val="69"/>
        </w:numPr>
        <w:tabs>
          <w:tab w:val="clear" w:pos="567"/>
          <w:tab w:val="clear" w:pos="1134"/>
          <w:tab w:val="clear" w:pos="1701"/>
          <w:tab w:val="clear" w:pos="2268"/>
          <w:tab w:val="clear" w:pos="2835"/>
        </w:tabs>
        <w:rPr>
          <w:bCs w:val="0"/>
          <w:sz w:val="22"/>
          <w:szCs w:val="22"/>
          <w:lang w:val="es-PE"/>
        </w:rPr>
      </w:pPr>
      <w:r w:rsidRPr="005365D8">
        <w:rPr>
          <w:bCs w:val="0"/>
          <w:sz w:val="22"/>
          <w:szCs w:val="22"/>
          <w:lang w:val="es-PE"/>
        </w:rPr>
        <w:t>Se encuentra legalmente constituida en su país de origen y en capacidad de asegurar riesgos originados en el extranjero;</w:t>
      </w:r>
    </w:p>
    <w:p w14:paraId="101733C0" w14:textId="77777777" w:rsidR="0060465B" w:rsidRPr="005365D8" w:rsidRDefault="0060465B" w:rsidP="00C41137">
      <w:pPr>
        <w:pStyle w:val="BodyText22"/>
        <w:numPr>
          <w:ilvl w:val="0"/>
          <w:numId w:val="69"/>
        </w:numPr>
        <w:tabs>
          <w:tab w:val="clear" w:pos="567"/>
          <w:tab w:val="clear" w:pos="1134"/>
          <w:tab w:val="clear" w:pos="1701"/>
          <w:tab w:val="clear" w:pos="2268"/>
          <w:tab w:val="clear" w:pos="2835"/>
        </w:tabs>
        <w:rPr>
          <w:bCs w:val="0"/>
          <w:sz w:val="22"/>
          <w:szCs w:val="22"/>
          <w:lang w:val="es-PE"/>
        </w:rPr>
      </w:pPr>
      <w:r w:rsidRPr="005365D8">
        <w:rPr>
          <w:bCs w:val="0"/>
          <w:sz w:val="22"/>
          <w:szCs w:val="22"/>
          <w:lang w:val="es-PE"/>
        </w:rPr>
        <w:t>Está facultada de acuerdo a la legislación de su país de origen a emitir las pólizas exigidas en la Cláusula 12.3 del presente Contrato</w:t>
      </w:r>
      <w:r w:rsidR="00D876F7" w:rsidRPr="005365D8">
        <w:rPr>
          <w:bCs w:val="0"/>
          <w:sz w:val="22"/>
          <w:szCs w:val="22"/>
          <w:lang w:val="es-PE"/>
        </w:rPr>
        <w:t>;</w:t>
      </w:r>
    </w:p>
    <w:p w14:paraId="6528FC54" w14:textId="77777777" w:rsidR="0060465B" w:rsidRPr="005365D8" w:rsidRDefault="0060465B" w:rsidP="00C41137">
      <w:pPr>
        <w:pStyle w:val="BodyText22"/>
        <w:numPr>
          <w:ilvl w:val="0"/>
          <w:numId w:val="69"/>
        </w:numPr>
        <w:tabs>
          <w:tab w:val="clear" w:pos="567"/>
          <w:tab w:val="clear" w:pos="1134"/>
          <w:tab w:val="clear" w:pos="1701"/>
          <w:tab w:val="clear" w:pos="2268"/>
          <w:tab w:val="clear" w:pos="2835"/>
        </w:tabs>
        <w:rPr>
          <w:bCs w:val="0"/>
          <w:sz w:val="22"/>
          <w:szCs w:val="22"/>
          <w:lang w:val="es-PE"/>
        </w:rPr>
      </w:pPr>
      <w:r w:rsidRPr="005365D8">
        <w:rPr>
          <w:bCs w:val="0"/>
          <w:sz w:val="22"/>
          <w:szCs w:val="22"/>
          <w:lang w:val="es-PE"/>
        </w:rPr>
        <w:t>Cuenta con una clasificación de riesgo internacional igual o mejor a B</w:t>
      </w:r>
      <w:r w:rsidR="006042CA" w:rsidRPr="005365D8">
        <w:rPr>
          <w:bCs w:val="0"/>
          <w:sz w:val="22"/>
          <w:szCs w:val="22"/>
          <w:lang w:val="es-PE"/>
        </w:rPr>
        <w:t>BB</w:t>
      </w:r>
      <w:r w:rsidRPr="005365D8">
        <w:rPr>
          <w:bCs w:val="0"/>
          <w:sz w:val="22"/>
          <w:szCs w:val="22"/>
          <w:lang w:val="es-PE"/>
        </w:rPr>
        <w:t>+ (o clasificación equivalente). Dicha clasificación deberá ser otorgada por una clasificadora de riesgo de prestigio internacional</w:t>
      </w:r>
      <w:r w:rsidR="00D876F7" w:rsidRPr="005365D8">
        <w:rPr>
          <w:bCs w:val="0"/>
          <w:sz w:val="22"/>
          <w:szCs w:val="22"/>
          <w:lang w:val="es-PE"/>
        </w:rPr>
        <w:t>.</w:t>
      </w:r>
    </w:p>
    <w:p w14:paraId="70650977" w14:textId="77777777" w:rsidR="00B50148" w:rsidRPr="005365D8" w:rsidRDefault="00B50148" w:rsidP="0060465B">
      <w:pPr>
        <w:pStyle w:val="BodyText22"/>
        <w:tabs>
          <w:tab w:val="clear" w:pos="567"/>
          <w:tab w:val="clear" w:pos="1134"/>
          <w:tab w:val="clear" w:pos="1701"/>
          <w:tab w:val="clear" w:pos="2268"/>
          <w:tab w:val="clear" w:pos="2835"/>
        </w:tabs>
        <w:ind w:left="705"/>
        <w:rPr>
          <w:bCs w:val="0"/>
          <w:sz w:val="22"/>
          <w:szCs w:val="22"/>
          <w:lang w:val="es-PE"/>
        </w:rPr>
      </w:pPr>
    </w:p>
    <w:p w14:paraId="6F290A19" w14:textId="77777777" w:rsidR="0060465B" w:rsidRPr="005365D8" w:rsidRDefault="0060465B" w:rsidP="0060465B">
      <w:pPr>
        <w:pStyle w:val="BodyText22"/>
        <w:tabs>
          <w:tab w:val="clear" w:pos="567"/>
          <w:tab w:val="clear" w:pos="1134"/>
          <w:tab w:val="clear" w:pos="1701"/>
          <w:tab w:val="clear" w:pos="2268"/>
          <w:tab w:val="clear" w:pos="2835"/>
        </w:tabs>
        <w:ind w:left="705"/>
        <w:rPr>
          <w:bCs w:val="0"/>
          <w:sz w:val="22"/>
          <w:szCs w:val="22"/>
          <w:lang w:val="es-PE"/>
        </w:rPr>
      </w:pPr>
      <w:r w:rsidRPr="005365D8">
        <w:rPr>
          <w:bCs w:val="0"/>
          <w:sz w:val="22"/>
          <w:szCs w:val="22"/>
          <w:lang w:val="es-PE"/>
        </w:rPr>
        <w:t>Pagará directamente al asegurado, y cuando corresponda, al CONCEDENTE, las indemnizaciones en un plazo no mayor a los 30 (treinta) Días Calendario siguientes de consentido el siniestro por la compañía aseguradora.</w:t>
      </w:r>
    </w:p>
    <w:p w14:paraId="14754244" w14:textId="77777777" w:rsidR="0060465B" w:rsidRPr="005365D8" w:rsidRDefault="0060465B" w:rsidP="0060465B">
      <w:pPr>
        <w:pStyle w:val="BodyText22"/>
        <w:tabs>
          <w:tab w:val="clear" w:pos="567"/>
          <w:tab w:val="clear" w:pos="1134"/>
          <w:tab w:val="clear" w:pos="1701"/>
          <w:tab w:val="clear" w:pos="2268"/>
          <w:tab w:val="clear" w:pos="2835"/>
        </w:tabs>
        <w:ind w:left="705"/>
        <w:rPr>
          <w:bCs w:val="0"/>
          <w:sz w:val="22"/>
          <w:szCs w:val="22"/>
          <w:lang w:val="es-PE"/>
        </w:rPr>
      </w:pPr>
    </w:p>
    <w:p w14:paraId="717BF4CE" w14:textId="77777777" w:rsidR="007A3B85" w:rsidRPr="005365D8" w:rsidRDefault="007A3B85" w:rsidP="001C4867">
      <w:pPr>
        <w:pStyle w:val="BodyText22"/>
        <w:tabs>
          <w:tab w:val="clear" w:pos="567"/>
          <w:tab w:val="clear" w:pos="1134"/>
          <w:tab w:val="clear" w:pos="1701"/>
          <w:tab w:val="clear" w:pos="2268"/>
          <w:tab w:val="clear" w:pos="2835"/>
        </w:tabs>
        <w:ind w:left="705"/>
        <w:rPr>
          <w:bCs w:val="0"/>
          <w:sz w:val="22"/>
          <w:szCs w:val="22"/>
          <w:lang w:val="es-PE"/>
        </w:rPr>
      </w:pPr>
      <w:r w:rsidRPr="005365D8">
        <w:rPr>
          <w:bCs w:val="0"/>
          <w:sz w:val="22"/>
          <w:szCs w:val="22"/>
          <w:lang w:val="es-PE"/>
        </w:rPr>
        <w:t>Los certificados de seguros para cada póliza deberán contener  lo siguiente:</w:t>
      </w:r>
      <w:bookmarkEnd w:id="1736"/>
    </w:p>
    <w:p w14:paraId="3B6B7554" w14:textId="77777777" w:rsidR="007A3B85" w:rsidRPr="005365D8" w:rsidRDefault="007A3B85">
      <w:pPr>
        <w:tabs>
          <w:tab w:val="num" w:pos="720"/>
        </w:tabs>
        <w:ind w:left="11" w:hanging="11"/>
        <w:jc w:val="both"/>
        <w:rPr>
          <w:bCs w:val="0"/>
          <w:szCs w:val="22"/>
          <w:lang w:val="es-PE"/>
        </w:rPr>
      </w:pPr>
    </w:p>
    <w:p w14:paraId="2480DFF9" w14:textId="77777777" w:rsidR="00C7229E" w:rsidRPr="005365D8" w:rsidRDefault="007A3B85" w:rsidP="00C41137">
      <w:pPr>
        <w:numPr>
          <w:ilvl w:val="0"/>
          <w:numId w:val="36"/>
        </w:numPr>
        <w:ind w:hanging="356"/>
        <w:jc w:val="both"/>
        <w:rPr>
          <w:bCs w:val="0"/>
          <w:szCs w:val="22"/>
          <w:lang w:val="es-PE"/>
        </w:rPr>
      </w:pPr>
      <w:r w:rsidRPr="005365D8">
        <w:rPr>
          <w:bCs w:val="0"/>
          <w:szCs w:val="22"/>
          <w:lang w:val="es-PE"/>
        </w:rPr>
        <w:t xml:space="preserve">Una declaración en la que el CONCEDENTE aparezca como </w:t>
      </w:r>
      <w:r w:rsidR="00740FB5" w:rsidRPr="005365D8">
        <w:rPr>
          <w:bCs w:val="0"/>
          <w:szCs w:val="22"/>
          <w:lang w:val="es-PE"/>
        </w:rPr>
        <w:t>beneficiario adicional</w:t>
      </w:r>
      <w:r w:rsidR="00973CF7" w:rsidRPr="005365D8">
        <w:rPr>
          <w:bCs w:val="0"/>
          <w:szCs w:val="22"/>
          <w:lang w:val="es-PE"/>
        </w:rPr>
        <w:t>, según corresponda</w:t>
      </w:r>
      <w:r w:rsidRPr="005365D8">
        <w:rPr>
          <w:bCs w:val="0"/>
          <w:szCs w:val="22"/>
          <w:lang w:val="es-PE"/>
        </w:rPr>
        <w:t>.</w:t>
      </w:r>
    </w:p>
    <w:p w14:paraId="7F1D1FBB" w14:textId="77777777" w:rsidR="00C7229E" w:rsidRPr="005365D8" w:rsidRDefault="007A3B85" w:rsidP="00C41137">
      <w:pPr>
        <w:numPr>
          <w:ilvl w:val="0"/>
          <w:numId w:val="36"/>
        </w:numPr>
        <w:ind w:hanging="356"/>
        <w:jc w:val="both"/>
        <w:rPr>
          <w:bCs w:val="0"/>
          <w:szCs w:val="22"/>
          <w:lang w:val="es-PE"/>
        </w:rPr>
      </w:pPr>
      <w:r w:rsidRPr="005365D8">
        <w:rPr>
          <w:bCs w:val="0"/>
          <w:szCs w:val="22"/>
          <w:lang w:val="es-PE"/>
        </w:rPr>
        <w:t>Una declaración en la que la Compañía de Seguros haya renunciado a los derechos de subrogación con respecto al CONCEDENTE.</w:t>
      </w:r>
    </w:p>
    <w:p w14:paraId="1B5745B1" w14:textId="77777777" w:rsidR="00C7229E" w:rsidRPr="005365D8" w:rsidRDefault="007A3B85" w:rsidP="00C41137">
      <w:pPr>
        <w:numPr>
          <w:ilvl w:val="0"/>
          <w:numId w:val="36"/>
        </w:numPr>
        <w:ind w:hanging="356"/>
        <w:jc w:val="both"/>
        <w:rPr>
          <w:bCs w:val="0"/>
          <w:szCs w:val="22"/>
          <w:lang w:val="es-PE"/>
        </w:rPr>
      </w:pPr>
      <w:r w:rsidRPr="005365D8">
        <w:rPr>
          <w:bCs w:val="0"/>
          <w:szCs w:val="22"/>
          <w:lang w:val="es-PE"/>
        </w:rPr>
        <w:t>Una declaración de la compañía de seguros a través de la cual se obliga a notificar por escrito al REGULADOR y al CONCEDENTE sobre cualquier omisión de pago de primas en que incurriese el CONCESIONARIO y sobre cualquier circunstancia que afecte la vigencia, validez o efectividad de la póliza, conforme a lo dispuesto en la Cláusula</w:t>
      </w:r>
      <w:r w:rsidR="005B2B90" w:rsidRPr="005365D8">
        <w:rPr>
          <w:bCs w:val="0"/>
          <w:szCs w:val="22"/>
          <w:lang w:val="es-PE"/>
        </w:rPr>
        <w:t xml:space="preserve"> 12.4</w:t>
      </w:r>
      <w:r w:rsidRPr="005365D8">
        <w:rPr>
          <w:bCs w:val="0"/>
          <w:szCs w:val="22"/>
          <w:lang w:val="es-PE"/>
        </w:rPr>
        <w:t>.</w:t>
      </w:r>
    </w:p>
    <w:p w14:paraId="7E195B68" w14:textId="77777777" w:rsidR="00C500E8" w:rsidRPr="005365D8" w:rsidRDefault="00C500E8">
      <w:pPr>
        <w:ind w:left="709"/>
        <w:jc w:val="both"/>
        <w:rPr>
          <w:bCs w:val="0"/>
          <w:szCs w:val="22"/>
          <w:lang w:val="es-PE"/>
        </w:rPr>
      </w:pPr>
    </w:p>
    <w:p w14:paraId="2DD4A942" w14:textId="77777777" w:rsidR="00EC4002" w:rsidRPr="005365D8" w:rsidRDefault="007A3B85" w:rsidP="001873AB">
      <w:pPr>
        <w:pStyle w:val="Ttulo1"/>
        <w:jc w:val="both"/>
        <w:rPr>
          <w:b w:val="0"/>
          <w:szCs w:val="22"/>
        </w:rPr>
      </w:pPr>
      <w:bookmarkStart w:id="1737" w:name="_Toc94328565"/>
      <w:bookmarkStart w:id="1738" w:name="_Toc94328825"/>
      <w:bookmarkStart w:id="1739" w:name="_Toc94329081"/>
      <w:bookmarkStart w:id="1740" w:name="_Toc94329327"/>
      <w:bookmarkStart w:id="1741" w:name="_Toc94329573"/>
      <w:bookmarkStart w:id="1742" w:name="_Toc94330204"/>
      <w:bookmarkStart w:id="1743" w:name="_Toc94337660"/>
      <w:bookmarkStart w:id="1744" w:name="_Toc94337891"/>
      <w:bookmarkStart w:id="1745" w:name="_Toc102405361"/>
      <w:bookmarkStart w:id="1746" w:name="_Toc470775284"/>
      <w:r w:rsidRPr="005365D8">
        <w:rPr>
          <w:szCs w:val="22"/>
        </w:rPr>
        <w:t>OBLIGACIÓN DEL CONCEDENTE</w:t>
      </w:r>
      <w:bookmarkEnd w:id="1737"/>
      <w:bookmarkEnd w:id="1738"/>
      <w:bookmarkEnd w:id="1739"/>
      <w:bookmarkEnd w:id="1740"/>
      <w:bookmarkEnd w:id="1741"/>
      <w:bookmarkEnd w:id="1742"/>
      <w:bookmarkEnd w:id="1743"/>
      <w:bookmarkEnd w:id="1744"/>
      <w:bookmarkEnd w:id="1745"/>
      <w:bookmarkEnd w:id="1746"/>
    </w:p>
    <w:p w14:paraId="526E01D9" w14:textId="77777777" w:rsidR="007A3B85" w:rsidRPr="005365D8" w:rsidRDefault="007A3B85">
      <w:pPr>
        <w:tabs>
          <w:tab w:val="num" w:pos="720"/>
        </w:tabs>
        <w:ind w:left="11" w:hanging="11"/>
        <w:jc w:val="both"/>
        <w:rPr>
          <w:bCs w:val="0"/>
          <w:szCs w:val="22"/>
        </w:rPr>
      </w:pPr>
    </w:p>
    <w:p w14:paraId="6149B680" w14:textId="77777777" w:rsidR="00E15850" w:rsidRPr="005365D8" w:rsidRDefault="007A3B85" w:rsidP="00C41137">
      <w:pPr>
        <w:pStyle w:val="BodyText22"/>
        <w:numPr>
          <w:ilvl w:val="1"/>
          <w:numId w:val="23"/>
        </w:numPr>
        <w:tabs>
          <w:tab w:val="clear" w:pos="567"/>
          <w:tab w:val="clear" w:pos="1134"/>
          <w:tab w:val="clear" w:pos="1701"/>
          <w:tab w:val="clear" w:pos="2268"/>
          <w:tab w:val="clear" w:pos="2835"/>
        </w:tabs>
        <w:rPr>
          <w:bCs w:val="0"/>
          <w:sz w:val="22"/>
          <w:szCs w:val="22"/>
        </w:rPr>
      </w:pPr>
      <w:r w:rsidRPr="005365D8">
        <w:rPr>
          <w:bCs w:val="0"/>
          <w:sz w:val="22"/>
          <w:szCs w:val="22"/>
        </w:rPr>
        <w:t xml:space="preserve">En caso el CONCEDENTE recibiera algún monto de reembolso de daños producidos en la infraestructura en cumplimiento de los términos pactados en las pólizas a que se refiere </w:t>
      </w:r>
      <w:r w:rsidR="0044769D" w:rsidRPr="005365D8">
        <w:rPr>
          <w:bCs w:val="0"/>
          <w:sz w:val="22"/>
          <w:szCs w:val="22"/>
        </w:rPr>
        <w:t>el</w:t>
      </w:r>
      <w:r w:rsidRPr="005365D8">
        <w:rPr>
          <w:bCs w:val="0"/>
          <w:sz w:val="22"/>
          <w:szCs w:val="22"/>
        </w:rPr>
        <w:t xml:space="preserve"> presente </w:t>
      </w:r>
      <w:r w:rsidR="0044769D" w:rsidRPr="005365D8">
        <w:rPr>
          <w:bCs w:val="0"/>
          <w:sz w:val="22"/>
          <w:szCs w:val="22"/>
        </w:rPr>
        <w:t>Capítulo</w:t>
      </w:r>
      <w:r w:rsidRPr="005365D8">
        <w:rPr>
          <w:bCs w:val="0"/>
          <w:sz w:val="22"/>
          <w:szCs w:val="22"/>
        </w:rPr>
        <w:t>, serán destinados única y exclusivamente a que el CONCESIONARIO repare dichos daños, de tal manera que pueda seguir explotando normalmente l</w:t>
      </w:r>
      <w:r w:rsidR="0073553A" w:rsidRPr="005365D8">
        <w:rPr>
          <w:bCs w:val="0"/>
          <w:sz w:val="22"/>
          <w:szCs w:val="22"/>
        </w:rPr>
        <w:t>a Concesión</w:t>
      </w:r>
      <w:r w:rsidRPr="005365D8">
        <w:rPr>
          <w:bCs w:val="0"/>
          <w:sz w:val="22"/>
          <w:szCs w:val="22"/>
        </w:rPr>
        <w:t xml:space="preserve">. Para tal efecto, el CONCEDENTE deberá entregar los montos percibidos al CONCESIONARIO en un plazo que no deberá exceder de </w:t>
      </w:r>
      <w:r w:rsidR="00041498" w:rsidRPr="005365D8">
        <w:rPr>
          <w:bCs w:val="0"/>
          <w:sz w:val="22"/>
          <w:szCs w:val="22"/>
        </w:rPr>
        <w:t xml:space="preserve">ciento ochenta </w:t>
      </w:r>
      <w:r w:rsidR="00F1043D" w:rsidRPr="005365D8">
        <w:rPr>
          <w:bCs w:val="0"/>
          <w:sz w:val="22"/>
          <w:szCs w:val="22"/>
        </w:rPr>
        <w:t xml:space="preserve">(180) Días. </w:t>
      </w:r>
    </w:p>
    <w:p w14:paraId="63EB3014" w14:textId="77777777" w:rsidR="00C9323C" w:rsidRPr="005365D8" w:rsidRDefault="00C9323C">
      <w:pPr>
        <w:pStyle w:val="Ttulo1"/>
        <w:rPr>
          <w:szCs w:val="22"/>
        </w:rPr>
      </w:pPr>
      <w:bookmarkStart w:id="1747" w:name="_Toc55906404"/>
      <w:bookmarkStart w:id="1748" w:name="_Toc131328011"/>
      <w:bookmarkStart w:id="1749" w:name="_Toc131328827"/>
      <w:bookmarkStart w:id="1750" w:name="_Toc131329163"/>
      <w:bookmarkStart w:id="1751" w:name="_Toc131329395"/>
      <w:bookmarkStart w:id="1752" w:name="_Toc131329982"/>
      <w:bookmarkStart w:id="1753" w:name="_Toc131332069"/>
      <w:bookmarkStart w:id="1754" w:name="_Toc131332990"/>
    </w:p>
    <w:p w14:paraId="50A05877" w14:textId="77777777" w:rsidR="00E165EE" w:rsidRPr="005365D8" w:rsidRDefault="00E165EE" w:rsidP="00D266BA">
      <w:pPr>
        <w:rPr>
          <w:szCs w:val="22"/>
        </w:rPr>
      </w:pPr>
    </w:p>
    <w:p w14:paraId="326EA7F8" w14:textId="77777777" w:rsidR="00EC4002" w:rsidRPr="005365D8" w:rsidRDefault="009D633B" w:rsidP="001873AB">
      <w:pPr>
        <w:pStyle w:val="Ttulo2"/>
        <w:ind w:left="0"/>
        <w:jc w:val="both"/>
        <w:rPr>
          <w:szCs w:val="22"/>
        </w:rPr>
      </w:pPr>
      <w:bookmarkStart w:id="1755" w:name="_Toc470775285"/>
      <w:r w:rsidRPr="005365D8">
        <w:rPr>
          <w:rFonts w:ascii="Arial" w:hAnsi="Arial"/>
          <w:b/>
          <w:szCs w:val="22"/>
          <w:u w:val="none"/>
        </w:rPr>
        <w:t xml:space="preserve">CAPÍTULO </w:t>
      </w:r>
      <w:r w:rsidR="00CB59C8" w:rsidRPr="005365D8">
        <w:rPr>
          <w:rFonts w:ascii="Arial" w:hAnsi="Arial"/>
          <w:b/>
          <w:szCs w:val="22"/>
          <w:u w:val="none"/>
        </w:rPr>
        <w:t>XIII: CONSIDERACIONES SOCIO AMBIENTALES</w:t>
      </w:r>
      <w:bookmarkEnd w:id="1755"/>
    </w:p>
    <w:p w14:paraId="5A2EADA8" w14:textId="77777777" w:rsidR="001163A3" w:rsidRPr="005365D8" w:rsidRDefault="001163A3" w:rsidP="002C4AE0">
      <w:pPr>
        <w:pStyle w:val="Ttulo2"/>
        <w:ind w:left="0"/>
        <w:rPr>
          <w:rFonts w:ascii="Arial" w:hAnsi="Arial"/>
          <w:b/>
          <w:bCs w:val="0"/>
          <w:szCs w:val="22"/>
          <w:u w:val="none"/>
          <w:lang w:val="es-CL"/>
        </w:rPr>
      </w:pPr>
    </w:p>
    <w:p w14:paraId="4BC8FAB2" w14:textId="77777777" w:rsidR="00EC4002" w:rsidRPr="005365D8" w:rsidRDefault="002C4AE0" w:rsidP="001873AB">
      <w:pPr>
        <w:pStyle w:val="Ttulo1"/>
        <w:jc w:val="both"/>
        <w:rPr>
          <w:b w:val="0"/>
          <w:szCs w:val="22"/>
        </w:rPr>
      </w:pPr>
      <w:bookmarkStart w:id="1756" w:name="_Toc470775286"/>
      <w:r w:rsidRPr="005365D8">
        <w:rPr>
          <w:szCs w:val="22"/>
        </w:rPr>
        <w:t>OBLIGACIONES SOCIO AMBIENTALES DEL CONCESIONARIO</w:t>
      </w:r>
      <w:bookmarkEnd w:id="1756"/>
    </w:p>
    <w:p w14:paraId="78465162" w14:textId="77777777" w:rsidR="002C4AE0" w:rsidRPr="005365D8" w:rsidRDefault="002C4AE0" w:rsidP="005E6D00">
      <w:pPr>
        <w:pStyle w:val="EstiloNegritaJustificado"/>
        <w:rPr>
          <w:rFonts w:ascii="Arial" w:hAnsi="Arial" w:cs="Arial"/>
          <w:szCs w:val="22"/>
        </w:rPr>
      </w:pPr>
    </w:p>
    <w:p w14:paraId="3CAD0AD2" w14:textId="77777777" w:rsidR="004F1BDE" w:rsidRPr="005365D8" w:rsidRDefault="002C4AE0" w:rsidP="00C41137">
      <w:pPr>
        <w:numPr>
          <w:ilvl w:val="1"/>
          <w:numId w:val="24"/>
        </w:numPr>
        <w:shd w:val="solid" w:color="FFFFFF" w:fill="auto"/>
        <w:jc w:val="both"/>
        <w:rPr>
          <w:szCs w:val="22"/>
          <w:lang w:val="es-CL"/>
        </w:rPr>
      </w:pPr>
      <w:r w:rsidRPr="005365D8">
        <w:rPr>
          <w:szCs w:val="22"/>
          <w:lang w:val="es-CL"/>
        </w:rPr>
        <w:t>El CONCESIONARIO declara conocer la</w:t>
      </w:r>
      <w:r w:rsidR="00C4527B" w:rsidRPr="005365D8">
        <w:rPr>
          <w:szCs w:val="22"/>
          <w:lang w:val="es-CL"/>
        </w:rPr>
        <w:t xml:space="preserve">s </w:t>
      </w:r>
      <w:r w:rsidR="00CB59C8" w:rsidRPr="005365D8">
        <w:rPr>
          <w:szCs w:val="22"/>
          <w:lang w:val="es-CL"/>
        </w:rPr>
        <w:t>Leyes  y Disposiciones Aplicables, incluida la normatividad</w:t>
      </w:r>
      <w:r w:rsidRPr="005365D8">
        <w:rPr>
          <w:szCs w:val="22"/>
          <w:lang w:val="es-CL"/>
        </w:rPr>
        <w:t xml:space="preserve"> internacionales </w:t>
      </w:r>
      <w:r w:rsidR="00CB59C8" w:rsidRPr="005365D8">
        <w:rPr>
          <w:szCs w:val="22"/>
        </w:rPr>
        <w:t>a que se refiere la Segunda Disposición Transitoria, Complementaria y Final de la Ley General del Ambiente,</w:t>
      </w:r>
      <w:r w:rsidR="00C4527B" w:rsidRPr="005365D8">
        <w:rPr>
          <w:b/>
          <w:szCs w:val="22"/>
        </w:rPr>
        <w:t xml:space="preserve"> </w:t>
      </w:r>
      <w:r w:rsidRPr="005365D8">
        <w:rPr>
          <w:szCs w:val="22"/>
          <w:lang w:val="es-CL"/>
        </w:rPr>
        <w:t>y las</w:t>
      </w:r>
      <w:r w:rsidR="00C4527B" w:rsidRPr="005365D8">
        <w:rPr>
          <w:szCs w:val="22"/>
          <w:lang w:val="es-CL"/>
        </w:rPr>
        <w:t xml:space="preserve"> obligaciones</w:t>
      </w:r>
      <w:r w:rsidRPr="005365D8">
        <w:rPr>
          <w:szCs w:val="22"/>
          <w:lang w:val="es-CL"/>
        </w:rPr>
        <w:t xml:space="preserve"> que establece este contrato en materia </w:t>
      </w:r>
      <w:r w:rsidR="00DC3597" w:rsidRPr="005365D8">
        <w:rPr>
          <w:szCs w:val="22"/>
          <w:lang w:val="es-CL"/>
        </w:rPr>
        <w:t>socio</w:t>
      </w:r>
      <w:r w:rsidR="008639BA" w:rsidRPr="005365D8">
        <w:rPr>
          <w:szCs w:val="22"/>
          <w:lang w:val="es-CL"/>
        </w:rPr>
        <w:t xml:space="preserve"> </w:t>
      </w:r>
      <w:r w:rsidRPr="005365D8">
        <w:rPr>
          <w:szCs w:val="22"/>
          <w:lang w:val="es-CL"/>
        </w:rPr>
        <w:t>ambiental, en cuanto sean aplicables a las actividades reguladas por este contrato</w:t>
      </w:r>
      <w:r w:rsidR="007A35BA" w:rsidRPr="005365D8">
        <w:rPr>
          <w:szCs w:val="22"/>
          <w:lang w:val="es-CL"/>
        </w:rPr>
        <w:t>.</w:t>
      </w:r>
      <w:r w:rsidR="004F1BDE" w:rsidRPr="005365D8">
        <w:rPr>
          <w:szCs w:val="22"/>
          <w:lang w:val="es-CL"/>
        </w:rPr>
        <w:t xml:space="preserve"> </w:t>
      </w:r>
      <w:r w:rsidR="00C4527B" w:rsidRPr="005365D8">
        <w:rPr>
          <w:szCs w:val="22"/>
          <w:lang w:val="es-CL"/>
        </w:rPr>
        <w:t>E</w:t>
      </w:r>
      <w:r w:rsidR="004F1BDE" w:rsidRPr="005365D8">
        <w:rPr>
          <w:szCs w:val="22"/>
          <w:lang w:val="es-CL"/>
        </w:rPr>
        <w:t xml:space="preserve">l CONCESIONARIO se obliga a cumplir con dichas normas legales como </w:t>
      </w:r>
      <w:r w:rsidR="001E43B1" w:rsidRPr="005365D8">
        <w:rPr>
          <w:szCs w:val="22"/>
          <w:lang w:val="es-CL"/>
        </w:rPr>
        <w:t xml:space="preserve">componente indispensable </w:t>
      </w:r>
      <w:r w:rsidR="004F1BDE" w:rsidRPr="005365D8">
        <w:rPr>
          <w:szCs w:val="22"/>
          <w:lang w:val="es-CL"/>
        </w:rPr>
        <w:t>de su gestión</w:t>
      </w:r>
      <w:r w:rsidR="001E43B1" w:rsidRPr="005365D8">
        <w:rPr>
          <w:szCs w:val="22"/>
          <w:lang w:val="es-CL"/>
        </w:rPr>
        <w:t xml:space="preserve"> ambiental</w:t>
      </w:r>
      <w:r w:rsidR="004F1BDE" w:rsidRPr="005365D8">
        <w:rPr>
          <w:szCs w:val="22"/>
          <w:lang w:val="es-CL"/>
        </w:rPr>
        <w:t xml:space="preserve">, implementando las medidas necesarias que aseguren un </w:t>
      </w:r>
      <w:r w:rsidR="00740F58" w:rsidRPr="005365D8">
        <w:rPr>
          <w:szCs w:val="22"/>
          <w:lang w:val="es-CL"/>
        </w:rPr>
        <w:t>manejo</w:t>
      </w:r>
      <w:r w:rsidR="004F1BDE" w:rsidRPr="005365D8">
        <w:rPr>
          <w:szCs w:val="22"/>
          <w:lang w:val="es-CL"/>
        </w:rPr>
        <w:t xml:space="preserve"> apropiado en </w:t>
      </w:r>
      <w:r w:rsidR="00C9323C" w:rsidRPr="005365D8">
        <w:rPr>
          <w:szCs w:val="22"/>
          <w:lang w:val="es-CL"/>
        </w:rPr>
        <w:t>la Concesión</w:t>
      </w:r>
      <w:r w:rsidR="004F1BDE" w:rsidRPr="005365D8">
        <w:rPr>
          <w:szCs w:val="22"/>
          <w:lang w:val="es-CL"/>
        </w:rPr>
        <w:t xml:space="preserve"> y</w:t>
      </w:r>
      <w:r w:rsidR="001E43B1" w:rsidRPr="005365D8">
        <w:rPr>
          <w:szCs w:val="22"/>
          <w:lang w:val="es-CL"/>
        </w:rPr>
        <w:t xml:space="preserve"> de</w:t>
      </w:r>
      <w:r w:rsidR="004F1BDE" w:rsidRPr="005365D8">
        <w:rPr>
          <w:szCs w:val="22"/>
          <w:lang w:val="es-CL"/>
        </w:rPr>
        <w:t xml:space="preserve"> los mecanismos que permitan una adecuada comunicación con la</w:t>
      </w:r>
      <w:r w:rsidR="00740F58" w:rsidRPr="005365D8">
        <w:rPr>
          <w:szCs w:val="22"/>
          <w:lang w:val="es-CL"/>
        </w:rPr>
        <w:t xml:space="preserve"> </w:t>
      </w:r>
      <w:r w:rsidR="001E43B1" w:rsidRPr="005365D8">
        <w:rPr>
          <w:szCs w:val="22"/>
          <w:lang w:val="es-CL"/>
        </w:rPr>
        <w:t xml:space="preserve">ciudadanía. Para tales efectos, deberá regirse por los Instrumentos de Gestión Ambiental que apruebe la Autoridad Ambiental </w:t>
      </w:r>
      <w:r w:rsidR="007A35BA" w:rsidRPr="005365D8">
        <w:rPr>
          <w:szCs w:val="22"/>
          <w:lang w:val="es-CL"/>
        </w:rPr>
        <w:t>Competente</w:t>
      </w:r>
      <w:r w:rsidR="001E43B1" w:rsidRPr="005365D8">
        <w:rPr>
          <w:szCs w:val="22"/>
          <w:lang w:val="es-CL"/>
        </w:rPr>
        <w:t>, así como los mandatos que ésta establezca en el marco de la normativa ambiental vigente</w:t>
      </w:r>
      <w:r w:rsidR="004F1BDE" w:rsidRPr="005365D8">
        <w:rPr>
          <w:szCs w:val="22"/>
          <w:lang w:val="es-CL"/>
        </w:rPr>
        <w:t>.</w:t>
      </w:r>
    </w:p>
    <w:p w14:paraId="5584FB9F" w14:textId="77777777" w:rsidR="00EC4002" w:rsidRPr="005365D8" w:rsidRDefault="00EC4002" w:rsidP="001873AB">
      <w:pPr>
        <w:shd w:val="solid" w:color="FFFFFF" w:fill="auto"/>
        <w:ind w:left="705"/>
        <w:jc w:val="both"/>
        <w:rPr>
          <w:szCs w:val="22"/>
          <w:lang w:val="es-CL"/>
        </w:rPr>
      </w:pPr>
    </w:p>
    <w:p w14:paraId="69B5DABA" w14:textId="77777777" w:rsidR="006C7040" w:rsidRPr="005365D8" w:rsidRDefault="006C7040" w:rsidP="00C41137">
      <w:pPr>
        <w:numPr>
          <w:ilvl w:val="1"/>
          <w:numId w:val="24"/>
        </w:numPr>
        <w:shd w:val="solid" w:color="FFFFFF" w:fill="auto"/>
        <w:jc w:val="both"/>
        <w:rPr>
          <w:szCs w:val="22"/>
          <w:lang w:val="es-CL"/>
        </w:rPr>
      </w:pPr>
      <w:r w:rsidRPr="005365D8">
        <w:rPr>
          <w:szCs w:val="22"/>
          <w:lang w:val="es-CL"/>
        </w:rPr>
        <w:t>El CONCESIONARIO será solidariamente responsable con los subcontratistas del cumplimiento de la normativa ambiental vigente aplicable a las actividades que se desarrollarán en ejecución de las obligaciones que le corresponden en virtud del presente Contrato, en especial del cumplimiento de lo establecido en la Evaluación de Impacto Ambiental y la Ley N° 28611 – Ley General del Ambiente, en la Ley del Sistema Nacional de Evaluación de Impacto Ambiental N° 27446 y su Reglamento, Decreto Supremo N° 019-2009-MINAM; Ley Nº 29325 - Ley del Sistema Nacional de Evaluación y Fiscalización Ambiental y en las normas ambientales vigentes; así como de las obligaciones que se deriven del Estudio de Impacto Ambiental Detallado.</w:t>
      </w:r>
    </w:p>
    <w:p w14:paraId="0094F4DB" w14:textId="77777777" w:rsidR="006C7040" w:rsidRPr="005365D8" w:rsidRDefault="006C7040" w:rsidP="006C7040">
      <w:pPr>
        <w:pStyle w:val="Prrafodelista"/>
        <w:rPr>
          <w:szCs w:val="22"/>
        </w:rPr>
      </w:pPr>
    </w:p>
    <w:p w14:paraId="6D821C85" w14:textId="77777777" w:rsidR="00E1426F" w:rsidRPr="005365D8" w:rsidRDefault="00E1426F" w:rsidP="00467FF9">
      <w:pPr>
        <w:numPr>
          <w:ilvl w:val="1"/>
          <w:numId w:val="24"/>
        </w:numPr>
        <w:shd w:val="solid" w:color="FFFFFF" w:fill="auto"/>
        <w:spacing w:after="120"/>
        <w:ind w:left="703"/>
        <w:jc w:val="both"/>
        <w:rPr>
          <w:szCs w:val="22"/>
          <w:lang w:val="es-CL"/>
        </w:rPr>
      </w:pPr>
      <w:r w:rsidRPr="005365D8">
        <w:rPr>
          <w:szCs w:val="22"/>
          <w:lang w:val="es-CL"/>
        </w:rPr>
        <w:t>C</w:t>
      </w:r>
      <w:r w:rsidR="002C4AE0" w:rsidRPr="005365D8">
        <w:rPr>
          <w:szCs w:val="22"/>
          <w:lang w:val="es-CL"/>
        </w:rPr>
        <w:t>on el propósito de minimizar l</w:t>
      </w:r>
      <w:r w:rsidR="004E23DF" w:rsidRPr="005365D8">
        <w:rPr>
          <w:szCs w:val="22"/>
          <w:lang w:val="es-CL"/>
        </w:rPr>
        <w:t>a contaminación</w:t>
      </w:r>
      <w:r w:rsidR="002C4AE0" w:rsidRPr="005365D8">
        <w:rPr>
          <w:szCs w:val="22"/>
          <w:lang w:val="es-CL"/>
        </w:rPr>
        <w:t xml:space="preserve"> </w:t>
      </w:r>
      <w:r w:rsidR="004E23DF" w:rsidRPr="005365D8">
        <w:rPr>
          <w:szCs w:val="22"/>
          <w:lang w:val="es-CL"/>
        </w:rPr>
        <w:t xml:space="preserve">o </w:t>
      </w:r>
      <w:r w:rsidR="002C4AE0" w:rsidRPr="005365D8">
        <w:rPr>
          <w:szCs w:val="22"/>
          <w:lang w:val="es-CL"/>
        </w:rPr>
        <w:t>impactos</w:t>
      </w:r>
      <w:r w:rsidR="004E23DF" w:rsidRPr="005365D8">
        <w:rPr>
          <w:szCs w:val="22"/>
          <w:lang w:val="es-CL"/>
        </w:rPr>
        <w:t xml:space="preserve"> ambientales</w:t>
      </w:r>
      <w:r w:rsidR="002C4AE0" w:rsidRPr="005365D8">
        <w:rPr>
          <w:szCs w:val="22"/>
          <w:lang w:val="es-CL"/>
        </w:rPr>
        <w:t xml:space="preserve"> que se puedan producir al medio ambiente en el área de influencia del proyecto, </w:t>
      </w:r>
      <w:r w:rsidR="00187317" w:rsidRPr="005365D8">
        <w:rPr>
          <w:szCs w:val="22"/>
          <w:lang w:val="es-CL"/>
        </w:rPr>
        <w:t>e</w:t>
      </w:r>
      <w:r w:rsidR="002C4AE0" w:rsidRPr="005365D8">
        <w:rPr>
          <w:szCs w:val="22"/>
          <w:lang w:val="es-CL"/>
        </w:rPr>
        <w:t xml:space="preserve">l CONCESIONARIO se obliga a cumplir, durante </w:t>
      </w:r>
      <w:r w:rsidR="00654993" w:rsidRPr="005365D8">
        <w:rPr>
          <w:szCs w:val="22"/>
          <w:lang w:val="es-CL"/>
        </w:rPr>
        <w:t xml:space="preserve">el período de </w:t>
      </w:r>
      <w:r w:rsidR="00E92BFB" w:rsidRPr="005365D8">
        <w:rPr>
          <w:szCs w:val="22"/>
          <w:lang w:val="es-CL"/>
        </w:rPr>
        <w:t>e</w:t>
      </w:r>
      <w:r w:rsidR="00EA5100" w:rsidRPr="005365D8">
        <w:rPr>
          <w:szCs w:val="22"/>
          <w:lang w:val="es-CL"/>
        </w:rPr>
        <w:t>jecución de</w:t>
      </w:r>
      <w:r w:rsidR="004E23DF" w:rsidRPr="005365D8">
        <w:rPr>
          <w:szCs w:val="22"/>
          <w:lang w:val="es-CL"/>
        </w:rPr>
        <w:t xml:space="preserve"> las</w:t>
      </w:r>
      <w:r w:rsidR="00EA5100" w:rsidRPr="005365D8">
        <w:rPr>
          <w:szCs w:val="22"/>
          <w:lang w:val="es-CL"/>
        </w:rPr>
        <w:t xml:space="preserve"> </w:t>
      </w:r>
      <w:r w:rsidR="00740FB5" w:rsidRPr="005365D8">
        <w:rPr>
          <w:szCs w:val="22"/>
          <w:lang w:val="es-CL"/>
        </w:rPr>
        <w:t>Obras y</w:t>
      </w:r>
      <w:r w:rsidR="002C4AE0" w:rsidRPr="005365D8">
        <w:rPr>
          <w:szCs w:val="22"/>
          <w:lang w:val="es-CL"/>
        </w:rPr>
        <w:t xml:space="preserve"> Explotación de </w:t>
      </w:r>
      <w:r w:rsidR="00EA5100" w:rsidRPr="005365D8">
        <w:rPr>
          <w:szCs w:val="22"/>
          <w:lang w:val="es-CL"/>
        </w:rPr>
        <w:t xml:space="preserve">la </w:t>
      </w:r>
      <w:r w:rsidR="006822AD" w:rsidRPr="005365D8">
        <w:rPr>
          <w:szCs w:val="22"/>
          <w:lang w:val="es-CL"/>
        </w:rPr>
        <w:t>C</w:t>
      </w:r>
      <w:r w:rsidR="00EA5100" w:rsidRPr="005365D8">
        <w:rPr>
          <w:szCs w:val="22"/>
          <w:lang w:val="es-CL"/>
        </w:rPr>
        <w:t>oncesión</w:t>
      </w:r>
      <w:r w:rsidR="002C4AE0" w:rsidRPr="005365D8">
        <w:rPr>
          <w:szCs w:val="22"/>
          <w:lang w:val="es-CL"/>
        </w:rPr>
        <w:t xml:space="preserve">, con las especificaciones y medidas definidas en </w:t>
      </w:r>
      <w:r w:rsidR="00134349" w:rsidRPr="005365D8">
        <w:rPr>
          <w:szCs w:val="22"/>
          <w:lang w:val="es-CL"/>
        </w:rPr>
        <w:t>e</w:t>
      </w:r>
      <w:r w:rsidR="002C4AE0" w:rsidRPr="005365D8">
        <w:rPr>
          <w:szCs w:val="22"/>
          <w:lang w:val="es-CL"/>
        </w:rPr>
        <w:t xml:space="preserve">l </w:t>
      </w:r>
      <w:r w:rsidRPr="005365D8">
        <w:rPr>
          <w:szCs w:val="22"/>
          <w:lang w:val="es-CL"/>
        </w:rPr>
        <w:t>Instrumento de Gestión Ambiental</w:t>
      </w:r>
      <w:r w:rsidR="004E23DF" w:rsidRPr="005365D8">
        <w:rPr>
          <w:szCs w:val="22"/>
          <w:lang w:val="es-CL"/>
        </w:rPr>
        <w:t xml:space="preserve">. </w:t>
      </w:r>
    </w:p>
    <w:p w14:paraId="338D058B" w14:textId="77777777" w:rsidR="00EC4002" w:rsidRPr="005365D8" w:rsidRDefault="00E065C3" w:rsidP="00467FF9">
      <w:pPr>
        <w:shd w:val="solid" w:color="FFFFFF" w:fill="auto"/>
        <w:ind w:left="705"/>
        <w:jc w:val="both"/>
        <w:rPr>
          <w:szCs w:val="22"/>
          <w:lang w:val="es-CL"/>
        </w:rPr>
      </w:pPr>
      <w:r w:rsidRPr="005365D8">
        <w:rPr>
          <w:szCs w:val="22"/>
          <w:lang w:val="es-CL"/>
        </w:rPr>
        <w:t xml:space="preserve">En ningún caso el Concesionario será responsable por daños ambientales generados por terceros que se sucedan en el </w:t>
      </w:r>
      <w:r w:rsidR="007A35BA" w:rsidRPr="005365D8">
        <w:rPr>
          <w:szCs w:val="22"/>
          <w:lang w:val="es-CL"/>
        </w:rPr>
        <w:t>Área</w:t>
      </w:r>
      <w:r w:rsidRPr="005365D8">
        <w:rPr>
          <w:szCs w:val="22"/>
          <w:lang w:val="es-CL"/>
        </w:rPr>
        <w:t xml:space="preserve"> de </w:t>
      </w:r>
      <w:r w:rsidR="007A2FFF" w:rsidRPr="005365D8">
        <w:rPr>
          <w:szCs w:val="22"/>
          <w:lang w:val="es-CL"/>
        </w:rPr>
        <w:t>D</w:t>
      </w:r>
      <w:r w:rsidRPr="005365D8">
        <w:rPr>
          <w:szCs w:val="22"/>
          <w:lang w:val="es-CL"/>
        </w:rPr>
        <w:t xml:space="preserve">esarrollo de la </w:t>
      </w:r>
      <w:r w:rsidR="007A2FFF" w:rsidRPr="005365D8">
        <w:rPr>
          <w:szCs w:val="22"/>
          <w:lang w:val="es-CL"/>
        </w:rPr>
        <w:t>H</w:t>
      </w:r>
      <w:r w:rsidRPr="005365D8">
        <w:rPr>
          <w:szCs w:val="22"/>
          <w:lang w:val="es-CL"/>
        </w:rPr>
        <w:t>idrovía</w:t>
      </w:r>
      <w:r w:rsidR="007A2FFF" w:rsidRPr="005365D8">
        <w:rPr>
          <w:szCs w:val="22"/>
          <w:lang w:val="es-CL"/>
        </w:rPr>
        <w:t xml:space="preserve"> Amazónica</w:t>
      </w:r>
      <w:r w:rsidRPr="005365D8">
        <w:rPr>
          <w:szCs w:val="22"/>
          <w:lang w:val="es-CL"/>
        </w:rPr>
        <w:t>. En caso ocurriera</w:t>
      </w:r>
      <w:r w:rsidR="004354CB" w:rsidRPr="005365D8">
        <w:rPr>
          <w:szCs w:val="22"/>
          <w:lang w:val="es-CL"/>
        </w:rPr>
        <w:t>,</w:t>
      </w:r>
      <w:r w:rsidRPr="005365D8">
        <w:rPr>
          <w:szCs w:val="22"/>
          <w:lang w:val="es-CL"/>
        </w:rPr>
        <w:t xml:space="preserve"> la Autoridad competente, en coordinación con el CONCEDENTE, deberán </w:t>
      </w:r>
      <w:r w:rsidR="004354CB" w:rsidRPr="005365D8">
        <w:rPr>
          <w:szCs w:val="22"/>
          <w:lang w:val="es-CL"/>
        </w:rPr>
        <w:t>efectuar</w:t>
      </w:r>
      <w:r w:rsidRPr="005365D8">
        <w:rPr>
          <w:szCs w:val="22"/>
          <w:lang w:val="es-CL"/>
        </w:rPr>
        <w:t xml:space="preserve"> las acciones legales </w:t>
      </w:r>
      <w:r w:rsidR="004354CB" w:rsidRPr="005365D8">
        <w:rPr>
          <w:szCs w:val="22"/>
          <w:lang w:val="es-CL"/>
        </w:rPr>
        <w:t xml:space="preserve">y la aplicación de las medidas que correspondan. </w:t>
      </w:r>
    </w:p>
    <w:p w14:paraId="441A61D0" w14:textId="77777777" w:rsidR="00EC4002" w:rsidRPr="005365D8" w:rsidRDefault="00EC4002" w:rsidP="001873AB">
      <w:pPr>
        <w:pStyle w:val="Prrafodelista"/>
        <w:rPr>
          <w:bCs w:val="0"/>
          <w:szCs w:val="22"/>
          <w:lang w:val="es-CL"/>
        </w:rPr>
      </w:pPr>
    </w:p>
    <w:p w14:paraId="43274ADE" w14:textId="77777777" w:rsidR="00EC4002" w:rsidRPr="005365D8" w:rsidRDefault="007A2FFF" w:rsidP="00C41137">
      <w:pPr>
        <w:numPr>
          <w:ilvl w:val="1"/>
          <w:numId w:val="24"/>
        </w:numPr>
        <w:shd w:val="solid" w:color="FFFFFF" w:fill="auto"/>
        <w:jc w:val="both"/>
        <w:rPr>
          <w:bCs w:val="0"/>
          <w:szCs w:val="22"/>
          <w:lang w:val="es-CL"/>
        </w:rPr>
      </w:pPr>
      <w:r w:rsidRPr="005365D8">
        <w:rPr>
          <w:bCs w:val="0"/>
          <w:szCs w:val="22"/>
        </w:rPr>
        <w:t>El incumplimiento de las obligaciones, en materia ambiental no contempladas expresamente en el Contrato y que se deriven de las Leyes</w:t>
      </w:r>
      <w:r w:rsidRPr="005365D8">
        <w:rPr>
          <w:szCs w:val="22"/>
        </w:rPr>
        <w:t xml:space="preserve"> y Disposiciones</w:t>
      </w:r>
      <w:r w:rsidRPr="005365D8">
        <w:rPr>
          <w:bCs w:val="0"/>
          <w:szCs w:val="22"/>
        </w:rPr>
        <w:t xml:space="preserve"> Aplicables que se encuentren vigentes, por parte del CONCESIONARIO, será sancionado por la Autoridad Ambiental Competente.</w:t>
      </w:r>
    </w:p>
    <w:p w14:paraId="469B7864" w14:textId="77777777" w:rsidR="008C5E42" w:rsidRPr="005365D8" w:rsidRDefault="008C5E42" w:rsidP="00BA20E2">
      <w:pPr>
        <w:pStyle w:val="Ttulo2"/>
        <w:ind w:left="0"/>
        <w:rPr>
          <w:rFonts w:ascii="Arial" w:hAnsi="Arial"/>
          <w:b/>
          <w:bCs w:val="0"/>
          <w:szCs w:val="22"/>
          <w:u w:val="none"/>
          <w:lang w:val="es-CL"/>
        </w:rPr>
      </w:pPr>
    </w:p>
    <w:p w14:paraId="55666686" w14:textId="77777777" w:rsidR="00C500E8" w:rsidRPr="005365D8" w:rsidRDefault="00C500E8" w:rsidP="00B50148">
      <w:pPr>
        <w:rPr>
          <w:lang w:val="es-CL"/>
        </w:rPr>
      </w:pPr>
    </w:p>
    <w:p w14:paraId="5478067C" w14:textId="77777777" w:rsidR="00EC4002" w:rsidRPr="005365D8" w:rsidRDefault="00BA20E2" w:rsidP="001873AB">
      <w:pPr>
        <w:pStyle w:val="Ttulo1"/>
        <w:jc w:val="both"/>
        <w:rPr>
          <w:b w:val="0"/>
          <w:szCs w:val="22"/>
        </w:rPr>
      </w:pPr>
      <w:bookmarkStart w:id="1757" w:name="_Toc470775287"/>
      <w:r w:rsidRPr="005365D8">
        <w:rPr>
          <w:szCs w:val="22"/>
        </w:rPr>
        <w:t>GESTIÓN SOCIO AMBIENTAL</w:t>
      </w:r>
      <w:bookmarkEnd w:id="1757"/>
    </w:p>
    <w:p w14:paraId="1B9D9ACA" w14:textId="77777777" w:rsidR="00BA20E2" w:rsidRPr="005365D8" w:rsidRDefault="00BA20E2" w:rsidP="00BA20E2">
      <w:pPr>
        <w:shd w:val="solid" w:color="FFFFFF" w:fill="auto"/>
        <w:ind w:left="705"/>
        <w:jc w:val="both"/>
        <w:rPr>
          <w:szCs w:val="22"/>
          <w:lang w:val="es-CL"/>
        </w:rPr>
      </w:pPr>
    </w:p>
    <w:p w14:paraId="084805C3" w14:textId="6BE33899" w:rsidR="00BA20E2" w:rsidRPr="005365D8" w:rsidRDefault="00BA20E2" w:rsidP="00C41137">
      <w:pPr>
        <w:numPr>
          <w:ilvl w:val="1"/>
          <w:numId w:val="24"/>
        </w:numPr>
        <w:shd w:val="solid" w:color="FFFFFF" w:fill="auto"/>
        <w:jc w:val="both"/>
        <w:rPr>
          <w:szCs w:val="22"/>
          <w:lang w:val="es-CL"/>
        </w:rPr>
      </w:pPr>
      <w:r w:rsidRPr="005365D8">
        <w:rPr>
          <w:szCs w:val="22"/>
          <w:lang w:val="es-CL"/>
        </w:rPr>
        <w:t>El CONCESIONARIO deberá cumplir, como</w:t>
      </w:r>
      <w:r w:rsidR="007A2FFF" w:rsidRPr="005365D8">
        <w:rPr>
          <w:szCs w:val="22"/>
          <w:lang w:val="es-CL"/>
        </w:rPr>
        <w:t xml:space="preserve"> compromiso</w:t>
      </w:r>
      <w:r w:rsidRPr="005365D8">
        <w:rPr>
          <w:szCs w:val="22"/>
          <w:lang w:val="es-CL"/>
        </w:rPr>
        <w:t xml:space="preserve">  de su gestión ambiental, con las normas legales referidas</w:t>
      </w:r>
      <w:r w:rsidR="007A2FFF" w:rsidRPr="005365D8">
        <w:rPr>
          <w:szCs w:val="22"/>
          <w:lang w:val="es-CL"/>
        </w:rPr>
        <w:t xml:space="preserve"> principalmente</w:t>
      </w:r>
      <w:r w:rsidRPr="005365D8">
        <w:rPr>
          <w:szCs w:val="22"/>
          <w:lang w:val="es-CL"/>
        </w:rPr>
        <w:t xml:space="preserve"> al manejo de los residuos sólidos y de los residuos sólidos peligrosos, manejo de materiales peligrosos, uso de agua, vertimiento de agua y residuos sólidos, disposición de material de dragado, </w:t>
      </w:r>
      <w:r w:rsidR="00966DDC" w:rsidRPr="00804B08">
        <w:rPr>
          <w:szCs w:val="22"/>
          <w:lang w:val="es-CL"/>
        </w:rPr>
        <w:t>la protección y conservación de los recursos hídricos (uso, vertido, otros)</w:t>
      </w:r>
      <w:r w:rsidR="00966DDC" w:rsidRPr="005365D8">
        <w:rPr>
          <w:szCs w:val="22"/>
          <w:lang w:val="es-CL"/>
        </w:rPr>
        <w:t>,</w:t>
      </w:r>
      <w:r w:rsidR="00966DDC" w:rsidRPr="00804B08">
        <w:rPr>
          <w:szCs w:val="22"/>
          <w:lang w:val="es-CL"/>
        </w:rPr>
        <w:t xml:space="preserve"> </w:t>
      </w:r>
      <w:r w:rsidRPr="005365D8">
        <w:rPr>
          <w:szCs w:val="22"/>
          <w:lang w:val="es-CL"/>
        </w:rPr>
        <w:t>niveles de ruido, calidad del agua, calidad del aire, consumo de hidrocarburos, zonificación</w:t>
      </w:r>
      <w:r w:rsidR="007A2FFF" w:rsidRPr="005365D8">
        <w:rPr>
          <w:szCs w:val="22"/>
          <w:lang w:val="es-CL"/>
        </w:rPr>
        <w:t xml:space="preserve"> económica ecológica</w:t>
      </w:r>
      <w:r w:rsidRPr="005365D8">
        <w:rPr>
          <w:szCs w:val="22"/>
          <w:lang w:val="es-CL"/>
        </w:rPr>
        <w:t xml:space="preserve">, seguridad, capacitaciones, comunicación con grupos de interés, entre otros aspectos socio ambientales regulados por las </w:t>
      </w:r>
      <w:r w:rsidR="007A2FFF" w:rsidRPr="005365D8">
        <w:rPr>
          <w:szCs w:val="22"/>
          <w:lang w:val="es-CL"/>
        </w:rPr>
        <w:t>L</w:t>
      </w:r>
      <w:r w:rsidRPr="005365D8">
        <w:rPr>
          <w:szCs w:val="22"/>
          <w:lang w:val="es-CL"/>
        </w:rPr>
        <w:t xml:space="preserve">eyes y </w:t>
      </w:r>
      <w:r w:rsidR="007A2FFF" w:rsidRPr="005365D8">
        <w:rPr>
          <w:szCs w:val="22"/>
          <w:lang w:val="es-CL"/>
        </w:rPr>
        <w:t>D</w:t>
      </w:r>
      <w:r w:rsidRPr="005365D8">
        <w:rPr>
          <w:szCs w:val="22"/>
          <w:lang w:val="es-CL"/>
        </w:rPr>
        <w:t xml:space="preserve">isposiciones </w:t>
      </w:r>
      <w:r w:rsidR="007A2FFF" w:rsidRPr="005365D8">
        <w:rPr>
          <w:szCs w:val="22"/>
          <w:lang w:val="es-CL"/>
        </w:rPr>
        <w:t>A</w:t>
      </w:r>
      <w:r w:rsidRPr="005365D8">
        <w:rPr>
          <w:szCs w:val="22"/>
          <w:lang w:val="es-CL"/>
        </w:rPr>
        <w:t>plicables.</w:t>
      </w:r>
    </w:p>
    <w:p w14:paraId="4E11BD2A" w14:textId="77777777" w:rsidR="00EC4002" w:rsidRPr="005365D8" w:rsidRDefault="00EC4002" w:rsidP="001873AB">
      <w:pPr>
        <w:shd w:val="solid" w:color="FFFFFF" w:fill="auto"/>
        <w:ind w:left="705"/>
        <w:jc w:val="both"/>
        <w:rPr>
          <w:szCs w:val="22"/>
        </w:rPr>
      </w:pPr>
    </w:p>
    <w:p w14:paraId="1992DE5C" w14:textId="77777777" w:rsidR="003B256C" w:rsidRPr="005365D8" w:rsidRDefault="00CB2498" w:rsidP="00586678">
      <w:pPr>
        <w:numPr>
          <w:ilvl w:val="1"/>
          <w:numId w:val="24"/>
        </w:numPr>
        <w:shd w:val="solid" w:color="FFFFFF" w:fill="auto"/>
        <w:ind w:left="703" w:hanging="703"/>
        <w:jc w:val="both"/>
        <w:rPr>
          <w:szCs w:val="22"/>
        </w:rPr>
      </w:pPr>
      <w:r w:rsidRPr="005365D8">
        <w:rPr>
          <w:szCs w:val="22"/>
        </w:rPr>
        <w:t xml:space="preserve">El CONCESIONARIO está obligado a elaborar el Estudio de Impacto Ambiental detallado (EIA-d), en base a la Resolución de Clasificación y los Términos de Referencia </w:t>
      </w:r>
      <w:r w:rsidR="00AC72E4" w:rsidRPr="005365D8">
        <w:rPr>
          <w:szCs w:val="22"/>
        </w:rPr>
        <w:t>detallados en el Anexo 11 del presente Contrato</w:t>
      </w:r>
      <w:r w:rsidR="0090140C" w:rsidRPr="005365D8">
        <w:rPr>
          <w:szCs w:val="22"/>
        </w:rPr>
        <w:t>. Asimismo, para la aprobación de dicho Instrumento de Gestión Ambiental, deberá considerar las licencias, permisos u opiniones técnicas necesarias tanto</w:t>
      </w:r>
      <w:r w:rsidRPr="005365D8">
        <w:rPr>
          <w:szCs w:val="22"/>
        </w:rPr>
        <w:t xml:space="preserve"> </w:t>
      </w:r>
      <w:r w:rsidR="003E15B8" w:rsidRPr="005365D8">
        <w:rPr>
          <w:szCs w:val="22"/>
        </w:rPr>
        <w:t>de las entidades competentes</w:t>
      </w:r>
      <w:r w:rsidR="00281E3A" w:rsidRPr="005365D8">
        <w:rPr>
          <w:szCs w:val="22"/>
        </w:rPr>
        <w:t>, de conformidad con las Leyes y Disposiciones Aplicables</w:t>
      </w:r>
      <w:r w:rsidR="003B256C" w:rsidRPr="005365D8">
        <w:rPr>
          <w:szCs w:val="22"/>
        </w:rPr>
        <w:t xml:space="preserve">. </w:t>
      </w:r>
    </w:p>
    <w:p w14:paraId="32692AB1" w14:textId="77777777" w:rsidR="003B256C" w:rsidRPr="005365D8" w:rsidRDefault="003B256C" w:rsidP="00CB2498">
      <w:pPr>
        <w:shd w:val="solid" w:color="FFFFFF" w:fill="auto"/>
        <w:ind w:left="705"/>
        <w:jc w:val="both"/>
        <w:rPr>
          <w:szCs w:val="22"/>
          <w:lang w:val="es-CL"/>
        </w:rPr>
      </w:pPr>
    </w:p>
    <w:p w14:paraId="079795C8" w14:textId="77777777" w:rsidR="00EC4002" w:rsidRPr="005365D8" w:rsidRDefault="00CB2498" w:rsidP="00C41137">
      <w:pPr>
        <w:numPr>
          <w:ilvl w:val="1"/>
          <w:numId w:val="24"/>
        </w:numPr>
        <w:shd w:val="solid" w:color="FFFFFF" w:fill="auto"/>
        <w:jc w:val="both"/>
        <w:rPr>
          <w:szCs w:val="22"/>
        </w:rPr>
      </w:pPr>
      <w:r w:rsidRPr="005365D8">
        <w:rPr>
          <w:szCs w:val="22"/>
        </w:rPr>
        <w:t xml:space="preserve">El inicio de las Obras Obligatorias </w:t>
      </w:r>
      <w:r w:rsidR="001D5172" w:rsidRPr="005365D8">
        <w:rPr>
          <w:szCs w:val="22"/>
        </w:rPr>
        <w:t xml:space="preserve">referidas al dragado de apertura, </w:t>
      </w:r>
      <w:r w:rsidRPr="005365D8">
        <w:rPr>
          <w:szCs w:val="22"/>
        </w:rPr>
        <w:t>está</w:t>
      </w:r>
      <w:r w:rsidR="001D5172" w:rsidRPr="005365D8">
        <w:rPr>
          <w:szCs w:val="22"/>
        </w:rPr>
        <w:t>n</w:t>
      </w:r>
      <w:r w:rsidRPr="005365D8">
        <w:rPr>
          <w:szCs w:val="22"/>
        </w:rPr>
        <w:t xml:space="preserve"> sujet</w:t>
      </w:r>
      <w:r w:rsidR="001D5172" w:rsidRPr="005365D8">
        <w:rPr>
          <w:szCs w:val="22"/>
        </w:rPr>
        <w:t>as</w:t>
      </w:r>
      <w:r w:rsidRPr="005365D8">
        <w:rPr>
          <w:szCs w:val="22"/>
        </w:rPr>
        <w:t xml:space="preserve"> a la aprobación del Instrumento de Gestión Ambiental correspondiente y la certificación ambiental pertinente. </w:t>
      </w:r>
    </w:p>
    <w:p w14:paraId="5D59C616" w14:textId="77777777" w:rsidR="00CB2498" w:rsidRPr="005365D8" w:rsidRDefault="00CB2498" w:rsidP="00CB2498">
      <w:pPr>
        <w:shd w:val="solid" w:color="FFFFFF" w:fill="auto"/>
        <w:ind w:left="708"/>
        <w:jc w:val="both"/>
        <w:rPr>
          <w:bCs w:val="0"/>
          <w:szCs w:val="22"/>
          <w:lang w:val="es-PE"/>
        </w:rPr>
      </w:pPr>
    </w:p>
    <w:p w14:paraId="58112F2E" w14:textId="77777777" w:rsidR="00EC4002" w:rsidRPr="005365D8" w:rsidRDefault="00CB2498" w:rsidP="00C41137">
      <w:pPr>
        <w:numPr>
          <w:ilvl w:val="1"/>
          <w:numId w:val="24"/>
        </w:numPr>
        <w:shd w:val="solid" w:color="FFFFFF" w:fill="auto"/>
        <w:jc w:val="both"/>
        <w:rPr>
          <w:szCs w:val="22"/>
          <w:lang w:val="es-CL"/>
        </w:rPr>
      </w:pPr>
      <w:r w:rsidRPr="005365D8">
        <w:rPr>
          <w:szCs w:val="22"/>
        </w:rPr>
        <w:t xml:space="preserve">Dentro de los treinta (30) </w:t>
      </w:r>
      <w:r w:rsidR="008E37F4" w:rsidRPr="005365D8">
        <w:rPr>
          <w:szCs w:val="22"/>
        </w:rPr>
        <w:t>D</w:t>
      </w:r>
      <w:r w:rsidRPr="005365D8">
        <w:rPr>
          <w:szCs w:val="22"/>
        </w:rPr>
        <w:t>ías posteriores al inicio de las Obras Obligatorias</w:t>
      </w:r>
      <w:r w:rsidR="00281E3A" w:rsidRPr="005365D8">
        <w:rPr>
          <w:szCs w:val="22"/>
        </w:rPr>
        <w:t xml:space="preserve"> referidas al dragado de apertura</w:t>
      </w:r>
      <w:r w:rsidRPr="005365D8">
        <w:rPr>
          <w:szCs w:val="22"/>
        </w:rPr>
        <w:t>, el CONCESIONARIO deberá comunicar el hecho a la Autoridad Ambiental Competente.</w:t>
      </w:r>
    </w:p>
    <w:p w14:paraId="264BD4D9" w14:textId="77777777" w:rsidR="00CB2498" w:rsidRPr="005365D8" w:rsidRDefault="00CB2498" w:rsidP="00CB2498">
      <w:pPr>
        <w:pStyle w:val="Prrafodelista"/>
        <w:rPr>
          <w:rFonts w:cs="Arial"/>
          <w:bCs w:val="0"/>
          <w:szCs w:val="22"/>
          <w:lang w:val="es-CL"/>
        </w:rPr>
      </w:pPr>
    </w:p>
    <w:p w14:paraId="46315A34" w14:textId="1454C21B" w:rsidR="00EC4002" w:rsidRPr="005365D8" w:rsidRDefault="00CB2498" w:rsidP="00C41137">
      <w:pPr>
        <w:numPr>
          <w:ilvl w:val="1"/>
          <w:numId w:val="24"/>
        </w:numPr>
        <w:shd w:val="solid" w:color="FFFFFF" w:fill="auto"/>
        <w:jc w:val="both"/>
        <w:rPr>
          <w:szCs w:val="22"/>
        </w:rPr>
      </w:pPr>
      <w:r w:rsidRPr="005365D8">
        <w:rPr>
          <w:szCs w:val="22"/>
        </w:rPr>
        <w:t xml:space="preserve">Los informes de monitoreo ambiental y el cumplimiento de las obligaciones derivadas de la aplicación del EIA-d aprobado deberán ser presentados por el CONCESIONARIO a la </w:t>
      </w:r>
      <w:r w:rsidR="0081164D" w:rsidRPr="005365D8">
        <w:rPr>
          <w:szCs w:val="22"/>
        </w:rPr>
        <w:t>a</w:t>
      </w:r>
      <w:r w:rsidRPr="005365D8">
        <w:rPr>
          <w:szCs w:val="22"/>
        </w:rPr>
        <w:t xml:space="preserve">utoridad </w:t>
      </w:r>
      <w:r w:rsidR="0081164D" w:rsidRPr="005365D8">
        <w:rPr>
          <w:szCs w:val="22"/>
        </w:rPr>
        <w:t>a</w:t>
      </w:r>
      <w:r w:rsidRPr="005365D8">
        <w:rPr>
          <w:szCs w:val="22"/>
        </w:rPr>
        <w:t xml:space="preserve">mbiental </w:t>
      </w:r>
      <w:r w:rsidR="0081164D" w:rsidRPr="005365D8">
        <w:rPr>
          <w:szCs w:val="22"/>
        </w:rPr>
        <w:t>c</w:t>
      </w:r>
      <w:r w:rsidRPr="005365D8">
        <w:rPr>
          <w:szCs w:val="22"/>
        </w:rPr>
        <w:t>ompetente</w:t>
      </w:r>
      <w:r w:rsidR="0081164D" w:rsidRPr="005365D8">
        <w:rPr>
          <w:szCs w:val="22"/>
        </w:rPr>
        <w:t xml:space="preserve"> </w:t>
      </w:r>
      <w:r w:rsidR="00E8495B" w:rsidRPr="005365D8">
        <w:rPr>
          <w:szCs w:val="22"/>
        </w:rPr>
        <w:t xml:space="preserve">en materia de </w:t>
      </w:r>
      <w:r w:rsidR="0081164D" w:rsidRPr="005365D8">
        <w:rPr>
          <w:szCs w:val="22"/>
        </w:rPr>
        <w:t>supervisión</w:t>
      </w:r>
      <w:r w:rsidR="00E8495B" w:rsidRPr="005365D8">
        <w:rPr>
          <w:szCs w:val="22"/>
        </w:rPr>
        <w:t xml:space="preserve">, </w:t>
      </w:r>
      <w:r w:rsidR="00966DDC" w:rsidRPr="005365D8">
        <w:rPr>
          <w:szCs w:val="22"/>
        </w:rPr>
        <w:t>fiscalización y sanción ambiental</w:t>
      </w:r>
      <w:r w:rsidRPr="005365D8">
        <w:rPr>
          <w:szCs w:val="22"/>
        </w:rPr>
        <w:t xml:space="preserve">, de acuerdo al contenido, cronograma, plazos y condiciones establecidas en el EIA-d aprobado o cuando la Autoridad Ambiental Competente lo estime conveniente. </w:t>
      </w:r>
    </w:p>
    <w:p w14:paraId="6E5E60C4" w14:textId="77777777" w:rsidR="00CB2498" w:rsidRPr="005365D8" w:rsidRDefault="00CB2498" w:rsidP="00CB2498">
      <w:pPr>
        <w:shd w:val="solid" w:color="FFFFFF" w:fill="auto"/>
        <w:ind w:left="705"/>
        <w:jc w:val="both"/>
        <w:rPr>
          <w:szCs w:val="22"/>
        </w:rPr>
      </w:pPr>
    </w:p>
    <w:p w14:paraId="35B34447" w14:textId="77777777" w:rsidR="00EC4002" w:rsidRPr="005365D8" w:rsidRDefault="00CB2498" w:rsidP="00C41137">
      <w:pPr>
        <w:numPr>
          <w:ilvl w:val="1"/>
          <w:numId w:val="24"/>
        </w:numPr>
        <w:shd w:val="solid" w:color="FFFFFF" w:fill="auto"/>
        <w:jc w:val="both"/>
        <w:rPr>
          <w:szCs w:val="22"/>
        </w:rPr>
      </w:pPr>
      <w:r w:rsidRPr="005365D8">
        <w:rPr>
          <w:szCs w:val="22"/>
        </w:rPr>
        <w:t xml:space="preserve">La implementación de las condiciones y/o medidas establecidas en el Instrumento de Gestión Ambiental, será de exclusiva responsabilidad y costo del CONCESIONARIO, debiendo dar cumplimiento a todo lo establecido por la normativa ambiental vigente. </w:t>
      </w:r>
    </w:p>
    <w:p w14:paraId="394F220C" w14:textId="77777777" w:rsidR="00CB2498" w:rsidRPr="005365D8" w:rsidRDefault="00CB2498" w:rsidP="00CB2498">
      <w:pPr>
        <w:shd w:val="solid" w:color="FFFFFF" w:fill="auto"/>
        <w:ind w:left="705"/>
        <w:jc w:val="both"/>
        <w:rPr>
          <w:szCs w:val="22"/>
        </w:rPr>
      </w:pPr>
    </w:p>
    <w:p w14:paraId="2BDA006D" w14:textId="77777777" w:rsidR="00EC4002" w:rsidRPr="005365D8" w:rsidRDefault="00CB2498" w:rsidP="00C41137">
      <w:pPr>
        <w:numPr>
          <w:ilvl w:val="1"/>
          <w:numId w:val="24"/>
        </w:numPr>
        <w:shd w:val="solid" w:color="FFFFFF" w:fill="auto"/>
        <w:jc w:val="both"/>
        <w:rPr>
          <w:szCs w:val="22"/>
        </w:rPr>
      </w:pPr>
      <w:r w:rsidRPr="005365D8">
        <w:rPr>
          <w:szCs w:val="22"/>
        </w:rPr>
        <w:t xml:space="preserve">El CONCESIONARIO a su propio costo, se obliga a aplicar las medidas correctivas que correspondan o que considere pertinentes, previamente aprobadas por la Autoridad Ambiental Competente, para evitar que en el desarrollo de sus actividades se generen riesgos ambientales que excedan los niveles o estándares de calidad ambiental (ECAs), de acuerdo a lo establecido en el EIA-d aprobado y por las Leyes y Disposiciones Aplicables. </w:t>
      </w:r>
    </w:p>
    <w:p w14:paraId="654F15CF" w14:textId="77777777" w:rsidR="00CB2498" w:rsidRPr="005365D8" w:rsidRDefault="00CB2498" w:rsidP="00CB2498">
      <w:pPr>
        <w:shd w:val="solid" w:color="FFFFFF" w:fill="auto"/>
        <w:ind w:left="705"/>
        <w:jc w:val="both"/>
        <w:rPr>
          <w:szCs w:val="22"/>
          <w:lang w:val="es-PE"/>
        </w:rPr>
      </w:pPr>
    </w:p>
    <w:p w14:paraId="26049997" w14:textId="77777777" w:rsidR="00EC4002" w:rsidRPr="005365D8" w:rsidRDefault="00CB2498" w:rsidP="00C41137">
      <w:pPr>
        <w:numPr>
          <w:ilvl w:val="1"/>
          <w:numId w:val="24"/>
        </w:numPr>
        <w:shd w:val="solid" w:color="FFFFFF" w:fill="auto"/>
        <w:jc w:val="both"/>
        <w:rPr>
          <w:szCs w:val="22"/>
          <w:lang w:val="es-PE"/>
        </w:rPr>
      </w:pPr>
      <w:r w:rsidRPr="005365D8">
        <w:rPr>
          <w:szCs w:val="22"/>
        </w:rPr>
        <w:t>Previamente a la fecha de inicio de la ejecución de Obras, el CONCESIONARIO deberá realizar capacitaciones a sus trabajadores, en temas relacionados con el tipo de actividades a realizar y las medidas ambientales a implementar, establecidas en el EIA-d aprobado.</w:t>
      </w:r>
    </w:p>
    <w:p w14:paraId="19850535" w14:textId="77777777" w:rsidR="00CB2498" w:rsidRPr="005365D8" w:rsidRDefault="00CB2498" w:rsidP="00CB2498">
      <w:pPr>
        <w:shd w:val="solid" w:color="FFFFFF" w:fill="auto"/>
        <w:ind w:left="705"/>
        <w:jc w:val="both"/>
        <w:rPr>
          <w:szCs w:val="22"/>
        </w:rPr>
      </w:pPr>
      <w:r w:rsidRPr="005365D8">
        <w:rPr>
          <w:szCs w:val="22"/>
        </w:rPr>
        <w:t xml:space="preserve"> </w:t>
      </w:r>
    </w:p>
    <w:p w14:paraId="1F258372" w14:textId="77777777" w:rsidR="00EC4002" w:rsidRPr="005365D8" w:rsidRDefault="00CB2498" w:rsidP="00C41137">
      <w:pPr>
        <w:numPr>
          <w:ilvl w:val="1"/>
          <w:numId w:val="24"/>
        </w:numPr>
        <w:shd w:val="solid" w:color="FFFFFF" w:fill="auto"/>
        <w:jc w:val="both"/>
        <w:rPr>
          <w:szCs w:val="22"/>
        </w:rPr>
      </w:pPr>
      <w:r w:rsidRPr="005365D8">
        <w:rPr>
          <w:szCs w:val="22"/>
        </w:rPr>
        <w:t xml:space="preserve">El CONCESIONARIO, </w:t>
      </w:r>
      <w:r w:rsidR="00D710E8" w:rsidRPr="005365D8">
        <w:rPr>
          <w:szCs w:val="22"/>
        </w:rPr>
        <w:t xml:space="preserve">a su costo y riesgo y </w:t>
      </w:r>
      <w:r w:rsidRPr="005365D8">
        <w:rPr>
          <w:szCs w:val="22"/>
        </w:rPr>
        <w:t>previa aprobación de la Autoridad Ambiental Competente, podrá incorporar mejoras y/o nuevas medidas ambientales a las exigidas, que a su juicio contribuyan a la protección del medio ambiente durante la vigencia de la Concesión, u otras actividades que se realicen dentro del período de la Concesión, de acuerdo a los procedimientos establecidos en la normatividad ambiental competente</w:t>
      </w:r>
    </w:p>
    <w:p w14:paraId="7D3060EF" w14:textId="77777777" w:rsidR="00CB2498" w:rsidRPr="005365D8" w:rsidRDefault="00CB2498" w:rsidP="00CB2498">
      <w:pPr>
        <w:pStyle w:val="Prrafodelista"/>
        <w:rPr>
          <w:rFonts w:cs="Arial"/>
          <w:szCs w:val="22"/>
        </w:rPr>
      </w:pPr>
    </w:p>
    <w:p w14:paraId="4403BDB1" w14:textId="77777777" w:rsidR="006C7040" w:rsidRPr="005365D8" w:rsidRDefault="006C7040" w:rsidP="00C41137">
      <w:pPr>
        <w:numPr>
          <w:ilvl w:val="1"/>
          <w:numId w:val="24"/>
        </w:numPr>
        <w:shd w:val="solid" w:color="FFFFFF" w:fill="auto"/>
        <w:jc w:val="both"/>
        <w:rPr>
          <w:szCs w:val="22"/>
        </w:rPr>
      </w:pPr>
      <w:r w:rsidRPr="005365D8">
        <w:rPr>
          <w:szCs w:val="22"/>
        </w:rPr>
        <w:t>El EIA-d aprobado será actualizado cada cinco (5) años conforme a la normativa ambiental vigente y sus modificatorias.</w:t>
      </w:r>
    </w:p>
    <w:p w14:paraId="5E90F55B" w14:textId="77777777" w:rsidR="006C7040" w:rsidRPr="005365D8" w:rsidRDefault="006C7040" w:rsidP="006C7040">
      <w:pPr>
        <w:shd w:val="solid" w:color="FFFFFF" w:fill="auto"/>
        <w:ind w:left="705"/>
        <w:jc w:val="both"/>
        <w:rPr>
          <w:szCs w:val="22"/>
        </w:rPr>
      </w:pPr>
    </w:p>
    <w:p w14:paraId="7A219DE4" w14:textId="09ED4556" w:rsidR="006C7040" w:rsidRPr="005365D8" w:rsidRDefault="006C7040" w:rsidP="00C41137">
      <w:pPr>
        <w:numPr>
          <w:ilvl w:val="1"/>
          <w:numId w:val="24"/>
        </w:numPr>
        <w:shd w:val="solid" w:color="FFFFFF" w:fill="auto"/>
        <w:jc w:val="both"/>
        <w:rPr>
          <w:szCs w:val="22"/>
        </w:rPr>
      </w:pPr>
      <w:r w:rsidRPr="005365D8">
        <w:rPr>
          <w:szCs w:val="22"/>
        </w:rPr>
        <w:t xml:space="preserve">En caso el proyecto requiera el uso o explotación de nuevas áreas </w:t>
      </w:r>
      <w:r w:rsidR="00D710E8" w:rsidRPr="005365D8">
        <w:rPr>
          <w:szCs w:val="22"/>
        </w:rPr>
        <w:t xml:space="preserve">o que impliquen impactos </w:t>
      </w:r>
      <w:r w:rsidRPr="005365D8">
        <w:rPr>
          <w:szCs w:val="22"/>
        </w:rPr>
        <w:t xml:space="preserve">no </w:t>
      </w:r>
      <w:r w:rsidR="00D710E8" w:rsidRPr="005365D8">
        <w:rPr>
          <w:szCs w:val="22"/>
        </w:rPr>
        <w:t xml:space="preserve">contemplados </w:t>
      </w:r>
      <w:r w:rsidRPr="005365D8">
        <w:rPr>
          <w:szCs w:val="22"/>
        </w:rPr>
        <w:t>en el EIA-d aprobado, será necesario que el CONCESIONARIO previo a su intervención,</w:t>
      </w:r>
      <w:r w:rsidR="003E6A0D" w:rsidRPr="005365D8">
        <w:rPr>
          <w:szCs w:val="22"/>
        </w:rPr>
        <w:t xml:space="preserve"> modifique su EIA-d, </w:t>
      </w:r>
      <w:r w:rsidRPr="005365D8">
        <w:rPr>
          <w:szCs w:val="22"/>
        </w:rPr>
        <w:t>present</w:t>
      </w:r>
      <w:r w:rsidR="003E6A0D" w:rsidRPr="005365D8">
        <w:rPr>
          <w:szCs w:val="22"/>
        </w:rPr>
        <w:t>ando</w:t>
      </w:r>
      <w:r w:rsidRPr="005365D8">
        <w:rPr>
          <w:szCs w:val="22"/>
        </w:rPr>
        <w:t xml:space="preserve"> una </w:t>
      </w:r>
      <w:r w:rsidR="00E8495B" w:rsidRPr="00804B08">
        <w:rPr>
          <w:szCs w:val="22"/>
        </w:rPr>
        <w:t>M</w:t>
      </w:r>
      <w:r w:rsidRPr="005365D8">
        <w:rPr>
          <w:szCs w:val="22"/>
        </w:rPr>
        <w:t>odifica</w:t>
      </w:r>
      <w:r w:rsidR="003E6A0D" w:rsidRPr="005365D8">
        <w:rPr>
          <w:szCs w:val="22"/>
        </w:rPr>
        <w:t>toria</w:t>
      </w:r>
      <w:r w:rsidRPr="005365D8">
        <w:rPr>
          <w:szCs w:val="22"/>
        </w:rPr>
        <w:t xml:space="preserve"> </w:t>
      </w:r>
      <w:r w:rsidR="003E6A0D" w:rsidRPr="005365D8">
        <w:rPr>
          <w:szCs w:val="22"/>
        </w:rPr>
        <w:t xml:space="preserve">del Estudio de Impacto Ambiental (MEIA) o un Informe Técnico Sustentatorio (ITS), y deberá contar </w:t>
      </w:r>
      <w:r w:rsidRPr="005365D8">
        <w:rPr>
          <w:szCs w:val="22"/>
        </w:rPr>
        <w:t>con la aprobación de la Autoridad Ambiental Competente, en el marco de la normativa ambiental vigente.</w:t>
      </w:r>
    </w:p>
    <w:p w14:paraId="76B31B00" w14:textId="77777777" w:rsidR="00BA20E2" w:rsidRPr="005365D8" w:rsidRDefault="00BA20E2" w:rsidP="00872892">
      <w:pPr>
        <w:shd w:val="solid" w:color="FFFFFF" w:fill="auto"/>
        <w:ind w:left="708"/>
        <w:jc w:val="both"/>
        <w:rPr>
          <w:bCs w:val="0"/>
          <w:szCs w:val="22"/>
          <w:lang w:val="es-CL"/>
        </w:rPr>
      </w:pPr>
    </w:p>
    <w:p w14:paraId="501FD3D9" w14:textId="77777777" w:rsidR="006A4FD6" w:rsidRPr="005365D8" w:rsidRDefault="006A4FD6" w:rsidP="006A4FD6">
      <w:pPr>
        <w:pStyle w:val="Ttulo1"/>
        <w:jc w:val="both"/>
        <w:rPr>
          <w:b w:val="0"/>
          <w:szCs w:val="22"/>
        </w:rPr>
      </w:pPr>
      <w:bookmarkStart w:id="1758" w:name="_Toc470775288"/>
      <w:r w:rsidRPr="005365D8">
        <w:rPr>
          <w:szCs w:val="22"/>
        </w:rPr>
        <w:t>PASIVOS AMBIENTALES</w:t>
      </w:r>
      <w:bookmarkEnd w:id="1758"/>
    </w:p>
    <w:p w14:paraId="700F079E" w14:textId="77777777" w:rsidR="006A4FD6" w:rsidRPr="005365D8" w:rsidRDefault="006A4FD6" w:rsidP="00872892">
      <w:pPr>
        <w:shd w:val="solid" w:color="FFFFFF" w:fill="auto"/>
        <w:ind w:left="708"/>
        <w:jc w:val="both"/>
        <w:rPr>
          <w:bCs w:val="0"/>
          <w:szCs w:val="22"/>
          <w:lang w:val="es-CL"/>
        </w:rPr>
      </w:pPr>
    </w:p>
    <w:p w14:paraId="0BA425CC" w14:textId="77777777" w:rsidR="009A1157" w:rsidRPr="005365D8" w:rsidRDefault="009A1157" w:rsidP="009A1157">
      <w:pPr>
        <w:numPr>
          <w:ilvl w:val="1"/>
          <w:numId w:val="24"/>
        </w:numPr>
        <w:shd w:val="solid" w:color="FFFFFF" w:fill="auto"/>
        <w:jc w:val="both"/>
        <w:rPr>
          <w:szCs w:val="22"/>
          <w:lang w:val="es-PE"/>
        </w:rPr>
      </w:pPr>
      <w:bookmarkStart w:id="1759" w:name="_ESTUDIO_DE_IMPACTO"/>
      <w:bookmarkStart w:id="1760" w:name="_Ref297723795"/>
      <w:bookmarkEnd w:id="1759"/>
      <w:r w:rsidRPr="005365D8">
        <w:rPr>
          <w:szCs w:val="22"/>
          <w:lang w:val="es-PE"/>
        </w:rPr>
        <w:t>En ningún caso el CONCESIONARIO será responsable de los Pasivos Ambientales que se pudieran haber generado fuera o dentro del área de influencia de la Concesión, así como en otras áreas utilizadas para sus fines, con anterioridad a la fecha suscripción del Acta de Entrega del Área de Desarrollo, aun cuando los efectos de la contaminación se produzcan después de dicha fecha.</w:t>
      </w:r>
    </w:p>
    <w:p w14:paraId="334ABE14" w14:textId="77777777" w:rsidR="00CD6090" w:rsidRPr="005365D8" w:rsidRDefault="00CD6090" w:rsidP="006A4FD6">
      <w:pPr>
        <w:shd w:val="solid" w:color="FFFFFF" w:fill="auto"/>
        <w:ind w:left="705"/>
        <w:jc w:val="both"/>
        <w:rPr>
          <w:szCs w:val="22"/>
        </w:rPr>
      </w:pPr>
    </w:p>
    <w:p w14:paraId="556ADD3B" w14:textId="77777777" w:rsidR="009A1157" w:rsidRPr="005365D8" w:rsidRDefault="009A1157" w:rsidP="009A1157">
      <w:pPr>
        <w:shd w:val="solid" w:color="FFFFFF" w:fill="auto"/>
        <w:spacing w:after="120"/>
        <w:ind w:left="703"/>
        <w:jc w:val="both"/>
        <w:rPr>
          <w:szCs w:val="22"/>
          <w:lang w:val="es-CL"/>
        </w:rPr>
      </w:pPr>
      <w:r w:rsidRPr="005365D8">
        <w:rPr>
          <w:szCs w:val="22"/>
          <w:lang w:val="es-CL"/>
        </w:rPr>
        <w:t xml:space="preserve">Respecto de la contaminación o de impactos ambientales que se pudieran generar dentro o fuera del área de influencia de la Concesión, a partir de la fecha de suscripción del Acta de Entrega del Área de Desarrollo respectiva, el CONCESIONARIO será responsable únicamente en aquellos casos en que se demuestre que la causa del daño ambiental le sea imputable directa o indirectamente. </w:t>
      </w:r>
    </w:p>
    <w:bookmarkEnd w:id="1760"/>
    <w:p w14:paraId="7FB603B6" w14:textId="77777777" w:rsidR="00CD6090" w:rsidRPr="005365D8" w:rsidRDefault="00CD6090" w:rsidP="006A4FD6">
      <w:pPr>
        <w:shd w:val="solid" w:color="FFFFFF" w:fill="auto"/>
        <w:ind w:left="705"/>
        <w:jc w:val="both"/>
        <w:rPr>
          <w:szCs w:val="22"/>
        </w:rPr>
      </w:pPr>
    </w:p>
    <w:p w14:paraId="04B950CF" w14:textId="77777777" w:rsidR="00467FF9" w:rsidRPr="005365D8" w:rsidRDefault="00467FF9" w:rsidP="00467FF9">
      <w:pPr>
        <w:numPr>
          <w:ilvl w:val="1"/>
          <w:numId w:val="24"/>
        </w:numPr>
        <w:shd w:val="solid" w:color="FFFFFF" w:fill="auto"/>
        <w:jc w:val="both"/>
        <w:rPr>
          <w:szCs w:val="22"/>
          <w:lang w:val="es-PE"/>
        </w:rPr>
      </w:pPr>
      <w:r w:rsidRPr="005365D8">
        <w:rPr>
          <w:szCs w:val="22"/>
          <w:lang w:val="es-PE"/>
        </w:rPr>
        <w:t>El CONCESIONARIO llevará a cabo, la identificación y evaluación de los Pasivos Ambientales durante la elaboración del EIA-d. El CONCEDENTE remitirá esta información al Organismo de Evaluación y Fiscalización Ambiental, para los fines correspondientes de acuerdo a sus competencias. Asimismo, remitirá esta información a las organizaciones regionales y locales de los pueblos indígenas del área de influencia del proyecto.</w:t>
      </w:r>
    </w:p>
    <w:p w14:paraId="545DDA0F" w14:textId="77777777" w:rsidR="00467FF9" w:rsidRPr="005365D8" w:rsidRDefault="00467FF9" w:rsidP="00467FF9">
      <w:pPr>
        <w:pStyle w:val="Prrafodelista"/>
        <w:ind w:left="705"/>
        <w:jc w:val="both"/>
        <w:rPr>
          <w:szCs w:val="22"/>
        </w:rPr>
      </w:pPr>
    </w:p>
    <w:p w14:paraId="2F834884" w14:textId="77777777" w:rsidR="00467FF9" w:rsidRPr="005365D8" w:rsidRDefault="00467FF9" w:rsidP="00586678">
      <w:pPr>
        <w:shd w:val="solid" w:color="FFFFFF" w:fill="auto"/>
        <w:ind w:left="705"/>
        <w:jc w:val="both"/>
        <w:rPr>
          <w:szCs w:val="22"/>
          <w:lang w:val="es-PE"/>
        </w:rPr>
      </w:pPr>
      <w:r w:rsidRPr="005365D8">
        <w:rPr>
          <w:szCs w:val="22"/>
          <w:lang w:val="es-PE"/>
        </w:rPr>
        <w:t>La existencia de concentraciones de contaminantes en el sedimento a ser dragado</w:t>
      </w:r>
      <w:r w:rsidR="006066F4" w:rsidRPr="005365D8">
        <w:rPr>
          <w:szCs w:val="22"/>
          <w:lang w:val="es-PE"/>
        </w:rPr>
        <w:t>, durante la caracterización de sedimentos para la elaboración del EIA-d,</w:t>
      </w:r>
      <w:r w:rsidRPr="005365D8">
        <w:rPr>
          <w:szCs w:val="22"/>
          <w:lang w:val="es-PE"/>
        </w:rPr>
        <w:t xml:space="preserve"> que obliguen a la realización de estudios ecotoxicológicos y eventual disposición confinada o estudios específicos (bioacumulación, entre otros) para su disposición en el medio acuático, será considerada un Pasivo Ambiental incluso si su causa ocurriera por un hecho ocurrido luego del Acta de Inventario de los Bienes de la Concesión (siempre que no sea responsabilidad del CONCESIONARIO) y el CONCEDENTE asumirá en tal caso la responsabilidad correspondiente, incluyendo esto las tareas de caracterización ecotoxicológica de los sedimentos que superen el Nivel 1 de la Resolución N° 454/2012 del Consejo Nacional del Medio Ambiente Brasileño (CONAMA) así como todas las tareas y tramitaciones correspondientes para la disposición confinada de estos materiales, de corresponder.</w:t>
      </w:r>
    </w:p>
    <w:p w14:paraId="5A81CC57" w14:textId="77777777" w:rsidR="00CD6090" w:rsidRPr="005365D8" w:rsidRDefault="00CD6090" w:rsidP="006A4FD6">
      <w:pPr>
        <w:shd w:val="solid" w:color="FFFFFF" w:fill="auto"/>
        <w:ind w:left="705"/>
        <w:jc w:val="both"/>
        <w:rPr>
          <w:szCs w:val="22"/>
        </w:rPr>
      </w:pPr>
    </w:p>
    <w:p w14:paraId="4088FE05" w14:textId="77777777" w:rsidR="00CD6090" w:rsidRPr="005365D8" w:rsidRDefault="00CD6090" w:rsidP="00586678">
      <w:pPr>
        <w:numPr>
          <w:ilvl w:val="1"/>
          <w:numId w:val="24"/>
        </w:numPr>
        <w:shd w:val="solid" w:color="FFFFFF" w:fill="auto"/>
        <w:jc w:val="both"/>
        <w:rPr>
          <w:szCs w:val="22"/>
          <w:lang w:val="es-PE"/>
        </w:rPr>
      </w:pPr>
      <w:r w:rsidRPr="005365D8">
        <w:rPr>
          <w:szCs w:val="22"/>
          <w:lang w:val="es-PE"/>
        </w:rPr>
        <w:t>En todos aquellos casos en que no sea posible identificar a los responsables de los Pasivos Ambientales, el Estado de la República del Perú asumirá progresivamente su remediación según las Leyes y Disposiciones Aplicables.</w:t>
      </w:r>
    </w:p>
    <w:p w14:paraId="6285EC8B" w14:textId="77777777" w:rsidR="00C500E8" w:rsidRPr="005365D8" w:rsidRDefault="00C500E8">
      <w:pPr>
        <w:rPr>
          <w:b/>
          <w:bCs w:val="0"/>
          <w:szCs w:val="22"/>
          <w:lang w:val="es-ES_tradnl"/>
        </w:rPr>
      </w:pPr>
    </w:p>
    <w:p w14:paraId="46D06B75" w14:textId="77777777" w:rsidR="00EC4002" w:rsidRPr="005365D8" w:rsidRDefault="002C4AE0" w:rsidP="001873AB">
      <w:pPr>
        <w:pStyle w:val="Ttulo1"/>
        <w:jc w:val="both"/>
        <w:rPr>
          <w:b w:val="0"/>
          <w:szCs w:val="22"/>
        </w:rPr>
      </w:pPr>
      <w:bookmarkStart w:id="1761" w:name="_Toc470775289"/>
      <w:r w:rsidRPr="005365D8">
        <w:rPr>
          <w:szCs w:val="22"/>
        </w:rPr>
        <w:t>ESTUDIO DE IMPACTO AMBIENTAL</w:t>
      </w:r>
      <w:bookmarkEnd w:id="1761"/>
    </w:p>
    <w:p w14:paraId="44B754F9" w14:textId="77777777" w:rsidR="00E1201C" w:rsidRPr="005365D8" w:rsidRDefault="00E1201C" w:rsidP="0022532F">
      <w:pPr>
        <w:ind w:left="708"/>
        <w:jc w:val="both"/>
        <w:rPr>
          <w:szCs w:val="22"/>
          <w:lang w:val="es-PE"/>
        </w:rPr>
      </w:pPr>
      <w:bookmarkStart w:id="1762" w:name="_Toc201717305"/>
    </w:p>
    <w:p w14:paraId="4843BCC2" w14:textId="77777777" w:rsidR="00A70E12" w:rsidRPr="005365D8" w:rsidRDefault="00A70E12" w:rsidP="00A70E12">
      <w:pPr>
        <w:numPr>
          <w:ilvl w:val="1"/>
          <w:numId w:val="24"/>
        </w:numPr>
        <w:shd w:val="solid" w:color="FFFFFF" w:fill="auto"/>
        <w:jc w:val="both"/>
        <w:rPr>
          <w:szCs w:val="22"/>
          <w:lang w:val="es-CL"/>
        </w:rPr>
      </w:pPr>
      <w:r w:rsidRPr="005365D8">
        <w:rPr>
          <w:szCs w:val="22"/>
          <w:lang w:val="es-CL"/>
        </w:rPr>
        <w:t xml:space="preserve">En aplicación del </w:t>
      </w:r>
      <w:r w:rsidRPr="005365D8">
        <w:rPr>
          <w:szCs w:val="22"/>
          <w:lang w:val="es-PE"/>
        </w:rPr>
        <w:t xml:space="preserve">Decreto Supremo No. 003 – 2011 – MINAM, en caso el proyecto o sus actividades se localicen al interior de un Área Natural Protegida, su Zona de Amortiguamiento o  de un Área de Conservación Regional, </w:t>
      </w:r>
      <w:r w:rsidR="006066F4" w:rsidRPr="005365D8">
        <w:rPr>
          <w:szCs w:val="22"/>
          <w:lang w:val="es-PE"/>
        </w:rPr>
        <w:t xml:space="preserve">la Autoridad Ambiental Competente </w:t>
      </w:r>
      <w:r w:rsidRPr="005365D8">
        <w:rPr>
          <w:szCs w:val="22"/>
          <w:lang w:val="es-PE"/>
        </w:rPr>
        <w:t>de conformidad con lo establecido en el artículo  53° del Reglamento de la Ley del Sistema Nacional de Evaluación de Impacto Ambiental, aprobado mediante Decreto Supremo No. 019 – 2009 – MINAM, solicitará al SERNANP la Opinión Técnica Vinculante antes de la aprobación del Instrumento de Gestión Ambiental.</w:t>
      </w:r>
    </w:p>
    <w:p w14:paraId="69AD3252" w14:textId="77777777" w:rsidR="00A70E12" w:rsidRPr="005365D8" w:rsidRDefault="00A70E12" w:rsidP="004E479C">
      <w:pPr>
        <w:shd w:val="solid" w:color="FFFFFF" w:fill="auto"/>
        <w:ind w:left="705"/>
        <w:jc w:val="both"/>
        <w:rPr>
          <w:szCs w:val="22"/>
          <w:lang w:val="es-PE"/>
        </w:rPr>
      </w:pPr>
    </w:p>
    <w:p w14:paraId="34705772" w14:textId="77777777" w:rsidR="002C4AE0" w:rsidRPr="005365D8" w:rsidRDefault="00134349" w:rsidP="00C41137">
      <w:pPr>
        <w:numPr>
          <w:ilvl w:val="1"/>
          <w:numId w:val="24"/>
        </w:numPr>
        <w:shd w:val="solid" w:color="FFFFFF" w:fill="auto"/>
        <w:jc w:val="both"/>
        <w:rPr>
          <w:szCs w:val="22"/>
          <w:lang w:val="es-PE"/>
        </w:rPr>
      </w:pPr>
      <w:r w:rsidRPr="005365D8">
        <w:rPr>
          <w:szCs w:val="22"/>
          <w:lang w:val="es-PE"/>
        </w:rPr>
        <w:t>El</w:t>
      </w:r>
      <w:r w:rsidR="002C4AE0" w:rsidRPr="005365D8">
        <w:rPr>
          <w:szCs w:val="22"/>
          <w:lang w:val="es-PE"/>
        </w:rPr>
        <w:t xml:space="preserve"> Estudio de Impacto Ambiental </w:t>
      </w:r>
      <w:r w:rsidR="007D56B7" w:rsidRPr="005365D8">
        <w:rPr>
          <w:szCs w:val="22"/>
          <w:lang w:val="es-PE"/>
        </w:rPr>
        <w:t>detallado</w:t>
      </w:r>
      <w:r w:rsidR="00FD1456" w:rsidRPr="005365D8">
        <w:rPr>
          <w:szCs w:val="22"/>
          <w:lang w:val="es-PE"/>
        </w:rPr>
        <w:t xml:space="preserve"> (EIA-d)</w:t>
      </w:r>
      <w:r w:rsidR="007D56B7" w:rsidRPr="005365D8">
        <w:rPr>
          <w:szCs w:val="22"/>
          <w:lang w:val="es-PE"/>
        </w:rPr>
        <w:t xml:space="preserve"> </w:t>
      </w:r>
      <w:r w:rsidR="002C4AE0" w:rsidRPr="005365D8">
        <w:rPr>
          <w:szCs w:val="22"/>
          <w:lang w:val="es-PE"/>
        </w:rPr>
        <w:t>correspondiente a la</w:t>
      </w:r>
      <w:r w:rsidR="00EA5100" w:rsidRPr="005365D8">
        <w:rPr>
          <w:szCs w:val="22"/>
          <w:lang w:val="es-PE"/>
        </w:rPr>
        <w:t xml:space="preserve"> ejecución de</w:t>
      </w:r>
      <w:r w:rsidR="00922D24" w:rsidRPr="005365D8">
        <w:rPr>
          <w:szCs w:val="22"/>
          <w:lang w:val="es-PE"/>
        </w:rPr>
        <w:t xml:space="preserve"> </w:t>
      </w:r>
      <w:r w:rsidR="00680265" w:rsidRPr="005365D8">
        <w:rPr>
          <w:szCs w:val="22"/>
          <w:lang w:val="es-PE"/>
        </w:rPr>
        <w:t xml:space="preserve">las </w:t>
      </w:r>
      <w:r w:rsidR="00C409C4" w:rsidRPr="005365D8">
        <w:rPr>
          <w:szCs w:val="22"/>
          <w:lang w:val="es-PE"/>
        </w:rPr>
        <w:t>Obras</w:t>
      </w:r>
      <w:r w:rsidR="00531A6C" w:rsidRPr="005365D8">
        <w:rPr>
          <w:szCs w:val="22"/>
          <w:lang w:val="es-PE"/>
        </w:rPr>
        <w:t xml:space="preserve"> </w:t>
      </w:r>
      <w:r w:rsidR="00B545E2" w:rsidRPr="005365D8">
        <w:rPr>
          <w:szCs w:val="22"/>
          <w:lang w:val="es-PE"/>
        </w:rPr>
        <w:t>Obligatorias</w:t>
      </w:r>
      <w:r w:rsidR="00531A6C" w:rsidRPr="005365D8">
        <w:rPr>
          <w:szCs w:val="22"/>
          <w:lang w:val="es-PE"/>
        </w:rPr>
        <w:t xml:space="preserve"> </w:t>
      </w:r>
      <w:r w:rsidR="002C4AE0" w:rsidRPr="005365D8">
        <w:rPr>
          <w:szCs w:val="22"/>
          <w:lang w:val="es-PE"/>
        </w:rPr>
        <w:t xml:space="preserve">deberá ser presentado </w:t>
      </w:r>
      <w:r w:rsidR="00441599" w:rsidRPr="005365D8">
        <w:rPr>
          <w:szCs w:val="22"/>
          <w:lang w:val="es-PE"/>
        </w:rPr>
        <w:t xml:space="preserve">por el CONCESIONARIO </w:t>
      </w:r>
      <w:r w:rsidR="002C4AE0" w:rsidRPr="005365D8">
        <w:rPr>
          <w:szCs w:val="22"/>
          <w:lang w:val="es-PE"/>
        </w:rPr>
        <w:t xml:space="preserve">con </w:t>
      </w:r>
      <w:r w:rsidR="00F5141D" w:rsidRPr="005365D8">
        <w:rPr>
          <w:szCs w:val="22"/>
          <w:lang w:val="es-PE"/>
        </w:rPr>
        <w:t>el</w:t>
      </w:r>
      <w:r w:rsidR="002C4AE0" w:rsidRPr="005365D8">
        <w:rPr>
          <w:szCs w:val="22"/>
          <w:lang w:val="es-PE"/>
        </w:rPr>
        <w:t xml:space="preserve"> Estudio Definitivo de Ingeniería</w:t>
      </w:r>
      <w:r w:rsidR="00F5141D" w:rsidRPr="005365D8">
        <w:rPr>
          <w:szCs w:val="22"/>
          <w:lang w:val="es-PE"/>
        </w:rPr>
        <w:t>,</w:t>
      </w:r>
      <w:r w:rsidR="002C4AE0" w:rsidRPr="005365D8">
        <w:rPr>
          <w:szCs w:val="22"/>
          <w:lang w:val="es-PE"/>
        </w:rPr>
        <w:t xml:space="preserve"> en los plazos y términos establecidos en </w:t>
      </w:r>
      <w:r w:rsidR="00365C9D" w:rsidRPr="005365D8">
        <w:rPr>
          <w:szCs w:val="22"/>
          <w:lang w:val="es-PE"/>
        </w:rPr>
        <w:t xml:space="preserve">el </w:t>
      </w:r>
      <w:r w:rsidR="00CB59C8" w:rsidRPr="005365D8">
        <w:rPr>
          <w:szCs w:val="22"/>
          <w:lang w:val="es-PE"/>
        </w:rPr>
        <w:t xml:space="preserve">la Cláusula </w:t>
      </w:r>
      <w:r w:rsidR="008C1539" w:rsidRPr="005365D8">
        <w:rPr>
          <w:szCs w:val="22"/>
          <w:lang w:val="es-PE"/>
        </w:rPr>
        <w:t>6.3 y conforme a lo establecido en el presente Capítulo</w:t>
      </w:r>
      <w:r w:rsidR="002C4AE0" w:rsidRPr="005365D8">
        <w:rPr>
          <w:szCs w:val="22"/>
          <w:lang w:val="es-PE"/>
        </w:rPr>
        <w:t>.</w:t>
      </w:r>
      <w:bookmarkEnd w:id="1762"/>
    </w:p>
    <w:p w14:paraId="54D77A38" w14:textId="77777777" w:rsidR="002C4AE0" w:rsidRPr="005365D8" w:rsidRDefault="002C4AE0" w:rsidP="002C4AE0">
      <w:pPr>
        <w:jc w:val="both"/>
        <w:rPr>
          <w:szCs w:val="22"/>
          <w:lang w:val="es-PE"/>
        </w:rPr>
      </w:pPr>
    </w:p>
    <w:p w14:paraId="69788CF5" w14:textId="77777777" w:rsidR="002C4AE0" w:rsidRPr="005365D8" w:rsidRDefault="006066F4" w:rsidP="002C4AE0">
      <w:pPr>
        <w:ind w:left="708"/>
        <w:jc w:val="both"/>
        <w:rPr>
          <w:szCs w:val="22"/>
        </w:rPr>
      </w:pPr>
      <w:r w:rsidRPr="005365D8">
        <w:rPr>
          <w:szCs w:val="22"/>
          <w:lang w:val="es-PE"/>
        </w:rPr>
        <w:t xml:space="preserve">El CONCESIONARIO remitirá el Estudio de Impacto Ambiental detallado (EIA-d) a la </w:t>
      </w:r>
      <w:r w:rsidR="002C4AE0" w:rsidRPr="005365D8">
        <w:rPr>
          <w:szCs w:val="22"/>
          <w:lang w:val="es-PE"/>
        </w:rPr>
        <w:t xml:space="preserve"> Autoridad Ambiental Competente, </w:t>
      </w:r>
      <w:r w:rsidRPr="005365D8">
        <w:rPr>
          <w:szCs w:val="22"/>
          <w:lang w:val="es-PE"/>
        </w:rPr>
        <w:t xml:space="preserve">la cual </w:t>
      </w:r>
      <w:r w:rsidR="002C4AE0" w:rsidRPr="005365D8">
        <w:rPr>
          <w:szCs w:val="22"/>
          <w:lang w:val="es-PE"/>
        </w:rPr>
        <w:t>aprobará formalmente el Estudio de Impacto Ambiental</w:t>
      </w:r>
      <w:r w:rsidR="00A368C8" w:rsidRPr="005365D8">
        <w:rPr>
          <w:szCs w:val="22"/>
          <w:lang w:val="es-PE"/>
        </w:rPr>
        <w:t xml:space="preserve"> detallado (EIA-d)</w:t>
      </w:r>
      <w:r w:rsidR="002C4AE0" w:rsidRPr="005365D8">
        <w:rPr>
          <w:szCs w:val="22"/>
          <w:lang w:val="es-PE"/>
        </w:rPr>
        <w:t xml:space="preserve">, mediante </w:t>
      </w:r>
      <w:r w:rsidR="00A368C8" w:rsidRPr="005365D8">
        <w:rPr>
          <w:szCs w:val="22"/>
          <w:lang w:val="es-PE"/>
        </w:rPr>
        <w:t xml:space="preserve">la </w:t>
      </w:r>
      <w:r w:rsidR="008C1539" w:rsidRPr="005365D8">
        <w:rPr>
          <w:szCs w:val="22"/>
          <w:lang w:val="es-PE"/>
        </w:rPr>
        <w:t xml:space="preserve">emisión del dispositivo o resolución </w:t>
      </w:r>
      <w:r w:rsidR="00A368C8" w:rsidRPr="005365D8">
        <w:rPr>
          <w:szCs w:val="22"/>
          <w:lang w:val="es-PE"/>
        </w:rPr>
        <w:t>correspondiente.</w:t>
      </w:r>
    </w:p>
    <w:p w14:paraId="50C4924E" w14:textId="77777777" w:rsidR="00157563" w:rsidRPr="005365D8" w:rsidRDefault="00157563" w:rsidP="002C4AE0">
      <w:pPr>
        <w:ind w:left="708"/>
        <w:jc w:val="both"/>
        <w:rPr>
          <w:szCs w:val="22"/>
          <w:lang w:val="es-CL"/>
        </w:rPr>
      </w:pPr>
    </w:p>
    <w:p w14:paraId="202DAB7B" w14:textId="77777777" w:rsidR="00365C9D" w:rsidRPr="005365D8" w:rsidRDefault="00365C9D" w:rsidP="002C4AE0">
      <w:pPr>
        <w:ind w:left="708"/>
        <w:jc w:val="both"/>
        <w:rPr>
          <w:szCs w:val="22"/>
          <w:lang w:val="es-PE"/>
        </w:rPr>
      </w:pPr>
    </w:p>
    <w:p w14:paraId="13184BCD" w14:textId="77777777" w:rsidR="00A6479F" w:rsidRPr="005365D8" w:rsidRDefault="00A6479F" w:rsidP="00BA20E2">
      <w:pPr>
        <w:shd w:val="solid" w:color="FFFFFF" w:fill="auto"/>
        <w:ind w:left="705"/>
        <w:jc w:val="both"/>
        <w:rPr>
          <w:szCs w:val="22"/>
          <w:lang w:val="es-CL"/>
        </w:rPr>
      </w:pPr>
    </w:p>
    <w:p w14:paraId="2620C134" w14:textId="77777777" w:rsidR="00CF5924" w:rsidRPr="005365D8" w:rsidRDefault="00CF5924" w:rsidP="00CF5924">
      <w:pPr>
        <w:pStyle w:val="Ttulo1"/>
        <w:jc w:val="both"/>
        <w:rPr>
          <w:szCs w:val="22"/>
        </w:rPr>
      </w:pPr>
      <w:bookmarkStart w:id="1763" w:name="_Toc470775290"/>
      <w:bookmarkEnd w:id="1763"/>
      <w:r w:rsidRPr="005365D8">
        <w:rPr>
          <w:szCs w:val="22"/>
        </w:rPr>
        <w:t xml:space="preserve">PROTECCIÓN DEL PATRIMONIO CULTURAL Y ARQUEOLOGICO </w:t>
      </w:r>
    </w:p>
    <w:p w14:paraId="51A0B78A" w14:textId="77777777" w:rsidR="00CF5924" w:rsidRPr="005365D8" w:rsidRDefault="00CF5924" w:rsidP="00CF5924">
      <w:pPr>
        <w:shd w:val="solid" w:color="FFFFFF" w:fill="auto"/>
        <w:ind w:left="705"/>
        <w:jc w:val="both"/>
        <w:rPr>
          <w:szCs w:val="22"/>
          <w:lang w:val="es-PE"/>
        </w:rPr>
      </w:pPr>
    </w:p>
    <w:p w14:paraId="1DAE0632" w14:textId="77777777" w:rsidR="00EC4002" w:rsidRPr="005365D8" w:rsidRDefault="00CF5924" w:rsidP="00C41137">
      <w:pPr>
        <w:numPr>
          <w:ilvl w:val="1"/>
          <w:numId w:val="24"/>
        </w:numPr>
        <w:shd w:val="solid" w:color="FFFFFF" w:fill="auto"/>
        <w:jc w:val="both"/>
        <w:rPr>
          <w:szCs w:val="22"/>
          <w:lang w:val="es-ES_tradnl"/>
        </w:rPr>
      </w:pPr>
      <w:r w:rsidRPr="005365D8">
        <w:rPr>
          <w:szCs w:val="22"/>
        </w:rPr>
        <w:t>Sin perjuicio de las demás obligaciones establecidas en el Contrato, el CONCESIONARIO deberá observar la legislación peruana y las Leyes y Disposiciones Aplicables que protegen el patrimonio cultural de la nación.</w:t>
      </w:r>
    </w:p>
    <w:p w14:paraId="38307692" w14:textId="77777777" w:rsidR="00CF5924" w:rsidRPr="005365D8" w:rsidRDefault="00CF5924" w:rsidP="00CF5924">
      <w:pPr>
        <w:pStyle w:val="Default"/>
        <w:ind w:left="705"/>
        <w:jc w:val="both"/>
        <w:rPr>
          <w:color w:val="auto"/>
          <w:sz w:val="22"/>
          <w:szCs w:val="22"/>
        </w:rPr>
      </w:pPr>
    </w:p>
    <w:p w14:paraId="364180AD" w14:textId="77777777" w:rsidR="00EC4002" w:rsidRPr="005365D8" w:rsidRDefault="00CF5924" w:rsidP="00C41137">
      <w:pPr>
        <w:numPr>
          <w:ilvl w:val="1"/>
          <w:numId w:val="24"/>
        </w:numPr>
        <w:shd w:val="solid" w:color="FFFFFF" w:fill="auto"/>
        <w:jc w:val="both"/>
        <w:rPr>
          <w:szCs w:val="22"/>
        </w:rPr>
      </w:pPr>
      <w:r w:rsidRPr="005365D8">
        <w:rPr>
          <w:szCs w:val="22"/>
        </w:rPr>
        <w:t xml:space="preserve">El CONCESIONARIO deberá tomar en consideración lo siguiente: </w:t>
      </w:r>
    </w:p>
    <w:p w14:paraId="09F24B30" w14:textId="77777777" w:rsidR="00CF5924" w:rsidRPr="005365D8" w:rsidRDefault="00CF5924" w:rsidP="00CF5924">
      <w:pPr>
        <w:pStyle w:val="Default"/>
        <w:ind w:left="705"/>
        <w:jc w:val="both"/>
        <w:rPr>
          <w:color w:val="auto"/>
          <w:sz w:val="22"/>
          <w:szCs w:val="22"/>
        </w:rPr>
      </w:pPr>
    </w:p>
    <w:p w14:paraId="2F3B17DA" w14:textId="77777777" w:rsidR="00CF5924" w:rsidRPr="005365D8" w:rsidRDefault="00CF5924" w:rsidP="00C41137">
      <w:pPr>
        <w:pStyle w:val="Default"/>
        <w:numPr>
          <w:ilvl w:val="0"/>
          <w:numId w:val="132"/>
        </w:numPr>
        <w:spacing w:after="120"/>
        <w:ind w:left="1349" w:hanging="357"/>
        <w:jc w:val="both"/>
        <w:rPr>
          <w:rFonts w:ascii="Arial" w:hAnsi="Arial" w:cs="Arial"/>
          <w:bCs/>
          <w:color w:val="auto"/>
          <w:sz w:val="22"/>
          <w:szCs w:val="22"/>
        </w:rPr>
      </w:pPr>
      <w:r w:rsidRPr="005365D8">
        <w:rPr>
          <w:rFonts w:ascii="Arial" w:hAnsi="Arial" w:cs="Arial"/>
          <w:bCs/>
          <w:color w:val="auto"/>
          <w:sz w:val="22"/>
          <w:szCs w:val="22"/>
        </w:rPr>
        <w:t>Toda obra de edificación nueva, ampliación, demolición, restauración, refacción u otra que involucre a un bien inmueble integrante del Patrimonio Cultural de la Nación, requiere para su ejecución de la autorización previa del Ministerio de Cultura.</w:t>
      </w:r>
    </w:p>
    <w:p w14:paraId="090ECE81" w14:textId="77777777" w:rsidR="00CF5924" w:rsidRPr="005365D8" w:rsidRDefault="00CF5924" w:rsidP="00C41137">
      <w:pPr>
        <w:pStyle w:val="Default"/>
        <w:numPr>
          <w:ilvl w:val="0"/>
          <w:numId w:val="132"/>
        </w:numPr>
        <w:spacing w:after="120"/>
        <w:ind w:left="1349" w:hanging="357"/>
        <w:jc w:val="both"/>
        <w:rPr>
          <w:rFonts w:ascii="Arial" w:hAnsi="Arial" w:cs="Arial"/>
          <w:bCs/>
          <w:color w:val="auto"/>
          <w:sz w:val="22"/>
          <w:szCs w:val="22"/>
        </w:rPr>
      </w:pPr>
      <w:r w:rsidRPr="005365D8">
        <w:rPr>
          <w:rFonts w:ascii="Arial" w:hAnsi="Arial" w:cs="Arial"/>
          <w:bCs/>
          <w:color w:val="auto"/>
          <w:sz w:val="22"/>
          <w:szCs w:val="22"/>
        </w:rPr>
        <w:t xml:space="preserve">Si durante la ejecución de Obras  se encontrase algún resto arqueológico o histórico, el CONCESIONARIO es responsable de suspender automáticamente toda actividad en el área del hallazgo y notificar inmediatamente al Ministerio de Cultura, con copia al CONCEDENTE. </w:t>
      </w:r>
    </w:p>
    <w:p w14:paraId="1814E935" w14:textId="77777777" w:rsidR="00CF5924" w:rsidRPr="005365D8" w:rsidRDefault="00CF5924" w:rsidP="00C41137">
      <w:pPr>
        <w:pStyle w:val="Default"/>
        <w:numPr>
          <w:ilvl w:val="0"/>
          <w:numId w:val="132"/>
        </w:numPr>
        <w:spacing w:after="120"/>
        <w:ind w:left="1349" w:hanging="357"/>
        <w:jc w:val="both"/>
        <w:rPr>
          <w:rFonts w:ascii="Arial" w:hAnsi="Arial" w:cs="Arial"/>
          <w:bCs/>
          <w:color w:val="auto"/>
          <w:sz w:val="22"/>
          <w:szCs w:val="22"/>
        </w:rPr>
      </w:pPr>
      <w:r w:rsidRPr="005365D8">
        <w:rPr>
          <w:rFonts w:ascii="Arial" w:hAnsi="Arial" w:cs="Arial"/>
          <w:bCs/>
          <w:color w:val="auto"/>
          <w:sz w:val="22"/>
          <w:szCs w:val="22"/>
        </w:rPr>
        <w:t xml:space="preserve">En ningún caso, el CONCESIONARIO podrá adquirir título o derecho alguno sobre el material o resto arqueológico o histórico hallado. </w:t>
      </w:r>
    </w:p>
    <w:p w14:paraId="75434E86" w14:textId="77777777" w:rsidR="00CF5924" w:rsidRPr="005365D8" w:rsidRDefault="00CF5924" w:rsidP="00C41137">
      <w:pPr>
        <w:pStyle w:val="Default"/>
        <w:numPr>
          <w:ilvl w:val="0"/>
          <w:numId w:val="132"/>
        </w:numPr>
        <w:jc w:val="both"/>
        <w:rPr>
          <w:rFonts w:ascii="Arial" w:hAnsi="Arial" w:cs="Arial"/>
          <w:bCs/>
          <w:color w:val="auto"/>
          <w:sz w:val="22"/>
          <w:szCs w:val="22"/>
        </w:rPr>
      </w:pPr>
      <w:r w:rsidRPr="005365D8">
        <w:rPr>
          <w:rFonts w:ascii="Arial" w:hAnsi="Arial" w:cs="Arial"/>
          <w:bCs/>
          <w:color w:val="auto"/>
          <w:sz w:val="22"/>
          <w:szCs w:val="22"/>
        </w:rPr>
        <w:t xml:space="preserve">Para los casos no contemplados en las disposiciones señaladas en los párrafos anteriores se aplicará </w:t>
      </w:r>
      <w:r w:rsidR="00CD6090" w:rsidRPr="005365D8">
        <w:rPr>
          <w:rFonts w:ascii="Arial" w:hAnsi="Arial" w:cs="Arial"/>
          <w:bCs/>
          <w:color w:val="auto"/>
          <w:sz w:val="22"/>
          <w:szCs w:val="22"/>
        </w:rPr>
        <w:t>Ley General del Patrimonio Cultural de la Nación  (Ley No. 28296), su reglamento, aprobado por Decreto Supremo No. 011-2006-ED el Reglamento de Intervenciones Arqueológicas, aprobado por el Decreto Supremo No. 003-2014-MC, así como las demás normas reglamentarias que resulten aplicables a bienes integrantes del Patrimonio Cultural de la Nación</w:t>
      </w:r>
      <w:r w:rsidRPr="005365D8">
        <w:rPr>
          <w:rFonts w:ascii="Arial" w:hAnsi="Arial" w:cs="Arial"/>
          <w:bCs/>
          <w:color w:val="auto"/>
          <w:sz w:val="22"/>
          <w:szCs w:val="22"/>
        </w:rPr>
        <w:t xml:space="preserve">. Cualquier modificación en la normativa se incorporará de acuerdo a la normativa vigente. </w:t>
      </w:r>
    </w:p>
    <w:p w14:paraId="32285454" w14:textId="77777777" w:rsidR="00CF5924" w:rsidRPr="005365D8" w:rsidRDefault="00CF5924" w:rsidP="00CF5924">
      <w:pPr>
        <w:pStyle w:val="Default"/>
        <w:ind w:left="1065"/>
        <w:jc w:val="both"/>
        <w:rPr>
          <w:color w:val="auto"/>
          <w:sz w:val="22"/>
          <w:szCs w:val="22"/>
        </w:rPr>
      </w:pPr>
      <w:r w:rsidRPr="005365D8">
        <w:rPr>
          <w:color w:val="auto"/>
          <w:sz w:val="22"/>
          <w:szCs w:val="22"/>
        </w:rPr>
        <w:t xml:space="preserve"> </w:t>
      </w:r>
    </w:p>
    <w:p w14:paraId="5037F8DA" w14:textId="77777777" w:rsidR="00EC4002" w:rsidRPr="005365D8" w:rsidRDefault="00CF5924" w:rsidP="00C41137">
      <w:pPr>
        <w:numPr>
          <w:ilvl w:val="1"/>
          <w:numId w:val="24"/>
        </w:numPr>
        <w:shd w:val="solid" w:color="FFFFFF" w:fill="auto"/>
        <w:jc w:val="both"/>
        <w:rPr>
          <w:szCs w:val="22"/>
          <w:lang w:val="es-ES_tradnl"/>
        </w:rPr>
      </w:pPr>
      <w:r w:rsidRPr="005365D8">
        <w:rPr>
          <w:szCs w:val="22"/>
        </w:rPr>
        <w:t>En el supuesto que el CONCESIONARIO identificara restos arqueológicos que no sean de una magnitud tal que impidan al CONCESIONARIO cumplir con sus obligaciones, y que por tanto puedan ser preservados, el CONCESIONARIO podrá solicitar la suspensión de sus obligaciones y la prórroga del plazo de la Concesión por un tiempo proporcional a la demora.</w:t>
      </w:r>
    </w:p>
    <w:p w14:paraId="0E5290F9" w14:textId="77777777" w:rsidR="00CF5924" w:rsidRPr="005365D8" w:rsidRDefault="00CF5924" w:rsidP="00CF5924">
      <w:pPr>
        <w:pStyle w:val="Default"/>
        <w:ind w:left="705"/>
        <w:jc w:val="both"/>
        <w:rPr>
          <w:color w:val="auto"/>
          <w:sz w:val="22"/>
          <w:szCs w:val="22"/>
        </w:rPr>
      </w:pPr>
    </w:p>
    <w:p w14:paraId="109068C4" w14:textId="77777777" w:rsidR="00EC4002" w:rsidRPr="005365D8" w:rsidRDefault="00CF5924" w:rsidP="00C41137">
      <w:pPr>
        <w:numPr>
          <w:ilvl w:val="1"/>
          <w:numId w:val="24"/>
        </w:numPr>
        <w:shd w:val="solid" w:color="FFFFFF" w:fill="auto"/>
        <w:jc w:val="both"/>
        <w:rPr>
          <w:szCs w:val="22"/>
        </w:rPr>
      </w:pPr>
      <w:r w:rsidRPr="005365D8">
        <w:rPr>
          <w:szCs w:val="22"/>
        </w:rPr>
        <w:t>En el supuesto precedente, el CONCEDENTE será el responsable de realizar las acciones necesarias a fin de preservar el patrimonio cultural de la nación.</w:t>
      </w:r>
    </w:p>
    <w:p w14:paraId="0F0FE58C" w14:textId="77777777" w:rsidR="00CF5924" w:rsidRPr="005365D8" w:rsidRDefault="00CF5924" w:rsidP="00CF5924">
      <w:pPr>
        <w:pStyle w:val="Default"/>
        <w:ind w:left="705"/>
        <w:jc w:val="both"/>
        <w:rPr>
          <w:color w:val="auto"/>
          <w:sz w:val="22"/>
          <w:szCs w:val="22"/>
        </w:rPr>
      </w:pPr>
    </w:p>
    <w:p w14:paraId="6FE5E421" w14:textId="77777777" w:rsidR="00EC4002" w:rsidRPr="005365D8" w:rsidRDefault="00CF5924" w:rsidP="00C41137">
      <w:pPr>
        <w:numPr>
          <w:ilvl w:val="1"/>
          <w:numId w:val="24"/>
        </w:numPr>
        <w:shd w:val="solid" w:color="FFFFFF" w:fill="auto"/>
        <w:jc w:val="both"/>
        <w:rPr>
          <w:szCs w:val="22"/>
          <w:lang w:val="es-CL"/>
        </w:rPr>
      </w:pPr>
      <w:r w:rsidRPr="005365D8">
        <w:rPr>
          <w:szCs w:val="22"/>
        </w:rPr>
        <w:t>Los casos no contemplados en las disposiciones señaladas en los numerales precedentes, se regirán por la Leyes y Disposiciones Aplicables.</w:t>
      </w:r>
    </w:p>
    <w:p w14:paraId="616DAFA3" w14:textId="77777777" w:rsidR="00EC4002" w:rsidRPr="005365D8" w:rsidRDefault="00EC4002" w:rsidP="001873AB">
      <w:pPr>
        <w:pStyle w:val="Prrafodelista"/>
        <w:rPr>
          <w:szCs w:val="22"/>
          <w:lang w:val="es-CL"/>
        </w:rPr>
      </w:pPr>
    </w:p>
    <w:p w14:paraId="47F7DE8D" w14:textId="77777777" w:rsidR="00011026" w:rsidRPr="005365D8" w:rsidRDefault="00011026">
      <w:pPr>
        <w:shd w:val="solid" w:color="FFFFFF" w:fill="auto"/>
        <w:jc w:val="both"/>
        <w:rPr>
          <w:szCs w:val="22"/>
        </w:rPr>
      </w:pPr>
    </w:p>
    <w:p w14:paraId="0B219500" w14:textId="77777777" w:rsidR="00CF5924" w:rsidRPr="005365D8" w:rsidRDefault="00CF5924" w:rsidP="00CF5924">
      <w:pPr>
        <w:rPr>
          <w:b/>
          <w:szCs w:val="22"/>
        </w:rPr>
      </w:pPr>
      <w:r w:rsidRPr="005365D8">
        <w:rPr>
          <w:b/>
          <w:szCs w:val="22"/>
        </w:rPr>
        <w:t>MEJORA CONTINUA</w:t>
      </w:r>
    </w:p>
    <w:p w14:paraId="225DE94F" w14:textId="77777777" w:rsidR="00CF5924" w:rsidRPr="005365D8" w:rsidRDefault="00CF5924" w:rsidP="00CF5924">
      <w:pPr>
        <w:rPr>
          <w:bCs w:val="0"/>
          <w:szCs w:val="22"/>
        </w:rPr>
      </w:pPr>
    </w:p>
    <w:p w14:paraId="07CC3A0B" w14:textId="77777777" w:rsidR="00EC4002" w:rsidRPr="005365D8" w:rsidRDefault="00CF5924" w:rsidP="00C41137">
      <w:pPr>
        <w:numPr>
          <w:ilvl w:val="1"/>
          <w:numId w:val="24"/>
        </w:numPr>
        <w:shd w:val="solid" w:color="FFFFFF" w:fill="auto"/>
        <w:jc w:val="both"/>
        <w:rPr>
          <w:szCs w:val="22"/>
          <w:lang w:val="es-CL"/>
        </w:rPr>
      </w:pPr>
      <w:r w:rsidRPr="005365D8">
        <w:rPr>
          <w:szCs w:val="22"/>
        </w:rPr>
        <w:t>El CONCESIONARIO implementará un sistema de gestión ambiental</w:t>
      </w:r>
      <w:r w:rsidR="00DD3B6E" w:rsidRPr="005365D8">
        <w:rPr>
          <w:szCs w:val="22"/>
        </w:rPr>
        <w:t xml:space="preserve">, que cuente como mínimo con el estándar ISO 14 000 o superior, que sea </w:t>
      </w:r>
      <w:r w:rsidRPr="005365D8">
        <w:rPr>
          <w:szCs w:val="22"/>
        </w:rPr>
        <w:t>reconocido internacionalmente y que pueda estar sujeto a auditoria y certificación por parte de una entidad</w:t>
      </w:r>
      <w:r w:rsidR="00457B14" w:rsidRPr="005365D8">
        <w:rPr>
          <w:szCs w:val="22"/>
        </w:rPr>
        <w:t xml:space="preserve"> nacional o internacional</w:t>
      </w:r>
      <w:r w:rsidRPr="005365D8">
        <w:rPr>
          <w:szCs w:val="22"/>
        </w:rPr>
        <w:t xml:space="preserve"> distinta al CONCESIONARIO. El plazo para la implementación y certificación es de dos (02) años con posterioridad al inicio de la Explotación.</w:t>
      </w:r>
    </w:p>
    <w:p w14:paraId="40DB7044" w14:textId="77777777" w:rsidR="00EC4002" w:rsidRPr="005365D8" w:rsidRDefault="00EC4002" w:rsidP="001873AB">
      <w:pPr>
        <w:shd w:val="solid" w:color="FFFFFF" w:fill="auto"/>
        <w:ind w:left="705"/>
        <w:jc w:val="both"/>
        <w:rPr>
          <w:szCs w:val="22"/>
        </w:rPr>
      </w:pPr>
    </w:p>
    <w:p w14:paraId="3D6ECA5A" w14:textId="77777777" w:rsidR="00EC4002" w:rsidRPr="005365D8" w:rsidRDefault="00EC4002" w:rsidP="001873AB">
      <w:pPr>
        <w:shd w:val="solid" w:color="FFFFFF" w:fill="auto"/>
        <w:ind w:left="705"/>
        <w:jc w:val="both"/>
        <w:rPr>
          <w:szCs w:val="22"/>
        </w:rPr>
      </w:pPr>
    </w:p>
    <w:p w14:paraId="5E55BCE1" w14:textId="77777777" w:rsidR="00CF5924" w:rsidRPr="005365D8" w:rsidRDefault="00CF5924" w:rsidP="00CF5924">
      <w:pPr>
        <w:rPr>
          <w:b/>
          <w:szCs w:val="22"/>
        </w:rPr>
      </w:pPr>
      <w:r w:rsidRPr="005365D8">
        <w:rPr>
          <w:b/>
          <w:szCs w:val="22"/>
        </w:rPr>
        <w:t>PENALIDADES</w:t>
      </w:r>
    </w:p>
    <w:p w14:paraId="1A3BE9F1" w14:textId="77777777" w:rsidR="00CF5924" w:rsidRPr="005365D8" w:rsidRDefault="00CF5924" w:rsidP="00CF5924">
      <w:pPr>
        <w:pStyle w:val="Default"/>
        <w:jc w:val="both"/>
        <w:rPr>
          <w:color w:val="auto"/>
          <w:sz w:val="22"/>
          <w:szCs w:val="22"/>
        </w:rPr>
      </w:pPr>
    </w:p>
    <w:p w14:paraId="078A931A" w14:textId="77777777" w:rsidR="00EC4002" w:rsidRPr="005365D8" w:rsidRDefault="00CF5924" w:rsidP="00C41137">
      <w:pPr>
        <w:numPr>
          <w:ilvl w:val="1"/>
          <w:numId w:val="24"/>
        </w:numPr>
        <w:shd w:val="solid" w:color="FFFFFF" w:fill="auto"/>
        <w:jc w:val="both"/>
        <w:rPr>
          <w:szCs w:val="22"/>
        </w:rPr>
      </w:pPr>
      <w:r w:rsidRPr="005365D8">
        <w:rPr>
          <w:szCs w:val="22"/>
        </w:rPr>
        <w:t>El incumplimiento de las obligaciones contractuales de carácter ambiental previstas en el presente Contrato y sus Anexos dará lugar a la imposición de penalidades, de acuerdo con lo establecido en el Anexo 15</w:t>
      </w:r>
      <w:r w:rsidR="00F764ED" w:rsidRPr="005365D8">
        <w:rPr>
          <w:szCs w:val="22"/>
        </w:rPr>
        <w:t>, sin perjuicio de la imposición de las sanciones administrativas por parte de la Autoridad Ambiental Competente en aplicación de las Leyes y Disposiciones Aplicables.</w:t>
      </w:r>
    </w:p>
    <w:p w14:paraId="6A3A0A09" w14:textId="77777777" w:rsidR="00EC4002" w:rsidRPr="005365D8" w:rsidRDefault="00EC4002" w:rsidP="001873AB">
      <w:pPr>
        <w:shd w:val="solid" w:color="FFFFFF" w:fill="auto"/>
        <w:ind w:left="705"/>
        <w:jc w:val="both"/>
        <w:rPr>
          <w:szCs w:val="22"/>
        </w:rPr>
      </w:pPr>
    </w:p>
    <w:p w14:paraId="4F9FE0F2" w14:textId="77777777" w:rsidR="005145FD" w:rsidRPr="005365D8" w:rsidRDefault="005145FD" w:rsidP="00CF5924">
      <w:pPr>
        <w:rPr>
          <w:b/>
          <w:szCs w:val="22"/>
        </w:rPr>
      </w:pPr>
    </w:p>
    <w:p w14:paraId="43859069" w14:textId="77777777" w:rsidR="00CF5924" w:rsidRPr="005365D8" w:rsidRDefault="00CF5924" w:rsidP="00CF5924">
      <w:pPr>
        <w:rPr>
          <w:b/>
          <w:szCs w:val="22"/>
        </w:rPr>
      </w:pPr>
      <w:r w:rsidRPr="005365D8">
        <w:rPr>
          <w:b/>
          <w:szCs w:val="22"/>
        </w:rPr>
        <w:t>COMPROMISOS MULTILATERALES</w:t>
      </w:r>
    </w:p>
    <w:p w14:paraId="7601E694" w14:textId="77777777" w:rsidR="00CF5924" w:rsidRPr="005365D8" w:rsidRDefault="00CF5924" w:rsidP="00CF5924">
      <w:pPr>
        <w:pStyle w:val="Default"/>
        <w:jc w:val="both"/>
        <w:rPr>
          <w:color w:val="auto"/>
          <w:sz w:val="22"/>
          <w:szCs w:val="22"/>
        </w:rPr>
      </w:pPr>
    </w:p>
    <w:p w14:paraId="41F7C52F" w14:textId="77777777" w:rsidR="00EC4002" w:rsidRPr="005365D8" w:rsidRDefault="00CF5924" w:rsidP="00C41137">
      <w:pPr>
        <w:numPr>
          <w:ilvl w:val="1"/>
          <w:numId w:val="24"/>
        </w:numPr>
        <w:shd w:val="solid" w:color="FFFFFF" w:fill="auto"/>
        <w:jc w:val="both"/>
        <w:rPr>
          <w:szCs w:val="22"/>
          <w:lang w:val="es-CL"/>
        </w:rPr>
      </w:pPr>
      <w:r w:rsidRPr="005365D8">
        <w:rPr>
          <w:szCs w:val="22"/>
        </w:rPr>
        <w:t>En caso aplique, el CONCESIONARIO deberá elaborar los informes socio ambientales correspondientes de acuerdo a lo establecido por la Autoridad Ambiental Competente.</w:t>
      </w:r>
    </w:p>
    <w:p w14:paraId="59547B02" w14:textId="77777777" w:rsidR="00E524DC" w:rsidRPr="005365D8" w:rsidRDefault="00E524DC" w:rsidP="00D21081">
      <w:pPr>
        <w:shd w:val="solid" w:color="FFFFFF" w:fill="auto"/>
        <w:jc w:val="both"/>
        <w:rPr>
          <w:szCs w:val="22"/>
          <w:lang w:val="es-CL"/>
        </w:rPr>
      </w:pPr>
    </w:p>
    <w:p w14:paraId="18FFDAE3" w14:textId="77777777" w:rsidR="004855B9" w:rsidRPr="005365D8" w:rsidRDefault="004855B9" w:rsidP="00D21081">
      <w:pPr>
        <w:shd w:val="solid" w:color="FFFFFF" w:fill="auto"/>
        <w:jc w:val="both"/>
        <w:rPr>
          <w:szCs w:val="22"/>
          <w:lang w:val="es-CL"/>
        </w:rPr>
      </w:pPr>
    </w:p>
    <w:p w14:paraId="2A7D042B" w14:textId="77777777" w:rsidR="004855B9" w:rsidRPr="005365D8" w:rsidRDefault="004855B9" w:rsidP="004855B9">
      <w:pPr>
        <w:jc w:val="both"/>
        <w:rPr>
          <w:b/>
          <w:szCs w:val="22"/>
        </w:rPr>
      </w:pPr>
      <w:bookmarkStart w:id="1764" w:name="_Toc447286215"/>
      <w:bookmarkStart w:id="1765" w:name="_Toc453265542"/>
      <w:r w:rsidRPr="005365D8">
        <w:rPr>
          <w:b/>
          <w:szCs w:val="22"/>
        </w:rPr>
        <w:t>MEDIDAS DE ADECUACIÓN, MITIGACIÓN Y/O COMPENSACIÓN DE IMPACTOS SOCIOAMBIENTALES ADICIONALES</w:t>
      </w:r>
      <w:bookmarkEnd w:id="1764"/>
      <w:bookmarkEnd w:id="1765"/>
    </w:p>
    <w:p w14:paraId="1915A6F6" w14:textId="77777777" w:rsidR="004855B9" w:rsidRPr="005365D8" w:rsidRDefault="004855B9" w:rsidP="004855B9">
      <w:pPr>
        <w:pStyle w:val="EstiloTtulo2AsiticaMSMincho"/>
        <w:tabs>
          <w:tab w:val="clear" w:pos="284"/>
          <w:tab w:val="num" w:pos="720"/>
        </w:tabs>
        <w:ind w:left="720" w:firstLine="0"/>
        <w:rPr>
          <w:rFonts w:cs="Arial"/>
          <w:lang w:val="es-ES"/>
        </w:rPr>
      </w:pPr>
    </w:p>
    <w:p w14:paraId="6EB2EDD3" w14:textId="77777777" w:rsidR="004855B9" w:rsidRPr="005365D8" w:rsidRDefault="004855B9" w:rsidP="004855B9">
      <w:pPr>
        <w:numPr>
          <w:ilvl w:val="1"/>
          <w:numId w:val="24"/>
        </w:numPr>
        <w:shd w:val="solid" w:color="FFFFFF" w:fill="auto"/>
        <w:jc w:val="both"/>
        <w:rPr>
          <w:szCs w:val="22"/>
        </w:rPr>
      </w:pPr>
      <w:r w:rsidRPr="005365D8">
        <w:rPr>
          <w:szCs w:val="22"/>
        </w:rPr>
        <w:t xml:space="preserve">Asimismo, si luego de la aprobación del Instrumento de Gestión Ambiental correspondiente, el CONCEDENTE o alguna Autoridad Gubernamental con autorización previa de la Autoridad Ambiental Competente, identificara la necesidad de implementar medidas de mitigación y/o compensación de los impactos socio ambientales adicionales a los contempladas en el Instrumento de Gestión Ambiental aprobado, éstas serán consideradas como Obras Adicionales y se regirá por </w:t>
      </w:r>
      <w:r w:rsidR="00F44692" w:rsidRPr="005365D8">
        <w:rPr>
          <w:szCs w:val="22"/>
        </w:rPr>
        <w:t>su mismo procedimiento establecido</w:t>
      </w:r>
      <w:r w:rsidRPr="005365D8">
        <w:rPr>
          <w:szCs w:val="22"/>
        </w:rPr>
        <w:t xml:space="preserve"> en el Capítulo VI del presente Contrato. El plazo de adecuación será el previsto en el dispositivo legal que apruebe la Autoridad Ambiental Competente. </w:t>
      </w:r>
    </w:p>
    <w:p w14:paraId="615ABC46" w14:textId="77777777" w:rsidR="004855B9" w:rsidRPr="005365D8" w:rsidRDefault="004855B9" w:rsidP="00D21081">
      <w:pPr>
        <w:shd w:val="solid" w:color="FFFFFF" w:fill="auto"/>
        <w:jc w:val="both"/>
        <w:rPr>
          <w:szCs w:val="22"/>
          <w:lang w:val="es-CL"/>
        </w:rPr>
      </w:pPr>
    </w:p>
    <w:p w14:paraId="70F5B6BF" w14:textId="77777777" w:rsidR="00EC4002" w:rsidRPr="005365D8" w:rsidRDefault="00EC4002" w:rsidP="001873AB">
      <w:pPr>
        <w:pStyle w:val="Ttulo2"/>
        <w:ind w:left="0"/>
        <w:jc w:val="both"/>
        <w:rPr>
          <w:szCs w:val="22"/>
        </w:rPr>
      </w:pPr>
      <w:bookmarkStart w:id="1766" w:name="_Hlt6741543"/>
      <w:bookmarkStart w:id="1767" w:name="_Hlt492440525"/>
      <w:bookmarkStart w:id="1768" w:name="_Hlt492447317"/>
      <w:bookmarkStart w:id="1769" w:name="_Hlt492455729"/>
      <w:bookmarkStart w:id="1770" w:name="_Hlt492457768"/>
      <w:bookmarkStart w:id="1771" w:name="_Hlt492458486"/>
      <w:bookmarkStart w:id="1772" w:name="_Hlt492458310"/>
      <w:bookmarkStart w:id="1773" w:name="_Hlt492093864"/>
      <w:bookmarkStart w:id="1774" w:name="_Hlt492093501"/>
      <w:bookmarkStart w:id="1775" w:name="_Hlt492464642"/>
      <w:bookmarkStart w:id="1776" w:name="_Toc92694630"/>
      <w:bookmarkStart w:id="1777" w:name="_Hlt13919222"/>
      <w:bookmarkStart w:id="1778" w:name="_Hlt23593206"/>
      <w:bookmarkStart w:id="1779" w:name="_Hlt6053934"/>
      <w:bookmarkStart w:id="1780" w:name="_Toc92694651"/>
      <w:bookmarkStart w:id="1781" w:name="_Toc92694764"/>
      <w:bookmarkStart w:id="1782" w:name="_Toc92694827"/>
      <w:bookmarkStart w:id="1783" w:name="_Hlt6293136"/>
      <w:bookmarkStart w:id="1784" w:name="_Toc131328019"/>
      <w:bookmarkStart w:id="1785" w:name="_Toc131328835"/>
      <w:bookmarkStart w:id="1786" w:name="_Toc131329171"/>
      <w:bookmarkStart w:id="1787" w:name="_Toc131329403"/>
      <w:bookmarkStart w:id="1788" w:name="_Toc131329990"/>
      <w:bookmarkStart w:id="1789" w:name="_Toc131332077"/>
      <w:bookmarkStart w:id="1790" w:name="_Toc131332998"/>
      <w:bookmarkEnd w:id="1747"/>
      <w:bookmarkEnd w:id="1748"/>
      <w:bookmarkEnd w:id="1749"/>
      <w:bookmarkEnd w:id="1750"/>
      <w:bookmarkEnd w:id="1751"/>
      <w:bookmarkEnd w:id="1752"/>
      <w:bookmarkEnd w:id="1753"/>
      <w:bookmarkEnd w:id="1754"/>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p>
    <w:p w14:paraId="1D70BE1E" w14:textId="77777777" w:rsidR="00EC4002" w:rsidRPr="005365D8" w:rsidRDefault="00CB59C8" w:rsidP="001873AB">
      <w:pPr>
        <w:pStyle w:val="Ttulo2"/>
        <w:ind w:left="0"/>
        <w:jc w:val="both"/>
        <w:rPr>
          <w:szCs w:val="22"/>
        </w:rPr>
      </w:pPr>
      <w:bookmarkStart w:id="1791" w:name="_Toc470775291"/>
      <w:r w:rsidRPr="005365D8">
        <w:rPr>
          <w:rFonts w:ascii="Arial" w:hAnsi="Arial"/>
          <w:b/>
          <w:szCs w:val="22"/>
          <w:u w:val="none"/>
        </w:rPr>
        <w:t>CAPÍTULO XIV: RELACIONES CON SOCIOS, TERCEROS Y PERSONAL</w:t>
      </w:r>
      <w:bookmarkEnd w:id="1784"/>
      <w:bookmarkEnd w:id="1785"/>
      <w:bookmarkEnd w:id="1786"/>
      <w:bookmarkEnd w:id="1787"/>
      <w:bookmarkEnd w:id="1788"/>
      <w:bookmarkEnd w:id="1789"/>
      <w:bookmarkEnd w:id="1790"/>
      <w:bookmarkEnd w:id="1791"/>
    </w:p>
    <w:p w14:paraId="093A3AC7" w14:textId="77777777" w:rsidR="007A3B85" w:rsidRPr="005365D8" w:rsidRDefault="007A3B85" w:rsidP="005E6D00">
      <w:pPr>
        <w:pStyle w:val="EstiloNegritaJustificado"/>
        <w:rPr>
          <w:rFonts w:ascii="Arial" w:hAnsi="Arial" w:cs="Arial"/>
          <w:szCs w:val="22"/>
        </w:rPr>
      </w:pPr>
    </w:p>
    <w:p w14:paraId="19ED8869" w14:textId="77777777" w:rsidR="00C500E8" w:rsidRPr="005365D8" w:rsidRDefault="00C500E8" w:rsidP="00B42E9A">
      <w:pPr>
        <w:pStyle w:val="Ttulo2"/>
      </w:pPr>
    </w:p>
    <w:p w14:paraId="4896ECC0" w14:textId="77777777" w:rsidR="00EC4002" w:rsidRPr="005365D8" w:rsidRDefault="007A3B85" w:rsidP="001873AB">
      <w:pPr>
        <w:pStyle w:val="Ttulo1"/>
        <w:jc w:val="both"/>
        <w:rPr>
          <w:szCs w:val="22"/>
        </w:rPr>
      </w:pPr>
      <w:bookmarkStart w:id="1792" w:name="_Toc470775292"/>
      <w:r w:rsidRPr="005365D8">
        <w:rPr>
          <w:szCs w:val="22"/>
        </w:rPr>
        <w:t>CESIÓN O TRANSFERENCIA DE LA CONCESIÓN</w:t>
      </w:r>
      <w:bookmarkEnd w:id="1792"/>
    </w:p>
    <w:p w14:paraId="61055BF6" w14:textId="77777777" w:rsidR="007A3B85" w:rsidRPr="005365D8" w:rsidRDefault="007A3B85" w:rsidP="005E6D00">
      <w:pPr>
        <w:pStyle w:val="EstiloNegritaJustificado"/>
        <w:rPr>
          <w:rFonts w:ascii="Arial" w:hAnsi="Arial" w:cs="Arial"/>
          <w:szCs w:val="22"/>
        </w:rPr>
      </w:pPr>
    </w:p>
    <w:p w14:paraId="25A5E0E2" w14:textId="77777777" w:rsidR="007A3B85" w:rsidRPr="005365D8" w:rsidRDefault="007A3B85" w:rsidP="00C41137">
      <w:pPr>
        <w:numPr>
          <w:ilvl w:val="1"/>
          <w:numId w:val="25"/>
        </w:numPr>
        <w:spacing w:after="120"/>
        <w:ind w:left="703"/>
        <w:jc w:val="both"/>
        <w:rPr>
          <w:szCs w:val="22"/>
        </w:rPr>
      </w:pPr>
      <w:r w:rsidRPr="005365D8">
        <w:rPr>
          <w:szCs w:val="22"/>
        </w:rPr>
        <w:t xml:space="preserve">El CONCESIONARIO no podrá transferir su derecho a la Concesión ni ceder su posición contractual sin la autorización previa </w:t>
      </w:r>
      <w:r w:rsidR="009C1237" w:rsidRPr="005365D8">
        <w:rPr>
          <w:szCs w:val="22"/>
        </w:rPr>
        <w:t xml:space="preserve">por escrito </w:t>
      </w:r>
      <w:r w:rsidRPr="005365D8">
        <w:rPr>
          <w:szCs w:val="22"/>
        </w:rPr>
        <w:t>del CONCEDENTE, la cual deberá tener en consideración la opinión técnica que previamente debe emitir el REGULADOR</w:t>
      </w:r>
      <w:r w:rsidR="00201930" w:rsidRPr="005365D8">
        <w:rPr>
          <w:szCs w:val="22"/>
        </w:rPr>
        <w:t>.</w:t>
      </w:r>
    </w:p>
    <w:p w14:paraId="67B102E2" w14:textId="77777777" w:rsidR="000F0950" w:rsidRPr="005365D8" w:rsidRDefault="00B649AA" w:rsidP="005D1755">
      <w:pPr>
        <w:spacing w:after="120"/>
        <w:ind w:left="703"/>
        <w:jc w:val="both"/>
        <w:rPr>
          <w:szCs w:val="22"/>
        </w:rPr>
      </w:pPr>
      <w:r w:rsidRPr="005365D8">
        <w:rPr>
          <w:szCs w:val="22"/>
        </w:rPr>
        <w:t xml:space="preserve">Con relación a </w:t>
      </w:r>
      <w:r w:rsidR="00A619A1" w:rsidRPr="005365D8">
        <w:rPr>
          <w:szCs w:val="22"/>
        </w:rPr>
        <w:t xml:space="preserve">la propiedad de los extranjeros </w:t>
      </w:r>
      <w:r w:rsidRPr="005365D8">
        <w:rPr>
          <w:szCs w:val="22"/>
        </w:rPr>
        <w:t xml:space="preserve">señalado en la Constitución </w:t>
      </w:r>
      <w:r w:rsidR="00257C2D" w:rsidRPr="005365D8">
        <w:rPr>
          <w:szCs w:val="22"/>
        </w:rPr>
        <w:t>Política</w:t>
      </w:r>
      <w:r w:rsidRPr="005365D8">
        <w:rPr>
          <w:szCs w:val="22"/>
        </w:rPr>
        <w:t xml:space="preserve"> del Perú, se considerará como extranjero, entre otros, a: </w:t>
      </w:r>
    </w:p>
    <w:p w14:paraId="0CC88E91" w14:textId="77777777" w:rsidR="000F0950" w:rsidRPr="005365D8" w:rsidRDefault="009020A0" w:rsidP="000F0950">
      <w:pPr>
        <w:pStyle w:val="Prrafodelista"/>
        <w:numPr>
          <w:ilvl w:val="0"/>
          <w:numId w:val="242"/>
        </w:numPr>
        <w:ind w:hanging="72"/>
        <w:jc w:val="both"/>
        <w:rPr>
          <w:szCs w:val="22"/>
        </w:rPr>
      </w:pPr>
      <w:r w:rsidRPr="005365D8">
        <w:rPr>
          <w:szCs w:val="22"/>
        </w:rPr>
        <w:t xml:space="preserve">persona natural </w:t>
      </w:r>
      <w:r w:rsidR="00B649AA" w:rsidRPr="005365D8">
        <w:rPr>
          <w:szCs w:val="22"/>
        </w:rPr>
        <w:t xml:space="preserve">de nacionalidad </w:t>
      </w:r>
      <w:r w:rsidRPr="005365D8">
        <w:rPr>
          <w:szCs w:val="22"/>
        </w:rPr>
        <w:t>extranjera</w:t>
      </w:r>
      <w:r w:rsidR="00F0136E" w:rsidRPr="005365D8">
        <w:rPr>
          <w:szCs w:val="22"/>
        </w:rPr>
        <w:t xml:space="preserve">; </w:t>
      </w:r>
    </w:p>
    <w:p w14:paraId="05120AD3" w14:textId="77777777" w:rsidR="000F0950" w:rsidRPr="005365D8" w:rsidRDefault="006852E3" w:rsidP="000F0950">
      <w:pPr>
        <w:pStyle w:val="Prrafodelista"/>
        <w:numPr>
          <w:ilvl w:val="0"/>
          <w:numId w:val="242"/>
        </w:numPr>
        <w:ind w:hanging="72"/>
        <w:jc w:val="both"/>
        <w:rPr>
          <w:szCs w:val="22"/>
        </w:rPr>
      </w:pPr>
      <w:r w:rsidRPr="005365D8">
        <w:rPr>
          <w:szCs w:val="22"/>
        </w:rPr>
        <w:t xml:space="preserve">empresa </w:t>
      </w:r>
      <w:r w:rsidR="00704032" w:rsidRPr="005365D8">
        <w:rPr>
          <w:szCs w:val="22"/>
        </w:rPr>
        <w:t xml:space="preserve">o persona jurídica </w:t>
      </w:r>
      <w:r w:rsidRPr="005365D8">
        <w:rPr>
          <w:szCs w:val="22"/>
        </w:rPr>
        <w:t>constituida en el extranjero</w:t>
      </w:r>
      <w:r w:rsidR="00C07457" w:rsidRPr="005365D8">
        <w:rPr>
          <w:szCs w:val="22"/>
        </w:rPr>
        <w:t xml:space="preserve">; </w:t>
      </w:r>
    </w:p>
    <w:p w14:paraId="2035F255" w14:textId="77777777" w:rsidR="000F0950" w:rsidRPr="005365D8" w:rsidRDefault="00704032" w:rsidP="000F0950">
      <w:pPr>
        <w:pStyle w:val="Prrafodelista"/>
        <w:numPr>
          <w:ilvl w:val="0"/>
          <w:numId w:val="242"/>
        </w:numPr>
        <w:spacing w:after="120"/>
        <w:ind w:hanging="72"/>
        <w:jc w:val="both"/>
        <w:rPr>
          <w:szCs w:val="22"/>
        </w:rPr>
      </w:pPr>
      <w:r w:rsidRPr="005365D8">
        <w:rPr>
          <w:szCs w:val="22"/>
        </w:rPr>
        <w:t xml:space="preserve">empresa o </w:t>
      </w:r>
      <w:r w:rsidR="00C07457" w:rsidRPr="005365D8">
        <w:rPr>
          <w:szCs w:val="22"/>
        </w:rPr>
        <w:t>p</w:t>
      </w:r>
      <w:r w:rsidR="00D62710" w:rsidRPr="005365D8">
        <w:rPr>
          <w:szCs w:val="22"/>
        </w:rPr>
        <w:t>ersona jurídica constituida en el Perú</w:t>
      </w:r>
      <w:r w:rsidR="00201930" w:rsidRPr="005365D8">
        <w:rPr>
          <w:szCs w:val="22"/>
        </w:rPr>
        <w:t xml:space="preserve">: </w:t>
      </w:r>
    </w:p>
    <w:p w14:paraId="509E6AC3" w14:textId="77777777" w:rsidR="000F0950" w:rsidRPr="005365D8" w:rsidRDefault="00201930" w:rsidP="000F0950">
      <w:pPr>
        <w:pStyle w:val="Prrafodelista"/>
        <w:numPr>
          <w:ilvl w:val="0"/>
          <w:numId w:val="244"/>
        </w:numPr>
        <w:tabs>
          <w:tab w:val="clear" w:pos="1065"/>
          <w:tab w:val="num" w:pos="1418"/>
        </w:tabs>
        <w:spacing w:after="120"/>
        <w:ind w:left="1418" w:hanging="425"/>
        <w:jc w:val="both"/>
        <w:rPr>
          <w:szCs w:val="22"/>
        </w:rPr>
      </w:pPr>
      <w:r w:rsidRPr="005365D8">
        <w:rPr>
          <w:szCs w:val="22"/>
        </w:rPr>
        <w:t xml:space="preserve">que </w:t>
      </w:r>
      <w:r w:rsidR="00D62710" w:rsidRPr="005365D8">
        <w:rPr>
          <w:szCs w:val="22"/>
        </w:rPr>
        <w:t>tenga por</w:t>
      </w:r>
      <w:r w:rsidR="009020A0" w:rsidRPr="005365D8">
        <w:rPr>
          <w:szCs w:val="22"/>
        </w:rPr>
        <w:t xml:space="preserve"> socios a </w:t>
      </w:r>
      <w:r w:rsidR="00F0136E" w:rsidRPr="005365D8">
        <w:rPr>
          <w:szCs w:val="22"/>
        </w:rPr>
        <w:t xml:space="preserve">personas naturales </w:t>
      </w:r>
      <w:r w:rsidR="00B649AA" w:rsidRPr="005365D8">
        <w:rPr>
          <w:szCs w:val="22"/>
        </w:rPr>
        <w:t xml:space="preserve">de nacionalidad </w:t>
      </w:r>
      <w:r w:rsidR="00F0136E" w:rsidRPr="005365D8">
        <w:rPr>
          <w:szCs w:val="22"/>
        </w:rPr>
        <w:t>extranjera</w:t>
      </w:r>
      <w:r w:rsidR="00704032" w:rsidRPr="005365D8">
        <w:rPr>
          <w:szCs w:val="22"/>
        </w:rPr>
        <w:t xml:space="preserve"> y/o</w:t>
      </w:r>
      <w:r w:rsidR="00DC0A27" w:rsidRPr="005365D8">
        <w:rPr>
          <w:szCs w:val="22"/>
        </w:rPr>
        <w:t xml:space="preserve"> </w:t>
      </w:r>
      <w:r w:rsidR="009020A0" w:rsidRPr="005365D8">
        <w:rPr>
          <w:szCs w:val="22"/>
        </w:rPr>
        <w:t xml:space="preserve">empresas </w:t>
      </w:r>
      <w:r w:rsidR="00704032" w:rsidRPr="005365D8">
        <w:rPr>
          <w:szCs w:val="22"/>
        </w:rPr>
        <w:t xml:space="preserve">o personas jurídicas </w:t>
      </w:r>
      <w:r w:rsidR="009020A0" w:rsidRPr="005365D8">
        <w:rPr>
          <w:szCs w:val="22"/>
        </w:rPr>
        <w:t>constituidas en el extranjero</w:t>
      </w:r>
      <w:r w:rsidR="00704032" w:rsidRPr="005365D8">
        <w:rPr>
          <w:szCs w:val="22"/>
        </w:rPr>
        <w:t xml:space="preserve">; </w:t>
      </w:r>
    </w:p>
    <w:p w14:paraId="6872AA68" w14:textId="77777777" w:rsidR="001D76BF" w:rsidRPr="005365D8" w:rsidRDefault="006852E3" w:rsidP="000F0950">
      <w:pPr>
        <w:pStyle w:val="Prrafodelista"/>
        <w:numPr>
          <w:ilvl w:val="0"/>
          <w:numId w:val="244"/>
        </w:numPr>
        <w:tabs>
          <w:tab w:val="clear" w:pos="1065"/>
          <w:tab w:val="num" w:pos="1418"/>
        </w:tabs>
        <w:ind w:left="1418" w:hanging="425"/>
        <w:jc w:val="both"/>
        <w:rPr>
          <w:szCs w:val="22"/>
        </w:rPr>
      </w:pPr>
      <w:r w:rsidRPr="005365D8">
        <w:rPr>
          <w:szCs w:val="22"/>
        </w:rPr>
        <w:t xml:space="preserve">cuyo </w:t>
      </w:r>
      <w:r w:rsidR="002020F9" w:rsidRPr="005365D8">
        <w:rPr>
          <w:szCs w:val="22"/>
        </w:rPr>
        <w:t>C</w:t>
      </w:r>
      <w:r w:rsidRPr="005365D8">
        <w:rPr>
          <w:szCs w:val="22"/>
        </w:rPr>
        <w:t xml:space="preserve">ontrol </w:t>
      </w:r>
      <w:r w:rsidR="002020F9" w:rsidRPr="005365D8">
        <w:rPr>
          <w:szCs w:val="22"/>
        </w:rPr>
        <w:t>E</w:t>
      </w:r>
      <w:r w:rsidRPr="005365D8">
        <w:rPr>
          <w:szCs w:val="22"/>
        </w:rPr>
        <w:t>fectivo</w:t>
      </w:r>
      <w:r w:rsidR="008639BA" w:rsidRPr="005365D8">
        <w:rPr>
          <w:szCs w:val="22"/>
        </w:rPr>
        <w:t xml:space="preserve"> </w:t>
      </w:r>
      <w:r w:rsidRPr="005365D8">
        <w:rPr>
          <w:szCs w:val="22"/>
        </w:rPr>
        <w:t xml:space="preserve">lo ejerza una </w:t>
      </w:r>
      <w:r w:rsidR="00F0136E" w:rsidRPr="005365D8">
        <w:rPr>
          <w:szCs w:val="22"/>
        </w:rPr>
        <w:t xml:space="preserve">o más empresas </w:t>
      </w:r>
      <w:r w:rsidR="00704032" w:rsidRPr="005365D8">
        <w:rPr>
          <w:szCs w:val="22"/>
        </w:rPr>
        <w:t xml:space="preserve">o personas jurídicas </w:t>
      </w:r>
      <w:r w:rsidRPr="005365D8">
        <w:rPr>
          <w:szCs w:val="22"/>
        </w:rPr>
        <w:t>constituidas en el extranjero</w:t>
      </w:r>
      <w:r w:rsidR="00201930" w:rsidRPr="005365D8">
        <w:rPr>
          <w:szCs w:val="22"/>
        </w:rPr>
        <w:t xml:space="preserve">. </w:t>
      </w:r>
      <w:r w:rsidR="00B649AA" w:rsidRPr="005365D8">
        <w:rPr>
          <w:szCs w:val="22"/>
        </w:rPr>
        <w:t>En estos casos, p</w:t>
      </w:r>
      <w:r w:rsidRPr="005365D8">
        <w:rPr>
          <w:szCs w:val="22"/>
        </w:rPr>
        <w:t xml:space="preserve">reviamente a la cesión o transferencia </w:t>
      </w:r>
      <w:r w:rsidR="00B649AA" w:rsidRPr="005365D8">
        <w:rPr>
          <w:szCs w:val="22"/>
        </w:rPr>
        <w:t xml:space="preserve">de la Concesión </w:t>
      </w:r>
      <w:r w:rsidRPr="005365D8">
        <w:rPr>
          <w:szCs w:val="22"/>
        </w:rPr>
        <w:t>se deberá</w:t>
      </w:r>
      <w:r w:rsidR="002020F9" w:rsidRPr="005365D8">
        <w:rPr>
          <w:szCs w:val="22"/>
        </w:rPr>
        <w:t>n</w:t>
      </w:r>
      <w:r w:rsidR="00DC0A27" w:rsidRPr="005365D8">
        <w:rPr>
          <w:szCs w:val="22"/>
        </w:rPr>
        <w:t xml:space="preserve"> </w:t>
      </w:r>
      <w:r w:rsidR="002020F9" w:rsidRPr="005365D8">
        <w:rPr>
          <w:szCs w:val="22"/>
        </w:rPr>
        <w:t xml:space="preserve">obtener las autorizaciones </w:t>
      </w:r>
      <w:r w:rsidRPr="005365D8">
        <w:rPr>
          <w:szCs w:val="22"/>
        </w:rPr>
        <w:t>conte</w:t>
      </w:r>
      <w:r w:rsidR="00201930" w:rsidRPr="005365D8">
        <w:rPr>
          <w:szCs w:val="22"/>
        </w:rPr>
        <w:t>m</w:t>
      </w:r>
      <w:r w:rsidR="002020F9" w:rsidRPr="005365D8">
        <w:rPr>
          <w:szCs w:val="22"/>
        </w:rPr>
        <w:t>pladas</w:t>
      </w:r>
      <w:r w:rsidRPr="005365D8">
        <w:rPr>
          <w:szCs w:val="22"/>
        </w:rPr>
        <w:t xml:space="preserve"> en </w:t>
      </w:r>
      <w:r w:rsidR="00A742B8" w:rsidRPr="005365D8">
        <w:rPr>
          <w:szCs w:val="22"/>
        </w:rPr>
        <w:t>las Leyes y Disposic</w:t>
      </w:r>
      <w:r w:rsidR="00DA2B47" w:rsidRPr="005365D8">
        <w:rPr>
          <w:szCs w:val="22"/>
        </w:rPr>
        <w:t>i</w:t>
      </w:r>
      <w:r w:rsidR="00A742B8" w:rsidRPr="005365D8">
        <w:rPr>
          <w:szCs w:val="22"/>
        </w:rPr>
        <w:t>ones Aplicables</w:t>
      </w:r>
      <w:r w:rsidR="00DA2B47" w:rsidRPr="005365D8">
        <w:rPr>
          <w:szCs w:val="22"/>
        </w:rPr>
        <w:t>.</w:t>
      </w:r>
    </w:p>
    <w:p w14:paraId="12004362" w14:textId="77777777" w:rsidR="000F0950" w:rsidRPr="005365D8" w:rsidRDefault="000F0950">
      <w:pPr>
        <w:ind w:left="708"/>
        <w:jc w:val="both"/>
        <w:rPr>
          <w:szCs w:val="22"/>
        </w:rPr>
      </w:pPr>
    </w:p>
    <w:p w14:paraId="2F25B3C9" w14:textId="77777777" w:rsidR="007A3B85" w:rsidRPr="005365D8" w:rsidRDefault="007A3B85">
      <w:pPr>
        <w:ind w:left="708"/>
        <w:jc w:val="both"/>
        <w:rPr>
          <w:szCs w:val="22"/>
        </w:rPr>
      </w:pPr>
      <w:r w:rsidRPr="005365D8">
        <w:rPr>
          <w:szCs w:val="22"/>
        </w:rPr>
        <w:t>Para efecto de la autorización, el CONCESIONARIO deberá comunicar su intención de transferir la Concesión o ceder su posición contractual, acompañando lo siguiente:</w:t>
      </w:r>
    </w:p>
    <w:p w14:paraId="546EEDCD" w14:textId="77777777" w:rsidR="007A3B85" w:rsidRPr="005365D8" w:rsidRDefault="007A3B85">
      <w:pPr>
        <w:pStyle w:val="Textoindependiente"/>
        <w:ind w:left="708" w:hanging="708"/>
        <w:rPr>
          <w:szCs w:val="22"/>
          <w:lang w:val="es-ES"/>
        </w:rPr>
      </w:pPr>
    </w:p>
    <w:p w14:paraId="3EA5ABC3" w14:textId="77777777" w:rsidR="00C24CDC" w:rsidRPr="005365D8" w:rsidRDefault="007A3B85" w:rsidP="00C41137">
      <w:pPr>
        <w:pStyle w:val="Textoindependiente"/>
        <w:numPr>
          <w:ilvl w:val="0"/>
          <w:numId w:val="26"/>
        </w:numPr>
        <w:tabs>
          <w:tab w:val="clear" w:pos="1080"/>
          <w:tab w:val="left" w:pos="1276"/>
        </w:tabs>
        <w:spacing w:after="120"/>
        <w:ind w:left="1276" w:hanging="567"/>
        <w:rPr>
          <w:szCs w:val="22"/>
        </w:rPr>
      </w:pPr>
      <w:r w:rsidRPr="005365D8">
        <w:rPr>
          <w:szCs w:val="22"/>
        </w:rPr>
        <w:t>Contrato preparatorio o carta de intención de transferencia o cesión, debidamente suscrita por el cedente, de acuerdo al procedimiento y con las mayorías societarias exigidas por el Estatuto Social;</w:t>
      </w:r>
    </w:p>
    <w:p w14:paraId="74BB2CF5" w14:textId="77777777" w:rsidR="00C24CDC" w:rsidRPr="005365D8" w:rsidRDefault="007A3B85" w:rsidP="00C41137">
      <w:pPr>
        <w:pStyle w:val="Textoindependiente"/>
        <w:numPr>
          <w:ilvl w:val="0"/>
          <w:numId w:val="26"/>
        </w:numPr>
        <w:tabs>
          <w:tab w:val="clear" w:pos="1080"/>
          <w:tab w:val="left" w:pos="1276"/>
        </w:tabs>
        <w:spacing w:after="120"/>
        <w:ind w:left="1276" w:hanging="567"/>
        <w:rPr>
          <w:szCs w:val="22"/>
        </w:rPr>
      </w:pPr>
      <w:r w:rsidRPr="005365D8">
        <w:rPr>
          <w:szCs w:val="22"/>
        </w:rPr>
        <w:t>Contrato preparatorio o carta de intención de transferencia o cesión, debidamente suscrita por el cesionario, de acuerdo al procedimiento y con las mayorías societarias exigidas por el Estatuto Social.</w:t>
      </w:r>
    </w:p>
    <w:p w14:paraId="4BB89A08" w14:textId="77777777" w:rsidR="00C24CDC" w:rsidRPr="005365D8" w:rsidRDefault="007A3B85" w:rsidP="00C41137">
      <w:pPr>
        <w:pStyle w:val="Textoindependiente"/>
        <w:numPr>
          <w:ilvl w:val="0"/>
          <w:numId w:val="26"/>
        </w:numPr>
        <w:tabs>
          <w:tab w:val="clear" w:pos="1080"/>
          <w:tab w:val="left" w:pos="1276"/>
        </w:tabs>
        <w:spacing w:after="120"/>
        <w:ind w:left="1276" w:hanging="567"/>
        <w:rPr>
          <w:szCs w:val="22"/>
        </w:rPr>
      </w:pPr>
      <w:r w:rsidRPr="005365D8">
        <w:rPr>
          <w:szCs w:val="22"/>
        </w:rPr>
        <w:t>Documentación que acredite la capacidad legal necesaria del cesionario.</w:t>
      </w:r>
    </w:p>
    <w:p w14:paraId="03F9F575" w14:textId="77777777" w:rsidR="00C24CDC" w:rsidRPr="005365D8" w:rsidRDefault="007A3B85" w:rsidP="00C41137">
      <w:pPr>
        <w:pStyle w:val="Textoindependiente"/>
        <w:numPr>
          <w:ilvl w:val="0"/>
          <w:numId w:val="26"/>
        </w:numPr>
        <w:tabs>
          <w:tab w:val="clear" w:pos="1080"/>
          <w:tab w:val="left" w:pos="1276"/>
        </w:tabs>
        <w:spacing w:after="120"/>
        <w:ind w:left="1276" w:hanging="567"/>
        <w:rPr>
          <w:szCs w:val="22"/>
        </w:rPr>
      </w:pPr>
      <w:r w:rsidRPr="005365D8">
        <w:rPr>
          <w:szCs w:val="22"/>
        </w:rPr>
        <w:t>Documentación que acredite la capacidad financiera y técnica del cesionario, teniendo en cuenta las previsiones de las Bases y el Contrato de Concesión.</w:t>
      </w:r>
    </w:p>
    <w:p w14:paraId="274A4719" w14:textId="77777777" w:rsidR="00C24CDC" w:rsidRPr="005365D8" w:rsidRDefault="007A3B85" w:rsidP="00C41137">
      <w:pPr>
        <w:pStyle w:val="Textoindependiente"/>
        <w:numPr>
          <w:ilvl w:val="0"/>
          <w:numId w:val="26"/>
        </w:numPr>
        <w:tabs>
          <w:tab w:val="clear" w:pos="1080"/>
          <w:tab w:val="left" w:pos="1276"/>
        </w:tabs>
        <w:spacing w:after="120"/>
        <w:ind w:left="1276" w:hanging="567"/>
        <w:rPr>
          <w:szCs w:val="22"/>
        </w:rPr>
      </w:pPr>
      <w:r w:rsidRPr="005365D8">
        <w:rPr>
          <w:szCs w:val="22"/>
        </w:rPr>
        <w:t>Acuerdo por el cual el tercero conviene en asumir cualquier daño y pagar cualquier otra suma debida y pagadera por el CONCESIONARIO.</w:t>
      </w:r>
    </w:p>
    <w:p w14:paraId="67964965" w14:textId="77777777" w:rsidR="00C24CDC" w:rsidRPr="005365D8" w:rsidRDefault="007A3B85" w:rsidP="00C41137">
      <w:pPr>
        <w:pStyle w:val="Textoindependiente"/>
        <w:numPr>
          <w:ilvl w:val="0"/>
          <w:numId w:val="26"/>
        </w:numPr>
        <w:tabs>
          <w:tab w:val="clear" w:pos="1080"/>
          <w:tab w:val="left" w:pos="1276"/>
        </w:tabs>
        <w:spacing w:after="120"/>
        <w:ind w:left="1276" w:hanging="567"/>
        <w:rPr>
          <w:szCs w:val="22"/>
        </w:rPr>
      </w:pPr>
      <w:r w:rsidRPr="005365D8">
        <w:rPr>
          <w:szCs w:val="22"/>
        </w:rPr>
        <w:t>Acuerdo por el cual el Socio Estratégico es sustituido por uno de los accionistas del cesionario en la posición contractual que ocupaba el primero en el Contrato de Concesión. Dicho cesionario deberá cumplir los requisitos de operación indicados para la calificación, conforme a lo señalado en las Bases del Concurso.</w:t>
      </w:r>
    </w:p>
    <w:p w14:paraId="0B8A9431" w14:textId="77777777" w:rsidR="00C24CDC" w:rsidRPr="005365D8" w:rsidRDefault="007A3B85" w:rsidP="00C41137">
      <w:pPr>
        <w:pStyle w:val="Textoindependiente"/>
        <w:numPr>
          <w:ilvl w:val="0"/>
          <w:numId w:val="26"/>
        </w:numPr>
        <w:tabs>
          <w:tab w:val="clear" w:pos="1080"/>
          <w:tab w:val="left" w:pos="1276"/>
        </w:tabs>
        <w:ind w:left="1276" w:hanging="567"/>
        <w:rPr>
          <w:szCs w:val="22"/>
        </w:rPr>
      </w:pPr>
      <w:r w:rsidRPr="005365D8">
        <w:rPr>
          <w:szCs w:val="22"/>
        </w:rPr>
        <w:t>Conformidad de los Acreedores Permitidos respecto al acuerdo de transferencia o cesión propuesta.</w:t>
      </w:r>
    </w:p>
    <w:p w14:paraId="5E63CFE0" w14:textId="77777777" w:rsidR="007A3B85" w:rsidRPr="005365D8" w:rsidRDefault="007A3B85" w:rsidP="00AF4632">
      <w:pPr>
        <w:pStyle w:val="Textoindependiente"/>
        <w:tabs>
          <w:tab w:val="left" w:pos="1276"/>
        </w:tabs>
        <w:ind w:left="709"/>
        <w:rPr>
          <w:szCs w:val="22"/>
        </w:rPr>
      </w:pPr>
    </w:p>
    <w:p w14:paraId="362AA76E" w14:textId="77777777" w:rsidR="007A3B85" w:rsidRPr="005365D8" w:rsidRDefault="00561DF1">
      <w:pPr>
        <w:ind w:left="708"/>
        <w:jc w:val="both"/>
        <w:rPr>
          <w:szCs w:val="22"/>
        </w:rPr>
      </w:pPr>
      <w:r w:rsidRPr="005365D8">
        <w:rPr>
          <w:szCs w:val="22"/>
        </w:rPr>
        <w:t>El CONCESIONARIO deberá presentar toda la documentación señalada en la presente Cláusula tanto al CONCEDENTE como al REGULADOR. En un plazo no mayor de treinta (30) Días contados desde la presentación efectuada por el CONCESIONARIO, el REGULADOR deberá emitir opinión previa. A su vez, el CONCEDENTE deberá pronunciarse sobre la operación en un plazo máximo de cuarenta (40) Días, contados desde la recepción de la opinión del REGULADOR.</w:t>
      </w:r>
      <w:r w:rsidR="007A3B85" w:rsidRPr="005365D8">
        <w:rPr>
          <w:szCs w:val="22"/>
        </w:rPr>
        <w:t xml:space="preserve"> El asentimiento del CONCEDENTE no libera de la responsabilidad al CONCESIONARIO por la transferencia de su derecho a la Concesión o cesión de su posición contractual hasta por un plazo máximo de un (1) año desde la fecha de aprobación de la transferencia o cesión. Esto implica que durante este período el CONCESIONARIO será solidariamente responsable con el nuevo concesionario por los actos realizados hasta antes de la transferencia o cesión. El pronunciamiento negativo o la ausencia de pronunciamiento implica</w:t>
      </w:r>
      <w:r w:rsidR="0085390B" w:rsidRPr="005365D8">
        <w:rPr>
          <w:szCs w:val="22"/>
        </w:rPr>
        <w:t>n</w:t>
      </w:r>
      <w:r w:rsidR="007A3B85" w:rsidRPr="005365D8">
        <w:rPr>
          <w:szCs w:val="22"/>
        </w:rPr>
        <w:t xml:space="preserve"> el rechazo de la operación.</w:t>
      </w:r>
    </w:p>
    <w:p w14:paraId="1D6605BF" w14:textId="77777777" w:rsidR="007A3B85" w:rsidRPr="005365D8" w:rsidRDefault="007A3B85">
      <w:pPr>
        <w:jc w:val="both"/>
        <w:rPr>
          <w:szCs w:val="22"/>
        </w:rPr>
      </w:pPr>
    </w:p>
    <w:p w14:paraId="6DF7419B" w14:textId="77777777" w:rsidR="00C500E8" w:rsidRPr="005365D8" w:rsidRDefault="00C500E8">
      <w:pPr>
        <w:jc w:val="both"/>
        <w:rPr>
          <w:szCs w:val="22"/>
        </w:rPr>
      </w:pPr>
    </w:p>
    <w:p w14:paraId="419CD39D" w14:textId="77777777" w:rsidR="00EC4002" w:rsidRPr="005365D8" w:rsidRDefault="007A3B85" w:rsidP="001873AB">
      <w:pPr>
        <w:pStyle w:val="Ttulo1"/>
        <w:jc w:val="both"/>
        <w:rPr>
          <w:b w:val="0"/>
          <w:szCs w:val="22"/>
        </w:rPr>
      </w:pPr>
      <w:bookmarkStart w:id="1793" w:name="_CLÁUSULAS_EN_CONTRATOS"/>
      <w:bookmarkStart w:id="1794" w:name="_Toc470775293"/>
      <w:bookmarkEnd w:id="1793"/>
      <w:r w:rsidRPr="005365D8">
        <w:rPr>
          <w:szCs w:val="22"/>
        </w:rPr>
        <w:t>CLÁUSULAS EN CONTRATOS</w:t>
      </w:r>
      <w:bookmarkEnd w:id="1794"/>
    </w:p>
    <w:p w14:paraId="386F1510" w14:textId="77777777" w:rsidR="007A3B85" w:rsidRPr="005365D8" w:rsidRDefault="007A3B85">
      <w:pPr>
        <w:jc w:val="both"/>
        <w:rPr>
          <w:szCs w:val="22"/>
        </w:rPr>
      </w:pPr>
    </w:p>
    <w:p w14:paraId="1887D74A" w14:textId="77777777" w:rsidR="007A3B85" w:rsidRPr="005365D8" w:rsidRDefault="007A3B85" w:rsidP="00C41137">
      <w:pPr>
        <w:numPr>
          <w:ilvl w:val="1"/>
          <w:numId w:val="25"/>
        </w:numPr>
        <w:jc w:val="both"/>
        <w:rPr>
          <w:szCs w:val="22"/>
        </w:rPr>
      </w:pPr>
      <w:r w:rsidRPr="005365D8">
        <w:rPr>
          <w:szCs w:val="22"/>
        </w:rPr>
        <w:tab/>
      </w:r>
      <w:bookmarkStart w:id="1795" w:name="_Ref272506106"/>
      <w:r w:rsidRPr="005365D8">
        <w:rPr>
          <w:szCs w:val="22"/>
        </w:rPr>
        <w:t xml:space="preserve">En todos los contratos, </w:t>
      </w:r>
      <w:r w:rsidRPr="005365D8">
        <w:rPr>
          <w:bCs w:val="0"/>
          <w:szCs w:val="22"/>
          <w:lang w:val="es-PE"/>
        </w:rPr>
        <w:t>convenios o acuerdos que el CONCESIONARIO celebre con sus socios, terceros y personal, se deberán incluir cláusulas que contemplen los siguientes aspectos:</w:t>
      </w:r>
      <w:bookmarkEnd w:id="1795"/>
    </w:p>
    <w:p w14:paraId="2E5AE882" w14:textId="77777777" w:rsidR="007A3B85" w:rsidRPr="005365D8" w:rsidRDefault="007A3B85">
      <w:pPr>
        <w:pStyle w:val="Textoindependiente"/>
        <w:suppressLineNumbers/>
        <w:suppressAutoHyphens/>
        <w:rPr>
          <w:szCs w:val="22"/>
        </w:rPr>
      </w:pPr>
    </w:p>
    <w:p w14:paraId="709686A9" w14:textId="77777777" w:rsidR="00C24CDC" w:rsidRPr="005365D8" w:rsidRDefault="007A3B85" w:rsidP="00C41137">
      <w:pPr>
        <w:pStyle w:val="Textoindependiente"/>
        <w:numPr>
          <w:ilvl w:val="2"/>
          <w:numId w:val="27"/>
        </w:numPr>
        <w:tabs>
          <w:tab w:val="clear" w:pos="2685"/>
          <w:tab w:val="left" w:pos="1134"/>
        </w:tabs>
        <w:ind w:left="1134" w:hanging="425"/>
        <w:rPr>
          <w:bCs w:val="0"/>
          <w:szCs w:val="22"/>
        </w:rPr>
      </w:pPr>
      <w:r w:rsidRPr="005365D8">
        <w:rPr>
          <w:bCs w:val="0"/>
          <w:szCs w:val="22"/>
        </w:rPr>
        <w:t>La resolución de los respectivos contratos por la Caducidad de la Concesión.</w:t>
      </w:r>
    </w:p>
    <w:p w14:paraId="59B8ED84" w14:textId="77777777" w:rsidR="00C24CDC" w:rsidRPr="005365D8" w:rsidRDefault="007A3B85" w:rsidP="00C41137">
      <w:pPr>
        <w:pStyle w:val="Textoindependiente"/>
        <w:numPr>
          <w:ilvl w:val="2"/>
          <w:numId w:val="27"/>
        </w:numPr>
        <w:tabs>
          <w:tab w:val="clear" w:pos="2685"/>
          <w:tab w:val="left" w:pos="1134"/>
        </w:tabs>
        <w:ind w:left="1134" w:hanging="425"/>
        <w:rPr>
          <w:bCs w:val="0"/>
          <w:szCs w:val="22"/>
        </w:rPr>
      </w:pPr>
      <w:r w:rsidRPr="005365D8">
        <w:rPr>
          <w:bCs w:val="0"/>
          <w:szCs w:val="22"/>
        </w:rPr>
        <w:t xml:space="preserve">Que el plazo de vigencia no exceda el </w:t>
      </w:r>
      <w:r w:rsidR="00D31A58" w:rsidRPr="005365D8">
        <w:rPr>
          <w:bCs w:val="0"/>
          <w:szCs w:val="22"/>
        </w:rPr>
        <w:t>P</w:t>
      </w:r>
      <w:r w:rsidRPr="005365D8">
        <w:rPr>
          <w:bCs w:val="0"/>
          <w:szCs w:val="22"/>
        </w:rPr>
        <w:t>lazo de la Concesión.</w:t>
      </w:r>
    </w:p>
    <w:p w14:paraId="267CBEFD" w14:textId="77777777" w:rsidR="00C24CDC" w:rsidRPr="005365D8" w:rsidRDefault="007A3B85" w:rsidP="00C41137">
      <w:pPr>
        <w:pStyle w:val="Textoindependiente"/>
        <w:numPr>
          <w:ilvl w:val="2"/>
          <w:numId w:val="27"/>
        </w:numPr>
        <w:tabs>
          <w:tab w:val="clear" w:pos="2685"/>
          <w:tab w:val="left" w:pos="1134"/>
        </w:tabs>
        <w:ind w:left="1134" w:hanging="425"/>
        <w:rPr>
          <w:bCs w:val="0"/>
          <w:szCs w:val="22"/>
        </w:rPr>
      </w:pPr>
      <w:r w:rsidRPr="005365D8">
        <w:rPr>
          <w:bCs w:val="0"/>
          <w:szCs w:val="22"/>
        </w:rPr>
        <w:t xml:space="preserve">La renuncia a interponer acciones de responsabilidad civil contra </w:t>
      </w:r>
      <w:r w:rsidRPr="005365D8">
        <w:rPr>
          <w:szCs w:val="22"/>
        </w:rPr>
        <w:t>el</w:t>
      </w:r>
      <w:r w:rsidRPr="005365D8">
        <w:rPr>
          <w:bCs w:val="0"/>
          <w:szCs w:val="22"/>
        </w:rPr>
        <w:t xml:space="preserve"> CONCEDENTE, el REGULADOR y sus funcionarios. </w:t>
      </w:r>
    </w:p>
    <w:p w14:paraId="1AB7C82E" w14:textId="77777777" w:rsidR="007A3B85" w:rsidRPr="005365D8" w:rsidRDefault="007A3B85" w:rsidP="005E6D00">
      <w:pPr>
        <w:pStyle w:val="EstiloNegritaJustificado"/>
        <w:rPr>
          <w:rFonts w:ascii="Arial" w:hAnsi="Arial" w:cs="Arial"/>
          <w:szCs w:val="22"/>
        </w:rPr>
      </w:pPr>
    </w:p>
    <w:p w14:paraId="17873F24" w14:textId="67BBEAA1" w:rsidR="00E15850" w:rsidRPr="005365D8" w:rsidRDefault="007A3B85">
      <w:pPr>
        <w:ind w:left="708"/>
        <w:jc w:val="both"/>
        <w:rPr>
          <w:szCs w:val="22"/>
          <w:lang w:val="es-ES_tradnl"/>
        </w:rPr>
      </w:pPr>
      <w:r w:rsidRPr="005365D8">
        <w:rPr>
          <w:szCs w:val="22"/>
          <w:lang w:val="es-ES_tradnl"/>
        </w:rPr>
        <w:t>En ningún caso el CONCESIONARIO se exime de responsabilidad alguna frente al CONCEDENTE, por actos derivados de la ejecución de contratos suscritos con terceros, que pudier</w:t>
      </w:r>
      <w:r w:rsidR="00B86708" w:rsidRPr="005365D8">
        <w:rPr>
          <w:szCs w:val="22"/>
          <w:lang w:val="es-ES_tradnl"/>
        </w:rPr>
        <w:t>a</w:t>
      </w:r>
      <w:r w:rsidRPr="005365D8">
        <w:rPr>
          <w:szCs w:val="22"/>
          <w:lang w:val="es-ES_tradnl"/>
        </w:rPr>
        <w:t xml:space="preserve"> tener incidencia alguna sobre la Concesión.</w:t>
      </w:r>
    </w:p>
    <w:p w14:paraId="3A8E04EC" w14:textId="77777777" w:rsidR="00672B87" w:rsidRPr="005365D8" w:rsidRDefault="00672B87" w:rsidP="00672B87">
      <w:pPr>
        <w:rPr>
          <w:szCs w:val="22"/>
          <w:lang w:val="es-PE"/>
        </w:rPr>
      </w:pPr>
      <w:bookmarkStart w:id="1796" w:name="_Toc82858740"/>
      <w:bookmarkStart w:id="1797" w:name="_Toc82858961"/>
      <w:bookmarkStart w:id="1798" w:name="_Toc82859180"/>
      <w:bookmarkStart w:id="1799" w:name="_Toc82859396"/>
      <w:bookmarkStart w:id="1800" w:name="_Toc82859609"/>
      <w:bookmarkStart w:id="1801" w:name="_Toc82859816"/>
      <w:bookmarkStart w:id="1802" w:name="_Toc82860022"/>
      <w:bookmarkStart w:id="1803" w:name="_Toc82860227"/>
      <w:bookmarkStart w:id="1804" w:name="_Toc82860432"/>
      <w:bookmarkStart w:id="1805" w:name="_Toc82860834"/>
      <w:bookmarkStart w:id="1806" w:name="_Toc106603980"/>
      <w:bookmarkStart w:id="1807" w:name="_Toc106666590"/>
    </w:p>
    <w:p w14:paraId="755F9817" w14:textId="77777777" w:rsidR="00C500E8" w:rsidRPr="005365D8" w:rsidRDefault="00C500E8" w:rsidP="00672B87">
      <w:pPr>
        <w:rPr>
          <w:szCs w:val="22"/>
          <w:lang w:val="es-PE"/>
        </w:rPr>
      </w:pPr>
    </w:p>
    <w:p w14:paraId="6F5A99B2" w14:textId="77777777" w:rsidR="00EC4002" w:rsidRPr="005365D8" w:rsidRDefault="00CB59C8" w:rsidP="001873AB">
      <w:pPr>
        <w:pStyle w:val="Ttulo1"/>
        <w:jc w:val="both"/>
        <w:rPr>
          <w:b w:val="0"/>
          <w:szCs w:val="22"/>
        </w:rPr>
      </w:pPr>
      <w:bookmarkStart w:id="1808" w:name="_Toc470775294"/>
      <w:r w:rsidRPr="005365D8">
        <w:rPr>
          <w:szCs w:val="22"/>
        </w:rPr>
        <w:t>RELACIONES DE PERSONAL</w:t>
      </w:r>
      <w:bookmarkEnd w:id="1796"/>
      <w:bookmarkEnd w:id="1797"/>
      <w:bookmarkEnd w:id="1798"/>
      <w:bookmarkEnd w:id="1799"/>
      <w:bookmarkEnd w:id="1800"/>
      <w:bookmarkEnd w:id="1801"/>
      <w:bookmarkEnd w:id="1802"/>
      <w:bookmarkEnd w:id="1803"/>
      <w:bookmarkEnd w:id="1804"/>
      <w:bookmarkEnd w:id="1805"/>
      <w:bookmarkEnd w:id="1806"/>
      <w:bookmarkEnd w:id="1807"/>
      <w:bookmarkEnd w:id="1808"/>
    </w:p>
    <w:p w14:paraId="01C73EE0" w14:textId="77777777" w:rsidR="007A3B85" w:rsidRPr="005365D8" w:rsidRDefault="007A3B85">
      <w:pPr>
        <w:jc w:val="both"/>
        <w:rPr>
          <w:bCs w:val="0"/>
          <w:szCs w:val="22"/>
          <w:lang w:val="es-PE"/>
        </w:rPr>
      </w:pPr>
    </w:p>
    <w:p w14:paraId="53C3B891" w14:textId="77777777" w:rsidR="007A3B85" w:rsidRPr="005365D8" w:rsidRDefault="007A3B85" w:rsidP="00C41137">
      <w:pPr>
        <w:numPr>
          <w:ilvl w:val="1"/>
          <w:numId w:val="25"/>
        </w:numPr>
        <w:spacing w:after="120"/>
        <w:ind w:left="703" w:hanging="703"/>
        <w:jc w:val="both"/>
        <w:rPr>
          <w:bCs w:val="0"/>
          <w:szCs w:val="22"/>
          <w:lang w:val="es-PE"/>
        </w:rPr>
      </w:pPr>
      <w:r w:rsidRPr="005365D8">
        <w:rPr>
          <w:bCs w:val="0"/>
          <w:szCs w:val="22"/>
          <w:lang w:val="es-PE"/>
        </w:rPr>
        <w:tab/>
        <w:t>Los contratos de trabajo de personal nacional o personal extranjero del CONCESIONARIO, la ejecución de dichos contratos y la resolución de los mismos se sujetan a las normas que regulan las relaciones laborales de los trabajadores de la actividad privada. Asimismo, serán de aplicación los regímenes especiales de trabajo en los supuestos que se presenten.</w:t>
      </w:r>
    </w:p>
    <w:p w14:paraId="168C7E6E" w14:textId="77777777" w:rsidR="007A3B85" w:rsidRPr="005365D8" w:rsidRDefault="007A3B85" w:rsidP="005D1755">
      <w:pPr>
        <w:ind w:left="709" w:hanging="709"/>
        <w:jc w:val="both"/>
        <w:rPr>
          <w:bCs w:val="0"/>
          <w:szCs w:val="22"/>
          <w:lang w:val="es-PE"/>
        </w:rPr>
      </w:pPr>
      <w:r w:rsidRPr="005365D8">
        <w:rPr>
          <w:bCs w:val="0"/>
          <w:szCs w:val="22"/>
          <w:lang w:val="es-PE"/>
        </w:rPr>
        <w:tab/>
        <w:t>El CONCESIONARIO deberá cumplir estrictamente con la normativa laboral referida a las obligaciones formales del empleador (libros de planillas, boletas de pago y otras), el pago y retención de las cotizaciones previsionales, así como las obligaciones contractuales y legales referidas a la seguridad e higiene ocupacional.</w:t>
      </w:r>
    </w:p>
    <w:p w14:paraId="26DAEDB9" w14:textId="77777777" w:rsidR="007A3B85" w:rsidRPr="005365D8" w:rsidRDefault="007A3B85" w:rsidP="005D1755">
      <w:pPr>
        <w:ind w:left="709" w:hanging="709"/>
        <w:jc w:val="both"/>
        <w:rPr>
          <w:bCs w:val="0"/>
          <w:szCs w:val="22"/>
          <w:lang w:val="es-PE"/>
        </w:rPr>
      </w:pPr>
    </w:p>
    <w:p w14:paraId="37DE88AE" w14:textId="77777777" w:rsidR="007A3B85" w:rsidRPr="005365D8" w:rsidRDefault="007A3B85" w:rsidP="00C41137">
      <w:pPr>
        <w:numPr>
          <w:ilvl w:val="1"/>
          <w:numId w:val="25"/>
        </w:numPr>
        <w:jc w:val="both"/>
        <w:rPr>
          <w:bCs w:val="0"/>
          <w:szCs w:val="22"/>
          <w:lang w:val="es-PE"/>
        </w:rPr>
      </w:pPr>
      <w:r w:rsidRPr="005365D8">
        <w:rPr>
          <w:bCs w:val="0"/>
          <w:szCs w:val="22"/>
          <w:lang w:val="es-PE"/>
        </w:rPr>
        <w:tab/>
        <w:t>El CONCESIONARIO deberá contar con un equipo de personal que ante cualquier situación de emergencia garantice la prestación adecuada del Servicio</w:t>
      </w:r>
      <w:r w:rsidR="00DC0A27" w:rsidRPr="005365D8">
        <w:rPr>
          <w:bCs w:val="0"/>
          <w:szCs w:val="22"/>
          <w:lang w:val="es-PE"/>
        </w:rPr>
        <w:t xml:space="preserve"> </w:t>
      </w:r>
      <w:r w:rsidR="001C6C7A" w:rsidRPr="005365D8">
        <w:rPr>
          <w:bCs w:val="0"/>
          <w:szCs w:val="22"/>
          <w:lang w:val="es-PE"/>
        </w:rPr>
        <w:t xml:space="preserve">Estándar </w:t>
      </w:r>
      <w:r w:rsidRPr="005365D8">
        <w:rPr>
          <w:bCs w:val="0"/>
          <w:szCs w:val="22"/>
          <w:lang w:val="es-PE"/>
        </w:rPr>
        <w:t xml:space="preserve">durante las </w:t>
      </w:r>
      <w:r w:rsidR="008D5F1B" w:rsidRPr="005365D8">
        <w:rPr>
          <w:bCs w:val="0"/>
          <w:szCs w:val="22"/>
          <w:lang w:val="es-PE"/>
        </w:rPr>
        <w:t>veinticuatro (</w:t>
      </w:r>
      <w:r w:rsidRPr="005365D8">
        <w:rPr>
          <w:bCs w:val="0"/>
          <w:szCs w:val="22"/>
          <w:lang w:val="es-PE"/>
        </w:rPr>
        <w:t>24</w:t>
      </w:r>
      <w:r w:rsidR="008D5F1B" w:rsidRPr="005365D8">
        <w:rPr>
          <w:bCs w:val="0"/>
          <w:szCs w:val="22"/>
          <w:lang w:val="es-PE"/>
        </w:rPr>
        <w:t>)</w:t>
      </w:r>
      <w:r w:rsidRPr="005365D8">
        <w:rPr>
          <w:bCs w:val="0"/>
          <w:szCs w:val="22"/>
          <w:lang w:val="es-PE"/>
        </w:rPr>
        <w:t xml:space="preserve"> horas del día.</w:t>
      </w:r>
    </w:p>
    <w:p w14:paraId="6F2E5712" w14:textId="77777777" w:rsidR="007A3B85" w:rsidRPr="005365D8" w:rsidRDefault="007A3B85">
      <w:pPr>
        <w:jc w:val="both"/>
        <w:rPr>
          <w:bCs w:val="0"/>
          <w:szCs w:val="22"/>
          <w:lang w:val="es-PE"/>
        </w:rPr>
      </w:pPr>
    </w:p>
    <w:p w14:paraId="5FCF41E7" w14:textId="77777777" w:rsidR="007A3B85" w:rsidRPr="005365D8" w:rsidRDefault="007A3B85" w:rsidP="00C41137">
      <w:pPr>
        <w:numPr>
          <w:ilvl w:val="1"/>
          <w:numId w:val="25"/>
        </w:numPr>
        <w:spacing w:after="120"/>
        <w:ind w:left="703" w:hanging="703"/>
        <w:jc w:val="both"/>
        <w:rPr>
          <w:bCs w:val="0"/>
          <w:szCs w:val="22"/>
          <w:lang w:val="es-PE"/>
        </w:rPr>
      </w:pPr>
      <w:r w:rsidRPr="005365D8">
        <w:rPr>
          <w:bCs w:val="0"/>
          <w:szCs w:val="22"/>
          <w:lang w:val="es-PE"/>
        </w:rPr>
        <w:tab/>
        <w:t>En caso se produzca la Caducidad de la Concesión, el CONCESIONARIO es responsable exclusivo del pago de todos los beneficios laborales, tales como remuneraciones, condiciones de trabajo y demás beneficios convencionales o unilaterales, adeudados a sus trabajadores hasta la fecha en que se produjo la Caducidad de la Concesión. El CONCEDENTE</w:t>
      </w:r>
      <w:r w:rsidR="00EB7E34" w:rsidRPr="005365D8">
        <w:rPr>
          <w:bCs w:val="0"/>
          <w:szCs w:val="22"/>
          <w:lang w:val="es-PE"/>
        </w:rPr>
        <w:t xml:space="preserve"> </w:t>
      </w:r>
      <w:r w:rsidRPr="005365D8">
        <w:rPr>
          <w:bCs w:val="0"/>
          <w:szCs w:val="22"/>
          <w:lang w:val="es-PE"/>
        </w:rPr>
        <w:t>no será responsable, en ningún caso, de dichos adeudos.</w:t>
      </w:r>
    </w:p>
    <w:p w14:paraId="2D201835" w14:textId="77777777" w:rsidR="007A3B85" w:rsidRPr="005365D8" w:rsidRDefault="007A3B85">
      <w:pPr>
        <w:ind w:left="705"/>
        <w:jc w:val="both"/>
        <w:rPr>
          <w:bCs w:val="0"/>
          <w:szCs w:val="22"/>
          <w:lang w:val="es-PE"/>
        </w:rPr>
      </w:pPr>
      <w:r w:rsidRPr="005365D8">
        <w:rPr>
          <w:bCs w:val="0"/>
          <w:szCs w:val="22"/>
          <w:lang w:val="es-PE"/>
        </w:rPr>
        <w:t>En el supuesto que judicialmente se ordenara al CONCEDENTE a pagar alguna acreencia laboral, que se hubiese generado mientras se encuentre en vigencia la Concesión, éste podrá repetir contra el CONCESIONARIO</w:t>
      </w:r>
      <w:r w:rsidR="00A2740A" w:rsidRPr="005365D8">
        <w:rPr>
          <w:bCs w:val="0"/>
          <w:szCs w:val="22"/>
          <w:lang w:val="es-PE"/>
        </w:rPr>
        <w:t xml:space="preserve"> solicitándole el rembolso correspondiente</w:t>
      </w:r>
      <w:r w:rsidRPr="005365D8">
        <w:rPr>
          <w:bCs w:val="0"/>
          <w:szCs w:val="22"/>
          <w:lang w:val="es-PE"/>
        </w:rPr>
        <w:t>.</w:t>
      </w:r>
    </w:p>
    <w:p w14:paraId="434D6233" w14:textId="77777777" w:rsidR="007A3B85" w:rsidRPr="005365D8" w:rsidRDefault="007A3B85">
      <w:pPr>
        <w:jc w:val="both"/>
        <w:rPr>
          <w:bCs w:val="0"/>
          <w:szCs w:val="22"/>
          <w:lang w:val="es-PE"/>
        </w:rPr>
      </w:pPr>
    </w:p>
    <w:p w14:paraId="0ABD1A2B" w14:textId="77777777" w:rsidR="007A3B85" w:rsidRPr="005365D8" w:rsidRDefault="007A3B85" w:rsidP="00C41137">
      <w:pPr>
        <w:numPr>
          <w:ilvl w:val="1"/>
          <w:numId w:val="25"/>
        </w:numPr>
        <w:jc w:val="both"/>
        <w:rPr>
          <w:bCs w:val="0"/>
          <w:szCs w:val="22"/>
          <w:lang w:val="es-PE"/>
        </w:rPr>
      </w:pPr>
      <w:r w:rsidRPr="005365D8">
        <w:rPr>
          <w:bCs w:val="0"/>
          <w:szCs w:val="22"/>
          <w:lang w:val="es-PE"/>
        </w:rPr>
        <w:tab/>
        <w:t>El CONCESIONARIO determinará libremente el número de personal que requiera contratar para la Explotación de la infraestructura</w:t>
      </w:r>
      <w:r w:rsidR="00C9323C" w:rsidRPr="005365D8">
        <w:rPr>
          <w:bCs w:val="0"/>
          <w:szCs w:val="22"/>
          <w:lang w:val="es-PE"/>
        </w:rPr>
        <w:t>.</w:t>
      </w:r>
      <w:r w:rsidR="006457E0" w:rsidRPr="005365D8">
        <w:rPr>
          <w:bCs w:val="0"/>
          <w:szCs w:val="22"/>
          <w:lang w:val="es-PE"/>
        </w:rPr>
        <w:t xml:space="preserve"> Se priorizará la contratación de mano de obra calificada y no calificada proveniente de las comunidades nativas del área de influencia, conforme a las necesidades y a los requisitos que establece el proyecto.</w:t>
      </w:r>
    </w:p>
    <w:p w14:paraId="13A19CB8" w14:textId="77777777" w:rsidR="006C7040" w:rsidRPr="005365D8" w:rsidRDefault="006C7040" w:rsidP="006457E0">
      <w:pPr>
        <w:ind w:left="705"/>
        <w:jc w:val="both"/>
        <w:rPr>
          <w:bCs w:val="0"/>
          <w:szCs w:val="22"/>
          <w:lang w:val="es-PE"/>
        </w:rPr>
      </w:pPr>
    </w:p>
    <w:p w14:paraId="3A06020E" w14:textId="77777777" w:rsidR="006C7040" w:rsidRPr="005365D8" w:rsidRDefault="006C7040" w:rsidP="00C41137">
      <w:pPr>
        <w:numPr>
          <w:ilvl w:val="1"/>
          <w:numId w:val="25"/>
        </w:numPr>
        <w:jc w:val="both"/>
        <w:rPr>
          <w:bCs w:val="0"/>
          <w:szCs w:val="22"/>
          <w:lang w:val="es-PE"/>
        </w:rPr>
      </w:pPr>
      <w:r w:rsidRPr="005365D8">
        <w:rPr>
          <w:bCs w:val="0"/>
          <w:szCs w:val="22"/>
          <w:lang w:val="es-PE"/>
        </w:rPr>
        <w:t>Se priorizará la contratación de empresas comunales indígenas, siempre que se requiera y cumpla con los requisitos exigidos.</w:t>
      </w:r>
    </w:p>
    <w:p w14:paraId="1389AA4E" w14:textId="77777777" w:rsidR="00B34F73" w:rsidRPr="005365D8" w:rsidRDefault="00B34F73" w:rsidP="00B34F73">
      <w:pPr>
        <w:jc w:val="both"/>
        <w:rPr>
          <w:b/>
          <w:szCs w:val="22"/>
          <w:lang w:val="es-PE"/>
        </w:rPr>
      </w:pPr>
    </w:p>
    <w:p w14:paraId="2357364C" w14:textId="77777777" w:rsidR="00C500E8" w:rsidRPr="005365D8" w:rsidRDefault="00C500E8" w:rsidP="00B34F73">
      <w:pPr>
        <w:jc w:val="both"/>
        <w:rPr>
          <w:b/>
          <w:szCs w:val="22"/>
          <w:lang w:val="es-PE"/>
        </w:rPr>
      </w:pPr>
    </w:p>
    <w:p w14:paraId="63CAD1C8" w14:textId="77777777" w:rsidR="00EC4002" w:rsidRPr="005365D8" w:rsidRDefault="007A3B85" w:rsidP="001873AB">
      <w:pPr>
        <w:pStyle w:val="Ttulo1"/>
        <w:jc w:val="both"/>
        <w:rPr>
          <w:b w:val="0"/>
          <w:szCs w:val="22"/>
        </w:rPr>
      </w:pPr>
      <w:bookmarkStart w:id="1809" w:name="_RELACIONES_CON_EL"/>
      <w:bookmarkStart w:id="1810" w:name="_Toc131328020"/>
      <w:bookmarkStart w:id="1811" w:name="_Toc131328836"/>
      <w:bookmarkStart w:id="1812" w:name="_Toc131329172"/>
      <w:bookmarkStart w:id="1813" w:name="_Toc131329404"/>
      <w:bookmarkStart w:id="1814" w:name="_Toc131329991"/>
      <w:bookmarkStart w:id="1815" w:name="_Toc131332078"/>
      <w:bookmarkStart w:id="1816" w:name="_Toc131332999"/>
      <w:bookmarkStart w:id="1817" w:name="_Toc470775295"/>
      <w:bookmarkEnd w:id="1809"/>
      <w:r w:rsidRPr="005365D8">
        <w:rPr>
          <w:szCs w:val="22"/>
        </w:rPr>
        <w:t>RELACIONES CON EL SOCIO ESTRATÉGICO</w:t>
      </w:r>
      <w:bookmarkEnd w:id="1810"/>
      <w:bookmarkEnd w:id="1811"/>
      <w:bookmarkEnd w:id="1812"/>
      <w:bookmarkEnd w:id="1813"/>
      <w:bookmarkEnd w:id="1814"/>
      <w:bookmarkEnd w:id="1815"/>
      <w:bookmarkEnd w:id="1816"/>
      <w:bookmarkEnd w:id="1817"/>
    </w:p>
    <w:p w14:paraId="76DECD21" w14:textId="77777777" w:rsidR="007E7BED" w:rsidRPr="005365D8" w:rsidRDefault="007E7BED">
      <w:pPr>
        <w:jc w:val="both"/>
        <w:rPr>
          <w:szCs w:val="22"/>
          <w:lang w:val="es-ES_tradnl"/>
        </w:rPr>
      </w:pPr>
    </w:p>
    <w:p w14:paraId="5C706545" w14:textId="77777777" w:rsidR="007A3B85" w:rsidRPr="005365D8" w:rsidRDefault="007A3B85" w:rsidP="00C41137">
      <w:pPr>
        <w:numPr>
          <w:ilvl w:val="1"/>
          <w:numId w:val="25"/>
        </w:numPr>
        <w:spacing w:after="120"/>
        <w:jc w:val="both"/>
        <w:rPr>
          <w:szCs w:val="22"/>
        </w:rPr>
      </w:pPr>
      <w:r w:rsidRPr="005365D8">
        <w:rPr>
          <w:szCs w:val="22"/>
        </w:rPr>
        <w:tab/>
      </w:r>
      <w:bookmarkStart w:id="1818" w:name="_Ref271730191"/>
      <w:r w:rsidR="005B4F63" w:rsidRPr="005365D8">
        <w:rPr>
          <w:szCs w:val="22"/>
        </w:rPr>
        <w:t>E</w:t>
      </w:r>
      <w:r w:rsidRPr="005365D8">
        <w:rPr>
          <w:szCs w:val="22"/>
        </w:rPr>
        <w:t>l Socio Estratégico, a la Fecha de Suscripción del Contrato, debe</w:t>
      </w:r>
      <w:r w:rsidR="003702CD" w:rsidRPr="005365D8">
        <w:rPr>
          <w:szCs w:val="22"/>
        </w:rPr>
        <w:t>rá comprometerse</w:t>
      </w:r>
      <w:r w:rsidR="008639BA" w:rsidRPr="005365D8">
        <w:rPr>
          <w:szCs w:val="22"/>
        </w:rPr>
        <w:t xml:space="preserve"> </w:t>
      </w:r>
      <w:r w:rsidRPr="005365D8">
        <w:rPr>
          <w:szCs w:val="22"/>
        </w:rPr>
        <w:t>a:</w:t>
      </w:r>
      <w:bookmarkEnd w:id="1818"/>
    </w:p>
    <w:p w14:paraId="5EE9F2B0" w14:textId="77777777" w:rsidR="007A3B85" w:rsidRPr="005365D8" w:rsidRDefault="007A3B85" w:rsidP="005D1755">
      <w:pPr>
        <w:pStyle w:val="Textosinformato"/>
        <w:numPr>
          <w:ilvl w:val="0"/>
          <w:numId w:val="5"/>
        </w:numPr>
        <w:tabs>
          <w:tab w:val="clear" w:pos="360"/>
          <w:tab w:val="left" w:pos="1134"/>
        </w:tabs>
        <w:spacing w:after="120"/>
        <w:ind w:left="1134" w:hanging="425"/>
        <w:jc w:val="both"/>
        <w:rPr>
          <w:rFonts w:ascii="Arial" w:hAnsi="Arial"/>
          <w:szCs w:val="22"/>
        </w:rPr>
      </w:pPr>
      <w:r w:rsidRPr="005365D8">
        <w:rPr>
          <w:rFonts w:ascii="Arial" w:hAnsi="Arial"/>
          <w:szCs w:val="22"/>
        </w:rPr>
        <w:t xml:space="preserve">Ajustar su conducta en las Juntas Generales del CONCESIONARIO de modo tal que faciliten con su voto los acuerdos y decisiones del máximo órgano de la sociedad en favor de asuntos vinculados con la cabal ejecución del Contrato. </w:t>
      </w:r>
    </w:p>
    <w:p w14:paraId="501035FC" w14:textId="77777777" w:rsidR="007A3B85" w:rsidRPr="005365D8" w:rsidRDefault="007A3B85" w:rsidP="005D1755">
      <w:pPr>
        <w:pStyle w:val="Textosinformato"/>
        <w:numPr>
          <w:ilvl w:val="0"/>
          <w:numId w:val="5"/>
        </w:numPr>
        <w:tabs>
          <w:tab w:val="clear" w:pos="360"/>
          <w:tab w:val="left" w:pos="1134"/>
        </w:tabs>
        <w:spacing w:after="120"/>
        <w:ind w:left="1134" w:hanging="425"/>
        <w:jc w:val="both"/>
        <w:rPr>
          <w:rFonts w:ascii="Arial" w:hAnsi="Arial"/>
          <w:szCs w:val="22"/>
        </w:rPr>
      </w:pPr>
      <w:r w:rsidRPr="005365D8">
        <w:rPr>
          <w:rFonts w:ascii="Arial" w:hAnsi="Arial"/>
          <w:szCs w:val="22"/>
        </w:rPr>
        <w:t xml:space="preserve">No impedir con sus actos u omisiones que el CONCESIONARIO desarrolle normalmente sus actividades y en especial aquellas que impliquen la ejecución del Contrato. </w:t>
      </w:r>
    </w:p>
    <w:p w14:paraId="18F3DB8B" w14:textId="77777777" w:rsidR="007A3B85" w:rsidRPr="005365D8" w:rsidRDefault="007A3B85" w:rsidP="005D1755">
      <w:pPr>
        <w:pStyle w:val="Textosinformato"/>
        <w:numPr>
          <w:ilvl w:val="0"/>
          <w:numId w:val="5"/>
        </w:numPr>
        <w:tabs>
          <w:tab w:val="clear" w:pos="360"/>
          <w:tab w:val="left" w:pos="1134"/>
        </w:tabs>
        <w:spacing w:after="120"/>
        <w:ind w:left="1134" w:hanging="425"/>
        <w:jc w:val="both"/>
        <w:rPr>
          <w:rFonts w:ascii="Arial" w:hAnsi="Arial"/>
          <w:szCs w:val="22"/>
        </w:rPr>
      </w:pPr>
      <w:r w:rsidRPr="005365D8">
        <w:rPr>
          <w:rFonts w:ascii="Arial" w:hAnsi="Arial"/>
          <w:szCs w:val="22"/>
        </w:rPr>
        <w:t>Asumir las obligaciones, responsabilidades y garantías que le corresponda conforme a este Contrato y demás convenios vinculados.</w:t>
      </w:r>
    </w:p>
    <w:p w14:paraId="5E3A128D" w14:textId="77777777" w:rsidR="007A3B85" w:rsidRPr="005365D8" w:rsidRDefault="007A3B85" w:rsidP="007B057A">
      <w:pPr>
        <w:pStyle w:val="Textosinformato"/>
        <w:numPr>
          <w:ilvl w:val="0"/>
          <w:numId w:val="5"/>
        </w:numPr>
        <w:tabs>
          <w:tab w:val="clear" w:pos="360"/>
          <w:tab w:val="left" w:pos="1134"/>
        </w:tabs>
        <w:ind w:left="1134" w:hanging="425"/>
        <w:jc w:val="both"/>
        <w:rPr>
          <w:rFonts w:ascii="Arial" w:hAnsi="Arial"/>
          <w:szCs w:val="22"/>
        </w:rPr>
      </w:pPr>
      <w:r w:rsidRPr="005365D8">
        <w:rPr>
          <w:rFonts w:ascii="Arial" w:hAnsi="Arial"/>
          <w:szCs w:val="22"/>
        </w:rPr>
        <w:t xml:space="preserve">Oponerse, a cualquier moción que presente un accionista o socio del  CONCESIONARIO que proponga un aumento del capital social respecto del cual el Socio Estratégico no esté en capacidad de ejercer su derecho de suscripción preferente que le permita, cuando menos, seguir manteniendo la Participación Mínima en el CONCESIONARIO. </w:t>
      </w:r>
    </w:p>
    <w:p w14:paraId="74E687C2" w14:textId="77777777" w:rsidR="007C0063" w:rsidRPr="005365D8" w:rsidRDefault="007C0063" w:rsidP="007C0063">
      <w:pPr>
        <w:pStyle w:val="Ttulo2"/>
        <w:rPr>
          <w:rFonts w:ascii="Arial" w:hAnsi="Arial"/>
          <w:szCs w:val="22"/>
        </w:rPr>
      </w:pPr>
    </w:p>
    <w:p w14:paraId="4AF303D4" w14:textId="77777777" w:rsidR="008D1455" w:rsidRPr="005365D8" w:rsidRDefault="008D1455">
      <w:pPr>
        <w:pStyle w:val="Textoindependiente"/>
        <w:ind w:left="708"/>
        <w:rPr>
          <w:spacing w:val="-3"/>
          <w:szCs w:val="22"/>
          <w:lang w:val="es-PE"/>
        </w:rPr>
      </w:pPr>
    </w:p>
    <w:p w14:paraId="67E6BAA6" w14:textId="77777777" w:rsidR="00EC4002" w:rsidRPr="005365D8" w:rsidRDefault="009D633B" w:rsidP="001873AB">
      <w:pPr>
        <w:pStyle w:val="Ttulo2"/>
        <w:ind w:left="0"/>
        <w:jc w:val="both"/>
        <w:rPr>
          <w:szCs w:val="22"/>
        </w:rPr>
      </w:pPr>
      <w:bookmarkStart w:id="1819" w:name="_Toc55906408"/>
      <w:bookmarkStart w:id="1820" w:name="_Toc131328024"/>
      <w:bookmarkStart w:id="1821" w:name="_Toc131328840"/>
      <w:bookmarkStart w:id="1822" w:name="_Toc131329176"/>
      <w:bookmarkStart w:id="1823" w:name="_Toc131329408"/>
      <w:bookmarkStart w:id="1824" w:name="_Toc131329995"/>
      <w:bookmarkStart w:id="1825" w:name="_Toc131332082"/>
      <w:bookmarkStart w:id="1826" w:name="_Toc131333003"/>
      <w:bookmarkStart w:id="1827" w:name="_Toc470775296"/>
      <w:r w:rsidRPr="005365D8">
        <w:rPr>
          <w:rFonts w:ascii="Arial" w:hAnsi="Arial"/>
          <w:b/>
          <w:szCs w:val="22"/>
          <w:u w:val="none"/>
        </w:rPr>
        <w:t xml:space="preserve">CAPÍTULO </w:t>
      </w:r>
      <w:r w:rsidR="007A3B85" w:rsidRPr="005365D8">
        <w:rPr>
          <w:rFonts w:ascii="Arial" w:hAnsi="Arial"/>
          <w:b/>
          <w:szCs w:val="22"/>
          <w:u w:val="none"/>
        </w:rPr>
        <w:t>XV: COMPETENCIAS ADMINISTRATIVAS</w:t>
      </w:r>
      <w:bookmarkEnd w:id="1819"/>
      <w:bookmarkEnd w:id="1820"/>
      <w:bookmarkEnd w:id="1821"/>
      <w:bookmarkEnd w:id="1822"/>
      <w:bookmarkEnd w:id="1823"/>
      <w:bookmarkEnd w:id="1824"/>
      <w:bookmarkEnd w:id="1825"/>
      <w:bookmarkEnd w:id="1826"/>
      <w:bookmarkEnd w:id="1827"/>
    </w:p>
    <w:p w14:paraId="19935BF5" w14:textId="77777777" w:rsidR="007A3B85" w:rsidRPr="005365D8" w:rsidRDefault="007A3B85">
      <w:pPr>
        <w:pStyle w:val="Ttulo5"/>
        <w:rPr>
          <w:sz w:val="22"/>
          <w:szCs w:val="22"/>
        </w:rPr>
      </w:pPr>
    </w:p>
    <w:p w14:paraId="453B7DD3" w14:textId="77777777" w:rsidR="00C500E8" w:rsidRPr="005365D8" w:rsidRDefault="00C500E8" w:rsidP="00B42E9A"/>
    <w:p w14:paraId="1656EDDB" w14:textId="77777777" w:rsidR="00EC4002" w:rsidRPr="005365D8" w:rsidRDefault="007A3B85" w:rsidP="001873AB">
      <w:pPr>
        <w:pStyle w:val="Ttulo1"/>
        <w:jc w:val="both"/>
        <w:rPr>
          <w:b w:val="0"/>
          <w:szCs w:val="22"/>
        </w:rPr>
      </w:pPr>
      <w:bookmarkStart w:id="1828" w:name="_Toc55906409"/>
      <w:bookmarkStart w:id="1829" w:name="_Toc131328025"/>
      <w:bookmarkStart w:id="1830" w:name="_Toc131328841"/>
      <w:bookmarkStart w:id="1831" w:name="_Toc131329177"/>
      <w:bookmarkStart w:id="1832" w:name="_Toc131329409"/>
      <w:bookmarkStart w:id="1833" w:name="_Toc131329996"/>
      <w:bookmarkStart w:id="1834" w:name="_Toc131332083"/>
      <w:bookmarkStart w:id="1835" w:name="_Toc131333004"/>
      <w:bookmarkStart w:id="1836" w:name="_Toc470775297"/>
      <w:r w:rsidRPr="005365D8">
        <w:rPr>
          <w:szCs w:val="22"/>
        </w:rPr>
        <w:t>DISPOSICIONES COMUNES</w:t>
      </w:r>
      <w:bookmarkEnd w:id="1828"/>
      <w:bookmarkEnd w:id="1829"/>
      <w:bookmarkEnd w:id="1830"/>
      <w:bookmarkEnd w:id="1831"/>
      <w:bookmarkEnd w:id="1832"/>
      <w:bookmarkEnd w:id="1833"/>
      <w:bookmarkEnd w:id="1834"/>
      <w:bookmarkEnd w:id="1835"/>
      <w:bookmarkEnd w:id="1836"/>
    </w:p>
    <w:p w14:paraId="1FEFBB1C" w14:textId="77777777" w:rsidR="007A3B85" w:rsidRPr="005365D8" w:rsidRDefault="007A3B85">
      <w:pPr>
        <w:jc w:val="both"/>
        <w:rPr>
          <w:szCs w:val="22"/>
        </w:rPr>
      </w:pPr>
    </w:p>
    <w:p w14:paraId="4AE9DEC3" w14:textId="213E8C2E" w:rsidR="00397A17" w:rsidRPr="005365D8" w:rsidRDefault="007A3B85" w:rsidP="00C41137">
      <w:pPr>
        <w:numPr>
          <w:ilvl w:val="1"/>
          <w:numId w:val="20"/>
        </w:numPr>
        <w:jc w:val="both"/>
        <w:rPr>
          <w:szCs w:val="22"/>
        </w:rPr>
      </w:pPr>
      <w:r w:rsidRPr="005365D8">
        <w:rPr>
          <w:szCs w:val="22"/>
        </w:rPr>
        <w:t xml:space="preserve">El CONCEDENTE y el REGULADOR cumplirán sus funciones relacionadas al presente Contrato, en estricto cumplimiento de las Leyes y Disposiciones Aplicables y dentro de sus respectivos ámbitos de competencia, para lo cual el CONCESIONARIO brindará las facilidades necesarias. El ejercicio de tales funciones, en ningún caso estará sujeto a autorizaciones, permisos o cualquier manifestación de voluntad del CONCESIONARIO. </w:t>
      </w:r>
      <w:r w:rsidR="001B0DF0" w:rsidRPr="005365D8">
        <w:rPr>
          <w:szCs w:val="22"/>
        </w:rPr>
        <w:t xml:space="preserve">El </w:t>
      </w:r>
      <w:r w:rsidR="00740FB5" w:rsidRPr="005365D8">
        <w:rPr>
          <w:szCs w:val="22"/>
        </w:rPr>
        <w:t>CONCESIONARIO deberá</w:t>
      </w:r>
      <w:r w:rsidRPr="005365D8">
        <w:rPr>
          <w:szCs w:val="22"/>
        </w:rPr>
        <w:t xml:space="preserve"> prestar toda su colaboración para facilitar el cumplimiento de esas funciones, caso contrario será de aplicación lo dispuesto </w:t>
      </w:r>
      <w:r w:rsidR="00DB579A" w:rsidRPr="005365D8">
        <w:rPr>
          <w:szCs w:val="22"/>
        </w:rPr>
        <w:t xml:space="preserve">en </w:t>
      </w:r>
      <w:r w:rsidR="006B3624" w:rsidRPr="005365D8">
        <w:rPr>
          <w:szCs w:val="22"/>
        </w:rPr>
        <w:t xml:space="preserve">el Reglamento de Infracciones y Sanciones del </w:t>
      </w:r>
      <w:r w:rsidR="00685761" w:rsidRPr="005365D8">
        <w:rPr>
          <w:szCs w:val="22"/>
        </w:rPr>
        <w:t>REGULADOR</w:t>
      </w:r>
      <w:r w:rsidR="006B3624" w:rsidRPr="005365D8">
        <w:rPr>
          <w:szCs w:val="22"/>
        </w:rPr>
        <w:t>, aprobado mediante Resolución de Consejo Directivo Nº 023-2003-CD-OSITRAN, o la norma que lo sustituya.</w:t>
      </w:r>
    </w:p>
    <w:p w14:paraId="0913C485" w14:textId="77777777" w:rsidR="00AA5DAF" w:rsidRPr="005365D8" w:rsidRDefault="00AA5DAF" w:rsidP="00D266BA">
      <w:pPr>
        <w:ind w:left="720"/>
        <w:jc w:val="both"/>
        <w:rPr>
          <w:b/>
          <w:bCs w:val="0"/>
          <w:szCs w:val="22"/>
        </w:rPr>
      </w:pPr>
    </w:p>
    <w:p w14:paraId="5666E873" w14:textId="77777777" w:rsidR="00C500E8" w:rsidRPr="005365D8" w:rsidRDefault="00C500E8">
      <w:pPr>
        <w:rPr>
          <w:b/>
          <w:bCs w:val="0"/>
          <w:szCs w:val="22"/>
          <w:lang w:val="es-ES_tradnl"/>
        </w:rPr>
      </w:pPr>
    </w:p>
    <w:p w14:paraId="44F05E37" w14:textId="77777777" w:rsidR="00EC4002" w:rsidRPr="005365D8" w:rsidRDefault="00320915" w:rsidP="001873AB">
      <w:pPr>
        <w:pStyle w:val="Ttulo1"/>
        <w:jc w:val="both"/>
        <w:rPr>
          <w:b w:val="0"/>
          <w:szCs w:val="22"/>
        </w:rPr>
      </w:pPr>
      <w:bookmarkStart w:id="1837" w:name="_Toc470775298"/>
      <w:r w:rsidRPr="005365D8">
        <w:rPr>
          <w:szCs w:val="22"/>
        </w:rPr>
        <w:t>OPINIONES PREVIAS</w:t>
      </w:r>
      <w:bookmarkEnd w:id="1837"/>
    </w:p>
    <w:p w14:paraId="545B4709" w14:textId="77777777" w:rsidR="00320915" w:rsidRPr="005365D8" w:rsidRDefault="00320915" w:rsidP="00320915">
      <w:pPr>
        <w:jc w:val="both"/>
        <w:rPr>
          <w:szCs w:val="22"/>
        </w:rPr>
      </w:pPr>
    </w:p>
    <w:p w14:paraId="4CC1030E" w14:textId="77777777" w:rsidR="007A3B85" w:rsidRPr="005365D8" w:rsidRDefault="007A3B85" w:rsidP="00C41137">
      <w:pPr>
        <w:numPr>
          <w:ilvl w:val="1"/>
          <w:numId w:val="20"/>
        </w:numPr>
        <w:jc w:val="both"/>
        <w:rPr>
          <w:szCs w:val="22"/>
        </w:rPr>
      </w:pPr>
      <w:r w:rsidRPr="005365D8">
        <w:rPr>
          <w:szCs w:val="22"/>
        </w:rPr>
        <w:t xml:space="preserve">En los casos previstos en este Contrato en los que el ejercicio de las funciones que debe cumplir el CONCEDENTE o el REGULADOR requieran contar con una opinión previa, por parte de cualquiera de las entidades citadas, y que no se hubiesen establecido plazos, materias o procedimientos distintos para estos efectos, de manera expresa en las </w:t>
      </w:r>
      <w:r w:rsidR="00020E95" w:rsidRPr="005365D8">
        <w:rPr>
          <w:szCs w:val="22"/>
        </w:rPr>
        <w:t>C</w:t>
      </w:r>
      <w:r w:rsidRPr="005365D8">
        <w:rPr>
          <w:szCs w:val="22"/>
        </w:rPr>
        <w:t xml:space="preserve">láusulas correspondientes, se deberán respetar las siguientes reglas supletorias: </w:t>
      </w:r>
    </w:p>
    <w:p w14:paraId="239F014F" w14:textId="77777777" w:rsidR="007A3B85" w:rsidRPr="005365D8" w:rsidRDefault="007A3B85">
      <w:pPr>
        <w:pStyle w:val="Textoindependiente"/>
        <w:rPr>
          <w:szCs w:val="22"/>
        </w:rPr>
      </w:pPr>
    </w:p>
    <w:p w14:paraId="260209A5" w14:textId="77777777" w:rsidR="005A3E85" w:rsidRPr="005365D8" w:rsidRDefault="00D17128" w:rsidP="005D1755">
      <w:pPr>
        <w:pStyle w:val="Sangradetextonormal"/>
        <w:numPr>
          <w:ilvl w:val="0"/>
          <w:numId w:val="12"/>
        </w:numPr>
        <w:tabs>
          <w:tab w:val="clear" w:pos="720"/>
          <w:tab w:val="num" w:pos="1134"/>
        </w:tabs>
        <w:spacing w:after="120"/>
        <w:ind w:left="1134" w:hanging="437"/>
        <w:rPr>
          <w:sz w:val="22"/>
          <w:szCs w:val="22"/>
          <w:lang w:val="es-PE"/>
        </w:rPr>
      </w:pPr>
      <w:r w:rsidRPr="005365D8">
        <w:rPr>
          <w:sz w:val="22"/>
          <w:szCs w:val="22"/>
          <w:lang w:val="es-PE"/>
        </w:rPr>
        <w:t>En los casos en los cuales una de las entidades sea responsable de formular una opinión, el plazo con el que contará la otra para emitir la suya será de la mitad del plazo más un Día con el que cuenta la entidad competente para pronunciarse conforme a lo previsto en este Contrato en caso contrario esta última podrá prescindir de dicha opinión a efectos de cumplir con pronunciarse dentro de los plazos previstos contractualmente</w:t>
      </w:r>
      <w:r w:rsidR="00D876F7" w:rsidRPr="005365D8">
        <w:rPr>
          <w:sz w:val="22"/>
          <w:szCs w:val="22"/>
          <w:lang w:val="es-PE"/>
        </w:rPr>
        <w:t>.</w:t>
      </w:r>
    </w:p>
    <w:p w14:paraId="3738BF88" w14:textId="77777777" w:rsidR="005A3E85" w:rsidRPr="005365D8" w:rsidRDefault="00D17128" w:rsidP="005D1755">
      <w:pPr>
        <w:pStyle w:val="Sangradetextonormal"/>
        <w:numPr>
          <w:ilvl w:val="0"/>
          <w:numId w:val="12"/>
        </w:numPr>
        <w:tabs>
          <w:tab w:val="clear" w:pos="720"/>
          <w:tab w:val="num" w:pos="1134"/>
        </w:tabs>
        <w:spacing w:after="120"/>
        <w:ind w:left="1134" w:hanging="437"/>
        <w:rPr>
          <w:sz w:val="22"/>
          <w:szCs w:val="22"/>
          <w:lang w:val="es-PE"/>
        </w:rPr>
      </w:pPr>
      <w:r w:rsidRPr="005365D8">
        <w:rPr>
          <w:sz w:val="22"/>
          <w:szCs w:val="22"/>
          <w:lang w:val="es-PE"/>
        </w:rPr>
        <w:t xml:space="preserve">En los casos en los cuales dichas entidades sean responsables de emitir una opinión, el CONCESIONARIO deberá entregar los informes, reportes y en general cualquier documento análogo necesario para emitir la opinión al CONCEDENTE o el </w:t>
      </w:r>
      <w:r w:rsidR="008177B7" w:rsidRPr="005365D8">
        <w:rPr>
          <w:sz w:val="22"/>
          <w:szCs w:val="22"/>
          <w:lang w:val="es-PE"/>
        </w:rPr>
        <w:t>REGULADOR</w:t>
      </w:r>
      <w:r w:rsidRPr="005365D8">
        <w:rPr>
          <w:sz w:val="22"/>
          <w:szCs w:val="22"/>
          <w:lang w:val="es-PE"/>
        </w:rPr>
        <w:t>, en la misma fecha, según corresponda</w:t>
      </w:r>
      <w:r w:rsidR="00D876F7" w:rsidRPr="005365D8">
        <w:rPr>
          <w:sz w:val="22"/>
          <w:szCs w:val="22"/>
          <w:lang w:val="es-PE"/>
        </w:rPr>
        <w:t>.</w:t>
      </w:r>
    </w:p>
    <w:p w14:paraId="17188DEA" w14:textId="77777777" w:rsidR="00C24CDC" w:rsidRPr="005365D8" w:rsidRDefault="007A3B85" w:rsidP="005D1755">
      <w:pPr>
        <w:pStyle w:val="Sangradetextonormal"/>
        <w:numPr>
          <w:ilvl w:val="0"/>
          <w:numId w:val="12"/>
        </w:numPr>
        <w:tabs>
          <w:tab w:val="clear" w:pos="720"/>
          <w:tab w:val="num" w:pos="1134"/>
        </w:tabs>
        <w:spacing w:after="120"/>
        <w:ind w:left="1134" w:hanging="437"/>
        <w:rPr>
          <w:sz w:val="22"/>
          <w:szCs w:val="22"/>
          <w:lang w:val="es-PE"/>
        </w:rPr>
      </w:pPr>
      <w:r w:rsidRPr="005365D8">
        <w:rPr>
          <w:sz w:val="22"/>
          <w:szCs w:val="22"/>
          <w:lang w:val="es-PE"/>
        </w:rPr>
        <w:t xml:space="preserve">El plazo máximo para emitir una opinión es de treinta (30) Días, salvo otras disposiciones expresas del Contrato. Este plazo se cuenta desde el día siguiente que la solicitud de opinión es recibida por la entidad correspondiente. </w:t>
      </w:r>
      <w:r w:rsidRPr="005365D8">
        <w:rPr>
          <w:sz w:val="22"/>
          <w:szCs w:val="22"/>
        </w:rPr>
        <w:t>En caso de presentar una misma solicitud en fechas distintas, se contará el plazo a partir de la notificación de la última solicitud.</w:t>
      </w:r>
    </w:p>
    <w:p w14:paraId="240904C1" w14:textId="77777777" w:rsidR="00C24CDC" w:rsidRPr="005365D8" w:rsidRDefault="007A3B85" w:rsidP="005D1755">
      <w:pPr>
        <w:pStyle w:val="Sangradetextonormal"/>
        <w:numPr>
          <w:ilvl w:val="0"/>
          <w:numId w:val="12"/>
        </w:numPr>
        <w:spacing w:after="120"/>
        <w:ind w:left="1134" w:hanging="437"/>
        <w:rPr>
          <w:sz w:val="22"/>
          <w:szCs w:val="22"/>
        </w:rPr>
      </w:pPr>
      <w:r w:rsidRPr="005365D8">
        <w:rPr>
          <w:sz w:val="22"/>
          <w:szCs w:val="22"/>
        </w:rPr>
        <w:t xml:space="preserve">En </w:t>
      </w:r>
      <w:r w:rsidRPr="005365D8">
        <w:rPr>
          <w:sz w:val="22"/>
          <w:szCs w:val="22"/>
          <w:lang w:val="es-PE"/>
        </w:rPr>
        <w:t>caso</w:t>
      </w:r>
      <w:r w:rsidRPr="005365D8">
        <w:rPr>
          <w:sz w:val="22"/>
          <w:szCs w:val="22"/>
        </w:rPr>
        <w:t xml:space="preserve"> de requerir mayor información para emitir opinión, tanto el REGULADOR como el CONCEDENTE </w:t>
      </w:r>
      <w:r w:rsidR="008177B7" w:rsidRPr="005365D8">
        <w:rPr>
          <w:sz w:val="22"/>
          <w:szCs w:val="22"/>
        </w:rPr>
        <w:t>se suspenderá</w:t>
      </w:r>
      <w:r w:rsidRPr="005365D8">
        <w:rPr>
          <w:sz w:val="22"/>
          <w:szCs w:val="22"/>
        </w:rPr>
        <w:t xml:space="preserve"> el plazo mientras el CONCESIONARIO envía la información solicitada. El pedido de información deberá formularse dentro de los primeros diez (10) Días de recibida la solicitud para emitir opinión, pudiendo repetirse el presente procedimiento hasta la entrega de la información solicitada al CONCESIONARIO.</w:t>
      </w:r>
    </w:p>
    <w:p w14:paraId="0908232E" w14:textId="77777777" w:rsidR="00C24CDC" w:rsidRPr="005365D8" w:rsidRDefault="007A3B85" w:rsidP="0074218F">
      <w:pPr>
        <w:pStyle w:val="Sangradetextonormal"/>
        <w:numPr>
          <w:ilvl w:val="0"/>
          <w:numId w:val="12"/>
        </w:numPr>
        <w:tabs>
          <w:tab w:val="clear" w:pos="720"/>
          <w:tab w:val="num" w:pos="1134"/>
        </w:tabs>
        <w:ind w:left="1134" w:hanging="436"/>
        <w:rPr>
          <w:sz w:val="22"/>
          <w:szCs w:val="22"/>
          <w:lang w:val="es-PE"/>
        </w:rPr>
      </w:pPr>
      <w:r w:rsidRPr="005365D8">
        <w:rPr>
          <w:sz w:val="22"/>
          <w:szCs w:val="22"/>
          <w:lang w:val="es-PE"/>
        </w:rPr>
        <w:t xml:space="preserve">En caso una opinión no sea emitida dentro de los plazos señalados en el Contrato, incluida esta Cláusula o se haya incumplido en la entrega de información por el CONCEDENTE, el REGULADOR u otra entidad, se </w:t>
      </w:r>
      <w:r w:rsidRPr="005365D8">
        <w:rPr>
          <w:sz w:val="22"/>
          <w:szCs w:val="22"/>
        </w:rPr>
        <w:t>podrá prescindir de dicha opinión a efectos de cumplir con pronunciarse dentro de los plazos previstos contractualmente</w:t>
      </w:r>
      <w:r w:rsidRPr="005365D8">
        <w:rPr>
          <w:sz w:val="22"/>
          <w:szCs w:val="22"/>
          <w:lang w:val="es-PE"/>
        </w:rPr>
        <w:t>, salvo que la misma estuviera prevista expresamente en las Leyes y Disposiciones Aplicables como condición para la realización de algún acto.</w:t>
      </w:r>
    </w:p>
    <w:p w14:paraId="183A3EA1" w14:textId="77777777" w:rsidR="007A3B85" w:rsidRPr="005365D8" w:rsidRDefault="007A3B85" w:rsidP="00607B34">
      <w:pPr>
        <w:pStyle w:val="Sangradetextonormal"/>
        <w:ind w:left="698" w:firstLine="0"/>
        <w:rPr>
          <w:sz w:val="22"/>
          <w:szCs w:val="22"/>
        </w:rPr>
      </w:pPr>
    </w:p>
    <w:p w14:paraId="0D8172B2" w14:textId="77777777" w:rsidR="007A3B85" w:rsidRPr="005365D8" w:rsidRDefault="007A3B85" w:rsidP="00C41137">
      <w:pPr>
        <w:numPr>
          <w:ilvl w:val="1"/>
          <w:numId w:val="20"/>
        </w:numPr>
        <w:spacing w:after="120"/>
        <w:jc w:val="both"/>
        <w:rPr>
          <w:szCs w:val="22"/>
        </w:rPr>
      </w:pPr>
      <w:r w:rsidRPr="005365D8">
        <w:rPr>
          <w:szCs w:val="22"/>
        </w:rPr>
        <w:t xml:space="preserve">El CONCESIONARIO cumplirá con todos los requerimientos de información y procedimientos establecidos en este Contrato o que puedan ser establecidos por el </w:t>
      </w:r>
      <w:r w:rsidR="001221B0" w:rsidRPr="005365D8">
        <w:rPr>
          <w:szCs w:val="22"/>
        </w:rPr>
        <w:t xml:space="preserve">CONCEDENTE y </w:t>
      </w:r>
      <w:r w:rsidRPr="005365D8">
        <w:rPr>
          <w:szCs w:val="22"/>
        </w:rPr>
        <w:t>REGULADOR, en las materias de su competencia.</w:t>
      </w:r>
    </w:p>
    <w:p w14:paraId="3A19BFBA" w14:textId="77777777" w:rsidR="007A3B85" w:rsidRPr="005365D8" w:rsidRDefault="007A3B85" w:rsidP="005D1755">
      <w:pPr>
        <w:spacing w:after="120"/>
        <w:ind w:left="705"/>
        <w:jc w:val="both"/>
        <w:rPr>
          <w:szCs w:val="22"/>
        </w:rPr>
      </w:pPr>
      <w:r w:rsidRPr="005365D8">
        <w:rPr>
          <w:szCs w:val="22"/>
        </w:rPr>
        <w:t>El CONCESIONARIO deberá presentar los informes periódicos, estadísticas y cualquier otro dato con relación a sus actividades y operaciones, en las formas y plazos que establezcan el Contrato de Concesión</w:t>
      </w:r>
      <w:r w:rsidR="008177B7" w:rsidRPr="005365D8">
        <w:rPr>
          <w:szCs w:val="22"/>
        </w:rPr>
        <w:t xml:space="preserve">, </w:t>
      </w:r>
      <w:r w:rsidRPr="005365D8">
        <w:rPr>
          <w:szCs w:val="22"/>
        </w:rPr>
        <w:t xml:space="preserve">el CONCEDENTE </w:t>
      </w:r>
      <w:r w:rsidR="008177B7" w:rsidRPr="005365D8">
        <w:rPr>
          <w:szCs w:val="22"/>
        </w:rPr>
        <w:t>o</w:t>
      </w:r>
      <w:r w:rsidRPr="005365D8">
        <w:rPr>
          <w:szCs w:val="22"/>
        </w:rPr>
        <w:t xml:space="preserve"> el REGULADOR en el respectivo requerimiento.   </w:t>
      </w:r>
    </w:p>
    <w:p w14:paraId="08DD0ABB" w14:textId="77777777" w:rsidR="007A3B85" w:rsidRPr="005365D8" w:rsidRDefault="007A3B85" w:rsidP="005D1755">
      <w:pPr>
        <w:spacing w:after="120"/>
        <w:ind w:left="705"/>
        <w:jc w:val="both"/>
        <w:rPr>
          <w:szCs w:val="22"/>
        </w:rPr>
      </w:pPr>
      <w:r w:rsidRPr="005365D8">
        <w:rPr>
          <w:szCs w:val="22"/>
        </w:rPr>
        <w:t xml:space="preserve">El CONCESIONARIO deberá facilitar la revisión de su documentación, archivos y otros datos que requiera el REGULADOR, con el fin de vigilar y hacer valer los términos de este Contrato. </w:t>
      </w:r>
    </w:p>
    <w:p w14:paraId="22F15857" w14:textId="77777777" w:rsidR="008177B7" w:rsidRPr="005365D8" w:rsidRDefault="008177B7" w:rsidP="008177B7">
      <w:pPr>
        <w:ind w:left="705"/>
        <w:jc w:val="both"/>
        <w:rPr>
          <w:szCs w:val="22"/>
          <w:lang w:val="es-ES_tradnl"/>
        </w:rPr>
      </w:pPr>
      <w:r w:rsidRPr="005365D8">
        <w:rPr>
          <w:szCs w:val="22"/>
          <w:lang w:val="es-ES_tradnl"/>
        </w:rPr>
        <w:t xml:space="preserve">El incumplimiento de esta Cláusula se encuentra sometido a lo dispuesto en el Reglamento de Infracciones y Sanciones del </w:t>
      </w:r>
      <w:r w:rsidR="00D876F7" w:rsidRPr="005365D8">
        <w:rPr>
          <w:szCs w:val="22"/>
          <w:lang w:val="es-ES_tradnl"/>
        </w:rPr>
        <w:t>REGULADOR</w:t>
      </w:r>
      <w:r w:rsidRPr="005365D8">
        <w:rPr>
          <w:szCs w:val="22"/>
          <w:lang w:val="es-ES_tradnl"/>
        </w:rPr>
        <w:t xml:space="preserve">. </w:t>
      </w:r>
    </w:p>
    <w:p w14:paraId="1FD6C21F" w14:textId="77777777" w:rsidR="008E0CCF" w:rsidRPr="005365D8" w:rsidRDefault="008E0CCF">
      <w:pPr>
        <w:ind w:left="705"/>
        <w:jc w:val="both"/>
        <w:rPr>
          <w:szCs w:val="22"/>
          <w:lang w:val="es-ES_tradnl"/>
        </w:rPr>
      </w:pPr>
    </w:p>
    <w:p w14:paraId="0CE1E1CD" w14:textId="77777777" w:rsidR="007C0063" w:rsidRPr="005365D8" w:rsidRDefault="007C0063">
      <w:pPr>
        <w:ind w:left="705" w:hanging="705"/>
        <w:jc w:val="both"/>
        <w:rPr>
          <w:szCs w:val="22"/>
          <w:lang w:val="es-PE"/>
        </w:rPr>
      </w:pPr>
    </w:p>
    <w:p w14:paraId="50A03456" w14:textId="77777777" w:rsidR="00EC4002" w:rsidRPr="005365D8" w:rsidRDefault="007A3B85" w:rsidP="001873AB">
      <w:pPr>
        <w:pStyle w:val="Ttulo1"/>
        <w:jc w:val="both"/>
        <w:rPr>
          <w:b w:val="0"/>
          <w:szCs w:val="22"/>
        </w:rPr>
      </w:pPr>
      <w:bookmarkStart w:id="1838" w:name="_Toc55906411"/>
      <w:bookmarkStart w:id="1839" w:name="_Toc131328027"/>
      <w:bookmarkStart w:id="1840" w:name="_Toc131328843"/>
      <w:bookmarkStart w:id="1841" w:name="_Toc131329179"/>
      <w:bookmarkStart w:id="1842" w:name="_Toc131329411"/>
      <w:bookmarkStart w:id="1843" w:name="_Toc131329998"/>
      <w:bookmarkStart w:id="1844" w:name="_Toc131332085"/>
      <w:bookmarkStart w:id="1845" w:name="_Toc131333006"/>
      <w:bookmarkStart w:id="1846" w:name="_Toc470775299"/>
      <w:r w:rsidRPr="005365D8">
        <w:rPr>
          <w:szCs w:val="22"/>
        </w:rPr>
        <w:t>DE LA FUNCIÓN DE SUPERVISIÓN</w:t>
      </w:r>
      <w:bookmarkEnd w:id="1838"/>
      <w:bookmarkEnd w:id="1839"/>
      <w:bookmarkEnd w:id="1840"/>
      <w:bookmarkEnd w:id="1841"/>
      <w:bookmarkEnd w:id="1842"/>
      <w:bookmarkEnd w:id="1843"/>
      <w:bookmarkEnd w:id="1844"/>
      <w:bookmarkEnd w:id="1845"/>
      <w:bookmarkEnd w:id="1846"/>
    </w:p>
    <w:p w14:paraId="2D04B04B" w14:textId="77777777" w:rsidR="009F223F" w:rsidRPr="005365D8" w:rsidRDefault="009F223F" w:rsidP="00B42E9A">
      <w:pPr>
        <w:ind w:left="720"/>
        <w:jc w:val="both"/>
        <w:rPr>
          <w:bCs w:val="0"/>
          <w:szCs w:val="22"/>
          <w:lang w:val="es-PE"/>
        </w:rPr>
      </w:pPr>
    </w:p>
    <w:p w14:paraId="27EBFA0D" w14:textId="77777777" w:rsidR="00397A17" w:rsidRPr="005365D8" w:rsidRDefault="00397A17" w:rsidP="00C41137">
      <w:pPr>
        <w:numPr>
          <w:ilvl w:val="1"/>
          <w:numId w:val="20"/>
        </w:numPr>
        <w:spacing w:after="120"/>
        <w:jc w:val="both"/>
        <w:rPr>
          <w:bCs w:val="0"/>
          <w:szCs w:val="22"/>
          <w:lang w:val="es-PE"/>
        </w:rPr>
      </w:pPr>
      <w:r w:rsidRPr="005365D8">
        <w:rPr>
          <w:bCs w:val="0"/>
          <w:szCs w:val="22"/>
          <w:lang w:val="es-PE"/>
        </w:rPr>
        <w:t xml:space="preserve">El REGULADOR tiene competencia para la supervisión al CONCESIONARIO en el cumplimiento de las obligaciones </w:t>
      </w:r>
      <w:r w:rsidR="008177B7" w:rsidRPr="005365D8">
        <w:rPr>
          <w:bCs w:val="0"/>
          <w:szCs w:val="22"/>
          <w:lang w:val="es-PE"/>
        </w:rPr>
        <w:t xml:space="preserve">legales, contractuales, o </w:t>
      </w:r>
      <w:r w:rsidR="008177B7" w:rsidRPr="005365D8">
        <w:rPr>
          <w:bCs w:val="0"/>
          <w:szCs w:val="22"/>
          <w:lang w:val="es-ES_tradnl"/>
        </w:rPr>
        <w:t>administrativas</w:t>
      </w:r>
      <w:r w:rsidR="0073553A" w:rsidRPr="005365D8">
        <w:rPr>
          <w:bCs w:val="0"/>
          <w:szCs w:val="22"/>
          <w:lang w:val="es-ES_tradnl"/>
        </w:rPr>
        <w:t xml:space="preserve"> vinculadas a la ejecución de Obras</w:t>
      </w:r>
      <w:r w:rsidR="008177B7" w:rsidRPr="005365D8">
        <w:rPr>
          <w:bCs w:val="0"/>
          <w:szCs w:val="22"/>
          <w:lang w:val="es-PE"/>
        </w:rPr>
        <w:t>, en los aspectos del ámbito de su competencia, conforme a la Ley Nº 27332 y Nº 26917,</w:t>
      </w:r>
      <w:r w:rsidR="008177B7" w:rsidRPr="005365D8">
        <w:rPr>
          <w:bCs w:val="0"/>
          <w:szCs w:val="22"/>
        </w:rPr>
        <w:t xml:space="preserve"> y </w:t>
      </w:r>
      <w:r w:rsidR="008177B7" w:rsidRPr="005365D8">
        <w:rPr>
          <w:bCs w:val="0"/>
          <w:szCs w:val="22"/>
          <w:lang w:val="es-PE"/>
        </w:rPr>
        <w:t>los reglamentos que se dicten sobre la materia</w:t>
      </w:r>
      <w:r w:rsidRPr="005365D8">
        <w:rPr>
          <w:bCs w:val="0"/>
          <w:szCs w:val="22"/>
          <w:lang w:val="es-PE"/>
        </w:rPr>
        <w:t>. El CONCESIONARIO deberá proceder a dar cumplimiento a las disposiciones impartidas por el REGULADOR.</w:t>
      </w:r>
    </w:p>
    <w:p w14:paraId="22E47F2B" w14:textId="77777777" w:rsidR="007A3B85" w:rsidRPr="005365D8" w:rsidRDefault="007A3B85" w:rsidP="005D1755">
      <w:pPr>
        <w:spacing w:after="120"/>
        <w:ind w:left="705"/>
        <w:jc w:val="both"/>
        <w:rPr>
          <w:bCs w:val="0"/>
          <w:szCs w:val="22"/>
        </w:rPr>
      </w:pPr>
      <w:r w:rsidRPr="005365D8">
        <w:rPr>
          <w:bCs w:val="0"/>
          <w:szCs w:val="22"/>
        </w:rPr>
        <w:t>Los costos derivados de la actividad de supervisión</w:t>
      </w:r>
      <w:r w:rsidR="007904C1" w:rsidRPr="005365D8">
        <w:rPr>
          <w:bCs w:val="0"/>
          <w:szCs w:val="22"/>
        </w:rPr>
        <w:t xml:space="preserve"> </w:t>
      </w:r>
      <w:r w:rsidR="0073553A" w:rsidRPr="005365D8">
        <w:rPr>
          <w:bCs w:val="0"/>
          <w:szCs w:val="22"/>
        </w:rPr>
        <w:t xml:space="preserve">de Obras en que incurra el REGULADOR </w:t>
      </w:r>
      <w:r w:rsidRPr="005365D8">
        <w:rPr>
          <w:bCs w:val="0"/>
          <w:szCs w:val="22"/>
        </w:rPr>
        <w:t>serán asumidos por el CONCESIONARIO</w:t>
      </w:r>
      <w:r w:rsidR="00205936" w:rsidRPr="005365D8">
        <w:rPr>
          <w:rFonts w:eastAsia="Batang"/>
          <w:bCs w:val="0"/>
          <w:spacing w:val="-2"/>
          <w:szCs w:val="22"/>
        </w:rPr>
        <w:t xml:space="preserve">, el que </w:t>
      </w:r>
      <w:r w:rsidR="008177B7" w:rsidRPr="005365D8">
        <w:rPr>
          <w:bCs w:val="0"/>
          <w:szCs w:val="22"/>
          <w:lang w:val="es-ES_tradnl"/>
        </w:rPr>
        <w:t xml:space="preserve">pagará al </w:t>
      </w:r>
      <w:r w:rsidR="00205936" w:rsidRPr="005365D8">
        <w:rPr>
          <w:bCs w:val="0"/>
          <w:szCs w:val="22"/>
          <w:lang w:val="es-ES_tradnl"/>
        </w:rPr>
        <w:t xml:space="preserve">REGULADOR </w:t>
      </w:r>
      <w:r w:rsidR="008177B7" w:rsidRPr="005365D8">
        <w:rPr>
          <w:bCs w:val="0"/>
          <w:szCs w:val="22"/>
          <w:lang w:val="es-ES_tradnl"/>
        </w:rPr>
        <w:t xml:space="preserve">los montos </w:t>
      </w:r>
      <w:r w:rsidR="0073553A" w:rsidRPr="005365D8">
        <w:rPr>
          <w:bCs w:val="0"/>
          <w:szCs w:val="22"/>
          <w:lang w:val="es-ES_tradnl"/>
        </w:rPr>
        <w:t>que correspondan de acuerdo a lo establecido en la Cláusula 6.</w:t>
      </w:r>
      <w:r w:rsidR="006C57EA" w:rsidRPr="005365D8">
        <w:rPr>
          <w:bCs w:val="0"/>
          <w:szCs w:val="22"/>
          <w:lang w:val="es-ES_tradnl"/>
        </w:rPr>
        <w:t>9</w:t>
      </w:r>
      <w:r w:rsidR="00EB7E34" w:rsidRPr="005365D8">
        <w:rPr>
          <w:bCs w:val="0"/>
          <w:szCs w:val="22"/>
          <w:lang w:val="es-ES_tradnl"/>
        </w:rPr>
        <w:t xml:space="preserve"> </w:t>
      </w:r>
      <w:r w:rsidR="0073553A" w:rsidRPr="005365D8">
        <w:rPr>
          <w:bCs w:val="0"/>
          <w:szCs w:val="22"/>
          <w:lang w:val="es-ES_tradnl"/>
        </w:rPr>
        <w:t>d</w:t>
      </w:r>
      <w:r w:rsidR="008177B7" w:rsidRPr="005365D8">
        <w:rPr>
          <w:bCs w:val="0"/>
          <w:szCs w:val="22"/>
          <w:lang w:val="es-ES_tradnl"/>
        </w:rPr>
        <w:t>el presente Contrato.</w:t>
      </w:r>
    </w:p>
    <w:p w14:paraId="32EF622C" w14:textId="77777777" w:rsidR="007A3B85" w:rsidRPr="005365D8" w:rsidRDefault="007A3B85">
      <w:pPr>
        <w:pStyle w:val="Textoindependiente"/>
        <w:suppressLineNumbers/>
        <w:suppressAutoHyphens/>
        <w:ind w:left="705"/>
        <w:rPr>
          <w:bCs w:val="0"/>
          <w:szCs w:val="22"/>
        </w:rPr>
      </w:pPr>
      <w:r w:rsidRPr="005365D8">
        <w:rPr>
          <w:bCs w:val="0"/>
          <w:szCs w:val="22"/>
        </w:rPr>
        <w:t>En caso que el CONCESIONARIO</w:t>
      </w:r>
      <w:r w:rsidR="007904C1" w:rsidRPr="005365D8">
        <w:rPr>
          <w:bCs w:val="0"/>
          <w:szCs w:val="22"/>
        </w:rPr>
        <w:t xml:space="preserve"> </w:t>
      </w:r>
      <w:r w:rsidRPr="005365D8">
        <w:rPr>
          <w:bCs w:val="0"/>
          <w:szCs w:val="22"/>
        </w:rPr>
        <w:t xml:space="preserve"> no cancele los </w:t>
      </w:r>
      <w:r w:rsidR="001057FD" w:rsidRPr="005365D8">
        <w:rPr>
          <w:bCs w:val="0"/>
          <w:szCs w:val="22"/>
        </w:rPr>
        <w:t>costos derivados de la supervisión</w:t>
      </w:r>
      <w:r w:rsidR="0073553A" w:rsidRPr="005365D8">
        <w:rPr>
          <w:bCs w:val="0"/>
          <w:szCs w:val="22"/>
        </w:rPr>
        <w:t xml:space="preserve"> de Obras</w:t>
      </w:r>
      <w:r w:rsidRPr="005365D8">
        <w:rPr>
          <w:bCs w:val="0"/>
          <w:szCs w:val="22"/>
        </w:rPr>
        <w:t>, el REGULADOR podrá ejecutar la Garantía de Fiel Cumplimiento de Contrato de Concesión hasta el monto indicado.</w:t>
      </w:r>
    </w:p>
    <w:p w14:paraId="24960BC0" w14:textId="77777777" w:rsidR="007A3B85" w:rsidRPr="005365D8" w:rsidRDefault="007A3B85">
      <w:pPr>
        <w:pStyle w:val="Textoindependiente"/>
        <w:rPr>
          <w:szCs w:val="22"/>
        </w:rPr>
      </w:pPr>
    </w:p>
    <w:p w14:paraId="2B4D8F75" w14:textId="77777777" w:rsidR="0073553A" w:rsidRPr="005365D8" w:rsidRDefault="0073553A" w:rsidP="00C41137">
      <w:pPr>
        <w:numPr>
          <w:ilvl w:val="1"/>
          <w:numId w:val="20"/>
        </w:numPr>
        <w:jc w:val="both"/>
        <w:rPr>
          <w:szCs w:val="22"/>
        </w:rPr>
      </w:pPr>
      <w:r w:rsidRPr="005365D8">
        <w:rPr>
          <w:szCs w:val="22"/>
        </w:rPr>
        <w:t>En caso de detectar algún incumplimiento de las obligaciones del CONCESIONARIO, el REGULADOR podrá exigir las subsanaciones necesarias, sin perjuicio de la aplicación de las sanciones o penalidades que correspondan</w:t>
      </w:r>
      <w:r w:rsidR="006C2AAA" w:rsidRPr="005365D8">
        <w:rPr>
          <w:szCs w:val="22"/>
        </w:rPr>
        <w:t>, no siendo necesario intimar en mora al CONCESIONARIO para la aplicación de las penalidades correspondientes.</w:t>
      </w:r>
    </w:p>
    <w:p w14:paraId="598532A6" w14:textId="77777777" w:rsidR="0073553A" w:rsidRPr="005365D8" w:rsidRDefault="0073553A" w:rsidP="0073553A">
      <w:pPr>
        <w:ind w:left="720"/>
        <w:jc w:val="both"/>
        <w:rPr>
          <w:szCs w:val="22"/>
        </w:rPr>
      </w:pPr>
    </w:p>
    <w:p w14:paraId="65F4FE84" w14:textId="77777777" w:rsidR="0073553A" w:rsidRPr="005365D8" w:rsidRDefault="0073553A" w:rsidP="00C41137">
      <w:pPr>
        <w:numPr>
          <w:ilvl w:val="1"/>
          <w:numId w:val="20"/>
        </w:numPr>
        <w:jc w:val="both"/>
        <w:rPr>
          <w:szCs w:val="22"/>
        </w:rPr>
      </w:pPr>
      <w:r w:rsidRPr="005365D8">
        <w:rPr>
          <w:szCs w:val="22"/>
        </w:rPr>
        <w:t>El CONCESIONARIO deberá proporcionar al REGULADOR la información que éste le solicite, de acuerdo a las facultades conferidas en las Leyes y Disposiciones Aplicables.</w:t>
      </w:r>
    </w:p>
    <w:p w14:paraId="02D50398" w14:textId="77777777" w:rsidR="0073553A" w:rsidRPr="005365D8" w:rsidRDefault="0073553A" w:rsidP="0073553A">
      <w:pPr>
        <w:ind w:left="720"/>
        <w:jc w:val="both"/>
        <w:rPr>
          <w:szCs w:val="22"/>
        </w:rPr>
      </w:pPr>
    </w:p>
    <w:p w14:paraId="40F79870" w14:textId="77777777" w:rsidR="00E23F61" w:rsidRPr="005365D8" w:rsidRDefault="007A3B85" w:rsidP="00C41137">
      <w:pPr>
        <w:numPr>
          <w:ilvl w:val="1"/>
          <w:numId w:val="20"/>
        </w:numPr>
        <w:spacing w:after="120"/>
        <w:jc w:val="both"/>
        <w:rPr>
          <w:szCs w:val="22"/>
        </w:rPr>
      </w:pPr>
      <w:r w:rsidRPr="005365D8">
        <w:rPr>
          <w:szCs w:val="22"/>
          <w:lang w:val="es-PE"/>
        </w:rPr>
        <w:t>El REGULADOR podrá designar a un supervisor de obras</w:t>
      </w:r>
      <w:r w:rsidR="008177B7" w:rsidRPr="005365D8">
        <w:rPr>
          <w:szCs w:val="22"/>
          <w:lang w:val="es-PE"/>
        </w:rPr>
        <w:t xml:space="preserve"> y supervisor de explotación los</w:t>
      </w:r>
      <w:r w:rsidRPr="005365D8">
        <w:rPr>
          <w:szCs w:val="22"/>
          <w:lang w:val="es-PE"/>
        </w:rPr>
        <w:t xml:space="preserve"> mismo</w:t>
      </w:r>
      <w:r w:rsidR="008177B7" w:rsidRPr="005365D8">
        <w:rPr>
          <w:szCs w:val="22"/>
          <w:lang w:val="es-PE"/>
        </w:rPr>
        <w:t>s</w:t>
      </w:r>
      <w:r w:rsidRPr="005365D8">
        <w:rPr>
          <w:szCs w:val="22"/>
          <w:lang w:val="es-PE"/>
        </w:rPr>
        <w:t xml:space="preserve"> que realizará</w:t>
      </w:r>
      <w:r w:rsidR="008177B7" w:rsidRPr="005365D8">
        <w:rPr>
          <w:szCs w:val="22"/>
          <w:lang w:val="es-PE"/>
        </w:rPr>
        <w:t>n</w:t>
      </w:r>
      <w:r w:rsidRPr="005365D8">
        <w:rPr>
          <w:szCs w:val="22"/>
          <w:lang w:val="es-PE"/>
        </w:rPr>
        <w:t xml:space="preserve"> las actividades que el primero le asigne. La titularidad de la función se mantiene en el REGULADOR.</w:t>
      </w:r>
    </w:p>
    <w:p w14:paraId="759FDFB2" w14:textId="77777777" w:rsidR="007A3B85" w:rsidRPr="005365D8" w:rsidRDefault="008177B7" w:rsidP="005D1755">
      <w:pPr>
        <w:spacing w:after="120"/>
        <w:ind w:left="709"/>
        <w:jc w:val="both"/>
        <w:rPr>
          <w:bCs w:val="0"/>
          <w:szCs w:val="22"/>
          <w:lang w:val="es-PE"/>
        </w:rPr>
      </w:pPr>
      <w:r w:rsidRPr="005365D8">
        <w:rPr>
          <w:bCs w:val="0"/>
          <w:szCs w:val="22"/>
          <w:lang w:val="es-PE"/>
        </w:rPr>
        <w:t xml:space="preserve">Los supervisores designados </w:t>
      </w:r>
      <w:r w:rsidR="007A3B85" w:rsidRPr="005365D8">
        <w:rPr>
          <w:bCs w:val="0"/>
          <w:szCs w:val="22"/>
          <w:lang w:val="es-PE"/>
        </w:rPr>
        <w:t>no deberá</w:t>
      </w:r>
      <w:r w:rsidRPr="005365D8">
        <w:rPr>
          <w:bCs w:val="0"/>
          <w:szCs w:val="22"/>
          <w:lang w:val="es-PE"/>
        </w:rPr>
        <w:t>n</w:t>
      </w:r>
      <w:r w:rsidR="007A3B85" w:rsidRPr="005365D8">
        <w:rPr>
          <w:bCs w:val="0"/>
          <w:szCs w:val="22"/>
          <w:lang w:val="es-PE"/>
        </w:rPr>
        <w:t xml:space="preserve"> haber prestado directamente ningún tipo de servicios a favor del CONCESIONARIO, sus accionistas o </w:t>
      </w:r>
      <w:r w:rsidR="00191E7E" w:rsidRPr="005365D8">
        <w:rPr>
          <w:bCs w:val="0"/>
          <w:szCs w:val="22"/>
          <w:lang w:val="es-PE"/>
        </w:rPr>
        <w:t>E</w:t>
      </w:r>
      <w:r w:rsidR="007A3B85" w:rsidRPr="005365D8">
        <w:rPr>
          <w:bCs w:val="0"/>
          <w:szCs w:val="22"/>
          <w:lang w:val="es-PE"/>
        </w:rPr>
        <w:t xml:space="preserve">mpresas </w:t>
      </w:r>
      <w:r w:rsidR="00191E7E" w:rsidRPr="005365D8">
        <w:rPr>
          <w:bCs w:val="0"/>
          <w:szCs w:val="22"/>
          <w:lang w:val="es-PE"/>
        </w:rPr>
        <w:t>V</w:t>
      </w:r>
      <w:r w:rsidR="007A3B85" w:rsidRPr="005365D8">
        <w:rPr>
          <w:bCs w:val="0"/>
          <w:szCs w:val="22"/>
          <w:lang w:val="es-PE"/>
        </w:rPr>
        <w:t xml:space="preserve">inculadas en </w:t>
      </w:r>
      <w:r w:rsidR="00350A07" w:rsidRPr="005365D8">
        <w:rPr>
          <w:bCs w:val="0"/>
          <w:szCs w:val="22"/>
          <w:lang w:val="es-PE"/>
        </w:rPr>
        <w:t>los últimos seis (06) meses</w:t>
      </w:r>
      <w:r w:rsidR="007A3B85" w:rsidRPr="005365D8">
        <w:rPr>
          <w:bCs w:val="0"/>
          <w:szCs w:val="22"/>
          <w:lang w:val="es-PE"/>
        </w:rPr>
        <w:t xml:space="preserve"> en el Perú o en el extranjero, </w:t>
      </w:r>
      <w:r w:rsidR="00191E7E" w:rsidRPr="005365D8">
        <w:rPr>
          <w:bCs w:val="0"/>
          <w:szCs w:val="22"/>
          <w:lang w:val="es-PE"/>
        </w:rPr>
        <w:t>contado a partir de</w:t>
      </w:r>
      <w:r w:rsidR="007A3B85" w:rsidRPr="005365D8">
        <w:rPr>
          <w:bCs w:val="0"/>
          <w:szCs w:val="22"/>
          <w:lang w:val="es-PE"/>
        </w:rPr>
        <w:t>l momento que el REGULADOR realice la contratación.</w:t>
      </w:r>
    </w:p>
    <w:p w14:paraId="1155ACCC" w14:textId="77777777" w:rsidR="005A3E85" w:rsidRPr="005365D8" w:rsidRDefault="00D17128" w:rsidP="0074218F">
      <w:pPr>
        <w:ind w:left="709"/>
        <w:jc w:val="both"/>
        <w:rPr>
          <w:bCs w:val="0"/>
          <w:szCs w:val="22"/>
          <w:lang w:val="es-PE"/>
        </w:rPr>
      </w:pPr>
      <w:r w:rsidRPr="005365D8">
        <w:rPr>
          <w:bCs w:val="0"/>
          <w:szCs w:val="22"/>
          <w:lang w:val="es-PE"/>
        </w:rPr>
        <w:t xml:space="preserve">El CONCESIONARIO deberá proporcionar al </w:t>
      </w:r>
      <w:r w:rsidR="0073553A" w:rsidRPr="005365D8">
        <w:rPr>
          <w:bCs w:val="0"/>
          <w:szCs w:val="22"/>
          <w:lang w:val="es-PE"/>
        </w:rPr>
        <w:t>REGULADOR</w:t>
      </w:r>
      <w:r w:rsidRPr="005365D8">
        <w:rPr>
          <w:bCs w:val="0"/>
          <w:szCs w:val="22"/>
          <w:lang w:val="es-PE"/>
        </w:rPr>
        <w:t xml:space="preserve"> la información que éste le solicite de acuerdo a las facultades conferidas en las Leyes y Disposiciones Aplicables.</w:t>
      </w:r>
    </w:p>
    <w:p w14:paraId="1ED2CEC6" w14:textId="77777777" w:rsidR="006A248F" w:rsidRPr="005365D8" w:rsidRDefault="006A248F">
      <w:pPr>
        <w:jc w:val="both"/>
        <w:rPr>
          <w:bCs w:val="0"/>
          <w:szCs w:val="22"/>
        </w:rPr>
      </w:pPr>
    </w:p>
    <w:p w14:paraId="18535268" w14:textId="77777777" w:rsidR="00C500E8" w:rsidRPr="005365D8" w:rsidRDefault="00C500E8">
      <w:pPr>
        <w:jc w:val="both"/>
        <w:rPr>
          <w:bCs w:val="0"/>
          <w:szCs w:val="22"/>
        </w:rPr>
      </w:pPr>
    </w:p>
    <w:p w14:paraId="4F8D1667" w14:textId="77777777" w:rsidR="00EC4002" w:rsidRPr="005365D8" w:rsidRDefault="007A3B85" w:rsidP="001873AB">
      <w:pPr>
        <w:pStyle w:val="Ttulo1"/>
        <w:jc w:val="both"/>
        <w:rPr>
          <w:b w:val="0"/>
          <w:szCs w:val="22"/>
        </w:rPr>
      </w:pPr>
      <w:bookmarkStart w:id="1847" w:name="_Toc55906412"/>
      <w:bookmarkStart w:id="1848" w:name="_Toc131328028"/>
      <w:bookmarkStart w:id="1849" w:name="_Toc131328844"/>
      <w:bookmarkStart w:id="1850" w:name="_Toc131329180"/>
      <w:bookmarkStart w:id="1851" w:name="_Toc131329412"/>
      <w:bookmarkStart w:id="1852" w:name="_Toc131329999"/>
      <w:bookmarkStart w:id="1853" w:name="_Toc131332086"/>
      <w:bookmarkStart w:id="1854" w:name="_Toc131333007"/>
      <w:bookmarkStart w:id="1855" w:name="_Toc470775300"/>
      <w:r w:rsidRPr="005365D8">
        <w:rPr>
          <w:szCs w:val="22"/>
        </w:rPr>
        <w:t>DE LA FUNCIÓN SANCIONADORA</w:t>
      </w:r>
      <w:bookmarkEnd w:id="1847"/>
      <w:bookmarkEnd w:id="1848"/>
      <w:bookmarkEnd w:id="1849"/>
      <w:bookmarkEnd w:id="1850"/>
      <w:bookmarkEnd w:id="1851"/>
      <w:bookmarkEnd w:id="1852"/>
      <w:bookmarkEnd w:id="1853"/>
      <w:bookmarkEnd w:id="1854"/>
      <w:bookmarkEnd w:id="1855"/>
    </w:p>
    <w:p w14:paraId="72A15737" w14:textId="77777777" w:rsidR="007A3B85" w:rsidRPr="005365D8" w:rsidRDefault="007A3B85" w:rsidP="00D266BA">
      <w:pPr>
        <w:pStyle w:val="Textoindependiente"/>
        <w:rPr>
          <w:szCs w:val="22"/>
        </w:rPr>
      </w:pPr>
    </w:p>
    <w:p w14:paraId="329BC51A" w14:textId="77777777" w:rsidR="005A3E85" w:rsidRPr="005365D8" w:rsidRDefault="0074218F" w:rsidP="00C41137">
      <w:pPr>
        <w:pStyle w:val="Prrafodelista"/>
        <w:numPr>
          <w:ilvl w:val="1"/>
          <w:numId w:val="20"/>
        </w:numPr>
        <w:spacing w:after="120"/>
        <w:jc w:val="both"/>
        <w:rPr>
          <w:szCs w:val="22"/>
          <w:lang w:val="es-PE"/>
        </w:rPr>
      </w:pPr>
      <w:r w:rsidRPr="005365D8">
        <w:rPr>
          <w:szCs w:val="22"/>
          <w:lang w:val="es-PE"/>
        </w:rPr>
        <w:t>E</w:t>
      </w:r>
      <w:r w:rsidR="00D17128" w:rsidRPr="005365D8">
        <w:rPr>
          <w:szCs w:val="22"/>
          <w:lang w:val="es-PE"/>
        </w:rPr>
        <w:t xml:space="preserve">l REGULADOR tiene competencia para aplicar sanciones al CONCESIONARIO en caso de incumplimiento de sus obligaciones, conforme a la Ley N° 27332 y Ley Nº 26917 y los  reglamentos que se dicten sobre la materia. El CONCESIONARIO deberá proceder con el cumplimiento de las sanciones que imponga el </w:t>
      </w:r>
      <w:r w:rsidR="00191E7E" w:rsidRPr="005365D8">
        <w:rPr>
          <w:szCs w:val="22"/>
          <w:lang w:val="es-PE"/>
        </w:rPr>
        <w:t>REGULADOR</w:t>
      </w:r>
      <w:r w:rsidR="00D17128" w:rsidRPr="005365D8">
        <w:rPr>
          <w:szCs w:val="22"/>
          <w:lang w:val="es-PE"/>
        </w:rPr>
        <w:t xml:space="preserve"> de acuerdo a las Normas Regulatorias tales como el Reglamento de Infracciones y Sanciones (RIS) vigente a la fecha de ocurrencia del incumplimiento, entre otros</w:t>
      </w:r>
      <w:r w:rsidR="00191E7E" w:rsidRPr="005365D8">
        <w:rPr>
          <w:szCs w:val="22"/>
          <w:lang w:val="es-PE"/>
        </w:rPr>
        <w:t>.</w:t>
      </w:r>
    </w:p>
    <w:p w14:paraId="1CE5547C" w14:textId="77777777" w:rsidR="00397A17" w:rsidRPr="005365D8" w:rsidRDefault="00397A17" w:rsidP="00397A17">
      <w:pPr>
        <w:ind w:left="708"/>
        <w:jc w:val="both"/>
        <w:rPr>
          <w:szCs w:val="22"/>
        </w:rPr>
      </w:pPr>
      <w:r w:rsidRPr="005365D8">
        <w:rPr>
          <w:szCs w:val="22"/>
        </w:rPr>
        <w:t xml:space="preserve">Las sanciones administrativas impuestas, entre otras autoridades administrativas, por </w:t>
      </w:r>
      <w:r w:rsidR="00191E7E" w:rsidRPr="005365D8">
        <w:rPr>
          <w:szCs w:val="22"/>
        </w:rPr>
        <w:t xml:space="preserve">el MTC, </w:t>
      </w:r>
      <w:r w:rsidRPr="005365D8">
        <w:rPr>
          <w:szCs w:val="22"/>
        </w:rPr>
        <w:t>la Administración Tributaria, el Ministerio de Trabajo y Promoción del Empleo, que se originen en la ejecución del presente Contrato, se aplicarán al CONCESIONARIO independientemente de las penalidades contractuales establecidas en el mismo y sin perjuicio de la obligación de responder por los daños y perjuicios resultantes del incumplimiento.</w:t>
      </w:r>
    </w:p>
    <w:p w14:paraId="24E6CAF3" w14:textId="77777777" w:rsidR="00B03EE1" w:rsidRPr="005365D8" w:rsidRDefault="00B03EE1">
      <w:pPr>
        <w:pStyle w:val="Textoindependiente"/>
        <w:ind w:left="709" w:hanging="4"/>
        <w:rPr>
          <w:szCs w:val="22"/>
          <w:lang w:val="es-ES"/>
        </w:rPr>
      </w:pPr>
    </w:p>
    <w:p w14:paraId="4504A511" w14:textId="77777777" w:rsidR="00F50769" w:rsidRPr="005365D8" w:rsidRDefault="00F50769">
      <w:pPr>
        <w:pStyle w:val="Textoindependiente"/>
        <w:ind w:left="709" w:hanging="4"/>
        <w:rPr>
          <w:szCs w:val="22"/>
          <w:lang w:val="es-ES"/>
        </w:rPr>
      </w:pPr>
    </w:p>
    <w:p w14:paraId="5E3D6061" w14:textId="77777777" w:rsidR="00EC4002" w:rsidRPr="005365D8" w:rsidRDefault="007A3B85" w:rsidP="001873AB">
      <w:pPr>
        <w:pStyle w:val="Ttulo1"/>
        <w:jc w:val="both"/>
        <w:rPr>
          <w:szCs w:val="22"/>
        </w:rPr>
      </w:pPr>
      <w:bookmarkStart w:id="1856" w:name="_PENALIDADES_CONTRACTUALES"/>
      <w:bookmarkStart w:id="1857" w:name="_Toc470775301"/>
      <w:bookmarkEnd w:id="1856"/>
      <w:r w:rsidRPr="005365D8">
        <w:rPr>
          <w:szCs w:val="22"/>
        </w:rPr>
        <w:t>PENALIDADES CONTRACTUALES</w:t>
      </w:r>
      <w:bookmarkEnd w:id="1857"/>
    </w:p>
    <w:p w14:paraId="73A755F5" w14:textId="77777777" w:rsidR="005A3E85" w:rsidRPr="005365D8" w:rsidRDefault="005A3E85" w:rsidP="00D266BA">
      <w:pPr>
        <w:rPr>
          <w:szCs w:val="22"/>
        </w:rPr>
      </w:pPr>
    </w:p>
    <w:p w14:paraId="75998758" w14:textId="77777777" w:rsidR="005A3E85" w:rsidRPr="005365D8" w:rsidRDefault="00D17128" w:rsidP="00C41137">
      <w:pPr>
        <w:pStyle w:val="Prrafodelista"/>
        <w:numPr>
          <w:ilvl w:val="1"/>
          <w:numId w:val="20"/>
        </w:numPr>
        <w:jc w:val="both"/>
        <w:rPr>
          <w:szCs w:val="22"/>
          <w:lang w:val="es-PE"/>
        </w:rPr>
      </w:pPr>
      <w:r w:rsidRPr="005365D8">
        <w:rPr>
          <w:szCs w:val="22"/>
          <w:lang w:val="es-PE"/>
        </w:rPr>
        <w:t xml:space="preserve">El </w:t>
      </w:r>
      <w:r w:rsidR="00191E7E" w:rsidRPr="005365D8">
        <w:rPr>
          <w:szCs w:val="22"/>
          <w:lang w:val="es-PE"/>
        </w:rPr>
        <w:t>REGULADOR</w:t>
      </w:r>
      <w:r w:rsidRPr="005365D8">
        <w:rPr>
          <w:szCs w:val="22"/>
          <w:lang w:val="es-PE"/>
        </w:rPr>
        <w:t>, se encuentra facultado para aplicar las penalidades contractuales establecidas en el Contrato. En ese sentido, en caso de incumplimiento del CONCESIONARIO de cualquiera de las obligaciones indicadas en el Contrato, el R</w:t>
      </w:r>
      <w:r w:rsidR="00094FB0" w:rsidRPr="005365D8">
        <w:rPr>
          <w:szCs w:val="22"/>
          <w:lang w:val="es-PE"/>
        </w:rPr>
        <w:t>EGULADOR</w:t>
      </w:r>
      <w:r w:rsidRPr="005365D8">
        <w:rPr>
          <w:szCs w:val="22"/>
          <w:lang w:val="es-PE"/>
        </w:rPr>
        <w:t xml:space="preserve"> comunicará</w:t>
      </w:r>
      <w:r w:rsidR="00D11B18" w:rsidRPr="005365D8">
        <w:rPr>
          <w:szCs w:val="22"/>
          <w:lang w:val="es-PE"/>
        </w:rPr>
        <w:t xml:space="preserve"> a</w:t>
      </w:r>
      <w:r w:rsidR="00DB579A" w:rsidRPr="005365D8">
        <w:rPr>
          <w:szCs w:val="22"/>
          <w:lang w:val="es-PE"/>
        </w:rPr>
        <w:t xml:space="preserve">l CONCESIONARIO </w:t>
      </w:r>
      <w:r w:rsidR="00D11B18" w:rsidRPr="005365D8">
        <w:rPr>
          <w:szCs w:val="22"/>
          <w:lang w:val="es-PE"/>
        </w:rPr>
        <w:t xml:space="preserve"> con copia </w:t>
      </w:r>
      <w:r w:rsidRPr="005365D8">
        <w:rPr>
          <w:szCs w:val="22"/>
          <w:lang w:val="es-PE"/>
        </w:rPr>
        <w:t xml:space="preserve"> al CONCEDENTE del incumplimiento detectado</w:t>
      </w:r>
      <w:r w:rsidR="00E914D3" w:rsidRPr="005365D8">
        <w:rPr>
          <w:szCs w:val="22"/>
          <w:lang w:val="es-PE"/>
        </w:rPr>
        <w:t xml:space="preserve"> y le indicará al mismo </w:t>
      </w:r>
      <w:r w:rsidRPr="005365D8">
        <w:rPr>
          <w:szCs w:val="22"/>
          <w:lang w:val="es-PE"/>
        </w:rPr>
        <w:t xml:space="preserve">la aplicación de las penalidades contenidas en el Anexo </w:t>
      </w:r>
      <w:r w:rsidR="00205936" w:rsidRPr="005365D8">
        <w:rPr>
          <w:szCs w:val="22"/>
          <w:lang w:val="es-PE"/>
        </w:rPr>
        <w:t>1</w:t>
      </w:r>
      <w:r w:rsidR="006C57EA" w:rsidRPr="005365D8">
        <w:rPr>
          <w:szCs w:val="22"/>
          <w:lang w:val="es-PE"/>
        </w:rPr>
        <w:t>5</w:t>
      </w:r>
      <w:r w:rsidR="00B73694" w:rsidRPr="005365D8">
        <w:rPr>
          <w:szCs w:val="22"/>
          <w:lang w:val="es-PE"/>
        </w:rPr>
        <w:t xml:space="preserve">, sin perjuicio de lo cual el </w:t>
      </w:r>
      <w:r w:rsidR="00B94B10" w:rsidRPr="005365D8">
        <w:rPr>
          <w:szCs w:val="22"/>
          <w:lang w:val="es-PE"/>
        </w:rPr>
        <w:t>CONCESIONARIO</w:t>
      </w:r>
      <w:r w:rsidR="00B73694" w:rsidRPr="005365D8">
        <w:rPr>
          <w:szCs w:val="22"/>
          <w:lang w:val="es-PE"/>
        </w:rPr>
        <w:t xml:space="preserve"> estará obligado a subsanar el incumplimiento de acuerdo con los mecanismos establecidos en el Contrato</w:t>
      </w:r>
      <w:r w:rsidR="006C2AAA" w:rsidRPr="005365D8">
        <w:rPr>
          <w:szCs w:val="22"/>
          <w:lang w:val="es-PE"/>
        </w:rPr>
        <w:t>. A efectos de aplicar la penalidad, OSITRAN no está obligado a intimar en mora al CONCESIONARIO</w:t>
      </w:r>
      <w:r w:rsidRPr="005365D8">
        <w:rPr>
          <w:szCs w:val="22"/>
          <w:lang w:val="es-PE"/>
        </w:rPr>
        <w:t>. El CONCESIONARIO no estará exento de responsabilidad aún en los casos en que los incumplimientos sean consecuencia de contratos que celebre con contratistas o sub contratistas o terceras personas.</w:t>
      </w:r>
    </w:p>
    <w:p w14:paraId="1DEA382D" w14:textId="77777777" w:rsidR="007A3B85" w:rsidRPr="005365D8" w:rsidRDefault="007A3B85">
      <w:pPr>
        <w:pStyle w:val="Textoindependiente"/>
        <w:ind w:firstLine="705"/>
        <w:rPr>
          <w:b/>
          <w:bCs w:val="0"/>
          <w:szCs w:val="22"/>
        </w:rPr>
      </w:pPr>
    </w:p>
    <w:p w14:paraId="3D79DDE8" w14:textId="77777777" w:rsidR="007A3B85" w:rsidRPr="005365D8" w:rsidRDefault="007A3B85" w:rsidP="00C41137">
      <w:pPr>
        <w:numPr>
          <w:ilvl w:val="1"/>
          <w:numId w:val="20"/>
        </w:numPr>
        <w:spacing w:after="120"/>
        <w:jc w:val="both"/>
        <w:rPr>
          <w:szCs w:val="22"/>
          <w:lang w:val="es-PE"/>
        </w:rPr>
      </w:pPr>
      <w:r w:rsidRPr="005365D8">
        <w:rPr>
          <w:szCs w:val="22"/>
          <w:lang w:val="es-PE"/>
        </w:rPr>
        <w:t>El monto de las penalidades será abonado por el CONCESIONARIO a</w:t>
      </w:r>
      <w:r w:rsidR="008D4219" w:rsidRPr="005365D8">
        <w:rPr>
          <w:szCs w:val="22"/>
          <w:lang w:val="es-PE"/>
        </w:rPr>
        <w:t xml:space="preserve">l CONCEDENTE </w:t>
      </w:r>
      <w:r w:rsidRPr="005365D8">
        <w:rPr>
          <w:szCs w:val="22"/>
          <w:lang w:val="es-PE"/>
        </w:rPr>
        <w:t xml:space="preserve">en el plazo de diez (10) Días contados a partir del día siguiente de la notificación que reciba por parte del REGULADOR. </w:t>
      </w:r>
    </w:p>
    <w:p w14:paraId="0742D2AB" w14:textId="77777777" w:rsidR="007A3B85" w:rsidRPr="005365D8" w:rsidRDefault="007A3B85">
      <w:pPr>
        <w:pStyle w:val="Textosinformato"/>
        <w:ind w:left="705"/>
        <w:jc w:val="both"/>
        <w:rPr>
          <w:rFonts w:ascii="Arial" w:hAnsi="Arial"/>
          <w:szCs w:val="22"/>
          <w:lang w:val="es-PE"/>
        </w:rPr>
      </w:pPr>
      <w:r w:rsidRPr="005365D8">
        <w:rPr>
          <w:rFonts w:ascii="Arial" w:hAnsi="Arial"/>
          <w:szCs w:val="22"/>
          <w:lang w:val="es-PE"/>
        </w:rPr>
        <w:t xml:space="preserve">El plazo para el abono de las penalidades a que se refiere la presente </w:t>
      </w:r>
      <w:r w:rsidR="00B22F56" w:rsidRPr="005365D8">
        <w:rPr>
          <w:rFonts w:ascii="Arial" w:hAnsi="Arial"/>
          <w:szCs w:val="22"/>
          <w:lang w:val="es-PE"/>
        </w:rPr>
        <w:t>C</w:t>
      </w:r>
      <w:r w:rsidRPr="005365D8">
        <w:rPr>
          <w:rFonts w:ascii="Arial" w:hAnsi="Arial"/>
          <w:szCs w:val="22"/>
          <w:lang w:val="es-PE"/>
        </w:rPr>
        <w:t>láusula será suspendido ante la impugnación de la penalidad por el CONCESIONARIO, reiniciándose el cómputo de dicho plazo en caso se confirme su imposición por el REGULADOR.</w:t>
      </w:r>
    </w:p>
    <w:p w14:paraId="2998A53E" w14:textId="77777777" w:rsidR="007A3B85" w:rsidRPr="005365D8" w:rsidRDefault="007A3B85">
      <w:pPr>
        <w:pStyle w:val="Textosinformato"/>
        <w:jc w:val="both"/>
        <w:rPr>
          <w:rFonts w:ascii="Arial" w:hAnsi="Arial"/>
          <w:szCs w:val="22"/>
          <w:lang w:val="es-PE"/>
        </w:rPr>
      </w:pPr>
    </w:p>
    <w:p w14:paraId="6007FB10" w14:textId="77777777" w:rsidR="007A3B85" w:rsidRPr="005365D8" w:rsidRDefault="007A3B85" w:rsidP="00C41137">
      <w:pPr>
        <w:numPr>
          <w:ilvl w:val="1"/>
          <w:numId w:val="20"/>
        </w:numPr>
        <w:spacing w:after="120"/>
        <w:jc w:val="both"/>
        <w:rPr>
          <w:szCs w:val="22"/>
          <w:lang w:val="es-PE"/>
        </w:rPr>
      </w:pPr>
      <w:r w:rsidRPr="005365D8">
        <w:rPr>
          <w:szCs w:val="22"/>
          <w:lang w:val="es-PE"/>
        </w:rPr>
        <w:t xml:space="preserve">El CONCESIONARIO podrá impugnar la </w:t>
      </w:r>
      <w:r w:rsidR="00191E7E" w:rsidRPr="005365D8">
        <w:rPr>
          <w:szCs w:val="22"/>
          <w:lang w:val="es-PE"/>
        </w:rPr>
        <w:t xml:space="preserve">imposición de la </w:t>
      </w:r>
      <w:r w:rsidRPr="005365D8">
        <w:rPr>
          <w:szCs w:val="22"/>
          <w:lang w:val="es-PE"/>
        </w:rPr>
        <w:t>penalidad para lo cual deberá presentar ante el REGULADOR,</w:t>
      </w:r>
      <w:r w:rsidR="00696252" w:rsidRPr="005365D8">
        <w:rPr>
          <w:szCs w:val="22"/>
          <w:lang w:val="es-PE"/>
        </w:rPr>
        <w:t xml:space="preserve"> </w:t>
      </w:r>
      <w:r w:rsidR="00DB579A" w:rsidRPr="005365D8">
        <w:rPr>
          <w:szCs w:val="22"/>
          <w:lang w:val="es-PE"/>
        </w:rPr>
        <w:t>con copia al CONCEDENTE</w:t>
      </w:r>
      <w:r w:rsidRPr="005365D8">
        <w:rPr>
          <w:szCs w:val="22"/>
          <w:lang w:val="es-PE"/>
        </w:rPr>
        <w:t xml:space="preserve"> en un plazo máximo de diez (10) Días, contado</w:t>
      </w:r>
      <w:r w:rsidR="00191E7E" w:rsidRPr="005365D8">
        <w:rPr>
          <w:szCs w:val="22"/>
          <w:lang w:val="es-PE"/>
        </w:rPr>
        <w:t>s</w:t>
      </w:r>
      <w:r w:rsidRPr="005365D8">
        <w:rPr>
          <w:szCs w:val="22"/>
          <w:lang w:val="es-PE"/>
        </w:rPr>
        <w:t xml:space="preserve"> a partir del día siguiente de la fecha de notificación de la misma, la impugnación por escrito dirigida al REGULADOR con el respectivo sustento.</w:t>
      </w:r>
    </w:p>
    <w:p w14:paraId="2D376FDA" w14:textId="77777777" w:rsidR="007A3B85" w:rsidRPr="005365D8" w:rsidRDefault="007A3B85">
      <w:pPr>
        <w:pStyle w:val="Textosinformato"/>
        <w:ind w:left="705"/>
        <w:jc w:val="both"/>
        <w:rPr>
          <w:rFonts w:ascii="Arial" w:hAnsi="Arial"/>
          <w:szCs w:val="22"/>
          <w:lang w:val="es-PE"/>
        </w:rPr>
      </w:pPr>
      <w:r w:rsidRPr="005365D8">
        <w:rPr>
          <w:rFonts w:ascii="Arial" w:hAnsi="Arial"/>
          <w:bCs w:val="0"/>
          <w:szCs w:val="22"/>
          <w:lang w:val="es-PE"/>
        </w:rPr>
        <w:t xml:space="preserve">El REGULADOR contará con un plazo máximo de </w:t>
      </w:r>
      <w:r w:rsidR="002B6B37" w:rsidRPr="005365D8">
        <w:rPr>
          <w:rFonts w:ascii="Arial" w:hAnsi="Arial"/>
          <w:bCs w:val="0"/>
          <w:szCs w:val="22"/>
          <w:lang w:val="es-PE"/>
        </w:rPr>
        <w:t xml:space="preserve">quince </w:t>
      </w:r>
      <w:r w:rsidRPr="005365D8">
        <w:rPr>
          <w:rFonts w:ascii="Arial" w:hAnsi="Arial"/>
          <w:bCs w:val="0"/>
          <w:szCs w:val="22"/>
          <w:lang w:val="es-PE"/>
        </w:rPr>
        <w:t>(1</w:t>
      </w:r>
      <w:r w:rsidR="002B6B37" w:rsidRPr="005365D8">
        <w:rPr>
          <w:rFonts w:ascii="Arial" w:hAnsi="Arial"/>
          <w:bCs w:val="0"/>
          <w:szCs w:val="22"/>
          <w:lang w:val="es-PE"/>
        </w:rPr>
        <w:t>5</w:t>
      </w:r>
      <w:r w:rsidRPr="005365D8">
        <w:rPr>
          <w:rFonts w:ascii="Arial" w:hAnsi="Arial"/>
          <w:bCs w:val="0"/>
          <w:szCs w:val="22"/>
          <w:lang w:val="es-PE"/>
        </w:rPr>
        <w:t xml:space="preserve">) Días para emitir su pronunciamiento debidamente </w:t>
      </w:r>
      <w:r w:rsidR="00A1340E" w:rsidRPr="005365D8">
        <w:rPr>
          <w:rFonts w:ascii="Arial" w:hAnsi="Arial"/>
          <w:bCs w:val="0"/>
          <w:szCs w:val="22"/>
          <w:lang w:val="es-PE"/>
        </w:rPr>
        <w:t>fundamentado</w:t>
      </w:r>
      <w:r w:rsidRPr="005365D8">
        <w:rPr>
          <w:rFonts w:ascii="Arial" w:hAnsi="Arial"/>
          <w:bCs w:val="0"/>
          <w:szCs w:val="22"/>
          <w:lang w:val="es-PE"/>
        </w:rPr>
        <w:t>. En caso que vencido el plazo antes indicado, el REGULADOR no emita pronunciamiento alguno, se entenderá por denegada la impugnación presentada. La decisión del REGULADOR tendrá el carácter de definitivo y no estará sujeta a reclamación alguna por parte del CONCESIONARIO.</w:t>
      </w:r>
    </w:p>
    <w:p w14:paraId="42CACC45" w14:textId="77777777" w:rsidR="007A3B85" w:rsidRPr="005365D8" w:rsidRDefault="007A3B85">
      <w:pPr>
        <w:pStyle w:val="Textosinformato"/>
        <w:jc w:val="both"/>
        <w:rPr>
          <w:rFonts w:ascii="Arial" w:hAnsi="Arial"/>
          <w:szCs w:val="22"/>
          <w:lang w:val="es-PE"/>
        </w:rPr>
      </w:pPr>
    </w:p>
    <w:p w14:paraId="790B573E" w14:textId="77777777" w:rsidR="00BE088E" w:rsidRPr="005365D8" w:rsidRDefault="007A3B85" w:rsidP="00C41137">
      <w:pPr>
        <w:numPr>
          <w:ilvl w:val="1"/>
          <w:numId w:val="20"/>
        </w:numPr>
        <w:jc w:val="both"/>
        <w:rPr>
          <w:szCs w:val="22"/>
          <w:lang w:val="es-PE"/>
        </w:rPr>
      </w:pPr>
      <w:bookmarkStart w:id="1858" w:name="_Ref271820909"/>
      <w:r w:rsidRPr="005365D8">
        <w:rPr>
          <w:szCs w:val="22"/>
          <w:lang w:val="es-PE"/>
        </w:rPr>
        <w:t xml:space="preserve">En caso que el CONCESIONARIO incumpla con pagar dichas penalidades dentro del </w:t>
      </w:r>
      <w:r w:rsidR="00740FB5" w:rsidRPr="005365D8">
        <w:rPr>
          <w:szCs w:val="22"/>
          <w:lang w:val="es-PE"/>
        </w:rPr>
        <w:t>plazo mencionado</w:t>
      </w:r>
      <w:r w:rsidRPr="005365D8">
        <w:rPr>
          <w:szCs w:val="22"/>
          <w:lang w:val="es-PE"/>
        </w:rPr>
        <w:t>, el REGULADOR podrá ejecutar la Garantía de Fiel Cumplimiento del Contrato de Concesión</w:t>
      </w:r>
      <w:r w:rsidR="00647FD4" w:rsidRPr="005365D8">
        <w:rPr>
          <w:szCs w:val="22"/>
        </w:rPr>
        <w:t>,</w:t>
      </w:r>
      <w:r w:rsidRPr="005365D8">
        <w:rPr>
          <w:szCs w:val="22"/>
          <w:lang w:val="es-PE"/>
        </w:rPr>
        <w:t xml:space="preserve"> hasta el monto al que ascienda la penalidad impuesta, debiendo el CONCESIONARIO cumplir con </w:t>
      </w:r>
      <w:r w:rsidR="00191E7E" w:rsidRPr="005365D8">
        <w:rPr>
          <w:szCs w:val="22"/>
          <w:lang w:val="es-PE"/>
        </w:rPr>
        <w:t xml:space="preserve">la restitución conforme a </w:t>
      </w:r>
      <w:r w:rsidRPr="005365D8">
        <w:rPr>
          <w:szCs w:val="22"/>
          <w:lang w:val="es-PE"/>
        </w:rPr>
        <w:t>lo dispuesto en la Cláusula</w:t>
      </w:r>
      <w:r w:rsidR="007904C1" w:rsidRPr="005365D8">
        <w:rPr>
          <w:szCs w:val="22"/>
          <w:lang w:val="es-PE"/>
        </w:rPr>
        <w:t xml:space="preserve"> </w:t>
      </w:r>
      <w:r w:rsidR="00D17128" w:rsidRPr="005365D8">
        <w:rPr>
          <w:szCs w:val="22"/>
          <w:lang w:val="es-PE"/>
        </w:rPr>
        <w:t>11.</w:t>
      </w:r>
      <w:r w:rsidR="001E6E07" w:rsidRPr="005365D8">
        <w:rPr>
          <w:szCs w:val="22"/>
          <w:lang w:val="es-PE"/>
        </w:rPr>
        <w:t>3</w:t>
      </w:r>
      <w:r w:rsidR="00D17128" w:rsidRPr="005365D8">
        <w:rPr>
          <w:szCs w:val="22"/>
          <w:lang w:val="es-PE"/>
        </w:rPr>
        <w:t>.</w:t>
      </w:r>
    </w:p>
    <w:bookmarkEnd w:id="1858"/>
    <w:p w14:paraId="431EE01B" w14:textId="77777777" w:rsidR="007A3B85" w:rsidRPr="005365D8" w:rsidRDefault="007A3B85" w:rsidP="00EE20DE">
      <w:pPr>
        <w:ind w:left="720"/>
        <w:jc w:val="both"/>
        <w:rPr>
          <w:szCs w:val="22"/>
          <w:lang w:val="es-PE"/>
        </w:rPr>
      </w:pPr>
    </w:p>
    <w:p w14:paraId="12884BF2" w14:textId="77777777" w:rsidR="007A3B85" w:rsidRPr="005365D8" w:rsidRDefault="007A3B85" w:rsidP="00C41137">
      <w:pPr>
        <w:numPr>
          <w:ilvl w:val="1"/>
          <w:numId w:val="20"/>
        </w:numPr>
        <w:jc w:val="both"/>
        <w:rPr>
          <w:szCs w:val="22"/>
          <w:lang w:val="es-PE"/>
        </w:rPr>
      </w:pPr>
      <w:r w:rsidRPr="005365D8">
        <w:rPr>
          <w:szCs w:val="22"/>
          <w:lang w:val="es-PE"/>
        </w:rPr>
        <w:t>El pago de las penalidades aplicables no podrá ser considerado como una afectación al flujo financiero de la Concesión y tampoco se podrá invocar por ello la ruptura del equilibrio económico-financiero.</w:t>
      </w:r>
    </w:p>
    <w:p w14:paraId="11D6381E" w14:textId="77777777" w:rsidR="005A3E85" w:rsidRPr="005365D8" w:rsidRDefault="005A3E85" w:rsidP="00D266BA">
      <w:pPr>
        <w:jc w:val="both"/>
        <w:rPr>
          <w:szCs w:val="22"/>
          <w:lang w:val="es-PE"/>
        </w:rPr>
      </w:pPr>
      <w:bookmarkStart w:id="1859" w:name="_APORTE_POR_REGULACIÓN"/>
      <w:bookmarkEnd w:id="1859"/>
    </w:p>
    <w:p w14:paraId="62338906" w14:textId="77777777" w:rsidR="007C5C2E" w:rsidRPr="005365D8" w:rsidRDefault="007C5C2E">
      <w:pPr>
        <w:rPr>
          <w:b/>
          <w:szCs w:val="22"/>
          <w:lang w:val="es-PE"/>
        </w:rPr>
      </w:pPr>
    </w:p>
    <w:p w14:paraId="6E1C98DF" w14:textId="77777777" w:rsidR="00EC4002" w:rsidRPr="005365D8" w:rsidRDefault="00CB59C8" w:rsidP="001873AB">
      <w:pPr>
        <w:pStyle w:val="Ttulo1"/>
        <w:jc w:val="both"/>
        <w:rPr>
          <w:b w:val="0"/>
          <w:szCs w:val="22"/>
        </w:rPr>
      </w:pPr>
      <w:bookmarkStart w:id="1860" w:name="_Toc470775302"/>
      <w:r w:rsidRPr="005365D8">
        <w:rPr>
          <w:szCs w:val="22"/>
        </w:rPr>
        <w:t>APORTE POR REGULACIÓN</w:t>
      </w:r>
      <w:bookmarkEnd w:id="1860"/>
    </w:p>
    <w:p w14:paraId="5A21A037" w14:textId="77777777" w:rsidR="005A3E85" w:rsidRPr="005365D8" w:rsidRDefault="005A3E85" w:rsidP="00D266BA">
      <w:pPr>
        <w:ind w:left="720"/>
        <w:jc w:val="both"/>
        <w:rPr>
          <w:szCs w:val="22"/>
          <w:lang w:val="es-PE"/>
        </w:rPr>
      </w:pPr>
    </w:p>
    <w:p w14:paraId="570C4BE6" w14:textId="1568250B" w:rsidR="005A3E85" w:rsidRPr="005365D8" w:rsidRDefault="00D17128" w:rsidP="00C41137">
      <w:pPr>
        <w:numPr>
          <w:ilvl w:val="1"/>
          <w:numId w:val="20"/>
        </w:numPr>
        <w:jc w:val="both"/>
        <w:rPr>
          <w:szCs w:val="22"/>
          <w:lang w:val="es-PE"/>
        </w:rPr>
      </w:pPr>
      <w:r w:rsidRPr="005365D8">
        <w:rPr>
          <w:szCs w:val="22"/>
          <w:lang w:val="es-PE"/>
        </w:rPr>
        <w:t xml:space="preserve">El CONCESIONARIO está obligado a pagar directamente al </w:t>
      </w:r>
      <w:r w:rsidR="00685761" w:rsidRPr="005365D8">
        <w:rPr>
          <w:szCs w:val="22"/>
          <w:lang w:val="es-PE"/>
        </w:rPr>
        <w:t xml:space="preserve">REGULADOR </w:t>
      </w:r>
      <w:r w:rsidRPr="005365D8">
        <w:rPr>
          <w:szCs w:val="22"/>
          <w:lang w:val="es-PE"/>
        </w:rPr>
        <w:t>el Aporte por Regulación a que se refiere el Artículo 14º de la Ley Nº 26917 y el Artículo 10º de la Ley Nº 27332, o normas que lo modifiquen o sustituyan, en los términos y montos a que se refieren dichos dispositivos legales</w:t>
      </w:r>
      <w:r w:rsidR="008E37F4" w:rsidRPr="005365D8">
        <w:rPr>
          <w:szCs w:val="22"/>
          <w:lang w:val="es-PE"/>
        </w:rPr>
        <w:t xml:space="preserve"> y las</w:t>
      </w:r>
      <w:r w:rsidRPr="005365D8">
        <w:rPr>
          <w:szCs w:val="22"/>
          <w:lang w:val="es-PE"/>
        </w:rPr>
        <w:t xml:space="preserve"> </w:t>
      </w:r>
      <w:r w:rsidR="000500C2" w:rsidRPr="005365D8">
        <w:rPr>
          <w:szCs w:val="22"/>
          <w:lang w:val="es-PE"/>
        </w:rPr>
        <w:t>N</w:t>
      </w:r>
      <w:r w:rsidRPr="005365D8">
        <w:rPr>
          <w:szCs w:val="22"/>
          <w:lang w:val="es-PE"/>
        </w:rPr>
        <w:t>ormas</w:t>
      </w:r>
      <w:r w:rsidR="001C6C7A" w:rsidRPr="005365D8">
        <w:rPr>
          <w:szCs w:val="22"/>
          <w:lang w:val="es-PE"/>
        </w:rPr>
        <w:t xml:space="preserve"> </w:t>
      </w:r>
      <w:r w:rsidR="000500C2" w:rsidRPr="005365D8">
        <w:rPr>
          <w:szCs w:val="22"/>
          <w:lang w:val="es-PE"/>
        </w:rPr>
        <w:t>R</w:t>
      </w:r>
      <w:r w:rsidR="001C6C7A" w:rsidRPr="005365D8">
        <w:rPr>
          <w:szCs w:val="22"/>
          <w:lang w:val="es-PE"/>
        </w:rPr>
        <w:t xml:space="preserve">egulatorias </w:t>
      </w:r>
      <w:r w:rsidR="008E37F4" w:rsidRPr="005365D8">
        <w:rPr>
          <w:szCs w:val="22"/>
          <w:lang w:val="es-PE"/>
        </w:rPr>
        <w:t>emitidas por el REGULADOR sobre la materia, el mismo que se calculará y cobrará sobre el total de los ingresos facturados por el CONCESIONARIO</w:t>
      </w:r>
      <w:r w:rsidRPr="005365D8">
        <w:rPr>
          <w:szCs w:val="22"/>
          <w:lang w:val="es-PE"/>
        </w:rPr>
        <w:t>.</w:t>
      </w:r>
    </w:p>
    <w:p w14:paraId="0DC8A24E" w14:textId="77777777" w:rsidR="00726670" w:rsidRPr="005365D8" w:rsidRDefault="00726670">
      <w:pPr>
        <w:pStyle w:val="Textoindependiente"/>
        <w:suppressLineNumbers/>
        <w:suppressAutoHyphens/>
        <w:rPr>
          <w:bCs w:val="0"/>
          <w:szCs w:val="22"/>
          <w:lang w:val="es-ES"/>
        </w:rPr>
      </w:pPr>
    </w:p>
    <w:p w14:paraId="65074574" w14:textId="77777777" w:rsidR="00205936" w:rsidRPr="005365D8" w:rsidRDefault="00205936">
      <w:pPr>
        <w:pStyle w:val="Textoindependiente"/>
        <w:suppressLineNumbers/>
        <w:suppressAutoHyphens/>
        <w:rPr>
          <w:bCs w:val="0"/>
          <w:szCs w:val="22"/>
          <w:lang w:val="es-ES"/>
        </w:rPr>
      </w:pPr>
    </w:p>
    <w:p w14:paraId="6300590B" w14:textId="77777777" w:rsidR="00EC4002" w:rsidRPr="005365D8" w:rsidRDefault="009D633B" w:rsidP="001873AB">
      <w:pPr>
        <w:pStyle w:val="Ttulo2"/>
        <w:ind w:left="0"/>
        <w:jc w:val="both"/>
        <w:rPr>
          <w:szCs w:val="22"/>
        </w:rPr>
      </w:pPr>
      <w:bookmarkStart w:id="1861" w:name="_CAPÍTULO_XVI:_CADUCIDAD"/>
      <w:bookmarkStart w:id="1862" w:name="_Toc131328029"/>
      <w:bookmarkStart w:id="1863" w:name="_Toc131328845"/>
      <w:bookmarkStart w:id="1864" w:name="_Toc131329181"/>
      <w:bookmarkStart w:id="1865" w:name="_Toc131329413"/>
      <w:bookmarkStart w:id="1866" w:name="_Toc131330000"/>
      <w:bookmarkStart w:id="1867" w:name="_Toc131332087"/>
      <w:bookmarkStart w:id="1868" w:name="_Toc131333008"/>
      <w:bookmarkStart w:id="1869" w:name="_Toc470775303"/>
      <w:bookmarkEnd w:id="1861"/>
      <w:r w:rsidRPr="005365D8">
        <w:rPr>
          <w:rFonts w:ascii="Arial" w:hAnsi="Arial"/>
          <w:b/>
          <w:szCs w:val="22"/>
          <w:u w:val="none"/>
        </w:rPr>
        <w:t xml:space="preserve">CAPÍTULO </w:t>
      </w:r>
      <w:r w:rsidR="00CB59C8" w:rsidRPr="005365D8">
        <w:rPr>
          <w:rFonts w:ascii="Arial" w:hAnsi="Arial"/>
          <w:b/>
          <w:szCs w:val="22"/>
          <w:u w:val="none"/>
        </w:rPr>
        <w:t>XVI: CADUCIDAD DE LA CONCESIÓN</w:t>
      </w:r>
      <w:bookmarkEnd w:id="1862"/>
      <w:bookmarkEnd w:id="1863"/>
      <w:bookmarkEnd w:id="1864"/>
      <w:bookmarkEnd w:id="1865"/>
      <w:bookmarkEnd w:id="1866"/>
      <w:bookmarkEnd w:id="1867"/>
      <w:bookmarkEnd w:id="1868"/>
      <w:bookmarkEnd w:id="1869"/>
    </w:p>
    <w:p w14:paraId="1F64D609" w14:textId="77777777" w:rsidR="007A3B85" w:rsidRPr="005365D8" w:rsidRDefault="007A3B85">
      <w:pPr>
        <w:pStyle w:val="Puesto"/>
        <w:jc w:val="both"/>
        <w:rPr>
          <w:szCs w:val="22"/>
        </w:rPr>
      </w:pPr>
    </w:p>
    <w:p w14:paraId="7A73E557" w14:textId="77777777" w:rsidR="00EC4002" w:rsidRPr="005365D8" w:rsidRDefault="00925A11" w:rsidP="001873AB">
      <w:pPr>
        <w:pStyle w:val="Ttulo1"/>
        <w:jc w:val="both"/>
        <w:rPr>
          <w:szCs w:val="22"/>
        </w:rPr>
      </w:pPr>
      <w:bookmarkStart w:id="1870" w:name="_TERMINACIÓN_DEL_CONTRATO"/>
      <w:bookmarkStart w:id="1871" w:name="_Toc277957057"/>
      <w:bookmarkStart w:id="1872" w:name="_Toc196630216"/>
      <w:bookmarkStart w:id="1873" w:name="_Toc470775304"/>
      <w:bookmarkStart w:id="1874" w:name="_Toc131328030"/>
      <w:bookmarkStart w:id="1875" w:name="_Toc131328846"/>
      <w:bookmarkStart w:id="1876" w:name="_Toc131329182"/>
      <w:bookmarkStart w:id="1877" w:name="_Toc131329414"/>
      <w:bookmarkStart w:id="1878" w:name="_Toc131330001"/>
      <w:bookmarkStart w:id="1879" w:name="_Toc131332088"/>
      <w:bookmarkStart w:id="1880" w:name="_Toc131333009"/>
      <w:bookmarkEnd w:id="1870"/>
      <w:r w:rsidRPr="005365D8">
        <w:rPr>
          <w:szCs w:val="22"/>
        </w:rPr>
        <w:t>CAUSALES DE CADUCIDAD</w:t>
      </w:r>
      <w:bookmarkEnd w:id="1871"/>
      <w:bookmarkEnd w:id="1872"/>
      <w:bookmarkEnd w:id="1873"/>
    </w:p>
    <w:p w14:paraId="4B324526" w14:textId="77777777" w:rsidR="00925A11" w:rsidRPr="005365D8" w:rsidRDefault="00925A11" w:rsidP="00925A11">
      <w:pPr>
        <w:ind w:left="709" w:hanging="709"/>
        <w:jc w:val="both"/>
        <w:rPr>
          <w:szCs w:val="22"/>
        </w:rPr>
      </w:pPr>
    </w:p>
    <w:p w14:paraId="62939719" w14:textId="77777777" w:rsidR="000F27E5" w:rsidRPr="005365D8" w:rsidRDefault="00CF5924" w:rsidP="00C41137">
      <w:pPr>
        <w:numPr>
          <w:ilvl w:val="1"/>
          <w:numId w:val="57"/>
        </w:numPr>
        <w:ind w:left="709" w:hanging="709"/>
        <w:jc w:val="both"/>
        <w:rPr>
          <w:szCs w:val="22"/>
        </w:rPr>
      </w:pPr>
      <w:r w:rsidRPr="005365D8">
        <w:rPr>
          <w:szCs w:val="22"/>
        </w:rPr>
        <w:t>A efecto</w:t>
      </w:r>
      <w:r w:rsidR="00E56CA1" w:rsidRPr="005365D8">
        <w:rPr>
          <w:szCs w:val="22"/>
        </w:rPr>
        <w:t>s</w:t>
      </w:r>
      <w:r w:rsidRPr="005365D8">
        <w:rPr>
          <w:szCs w:val="22"/>
        </w:rPr>
        <w:t xml:space="preserve"> de la Caducidad, se dará por terminado el Contrato de </w:t>
      </w:r>
      <w:r w:rsidR="004728D8" w:rsidRPr="005365D8">
        <w:rPr>
          <w:szCs w:val="22"/>
        </w:rPr>
        <w:t xml:space="preserve">Concesión por la </w:t>
      </w:r>
      <w:r w:rsidR="00A419AA" w:rsidRPr="005365D8">
        <w:rPr>
          <w:szCs w:val="22"/>
        </w:rPr>
        <w:t>ocurrencia</w:t>
      </w:r>
      <w:r w:rsidR="004728D8" w:rsidRPr="005365D8">
        <w:rPr>
          <w:szCs w:val="22"/>
        </w:rPr>
        <w:t xml:space="preserve"> </w:t>
      </w:r>
      <w:r w:rsidR="00925A11" w:rsidRPr="005365D8">
        <w:rPr>
          <w:szCs w:val="22"/>
        </w:rPr>
        <w:t xml:space="preserve">de alguna(s) de las siguientes causales:  </w:t>
      </w:r>
    </w:p>
    <w:p w14:paraId="5318812F" w14:textId="77777777" w:rsidR="005A3E85" w:rsidRPr="005365D8" w:rsidRDefault="005A3E85" w:rsidP="00D266BA">
      <w:pPr>
        <w:pStyle w:val="Prrafodelista"/>
        <w:ind w:left="709"/>
        <w:jc w:val="both"/>
        <w:rPr>
          <w:szCs w:val="22"/>
        </w:rPr>
      </w:pPr>
    </w:p>
    <w:p w14:paraId="6E20BF83" w14:textId="77777777" w:rsidR="005A3E85" w:rsidRPr="005365D8" w:rsidRDefault="004728D8" w:rsidP="00C41137">
      <w:pPr>
        <w:numPr>
          <w:ilvl w:val="0"/>
          <w:numId w:val="63"/>
        </w:numPr>
        <w:autoSpaceDE w:val="0"/>
        <w:autoSpaceDN w:val="0"/>
        <w:adjustRightInd w:val="0"/>
        <w:ind w:left="1134" w:hanging="425"/>
        <w:jc w:val="both"/>
        <w:rPr>
          <w:szCs w:val="22"/>
        </w:rPr>
      </w:pPr>
      <w:r w:rsidRPr="005365D8">
        <w:rPr>
          <w:bCs w:val="0"/>
          <w:szCs w:val="22"/>
        </w:rPr>
        <w:t>Vencimiento</w:t>
      </w:r>
      <w:r w:rsidRPr="005365D8">
        <w:rPr>
          <w:szCs w:val="22"/>
        </w:rPr>
        <w:t xml:space="preserve"> del Plazo de la Concesión</w:t>
      </w:r>
    </w:p>
    <w:p w14:paraId="796003D1" w14:textId="77777777" w:rsidR="005A3E85" w:rsidRPr="005365D8" w:rsidRDefault="004728D8" w:rsidP="00C41137">
      <w:pPr>
        <w:numPr>
          <w:ilvl w:val="0"/>
          <w:numId w:val="63"/>
        </w:numPr>
        <w:autoSpaceDE w:val="0"/>
        <w:autoSpaceDN w:val="0"/>
        <w:adjustRightInd w:val="0"/>
        <w:ind w:left="1134" w:hanging="425"/>
        <w:jc w:val="both"/>
        <w:rPr>
          <w:szCs w:val="22"/>
        </w:rPr>
      </w:pPr>
      <w:r w:rsidRPr="005365D8">
        <w:rPr>
          <w:szCs w:val="22"/>
        </w:rPr>
        <w:t>Mutuo acuerdo</w:t>
      </w:r>
    </w:p>
    <w:p w14:paraId="737F533F" w14:textId="77777777" w:rsidR="005A3E85" w:rsidRPr="005365D8" w:rsidRDefault="004728D8" w:rsidP="00C41137">
      <w:pPr>
        <w:numPr>
          <w:ilvl w:val="0"/>
          <w:numId w:val="63"/>
        </w:numPr>
        <w:autoSpaceDE w:val="0"/>
        <w:autoSpaceDN w:val="0"/>
        <w:adjustRightInd w:val="0"/>
        <w:ind w:left="1134" w:hanging="425"/>
        <w:jc w:val="both"/>
        <w:rPr>
          <w:szCs w:val="22"/>
        </w:rPr>
      </w:pPr>
      <w:r w:rsidRPr="005365D8">
        <w:rPr>
          <w:szCs w:val="22"/>
        </w:rPr>
        <w:t>Resolución del Contrato por incumplimiento del CONCESIONARIO</w:t>
      </w:r>
    </w:p>
    <w:p w14:paraId="76A98E7F" w14:textId="77777777" w:rsidR="005A3E85" w:rsidRPr="005365D8" w:rsidRDefault="004728D8" w:rsidP="00C41137">
      <w:pPr>
        <w:numPr>
          <w:ilvl w:val="0"/>
          <w:numId w:val="63"/>
        </w:numPr>
        <w:autoSpaceDE w:val="0"/>
        <w:autoSpaceDN w:val="0"/>
        <w:adjustRightInd w:val="0"/>
        <w:ind w:left="1134" w:hanging="425"/>
        <w:jc w:val="both"/>
        <w:rPr>
          <w:szCs w:val="22"/>
        </w:rPr>
      </w:pPr>
      <w:r w:rsidRPr="005365D8">
        <w:rPr>
          <w:szCs w:val="22"/>
        </w:rPr>
        <w:t xml:space="preserve">Resolución del Contrato por incumplimiento del CONCEDENTE  </w:t>
      </w:r>
    </w:p>
    <w:p w14:paraId="61CC8CA7" w14:textId="77777777" w:rsidR="005A3E85" w:rsidRPr="005365D8" w:rsidRDefault="004728D8" w:rsidP="00C41137">
      <w:pPr>
        <w:numPr>
          <w:ilvl w:val="0"/>
          <w:numId w:val="63"/>
        </w:numPr>
        <w:autoSpaceDE w:val="0"/>
        <w:autoSpaceDN w:val="0"/>
        <w:adjustRightInd w:val="0"/>
        <w:ind w:left="1134" w:hanging="425"/>
        <w:jc w:val="both"/>
        <w:rPr>
          <w:szCs w:val="22"/>
        </w:rPr>
      </w:pPr>
      <w:r w:rsidRPr="005365D8">
        <w:rPr>
          <w:szCs w:val="22"/>
        </w:rPr>
        <w:t>Decisión unilateral del CONCEDENTE</w:t>
      </w:r>
    </w:p>
    <w:p w14:paraId="7F3CDFDF" w14:textId="77777777" w:rsidR="005A3E85" w:rsidRPr="005365D8" w:rsidRDefault="00D17128" w:rsidP="00C41137">
      <w:pPr>
        <w:numPr>
          <w:ilvl w:val="0"/>
          <w:numId w:val="63"/>
        </w:numPr>
        <w:autoSpaceDE w:val="0"/>
        <w:autoSpaceDN w:val="0"/>
        <w:adjustRightInd w:val="0"/>
        <w:ind w:left="1134" w:hanging="425"/>
        <w:jc w:val="both"/>
        <w:rPr>
          <w:szCs w:val="22"/>
        </w:rPr>
      </w:pPr>
      <w:r w:rsidRPr="005365D8">
        <w:rPr>
          <w:szCs w:val="22"/>
        </w:rPr>
        <w:t xml:space="preserve">Fuerza </w:t>
      </w:r>
      <w:r w:rsidR="00BF5537" w:rsidRPr="005365D8">
        <w:rPr>
          <w:szCs w:val="22"/>
        </w:rPr>
        <w:t>m</w:t>
      </w:r>
      <w:r w:rsidRPr="005365D8">
        <w:rPr>
          <w:szCs w:val="22"/>
        </w:rPr>
        <w:t xml:space="preserve">ayor </w:t>
      </w:r>
      <w:r w:rsidR="00A419AA" w:rsidRPr="005365D8">
        <w:rPr>
          <w:szCs w:val="22"/>
        </w:rPr>
        <w:t>o caso fortuito.</w:t>
      </w:r>
    </w:p>
    <w:p w14:paraId="5D655BDB" w14:textId="77777777" w:rsidR="004728D8" w:rsidRPr="005365D8" w:rsidRDefault="004728D8" w:rsidP="004728D8">
      <w:pPr>
        <w:tabs>
          <w:tab w:val="num" w:pos="720"/>
        </w:tabs>
        <w:ind w:left="720" w:hanging="20"/>
        <w:jc w:val="both"/>
        <w:rPr>
          <w:rFonts w:eastAsia="Batang"/>
          <w:szCs w:val="22"/>
        </w:rPr>
      </w:pPr>
    </w:p>
    <w:p w14:paraId="1481C57D" w14:textId="77777777" w:rsidR="004728D8" w:rsidRPr="005365D8" w:rsidRDefault="004728D8" w:rsidP="004728D8">
      <w:pPr>
        <w:tabs>
          <w:tab w:val="num" w:pos="720"/>
        </w:tabs>
        <w:ind w:left="720" w:hanging="20"/>
        <w:jc w:val="both"/>
        <w:rPr>
          <w:rFonts w:eastAsia="Batang"/>
          <w:szCs w:val="22"/>
        </w:rPr>
      </w:pPr>
      <w:r w:rsidRPr="005365D8">
        <w:rPr>
          <w:rFonts w:eastAsia="Batang"/>
          <w:szCs w:val="22"/>
        </w:rPr>
        <w:t xml:space="preserve">Cualquiera sea la causal de </w:t>
      </w:r>
      <w:r w:rsidR="00A419AA" w:rsidRPr="005365D8">
        <w:rPr>
          <w:rFonts w:eastAsia="Batang"/>
          <w:szCs w:val="22"/>
        </w:rPr>
        <w:t xml:space="preserve">Caducidad de la </w:t>
      </w:r>
      <w:r w:rsidR="007A35BA" w:rsidRPr="005365D8">
        <w:rPr>
          <w:rFonts w:eastAsia="Batang"/>
          <w:szCs w:val="22"/>
        </w:rPr>
        <w:t>Concesión,</w:t>
      </w:r>
      <w:r w:rsidRPr="005365D8">
        <w:rPr>
          <w:rFonts w:eastAsia="Batang"/>
          <w:szCs w:val="22"/>
        </w:rPr>
        <w:t xml:space="preserve"> con excepción de la causal indicada en la Cláusula </w:t>
      </w:r>
      <w:r w:rsidR="00205936" w:rsidRPr="005365D8">
        <w:rPr>
          <w:rFonts w:eastAsia="Batang"/>
          <w:szCs w:val="22"/>
        </w:rPr>
        <w:t>16.1.</w:t>
      </w:r>
      <w:r w:rsidR="00A419AA" w:rsidRPr="005365D8">
        <w:rPr>
          <w:rFonts w:eastAsia="Batang"/>
          <w:szCs w:val="22"/>
        </w:rPr>
        <w:t>1</w:t>
      </w:r>
      <w:r w:rsidRPr="005365D8">
        <w:rPr>
          <w:rFonts w:eastAsia="Batang"/>
          <w:szCs w:val="22"/>
        </w:rPr>
        <w:t xml:space="preserve"> del Contrato, el </w:t>
      </w:r>
      <w:r w:rsidR="00A419AA" w:rsidRPr="005365D8">
        <w:rPr>
          <w:rFonts w:eastAsia="Batang"/>
          <w:szCs w:val="22"/>
        </w:rPr>
        <w:t>REGULADOR</w:t>
      </w:r>
      <w:r w:rsidRPr="005365D8">
        <w:rPr>
          <w:rFonts w:eastAsia="Batang"/>
          <w:szCs w:val="22"/>
        </w:rPr>
        <w:t xml:space="preserve"> deberá notificar fehacientemente tal circunstancia a los Acreedores Permitidos, con carácter previo a la resolución del Contrato.  </w:t>
      </w:r>
    </w:p>
    <w:p w14:paraId="51821996" w14:textId="77777777" w:rsidR="00A419AA" w:rsidRPr="005365D8" w:rsidRDefault="00A419AA" w:rsidP="004728D8">
      <w:pPr>
        <w:tabs>
          <w:tab w:val="num" w:pos="720"/>
        </w:tabs>
        <w:ind w:left="720" w:hanging="20"/>
        <w:jc w:val="both"/>
        <w:rPr>
          <w:rFonts w:eastAsia="Batang"/>
          <w:szCs w:val="22"/>
        </w:rPr>
      </w:pPr>
    </w:p>
    <w:p w14:paraId="071C6CC8" w14:textId="2F250AB7" w:rsidR="00A419AA" w:rsidRPr="005365D8" w:rsidRDefault="00CB59C8" w:rsidP="004728D8">
      <w:pPr>
        <w:tabs>
          <w:tab w:val="num" w:pos="720"/>
        </w:tabs>
        <w:ind w:left="720" w:hanging="20"/>
        <w:jc w:val="both"/>
        <w:rPr>
          <w:rFonts w:eastAsia="Batang"/>
          <w:szCs w:val="22"/>
        </w:rPr>
      </w:pPr>
      <w:r w:rsidRPr="005365D8">
        <w:rPr>
          <w:szCs w:val="22"/>
          <w:lang w:val="es-PE"/>
        </w:rPr>
        <w:t>En todas las causales de Caducidad, con excepción de la de mutuo acuerdo</w:t>
      </w:r>
      <w:r w:rsidR="00001BA3" w:rsidRPr="005365D8">
        <w:rPr>
          <w:szCs w:val="22"/>
          <w:lang w:val="es-PE"/>
        </w:rPr>
        <w:t>, vencimiento de plazo</w:t>
      </w:r>
      <w:r w:rsidR="00F5465E" w:rsidRPr="005365D8">
        <w:rPr>
          <w:szCs w:val="22"/>
          <w:lang w:val="es-PE"/>
        </w:rPr>
        <w:t xml:space="preserve"> y de fuerza mayor o caso fortuito</w:t>
      </w:r>
      <w:r w:rsidRPr="005365D8">
        <w:rPr>
          <w:szCs w:val="22"/>
          <w:lang w:val="es-PE"/>
        </w:rPr>
        <w:t>, se aplicará el mecanismo de valoración y pago señalado en las Cláusulas 16.11 a la 16.</w:t>
      </w:r>
      <w:r w:rsidR="003B417F" w:rsidRPr="005365D8">
        <w:rPr>
          <w:szCs w:val="22"/>
          <w:lang w:val="es-PE"/>
        </w:rPr>
        <w:t>17</w:t>
      </w:r>
      <w:r w:rsidRPr="005365D8">
        <w:rPr>
          <w:szCs w:val="22"/>
          <w:lang w:val="es-PE"/>
        </w:rPr>
        <w:t>.</w:t>
      </w:r>
    </w:p>
    <w:p w14:paraId="6885ED99" w14:textId="77777777" w:rsidR="00925A11" w:rsidRPr="005365D8" w:rsidRDefault="00925A11" w:rsidP="00925A11">
      <w:pPr>
        <w:jc w:val="both"/>
        <w:rPr>
          <w:bCs w:val="0"/>
          <w:szCs w:val="22"/>
        </w:rPr>
      </w:pPr>
    </w:p>
    <w:p w14:paraId="74F90894" w14:textId="77777777" w:rsidR="00925A11" w:rsidRPr="005365D8" w:rsidRDefault="00925A11" w:rsidP="005D1755">
      <w:pPr>
        <w:spacing w:after="120"/>
        <w:jc w:val="both"/>
        <w:rPr>
          <w:szCs w:val="22"/>
        </w:rPr>
      </w:pPr>
      <w:r w:rsidRPr="005365D8">
        <w:rPr>
          <w:szCs w:val="22"/>
        </w:rPr>
        <w:t xml:space="preserve">16.1.1 </w:t>
      </w:r>
      <w:r w:rsidR="00D16789" w:rsidRPr="005365D8">
        <w:rPr>
          <w:szCs w:val="22"/>
          <w:u w:val="single"/>
        </w:rPr>
        <w:t>Término por Vencimiento del Plazo</w:t>
      </w:r>
    </w:p>
    <w:p w14:paraId="10CB1B97" w14:textId="77777777" w:rsidR="00925A11" w:rsidRPr="005365D8" w:rsidRDefault="00925A11" w:rsidP="005D1755">
      <w:pPr>
        <w:pStyle w:val="Textoindependiente"/>
        <w:spacing w:after="120"/>
        <w:ind w:left="705"/>
        <w:rPr>
          <w:szCs w:val="22"/>
        </w:rPr>
      </w:pPr>
      <w:r w:rsidRPr="005365D8">
        <w:rPr>
          <w:szCs w:val="22"/>
        </w:rPr>
        <w:t>La Concesión caducará al vencimiento del plazo establecido en la Cláusula 4.1 salvo por lo previsto en las Cláusulas 4.2. y 4.3.</w:t>
      </w:r>
    </w:p>
    <w:p w14:paraId="5AEE3337" w14:textId="37518FA2" w:rsidR="005A3E85" w:rsidRPr="005365D8" w:rsidRDefault="004728D8" w:rsidP="00D266BA">
      <w:pPr>
        <w:tabs>
          <w:tab w:val="num" w:pos="720"/>
        </w:tabs>
        <w:ind w:left="720" w:hanging="20"/>
        <w:jc w:val="both"/>
        <w:rPr>
          <w:rFonts w:eastAsia="Calibri"/>
          <w:bCs w:val="0"/>
          <w:szCs w:val="22"/>
          <w:lang w:val="es-PE" w:eastAsia="en-US"/>
        </w:rPr>
      </w:pPr>
      <w:r w:rsidRPr="005365D8">
        <w:rPr>
          <w:rFonts w:eastAsia="Batang"/>
          <w:szCs w:val="22"/>
          <w:lang w:val="es-PE"/>
        </w:rPr>
        <w:t xml:space="preserve">La terminación del Contrato por haberse vencido el plazo pactado no contemplará contraprestación por </w:t>
      </w:r>
      <w:r w:rsidR="00D17128" w:rsidRPr="005365D8">
        <w:rPr>
          <w:rFonts w:eastAsia="Calibri"/>
          <w:bCs w:val="0"/>
          <w:szCs w:val="22"/>
          <w:lang w:val="es-PE" w:eastAsia="en-US"/>
        </w:rPr>
        <w:t xml:space="preserve">las </w:t>
      </w:r>
      <w:r w:rsidRPr="005365D8">
        <w:rPr>
          <w:szCs w:val="22"/>
          <w:lang w:val="es-ES_tradnl"/>
        </w:rPr>
        <w:t xml:space="preserve">inversiones realizadas </w:t>
      </w:r>
      <w:r w:rsidRPr="005365D8">
        <w:rPr>
          <w:rFonts w:eastAsia="Batang"/>
          <w:szCs w:val="22"/>
          <w:lang w:val="es-PE"/>
        </w:rPr>
        <w:t xml:space="preserve">en el </w:t>
      </w:r>
      <w:r w:rsidR="001110E9" w:rsidRPr="005365D8">
        <w:rPr>
          <w:rFonts w:eastAsia="Batang"/>
          <w:bCs w:val="0"/>
          <w:szCs w:val="22"/>
          <w:lang w:val="es-PE"/>
        </w:rPr>
        <w:t>Área de</w:t>
      </w:r>
      <w:r w:rsidR="00FE18BE" w:rsidRPr="005365D8">
        <w:rPr>
          <w:rFonts w:eastAsia="Batang"/>
          <w:bCs w:val="0"/>
          <w:szCs w:val="22"/>
          <w:lang w:val="es-PE"/>
        </w:rPr>
        <w:t xml:space="preserve"> Desarrollo de</w:t>
      </w:r>
      <w:r w:rsidR="00F5465E" w:rsidRPr="005365D8">
        <w:rPr>
          <w:rFonts w:eastAsia="Batang"/>
          <w:bCs w:val="0"/>
          <w:szCs w:val="22"/>
          <w:lang w:val="es-PE"/>
        </w:rPr>
        <w:t xml:space="preserve"> </w:t>
      </w:r>
      <w:r w:rsidR="001110E9" w:rsidRPr="005365D8">
        <w:rPr>
          <w:rFonts w:eastAsia="Batang"/>
          <w:bCs w:val="0"/>
          <w:szCs w:val="22"/>
          <w:lang w:val="es-PE"/>
        </w:rPr>
        <w:t>la Concesión</w:t>
      </w:r>
      <w:r w:rsidRPr="005365D8">
        <w:rPr>
          <w:rFonts w:eastAsia="Batang"/>
          <w:bCs w:val="0"/>
          <w:szCs w:val="22"/>
          <w:lang w:val="es-PE"/>
        </w:rPr>
        <w:t>,</w:t>
      </w:r>
      <w:r w:rsidRPr="005365D8">
        <w:rPr>
          <w:rFonts w:eastAsia="Batang"/>
          <w:szCs w:val="22"/>
          <w:lang w:val="es-PE"/>
        </w:rPr>
        <w:t xml:space="preserve"> así como por los Bienes de la Concesión</w:t>
      </w:r>
      <w:r w:rsidR="00A61C93" w:rsidRPr="005365D8">
        <w:t>, ni monto indemnizatorio alguno por eventuales daños que la Caducidad de la Concesión pueda generar para cualquiera de las Partes. Si por alguna circunstancia quedaran flujos de pago pendientes se cumplirá lo establecido en las Cláusulas 16.11 a 16.1</w:t>
      </w:r>
      <w:r w:rsidR="003B417F" w:rsidRPr="005365D8">
        <w:t>7</w:t>
      </w:r>
      <w:r w:rsidR="00A61C93" w:rsidRPr="005365D8">
        <w:t>.</w:t>
      </w:r>
    </w:p>
    <w:p w14:paraId="7F2FAA21" w14:textId="77777777" w:rsidR="00925A11" w:rsidRPr="005365D8" w:rsidRDefault="00925A11" w:rsidP="00925A11">
      <w:pPr>
        <w:jc w:val="both"/>
        <w:rPr>
          <w:bCs w:val="0"/>
          <w:szCs w:val="22"/>
          <w:lang w:val="es-PE"/>
        </w:rPr>
      </w:pPr>
    </w:p>
    <w:p w14:paraId="629EBC6E" w14:textId="77777777" w:rsidR="00925A11" w:rsidRPr="005365D8" w:rsidRDefault="00D16789" w:rsidP="00C41137">
      <w:pPr>
        <w:pStyle w:val="Prrafodelista"/>
        <w:numPr>
          <w:ilvl w:val="2"/>
          <w:numId w:val="57"/>
        </w:numPr>
        <w:spacing w:after="120"/>
        <w:jc w:val="both"/>
        <w:rPr>
          <w:bCs w:val="0"/>
          <w:szCs w:val="22"/>
          <w:u w:val="single"/>
        </w:rPr>
      </w:pPr>
      <w:r w:rsidRPr="005365D8">
        <w:rPr>
          <w:szCs w:val="22"/>
          <w:u w:val="single"/>
        </w:rPr>
        <w:t>Término por Mutuo Acuerdo</w:t>
      </w:r>
    </w:p>
    <w:p w14:paraId="7EAFBF51" w14:textId="77777777" w:rsidR="00925A11" w:rsidRPr="005365D8" w:rsidRDefault="00925A11" w:rsidP="005D1755">
      <w:pPr>
        <w:pStyle w:val="Textoindependiente"/>
        <w:spacing w:after="120"/>
        <w:ind w:left="703"/>
        <w:rPr>
          <w:szCs w:val="22"/>
        </w:rPr>
      </w:pPr>
      <w:r w:rsidRPr="005365D8">
        <w:rPr>
          <w:szCs w:val="22"/>
        </w:rPr>
        <w:t xml:space="preserve">El Contrato caducará en cualquier momento, por acuerdo escrito entre el CONCESIONARIO y el CONCEDENTE, previa opinión </w:t>
      </w:r>
      <w:r w:rsidR="004728D8" w:rsidRPr="005365D8">
        <w:rPr>
          <w:szCs w:val="22"/>
        </w:rPr>
        <w:t xml:space="preserve">favorable </w:t>
      </w:r>
      <w:r w:rsidRPr="005365D8">
        <w:rPr>
          <w:szCs w:val="22"/>
        </w:rPr>
        <w:t>del REGULADOR. Antes de la adopción del acuerdo, los Acreedores Permitidos deberán haber sido comunicados de este hecho, de conformidad con lo dispuesto en la</w:t>
      </w:r>
      <w:r w:rsidR="001057FD" w:rsidRPr="005365D8">
        <w:rPr>
          <w:szCs w:val="22"/>
        </w:rPr>
        <w:t>s</w:t>
      </w:r>
      <w:r w:rsidRPr="005365D8">
        <w:rPr>
          <w:szCs w:val="22"/>
        </w:rPr>
        <w:t xml:space="preserve"> Cláusula</w:t>
      </w:r>
      <w:r w:rsidR="001057FD" w:rsidRPr="005365D8">
        <w:rPr>
          <w:szCs w:val="22"/>
        </w:rPr>
        <w:t>s 11.</w:t>
      </w:r>
      <w:r w:rsidR="004C000A" w:rsidRPr="005365D8">
        <w:rPr>
          <w:szCs w:val="22"/>
        </w:rPr>
        <w:t>8</w:t>
      </w:r>
      <w:r w:rsidR="001057FD" w:rsidRPr="005365D8">
        <w:rPr>
          <w:szCs w:val="22"/>
        </w:rPr>
        <w:t xml:space="preserve"> y 11.</w:t>
      </w:r>
      <w:r w:rsidR="004C000A" w:rsidRPr="005365D8">
        <w:rPr>
          <w:szCs w:val="22"/>
        </w:rPr>
        <w:t>9</w:t>
      </w:r>
      <w:r w:rsidRPr="005365D8">
        <w:rPr>
          <w:szCs w:val="22"/>
        </w:rPr>
        <w:t xml:space="preserve"> del Contrato. </w:t>
      </w:r>
    </w:p>
    <w:p w14:paraId="374B9431" w14:textId="77777777" w:rsidR="005A3E85" w:rsidRPr="005365D8" w:rsidRDefault="00F50B53" w:rsidP="00D266BA">
      <w:pPr>
        <w:tabs>
          <w:tab w:val="num" w:pos="1004"/>
        </w:tabs>
        <w:ind w:left="700"/>
        <w:jc w:val="both"/>
        <w:rPr>
          <w:rFonts w:eastAsia="Calibri"/>
          <w:bCs w:val="0"/>
          <w:szCs w:val="22"/>
          <w:lang w:eastAsia="en-US"/>
        </w:rPr>
      </w:pPr>
      <w:r w:rsidRPr="005365D8">
        <w:rPr>
          <w:rFonts w:eastAsia="Batang"/>
          <w:szCs w:val="22"/>
        </w:rPr>
        <w:t xml:space="preserve">Si el término del Contrato se produce por mutuo acuerdo entre las Partes, éste deberá </w:t>
      </w:r>
      <w:r w:rsidRPr="005365D8">
        <w:rPr>
          <w:rFonts w:eastAsia="Batang"/>
          <w:bCs w:val="0"/>
          <w:szCs w:val="22"/>
        </w:rPr>
        <w:t xml:space="preserve">obligatoriamente </w:t>
      </w:r>
      <w:r w:rsidRPr="005365D8">
        <w:rPr>
          <w:rFonts w:eastAsia="Batang"/>
          <w:szCs w:val="22"/>
        </w:rPr>
        <w:t xml:space="preserve">contener </w:t>
      </w:r>
      <w:r w:rsidRPr="005365D8">
        <w:rPr>
          <w:rFonts w:eastAsia="Batang"/>
          <w:bCs w:val="0"/>
          <w:szCs w:val="22"/>
        </w:rPr>
        <w:t xml:space="preserve">las reglas y </w:t>
      </w:r>
      <w:r w:rsidRPr="005365D8">
        <w:rPr>
          <w:rFonts w:eastAsia="Batang"/>
          <w:szCs w:val="22"/>
        </w:rPr>
        <w:t xml:space="preserve">el mecanismo de </w:t>
      </w:r>
      <w:r w:rsidR="00A419AA" w:rsidRPr="005365D8">
        <w:rPr>
          <w:rFonts w:eastAsia="Batang"/>
          <w:szCs w:val="22"/>
        </w:rPr>
        <w:t>valoración y pago a efectos de la Caducidad</w:t>
      </w:r>
      <w:r w:rsidRPr="005365D8">
        <w:rPr>
          <w:rFonts w:eastAsia="Batang"/>
          <w:szCs w:val="22"/>
        </w:rPr>
        <w:t xml:space="preserve"> de la Concesión, así como </w:t>
      </w:r>
      <w:r w:rsidR="00E56CA1" w:rsidRPr="005365D8">
        <w:rPr>
          <w:rFonts w:eastAsia="Batang"/>
          <w:bCs w:val="0"/>
          <w:szCs w:val="22"/>
        </w:rPr>
        <w:t xml:space="preserve">del procedimiento de </w:t>
      </w:r>
      <w:r w:rsidRPr="005365D8">
        <w:rPr>
          <w:rFonts w:eastAsia="Batang"/>
          <w:bCs w:val="0"/>
          <w:szCs w:val="22"/>
        </w:rPr>
        <w:t xml:space="preserve">reversión de los Bienes de la Concesión, </w:t>
      </w:r>
      <w:r w:rsidR="00E56CA1" w:rsidRPr="005365D8">
        <w:rPr>
          <w:rFonts w:eastAsia="Batang"/>
          <w:bCs w:val="0"/>
          <w:szCs w:val="22"/>
        </w:rPr>
        <w:t xml:space="preserve">que no afecten </w:t>
      </w:r>
      <w:r w:rsidRPr="005365D8">
        <w:rPr>
          <w:rFonts w:eastAsia="Batang"/>
          <w:bCs w:val="0"/>
          <w:szCs w:val="22"/>
        </w:rPr>
        <w:t xml:space="preserve">la continuidad del </w:t>
      </w:r>
      <w:r w:rsidR="001110E9" w:rsidRPr="005365D8">
        <w:rPr>
          <w:rFonts w:eastAsia="Batang"/>
          <w:bCs w:val="0"/>
          <w:szCs w:val="22"/>
        </w:rPr>
        <w:t>Servicio</w:t>
      </w:r>
      <w:r w:rsidR="001E6E07" w:rsidRPr="005365D8">
        <w:rPr>
          <w:rFonts w:eastAsia="Batang"/>
          <w:bCs w:val="0"/>
          <w:szCs w:val="22"/>
        </w:rPr>
        <w:t xml:space="preserve"> </w:t>
      </w:r>
      <w:r w:rsidR="00FE18BE" w:rsidRPr="005365D8">
        <w:rPr>
          <w:rFonts w:eastAsia="Batang"/>
          <w:bCs w:val="0"/>
          <w:szCs w:val="22"/>
          <w:lang w:val="es-PE"/>
        </w:rPr>
        <w:t>Estándar</w:t>
      </w:r>
      <w:r w:rsidRPr="005365D8">
        <w:rPr>
          <w:rFonts w:eastAsia="Batang"/>
          <w:szCs w:val="22"/>
        </w:rPr>
        <w:t xml:space="preserve">. El acuerdo deberá considerar el tiempo transcurrido desde la celebración del Contrato, los montos de avance de </w:t>
      </w:r>
      <w:r w:rsidRPr="005365D8">
        <w:rPr>
          <w:rFonts w:eastAsia="Batang"/>
          <w:szCs w:val="22"/>
          <w:lang w:val="es-PE"/>
        </w:rPr>
        <w:t xml:space="preserve">las </w:t>
      </w:r>
      <w:r w:rsidR="00094C43" w:rsidRPr="005365D8">
        <w:rPr>
          <w:rFonts w:eastAsia="Batang"/>
          <w:szCs w:val="22"/>
          <w:lang w:val="es-PE"/>
        </w:rPr>
        <w:t>Obras O</w:t>
      </w:r>
      <w:r w:rsidRPr="005365D8">
        <w:rPr>
          <w:rFonts w:eastAsia="Batang"/>
          <w:szCs w:val="22"/>
          <w:lang w:val="es-PE"/>
        </w:rPr>
        <w:t xml:space="preserve">bligatorias </w:t>
      </w:r>
      <w:r w:rsidRPr="005365D8">
        <w:rPr>
          <w:rFonts w:eastAsia="Batang"/>
          <w:szCs w:val="22"/>
        </w:rPr>
        <w:t xml:space="preserve">pendientes de ser reconocidos de ser el caso, el valor de los Bienes de la Concesión y las circunstancias existentes a la fecha en que las Partes toman esa decisión, como criterios para determinar el mecanismo de </w:t>
      </w:r>
      <w:r w:rsidR="00094C43" w:rsidRPr="005365D8">
        <w:rPr>
          <w:rFonts w:eastAsia="Batang"/>
          <w:szCs w:val="22"/>
        </w:rPr>
        <w:t xml:space="preserve"> valoración y pago a efectos de la Caducidad de la Concesión.</w:t>
      </w:r>
      <w:r w:rsidR="00A61C93" w:rsidRPr="005365D8">
        <w:rPr>
          <w:rFonts w:eastAsia="Batang"/>
          <w:szCs w:val="22"/>
        </w:rPr>
        <w:t xml:space="preserve"> No se considerará monto indemnizatorio alguno por los daños que irrogue la Caducidad de la Concesión a las Partes.</w:t>
      </w:r>
    </w:p>
    <w:p w14:paraId="6980E8C0" w14:textId="77777777" w:rsidR="00925A11" w:rsidRPr="005365D8" w:rsidRDefault="00925A11" w:rsidP="00925A11">
      <w:pPr>
        <w:jc w:val="both"/>
        <w:rPr>
          <w:bCs w:val="0"/>
          <w:szCs w:val="22"/>
          <w:u w:val="single"/>
        </w:rPr>
      </w:pPr>
    </w:p>
    <w:p w14:paraId="116DFC7F" w14:textId="77777777" w:rsidR="00925A11" w:rsidRPr="005365D8" w:rsidRDefault="00D16789" w:rsidP="00C41137">
      <w:pPr>
        <w:pStyle w:val="Prrafodelista"/>
        <w:numPr>
          <w:ilvl w:val="2"/>
          <w:numId w:val="57"/>
        </w:numPr>
        <w:spacing w:after="120"/>
        <w:jc w:val="both"/>
        <w:rPr>
          <w:bCs w:val="0"/>
          <w:szCs w:val="22"/>
          <w:u w:val="single"/>
        </w:rPr>
      </w:pPr>
      <w:r w:rsidRPr="005365D8">
        <w:rPr>
          <w:szCs w:val="22"/>
          <w:u w:val="single"/>
        </w:rPr>
        <w:t xml:space="preserve">Término por Incumplimiento del CONCESIONARIO </w:t>
      </w:r>
    </w:p>
    <w:p w14:paraId="437C5972" w14:textId="77777777" w:rsidR="00925A11" w:rsidRPr="005365D8" w:rsidRDefault="00925A11" w:rsidP="00B93B7A">
      <w:pPr>
        <w:pStyle w:val="Textoindependiente"/>
        <w:spacing w:after="120"/>
        <w:ind w:left="705"/>
        <w:rPr>
          <w:szCs w:val="22"/>
        </w:rPr>
      </w:pPr>
      <w:r w:rsidRPr="005365D8">
        <w:rPr>
          <w:szCs w:val="22"/>
        </w:rPr>
        <w:t xml:space="preserve">El CONCEDENTE podrá dar por terminado el presente Contrato en forma anticipada en caso que el CONCESIONARIO incurra en incumplimiento de sus obligaciones contractuales. Sin perjuicio de las penalidades </w:t>
      </w:r>
      <w:r w:rsidR="00F50B53" w:rsidRPr="005365D8">
        <w:rPr>
          <w:szCs w:val="22"/>
        </w:rPr>
        <w:t xml:space="preserve">y sanciones </w:t>
      </w:r>
      <w:r w:rsidRPr="005365D8">
        <w:rPr>
          <w:szCs w:val="22"/>
        </w:rPr>
        <w:t>que procedan, se considerarán como causales de incumplimiento de las obligaciones del CONCESIONARIO, aquellas señaladas expresamente en el Contrato dentro de las cuales se encuentran las siguientes:</w:t>
      </w:r>
    </w:p>
    <w:p w14:paraId="148044EE" w14:textId="77777777" w:rsidR="00925A11" w:rsidRPr="005365D8" w:rsidRDefault="00925A11" w:rsidP="00C41137">
      <w:pPr>
        <w:numPr>
          <w:ilvl w:val="0"/>
          <w:numId w:val="58"/>
        </w:numPr>
        <w:spacing w:after="120"/>
        <w:jc w:val="both"/>
        <w:rPr>
          <w:szCs w:val="22"/>
        </w:rPr>
      </w:pPr>
      <w:r w:rsidRPr="005365D8">
        <w:rPr>
          <w:szCs w:val="22"/>
        </w:rPr>
        <w:t>La declaración de disolución, liquidación o quiebra de acuerdo a lo establecido en las Leyes y Disposiciones Aplicables sobre la materia. En estos casos, la resolución del Contrato se producirá cuando el REGULADOR tome conocimiento y curse una notificación, en tal sentido, siempre que la disolución, liquidación o quiebra no hubiese sido subsanada, conforme a ley dentro de los sesenta (60) Días Calendario siguientes de notificada, o dentro de un plazo mayor que el REGULADOR por escrito haya fijado, el cual se otorgará cuando medien causas razonables, salvo que se pruebe que la declaración de disolución, liquidación o quiebra haya sido fraudulenta.</w:t>
      </w:r>
    </w:p>
    <w:p w14:paraId="17E12220" w14:textId="77777777" w:rsidR="00925A11" w:rsidRPr="005365D8" w:rsidRDefault="00925A11" w:rsidP="00C41137">
      <w:pPr>
        <w:numPr>
          <w:ilvl w:val="0"/>
          <w:numId w:val="58"/>
        </w:numPr>
        <w:spacing w:after="120"/>
        <w:jc w:val="both"/>
        <w:rPr>
          <w:szCs w:val="22"/>
        </w:rPr>
      </w:pPr>
      <w:r w:rsidRPr="005365D8">
        <w:rPr>
          <w:szCs w:val="22"/>
        </w:rPr>
        <w:t>La no concurrencia a</w:t>
      </w:r>
      <w:r w:rsidR="002A4006" w:rsidRPr="005365D8">
        <w:rPr>
          <w:szCs w:val="22"/>
        </w:rPr>
        <w:t xml:space="preserve"> l</w:t>
      </w:r>
      <w:r w:rsidR="006C13BE" w:rsidRPr="005365D8">
        <w:rPr>
          <w:szCs w:val="22"/>
        </w:rPr>
        <w:t>a</w:t>
      </w:r>
      <w:r w:rsidR="002A4006" w:rsidRPr="005365D8">
        <w:rPr>
          <w:szCs w:val="22"/>
        </w:rPr>
        <w:t xml:space="preserve"> suscripción del Acta </w:t>
      </w:r>
      <w:r w:rsidR="00687E7C" w:rsidRPr="005365D8">
        <w:rPr>
          <w:szCs w:val="22"/>
          <w:lang w:val="es-MX"/>
        </w:rPr>
        <w:t>de Entrega del Área de Desarrollo</w:t>
      </w:r>
      <w:r w:rsidR="001E6E07" w:rsidRPr="005365D8">
        <w:rPr>
          <w:szCs w:val="22"/>
          <w:lang w:val="es-MX"/>
        </w:rPr>
        <w:t xml:space="preserve"> </w:t>
      </w:r>
      <w:r w:rsidRPr="005365D8">
        <w:rPr>
          <w:szCs w:val="22"/>
        </w:rPr>
        <w:t>en el plazo y en la forma prevista para tal efecto, por causas imputables al CONCESIONARIO.</w:t>
      </w:r>
    </w:p>
    <w:p w14:paraId="32E6D9ED" w14:textId="77777777" w:rsidR="00925A11" w:rsidRPr="005365D8" w:rsidRDefault="00925A11" w:rsidP="00C41137">
      <w:pPr>
        <w:numPr>
          <w:ilvl w:val="0"/>
          <w:numId w:val="58"/>
        </w:numPr>
        <w:spacing w:after="120"/>
        <w:jc w:val="both"/>
        <w:rPr>
          <w:szCs w:val="22"/>
        </w:rPr>
      </w:pPr>
      <w:r w:rsidRPr="005365D8">
        <w:rPr>
          <w:szCs w:val="22"/>
        </w:rPr>
        <w:t xml:space="preserve">La grave alteración del ambiente, del patrimonio histórico y/o de los recursos naturales, producto del incumplimiento doloso o culposo </w:t>
      </w:r>
      <w:r w:rsidR="006C7040" w:rsidRPr="005365D8">
        <w:rPr>
          <w:szCs w:val="22"/>
        </w:rPr>
        <w:t xml:space="preserve">de las especificaciones y acciones contenidas en </w:t>
      </w:r>
      <w:r w:rsidRPr="005365D8">
        <w:rPr>
          <w:szCs w:val="22"/>
        </w:rPr>
        <w:t xml:space="preserve">el Estudio de Impacto Ambiental, declarada así por decisión firme emitida por la Autoridad Gubernamental competente. </w:t>
      </w:r>
    </w:p>
    <w:p w14:paraId="5D432AB1" w14:textId="77777777" w:rsidR="00925A11" w:rsidRPr="005365D8" w:rsidRDefault="00925A11" w:rsidP="00C41137">
      <w:pPr>
        <w:numPr>
          <w:ilvl w:val="0"/>
          <w:numId w:val="58"/>
        </w:numPr>
        <w:spacing w:after="120"/>
        <w:jc w:val="both"/>
        <w:rPr>
          <w:szCs w:val="22"/>
        </w:rPr>
      </w:pPr>
      <w:r w:rsidRPr="005365D8">
        <w:rPr>
          <w:szCs w:val="22"/>
        </w:rPr>
        <w:t>La transferencia de los derechos del CONCESIONARIO derivados del presente Contrato, así como la cesión de su posición contractual sin autorización previa y por escrito del CONCEDENTE, la sustitución del Socio Estratégico por un tercero y la reducción de la participación accionaria del Socio Estratégico en el CONCESIONARIO por debajo del porcentaje mínimo del 35% (treinta y cinco por ciento), sin contar con el previo consentimiento escrito del CONCEDENTE.</w:t>
      </w:r>
    </w:p>
    <w:p w14:paraId="74C9C115" w14:textId="77777777" w:rsidR="00925A11" w:rsidRPr="005365D8" w:rsidRDefault="00925A11" w:rsidP="00C41137">
      <w:pPr>
        <w:numPr>
          <w:ilvl w:val="0"/>
          <w:numId w:val="58"/>
        </w:numPr>
        <w:spacing w:after="120"/>
        <w:jc w:val="both"/>
        <w:rPr>
          <w:szCs w:val="22"/>
        </w:rPr>
      </w:pPr>
      <w:r w:rsidRPr="005365D8">
        <w:rPr>
          <w:szCs w:val="22"/>
        </w:rPr>
        <w:t xml:space="preserve">El inicio, a instancia del CONCESIONARIO, de un proceso societario, administrativo o judicial para su disolución o liquidación. </w:t>
      </w:r>
    </w:p>
    <w:p w14:paraId="7B013B56" w14:textId="77777777" w:rsidR="00925A11" w:rsidRPr="005365D8" w:rsidRDefault="00925A11" w:rsidP="00C41137">
      <w:pPr>
        <w:numPr>
          <w:ilvl w:val="0"/>
          <w:numId w:val="58"/>
        </w:numPr>
        <w:spacing w:after="120"/>
        <w:jc w:val="both"/>
        <w:rPr>
          <w:szCs w:val="22"/>
        </w:rPr>
      </w:pPr>
      <w:r w:rsidRPr="005365D8">
        <w:rPr>
          <w:szCs w:val="22"/>
        </w:rPr>
        <w:t>El incumplimiento del CONCESIONARIO de otorgar</w:t>
      </w:r>
      <w:r w:rsidR="00001BA3" w:rsidRPr="005365D8">
        <w:rPr>
          <w:szCs w:val="22"/>
        </w:rPr>
        <w:t>, restituir</w:t>
      </w:r>
      <w:r w:rsidRPr="005365D8">
        <w:rPr>
          <w:szCs w:val="22"/>
        </w:rPr>
        <w:t xml:space="preserve"> o renovar la Garantía de Fiel Cumplimiento del Contrato de Concesión, o las pólizas de seguros exigidas en el presente Contrato o si cualquiera de ellas fuera emitida en términos y condiciones distintas a las pactadas en el Contrato.</w:t>
      </w:r>
    </w:p>
    <w:p w14:paraId="794E440E" w14:textId="77777777" w:rsidR="00925A11" w:rsidRPr="005365D8" w:rsidRDefault="00925A11" w:rsidP="00C41137">
      <w:pPr>
        <w:numPr>
          <w:ilvl w:val="0"/>
          <w:numId w:val="58"/>
        </w:numPr>
        <w:spacing w:after="120"/>
        <w:jc w:val="both"/>
        <w:rPr>
          <w:szCs w:val="22"/>
        </w:rPr>
      </w:pPr>
      <w:r w:rsidRPr="005365D8">
        <w:rPr>
          <w:szCs w:val="22"/>
        </w:rPr>
        <w:t>La disposición de los Bienes de la Concesión por parte del CONCESIONARIO en forma distinta a lo previsto en el Contrato, sin autorización previa y por escrito del CONCEDENTE.</w:t>
      </w:r>
    </w:p>
    <w:p w14:paraId="4A95C9FE" w14:textId="77777777" w:rsidR="00925A11" w:rsidRPr="005365D8" w:rsidRDefault="00925A11" w:rsidP="00C41137">
      <w:pPr>
        <w:numPr>
          <w:ilvl w:val="0"/>
          <w:numId w:val="58"/>
        </w:numPr>
        <w:spacing w:after="120"/>
        <w:jc w:val="both"/>
        <w:rPr>
          <w:szCs w:val="22"/>
        </w:rPr>
      </w:pPr>
      <w:r w:rsidRPr="005365D8">
        <w:rPr>
          <w:szCs w:val="22"/>
        </w:rPr>
        <w:t>La expedición de una orden judicial consentida o ejecutoriada, o la expedición de alguna medida cautelar, por causa imputable al CONCESIONARIO, que impida al CONCESIONARIO realizar una parte sustancial de su negocio o que le imponga un embargo, gravamen o secuestro que afecte en todo o en parte sustancial a los Bienes de la Concesión, siempre que cualquiera de estas medidas se mantenga vigente durante más de sesenta (60) Días Calendario</w:t>
      </w:r>
      <w:r w:rsidRPr="005365D8">
        <w:rPr>
          <w:szCs w:val="22"/>
          <w:lang w:val="es-PE"/>
        </w:rPr>
        <w:t xml:space="preserve"> o dentro del plazo mayor que haya fijado el REGULADOR por escrito, el cual se otorgará cuando medien causas razonables</w:t>
      </w:r>
      <w:r w:rsidRPr="005365D8">
        <w:rPr>
          <w:szCs w:val="22"/>
        </w:rPr>
        <w:t>.</w:t>
      </w:r>
    </w:p>
    <w:p w14:paraId="6F72E751" w14:textId="77777777" w:rsidR="00925A11" w:rsidRPr="005365D8" w:rsidRDefault="00925A11" w:rsidP="00C41137">
      <w:pPr>
        <w:numPr>
          <w:ilvl w:val="0"/>
          <w:numId w:val="58"/>
        </w:numPr>
        <w:spacing w:after="120"/>
        <w:jc w:val="both"/>
        <w:rPr>
          <w:szCs w:val="22"/>
        </w:rPr>
      </w:pPr>
      <w:r w:rsidRPr="005365D8">
        <w:rPr>
          <w:szCs w:val="22"/>
        </w:rPr>
        <w:t xml:space="preserve">El cumplimiento parcial, tardío o defectuoso, no justificado </w:t>
      </w:r>
      <w:r w:rsidR="00C34ACA" w:rsidRPr="005365D8">
        <w:rPr>
          <w:szCs w:val="22"/>
        </w:rPr>
        <w:t>de acuerdo a lo verificado por el</w:t>
      </w:r>
      <w:r w:rsidRPr="005365D8">
        <w:rPr>
          <w:szCs w:val="22"/>
        </w:rPr>
        <w:t xml:space="preserve"> REGULADOR, por parte del CONCESIONARIO, en la ejecución de las Obras</w:t>
      </w:r>
      <w:r w:rsidR="00205936" w:rsidRPr="005365D8">
        <w:rPr>
          <w:szCs w:val="22"/>
        </w:rPr>
        <w:t xml:space="preserve"> Obligatorias</w:t>
      </w:r>
      <w:r w:rsidRPr="005365D8">
        <w:rPr>
          <w:szCs w:val="22"/>
        </w:rPr>
        <w:t>, que excedan a los plazos máximos establecidos para la aplicación de penalidades por mora.</w:t>
      </w:r>
    </w:p>
    <w:p w14:paraId="26210AA9" w14:textId="77777777" w:rsidR="00925A11" w:rsidRPr="005365D8" w:rsidRDefault="00925A11" w:rsidP="00C41137">
      <w:pPr>
        <w:numPr>
          <w:ilvl w:val="0"/>
          <w:numId w:val="58"/>
        </w:numPr>
        <w:spacing w:after="120"/>
        <w:jc w:val="both"/>
        <w:rPr>
          <w:szCs w:val="22"/>
        </w:rPr>
      </w:pPr>
      <w:r w:rsidRPr="005365D8">
        <w:rPr>
          <w:szCs w:val="22"/>
        </w:rPr>
        <w:t xml:space="preserve">La no subsanación de las observaciones en los plazos establecidos en </w:t>
      </w:r>
      <w:r w:rsidR="0044769D" w:rsidRPr="005365D8">
        <w:rPr>
          <w:szCs w:val="22"/>
        </w:rPr>
        <w:t>el</w:t>
      </w:r>
      <w:r w:rsidR="00991DEB" w:rsidRPr="005365D8">
        <w:rPr>
          <w:szCs w:val="22"/>
        </w:rPr>
        <w:t xml:space="preserve"> </w:t>
      </w:r>
      <w:r w:rsidR="0044769D" w:rsidRPr="005365D8">
        <w:rPr>
          <w:szCs w:val="22"/>
        </w:rPr>
        <w:t>Capítulo</w:t>
      </w:r>
      <w:r w:rsidRPr="005365D8">
        <w:rPr>
          <w:szCs w:val="22"/>
        </w:rPr>
        <w:t xml:space="preserve"> VI del Contrato.</w:t>
      </w:r>
    </w:p>
    <w:p w14:paraId="5CA2AF2A" w14:textId="77777777" w:rsidR="00925A11" w:rsidRPr="005365D8" w:rsidRDefault="00094C43" w:rsidP="00C41137">
      <w:pPr>
        <w:numPr>
          <w:ilvl w:val="0"/>
          <w:numId w:val="58"/>
        </w:numPr>
        <w:spacing w:after="120"/>
        <w:jc w:val="both"/>
        <w:rPr>
          <w:szCs w:val="22"/>
        </w:rPr>
      </w:pPr>
      <w:r w:rsidRPr="005365D8">
        <w:rPr>
          <w:szCs w:val="22"/>
        </w:rPr>
        <w:t>El Cierre Financiero</w:t>
      </w:r>
      <w:r w:rsidR="00925A11" w:rsidRPr="005365D8">
        <w:rPr>
          <w:szCs w:val="22"/>
        </w:rPr>
        <w:t xml:space="preserve"> no se haya concretado de acuerdo a lo establecido en el Régimen Económico del presente Contrato.</w:t>
      </w:r>
    </w:p>
    <w:p w14:paraId="6826B9D1" w14:textId="77777777" w:rsidR="005A3E85" w:rsidRPr="005365D8" w:rsidRDefault="00D17128" w:rsidP="00C41137">
      <w:pPr>
        <w:numPr>
          <w:ilvl w:val="0"/>
          <w:numId w:val="58"/>
        </w:numPr>
        <w:spacing w:after="120"/>
        <w:jc w:val="both"/>
        <w:rPr>
          <w:szCs w:val="22"/>
          <w:lang w:val="es-PE"/>
        </w:rPr>
      </w:pPr>
      <w:r w:rsidRPr="005365D8">
        <w:rPr>
          <w:szCs w:val="22"/>
          <w:lang w:val="es-PE"/>
        </w:rPr>
        <w:t>Incumplimiento del CONCESIONARIO de la obligación de integrar su capital inicial, en el plazo y conforme a lo estipulado en el Literal a) de la Cláusula 3.</w:t>
      </w:r>
      <w:r w:rsidR="00EC3FBB" w:rsidRPr="005365D8">
        <w:rPr>
          <w:szCs w:val="22"/>
          <w:lang w:val="es-PE"/>
        </w:rPr>
        <w:t>6</w:t>
      </w:r>
      <w:r w:rsidRPr="005365D8">
        <w:rPr>
          <w:szCs w:val="22"/>
          <w:lang w:val="es-PE"/>
        </w:rPr>
        <w:t>.</w:t>
      </w:r>
    </w:p>
    <w:p w14:paraId="67AADDC8" w14:textId="0BBF5986" w:rsidR="00EA50C9" w:rsidRPr="005365D8" w:rsidRDefault="00F50B53" w:rsidP="001E07E6">
      <w:pPr>
        <w:numPr>
          <w:ilvl w:val="0"/>
          <w:numId w:val="58"/>
        </w:numPr>
        <w:jc w:val="both"/>
        <w:rPr>
          <w:szCs w:val="22"/>
          <w:lang w:val="es-PE"/>
        </w:rPr>
      </w:pPr>
      <w:r w:rsidRPr="005365D8">
        <w:rPr>
          <w:szCs w:val="22"/>
          <w:lang w:val="es-PE"/>
        </w:rPr>
        <w:t xml:space="preserve">La aplicación de penalidades contractuales establecidas en el </w:t>
      </w:r>
      <w:r w:rsidR="00D17128" w:rsidRPr="005365D8">
        <w:rPr>
          <w:szCs w:val="22"/>
          <w:lang w:val="es-PE"/>
        </w:rPr>
        <w:t xml:space="preserve">Anexo N° </w:t>
      </w:r>
      <w:r w:rsidR="001E0F8F" w:rsidRPr="005365D8">
        <w:rPr>
          <w:szCs w:val="22"/>
          <w:lang w:val="es-PE"/>
        </w:rPr>
        <w:t>1</w:t>
      </w:r>
      <w:r w:rsidR="0062303B" w:rsidRPr="005365D8">
        <w:rPr>
          <w:szCs w:val="22"/>
          <w:lang w:val="es-PE"/>
        </w:rPr>
        <w:t>5</w:t>
      </w:r>
      <w:r w:rsidRPr="005365D8">
        <w:rPr>
          <w:szCs w:val="22"/>
          <w:lang w:val="es-PE"/>
        </w:rPr>
        <w:t xml:space="preserve"> que superen el </w:t>
      </w:r>
      <w:r w:rsidR="001E0F8F" w:rsidRPr="005365D8">
        <w:rPr>
          <w:szCs w:val="22"/>
          <w:lang w:val="es-PE"/>
        </w:rPr>
        <w:t>10%</w:t>
      </w:r>
      <w:r w:rsidRPr="005365D8">
        <w:rPr>
          <w:szCs w:val="22"/>
          <w:lang w:val="es-PE"/>
        </w:rPr>
        <w:t xml:space="preserve"> de</w:t>
      </w:r>
      <w:r w:rsidR="00991DEB" w:rsidRPr="005365D8">
        <w:rPr>
          <w:szCs w:val="22"/>
          <w:lang w:val="es-PE"/>
        </w:rPr>
        <w:t xml:space="preserve"> </w:t>
      </w:r>
      <w:r w:rsidRPr="005365D8">
        <w:rPr>
          <w:szCs w:val="22"/>
          <w:lang w:val="es-PE"/>
        </w:rPr>
        <w:t>l</w:t>
      </w:r>
      <w:r w:rsidR="00433B2D" w:rsidRPr="005365D8">
        <w:rPr>
          <w:szCs w:val="22"/>
          <w:lang w:val="es-PE"/>
        </w:rPr>
        <w:t>a Inversión Proyectada Referencial</w:t>
      </w:r>
      <w:r w:rsidRPr="005365D8">
        <w:rPr>
          <w:szCs w:val="22"/>
          <w:lang w:val="es-PE"/>
        </w:rPr>
        <w:t xml:space="preserve"> y que se hubieren hecho efectivas o quedado consentidas por períodos de cinco (05) años consecutivos durante la vigencia del Contrato. En este supuesto, el CONCEDENTE podrá, de considerarlo conveniente para garantizar la continuidad en la prestación del Servicio</w:t>
      </w:r>
      <w:r w:rsidR="007473BC" w:rsidRPr="005365D8">
        <w:rPr>
          <w:szCs w:val="22"/>
          <w:lang w:val="es-PE"/>
        </w:rPr>
        <w:t xml:space="preserve"> </w:t>
      </w:r>
      <w:r w:rsidR="00041939" w:rsidRPr="005365D8">
        <w:rPr>
          <w:szCs w:val="22"/>
          <w:lang w:val="es-PE"/>
        </w:rPr>
        <w:t>Estándar</w:t>
      </w:r>
      <w:r w:rsidRPr="005365D8">
        <w:rPr>
          <w:szCs w:val="22"/>
          <w:lang w:val="es-PE"/>
        </w:rPr>
        <w:t>, no invocar la caducidad de la Concesión, y llegar a un acuerdo con el CONCESIONARIO, en relación a un nuevo límite de penalidades.</w:t>
      </w:r>
    </w:p>
    <w:p w14:paraId="722010FC" w14:textId="77777777" w:rsidR="00F50B53" w:rsidRPr="005365D8" w:rsidRDefault="00F50B53" w:rsidP="00925A11">
      <w:pPr>
        <w:pStyle w:val="Textoindependiente"/>
        <w:ind w:left="705"/>
        <w:rPr>
          <w:szCs w:val="22"/>
        </w:rPr>
      </w:pPr>
    </w:p>
    <w:p w14:paraId="533890C0" w14:textId="77777777" w:rsidR="009312CB" w:rsidRPr="005365D8" w:rsidRDefault="00CB59C8" w:rsidP="009312CB">
      <w:pPr>
        <w:pStyle w:val="Textoindependiente"/>
        <w:ind w:left="705"/>
        <w:rPr>
          <w:rFonts w:cs="Arial"/>
          <w:b/>
          <w:szCs w:val="22"/>
        </w:rPr>
      </w:pPr>
      <w:r w:rsidRPr="005365D8">
        <w:rPr>
          <w:rFonts w:cs="Arial"/>
          <w:szCs w:val="22"/>
        </w:rPr>
        <w:t xml:space="preserve">En caso que el REGULADOR </w:t>
      </w:r>
      <w:r w:rsidR="00094C43" w:rsidRPr="005365D8">
        <w:rPr>
          <w:szCs w:val="22"/>
        </w:rPr>
        <w:t>v</w:t>
      </w:r>
      <w:r w:rsidR="00925A11" w:rsidRPr="005365D8">
        <w:rPr>
          <w:szCs w:val="22"/>
        </w:rPr>
        <w:t>erifi</w:t>
      </w:r>
      <w:r w:rsidR="00094C43" w:rsidRPr="005365D8">
        <w:rPr>
          <w:szCs w:val="22"/>
        </w:rPr>
        <w:t>que</w:t>
      </w:r>
      <w:r w:rsidR="00925A11" w:rsidRPr="005365D8">
        <w:rPr>
          <w:szCs w:val="22"/>
        </w:rPr>
        <w:t xml:space="preserve"> </w:t>
      </w:r>
      <w:r w:rsidR="00094C43" w:rsidRPr="005365D8">
        <w:rPr>
          <w:rFonts w:cs="Arial"/>
          <w:szCs w:val="22"/>
        </w:rPr>
        <w:t xml:space="preserve">el incumplimiento de alguno de </w:t>
      </w:r>
      <w:r w:rsidR="00925A11" w:rsidRPr="005365D8">
        <w:rPr>
          <w:szCs w:val="22"/>
        </w:rPr>
        <w:t xml:space="preserve">los supuestos mencionados, </w:t>
      </w:r>
      <w:r w:rsidRPr="005365D8">
        <w:rPr>
          <w:rFonts w:cs="Arial"/>
          <w:szCs w:val="22"/>
        </w:rPr>
        <w:t>notificará el requerimiento de subsanación al CONCESIONARIO y a los Acreedores Permitidos para que un plazo de treinta (30) Días Calendario, prorrogables por treinta (30) Días Calendario adicionales contados desde la fecha de recepción del requerimiento, el  CONCESIONARIO subsane dicha situación de incumplimiento, salvo plazo mayor concedido por el CONCEDENTE.</w:t>
      </w:r>
    </w:p>
    <w:p w14:paraId="3C1603AC" w14:textId="77777777" w:rsidR="00925A11" w:rsidRPr="005365D8" w:rsidRDefault="00925A11" w:rsidP="009312CB">
      <w:pPr>
        <w:pStyle w:val="Textoindependiente"/>
        <w:ind w:left="705"/>
        <w:rPr>
          <w:szCs w:val="22"/>
          <w:lang w:val="es-PE"/>
        </w:rPr>
      </w:pPr>
    </w:p>
    <w:p w14:paraId="3397A2DE" w14:textId="77777777" w:rsidR="00925A11" w:rsidRPr="005365D8" w:rsidRDefault="00925A11" w:rsidP="00925A11">
      <w:pPr>
        <w:ind w:left="720"/>
        <w:jc w:val="both"/>
        <w:rPr>
          <w:szCs w:val="22"/>
          <w:lang w:val="es-PE"/>
        </w:rPr>
      </w:pPr>
      <w:r w:rsidRPr="005365D8">
        <w:rPr>
          <w:szCs w:val="22"/>
          <w:lang w:val="es-PE"/>
        </w:rPr>
        <w:t>En el caso que el CONCEDENTE opte por la terminación del Contrato, conforme a lo señalado en los literales precedentes, el CONCEDENTE, con copia al REGULADOR</w:t>
      </w:r>
      <w:r w:rsidR="009312CB" w:rsidRPr="005365D8">
        <w:rPr>
          <w:szCs w:val="22"/>
          <w:lang w:val="es-PE"/>
        </w:rPr>
        <w:t xml:space="preserve"> y a los Acreedores Permitidos</w:t>
      </w:r>
      <w:r w:rsidRPr="005365D8">
        <w:rPr>
          <w:szCs w:val="22"/>
          <w:lang w:val="es-PE"/>
        </w:rPr>
        <w:t xml:space="preserve">, deberá comunicar </w:t>
      </w:r>
      <w:r w:rsidR="009312CB" w:rsidRPr="005365D8">
        <w:rPr>
          <w:szCs w:val="22"/>
          <w:lang w:val="es-PE"/>
        </w:rPr>
        <w:t>t</w:t>
      </w:r>
      <w:r w:rsidRPr="005365D8">
        <w:rPr>
          <w:szCs w:val="22"/>
          <w:lang w:val="es-PE"/>
        </w:rPr>
        <w:t>al</w:t>
      </w:r>
      <w:r w:rsidR="009312CB" w:rsidRPr="005365D8">
        <w:rPr>
          <w:szCs w:val="22"/>
          <w:lang w:val="es-PE"/>
        </w:rPr>
        <w:t xml:space="preserve"> decisión al</w:t>
      </w:r>
      <w:r w:rsidRPr="005365D8">
        <w:rPr>
          <w:szCs w:val="22"/>
          <w:lang w:val="es-PE"/>
        </w:rPr>
        <w:t xml:space="preserve"> CONCESIONARIO</w:t>
      </w:r>
      <w:r w:rsidR="00E56CA1" w:rsidRPr="005365D8">
        <w:rPr>
          <w:szCs w:val="22"/>
          <w:lang w:val="es-PE"/>
        </w:rPr>
        <w:t>, y por</w:t>
      </w:r>
      <w:r w:rsidRPr="005365D8">
        <w:rPr>
          <w:szCs w:val="22"/>
          <w:lang w:val="es-PE"/>
        </w:rPr>
        <w:t xml:space="preserve"> escrito con una anticipación de al menos sesenta (60) Días Calendario respecto de la fecha de término anticipado prevista</w:t>
      </w:r>
      <w:r w:rsidR="009312CB" w:rsidRPr="005365D8">
        <w:rPr>
          <w:szCs w:val="22"/>
          <w:lang w:val="es-PE"/>
        </w:rPr>
        <w:t>.</w:t>
      </w:r>
    </w:p>
    <w:p w14:paraId="5B500021" w14:textId="77777777" w:rsidR="00A61C93" w:rsidRPr="005365D8" w:rsidRDefault="00A61C93" w:rsidP="00925A11">
      <w:pPr>
        <w:ind w:left="720"/>
        <w:jc w:val="both"/>
        <w:rPr>
          <w:szCs w:val="22"/>
          <w:lang w:val="es-PE"/>
        </w:rPr>
      </w:pPr>
    </w:p>
    <w:p w14:paraId="2721D7E5" w14:textId="51567B18" w:rsidR="00A61C93" w:rsidRPr="005365D8" w:rsidRDefault="00A61C93" w:rsidP="00925A11">
      <w:pPr>
        <w:ind w:left="720"/>
        <w:jc w:val="both"/>
        <w:rPr>
          <w:szCs w:val="22"/>
          <w:lang w:val="es-PE"/>
        </w:rPr>
      </w:pPr>
      <w:r w:rsidRPr="005365D8">
        <w:rPr>
          <w:szCs w:val="22"/>
        </w:rPr>
        <w:t xml:space="preserve">A efectos de la determinación del valor de liquidación y el pago del mismo se cumplirá </w:t>
      </w:r>
      <w:r w:rsidRPr="005365D8">
        <w:t>lo establecido en las Cláusulas 16.11 a 16.1</w:t>
      </w:r>
      <w:r w:rsidR="003B417F" w:rsidRPr="005365D8">
        <w:t>7</w:t>
      </w:r>
      <w:r w:rsidRPr="005365D8">
        <w:rPr>
          <w:rFonts w:eastAsia="Batang"/>
          <w:szCs w:val="22"/>
          <w:lang w:val="es-PE"/>
        </w:rPr>
        <w:t>.</w:t>
      </w:r>
    </w:p>
    <w:p w14:paraId="586420DD" w14:textId="77777777" w:rsidR="00925A11" w:rsidRPr="005365D8" w:rsidRDefault="00925A11" w:rsidP="00925A11">
      <w:pPr>
        <w:jc w:val="both"/>
        <w:rPr>
          <w:szCs w:val="22"/>
        </w:rPr>
      </w:pPr>
    </w:p>
    <w:p w14:paraId="144DB2BA" w14:textId="77777777" w:rsidR="00925A11" w:rsidRPr="005365D8" w:rsidRDefault="00925A11" w:rsidP="00C41137">
      <w:pPr>
        <w:numPr>
          <w:ilvl w:val="2"/>
          <w:numId w:val="57"/>
        </w:numPr>
        <w:jc w:val="both"/>
        <w:rPr>
          <w:bCs w:val="0"/>
          <w:szCs w:val="22"/>
          <w:u w:val="single"/>
        </w:rPr>
      </w:pPr>
      <w:r w:rsidRPr="005365D8">
        <w:rPr>
          <w:szCs w:val="22"/>
          <w:u w:val="single"/>
        </w:rPr>
        <w:t>Término por Incumplimiento del CONCEDENTE</w:t>
      </w:r>
    </w:p>
    <w:p w14:paraId="03CE4764" w14:textId="77777777" w:rsidR="00925A11" w:rsidRPr="005365D8" w:rsidRDefault="00925A11" w:rsidP="00925A11">
      <w:pPr>
        <w:ind w:left="720"/>
        <w:jc w:val="both"/>
        <w:rPr>
          <w:szCs w:val="22"/>
        </w:rPr>
      </w:pPr>
    </w:p>
    <w:p w14:paraId="1B957530" w14:textId="77777777" w:rsidR="00925A11" w:rsidRPr="005365D8" w:rsidRDefault="00925A11" w:rsidP="00925A11">
      <w:pPr>
        <w:pStyle w:val="Textoindependiente"/>
        <w:ind w:left="705"/>
        <w:rPr>
          <w:szCs w:val="22"/>
        </w:rPr>
      </w:pPr>
      <w:r w:rsidRPr="005365D8">
        <w:rPr>
          <w:szCs w:val="22"/>
        </w:rPr>
        <w:t xml:space="preserve">El CONCESIONARIO podrá poner término anticipadamente al Contrato en caso el CONCEDENTE incurra en incumplimiento grave de las obligaciones a su cargo, </w:t>
      </w:r>
      <w:r w:rsidR="00E56CA1" w:rsidRPr="005365D8">
        <w:rPr>
          <w:szCs w:val="22"/>
        </w:rPr>
        <w:t>dentro de los cuales se encuentran</w:t>
      </w:r>
      <w:r w:rsidRPr="005365D8">
        <w:rPr>
          <w:szCs w:val="22"/>
        </w:rPr>
        <w:t>:</w:t>
      </w:r>
    </w:p>
    <w:p w14:paraId="4FBD6C35" w14:textId="77777777" w:rsidR="00925A11" w:rsidRPr="005365D8" w:rsidRDefault="00925A11" w:rsidP="00925A11">
      <w:pPr>
        <w:pStyle w:val="Textoindependiente"/>
        <w:ind w:left="705"/>
        <w:rPr>
          <w:szCs w:val="22"/>
        </w:rPr>
      </w:pPr>
    </w:p>
    <w:p w14:paraId="30ED08D1" w14:textId="77777777" w:rsidR="00925A11" w:rsidRPr="005365D8" w:rsidRDefault="00925A11" w:rsidP="00C41137">
      <w:pPr>
        <w:numPr>
          <w:ilvl w:val="0"/>
          <w:numId w:val="59"/>
        </w:numPr>
        <w:jc w:val="both"/>
        <w:rPr>
          <w:szCs w:val="22"/>
        </w:rPr>
      </w:pPr>
      <w:r w:rsidRPr="005365D8">
        <w:rPr>
          <w:szCs w:val="22"/>
          <w:lang w:val="es-PE"/>
        </w:rPr>
        <w:t>Incumplimiento del CONCEDENTE en los pagos del PAO</w:t>
      </w:r>
      <w:r w:rsidR="00C947CE" w:rsidRPr="005365D8">
        <w:rPr>
          <w:szCs w:val="22"/>
          <w:lang w:val="es-PE"/>
        </w:rPr>
        <w:t>,</w:t>
      </w:r>
      <w:r w:rsidRPr="005365D8">
        <w:rPr>
          <w:szCs w:val="22"/>
          <w:lang w:val="es-PE"/>
        </w:rPr>
        <w:t xml:space="preserve"> PAMO</w:t>
      </w:r>
      <w:r w:rsidR="00C947CE" w:rsidRPr="005365D8">
        <w:rPr>
          <w:szCs w:val="22"/>
          <w:lang w:val="es-PE"/>
        </w:rPr>
        <w:t xml:space="preserve"> y PME</w:t>
      </w:r>
    </w:p>
    <w:p w14:paraId="1078126B" w14:textId="77777777" w:rsidR="00925A11" w:rsidRPr="005365D8" w:rsidRDefault="00925A11" w:rsidP="00925A11">
      <w:pPr>
        <w:ind w:left="1080"/>
        <w:jc w:val="both"/>
        <w:rPr>
          <w:bCs w:val="0"/>
          <w:szCs w:val="22"/>
        </w:rPr>
      </w:pPr>
    </w:p>
    <w:p w14:paraId="69675A33" w14:textId="77777777" w:rsidR="00925A11" w:rsidRPr="005365D8" w:rsidRDefault="00925A11" w:rsidP="00925A11">
      <w:pPr>
        <w:ind w:left="1080"/>
        <w:jc w:val="both"/>
        <w:rPr>
          <w:bCs w:val="0"/>
          <w:szCs w:val="22"/>
          <w:lang w:val="es-PE"/>
        </w:rPr>
      </w:pPr>
      <w:r w:rsidRPr="005365D8">
        <w:rPr>
          <w:szCs w:val="22"/>
          <w:lang w:val="es-PE"/>
        </w:rPr>
        <w:t>El CONCESIONARIO podrá poner término al Contrato si el CONCEDENTE incurriera en atraso en el pago del Cofinanciamiento, necesario para completar el importe del PAO</w:t>
      </w:r>
      <w:r w:rsidR="00C947CE" w:rsidRPr="005365D8">
        <w:rPr>
          <w:szCs w:val="22"/>
          <w:lang w:val="es-PE"/>
        </w:rPr>
        <w:t>,</w:t>
      </w:r>
      <w:r w:rsidRPr="005365D8">
        <w:rPr>
          <w:szCs w:val="22"/>
          <w:lang w:val="es-PE"/>
        </w:rPr>
        <w:t xml:space="preserve"> PAMO</w:t>
      </w:r>
      <w:r w:rsidR="00C947CE" w:rsidRPr="005365D8">
        <w:rPr>
          <w:szCs w:val="22"/>
          <w:lang w:val="es-PE"/>
        </w:rPr>
        <w:t xml:space="preserve"> y PME</w:t>
      </w:r>
      <w:r w:rsidRPr="005365D8">
        <w:rPr>
          <w:szCs w:val="22"/>
          <w:lang w:val="es-PE"/>
        </w:rPr>
        <w:t>, por más de sesenta (60) Días Calendario, a partir de</w:t>
      </w:r>
      <w:r w:rsidR="009E10E4" w:rsidRPr="005365D8">
        <w:rPr>
          <w:szCs w:val="22"/>
          <w:lang w:val="es-PE"/>
        </w:rPr>
        <w:t xml:space="preserve">l vencimiento </w:t>
      </w:r>
      <w:r w:rsidR="00BF50FA" w:rsidRPr="005365D8">
        <w:rPr>
          <w:szCs w:val="22"/>
          <w:lang w:val="es-PE"/>
        </w:rPr>
        <w:t>del plazo establecido en</w:t>
      </w:r>
      <w:r w:rsidR="009E10E4" w:rsidRPr="005365D8">
        <w:rPr>
          <w:szCs w:val="22"/>
          <w:lang w:val="es-PE"/>
        </w:rPr>
        <w:t xml:space="preserve"> el </w:t>
      </w:r>
      <w:r w:rsidR="0026547C" w:rsidRPr="005365D8">
        <w:rPr>
          <w:szCs w:val="22"/>
          <w:lang w:val="es-PE"/>
        </w:rPr>
        <w:t xml:space="preserve">la Cláusula </w:t>
      </w:r>
      <w:r w:rsidR="009E10E4" w:rsidRPr="005365D8">
        <w:rPr>
          <w:szCs w:val="22"/>
          <w:lang w:val="es-PE"/>
        </w:rPr>
        <w:t>10.5</w:t>
      </w:r>
      <w:r w:rsidRPr="005365D8">
        <w:rPr>
          <w:szCs w:val="22"/>
          <w:lang w:val="es-PE"/>
        </w:rPr>
        <w:t>, siempre que el CONCESIONARIO hubiere presentado las facturas respectivas y éstas hubieran sido aceptadas por el CONCEDENTE sin observaciones.</w:t>
      </w:r>
    </w:p>
    <w:p w14:paraId="3CFC53BC" w14:textId="77777777" w:rsidR="00925A11" w:rsidRPr="005365D8" w:rsidRDefault="00925A11" w:rsidP="00925A11">
      <w:pPr>
        <w:ind w:left="720"/>
        <w:jc w:val="both"/>
        <w:rPr>
          <w:szCs w:val="22"/>
          <w:lang w:val="es-PE"/>
        </w:rPr>
      </w:pPr>
    </w:p>
    <w:p w14:paraId="37251AC8" w14:textId="77777777" w:rsidR="00925A11" w:rsidRPr="005365D8" w:rsidRDefault="00925A11" w:rsidP="00C41137">
      <w:pPr>
        <w:numPr>
          <w:ilvl w:val="0"/>
          <w:numId w:val="59"/>
        </w:numPr>
        <w:jc w:val="both"/>
        <w:rPr>
          <w:szCs w:val="22"/>
        </w:rPr>
      </w:pPr>
      <w:r w:rsidRPr="005365D8">
        <w:rPr>
          <w:szCs w:val="22"/>
        </w:rPr>
        <w:t xml:space="preserve">Incumplimiento injustificado del procedimiento previsto para el restablecimiento del equilibrio económico financiero establecido en </w:t>
      </w:r>
      <w:r w:rsidR="0044769D" w:rsidRPr="005365D8">
        <w:rPr>
          <w:szCs w:val="22"/>
        </w:rPr>
        <w:t>el</w:t>
      </w:r>
      <w:r w:rsidR="007904C1" w:rsidRPr="005365D8">
        <w:rPr>
          <w:szCs w:val="22"/>
        </w:rPr>
        <w:t xml:space="preserve"> </w:t>
      </w:r>
      <w:r w:rsidR="0044769D" w:rsidRPr="005365D8">
        <w:rPr>
          <w:szCs w:val="22"/>
        </w:rPr>
        <w:t>Capítulo</w:t>
      </w:r>
      <w:r w:rsidRPr="005365D8">
        <w:rPr>
          <w:szCs w:val="22"/>
        </w:rPr>
        <w:t xml:space="preserve"> X del presente Contrato.</w:t>
      </w:r>
      <w:r w:rsidRPr="005365D8">
        <w:rPr>
          <w:szCs w:val="22"/>
        </w:rPr>
        <w:tab/>
      </w:r>
    </w:p>
    <w:p w14:paraId="67117D24" w14:textId="77777777" w:rsidR="00925A11" w:rsidRPr="005365D8" w:rsidRDefault="00925A11" w:rsidP="00C41137">
      <w:pPr>
        <w:numPr>
          <w:ilvl w:val="0"/>
          <w:numId w:val="59"/>
        </w:numPr>
        <w:jc w:val="both"/>
        <w:rPr>
          <w:szCs w:val="22"/>
        </w:rPr>
      </w:pPr>
      <w:r w:rsidRPr="005365D8">
        <w:rPr>
          <w:szCs w:val="22"/>
        </w:rPr>
        <w:t>Incumplimiento injustificado en la entrega de los Bienes de</w:t>
      </w:r>
      <w:r w:rsidR="00B06B6C" w:rsidRPr="005365D8">
        <w:rPr>
          <w:szCs w:val="22"/>
        </w:rPr>
        <w:t xml:space="preserve"> la Concesión</w:t>
      </w:r>
      <w:r w:rsidR="00001BA3" w:rsidRPr="005365D8">
        <w:rPr>
          <w:szCs w:val="22"/>
        </w:rPr>
        <w:t xml:space="preserve"> y/o Área de Desarrollo de la Concesión</w:t>
      </w:r>
      <w:r w:rsidR="00B06B6C" w:rsidRPr="005365D8">
        <w:rPr>
          <w:szCs w:val="22"/>
        </w:rPr>
        <w:t xml:space="preserve"> </w:t>
      </w:r>
      <w:r w:rsidRPr="005365D8">
        <w:rPr>
          <w:szCs w:val="22"/>
        </w:rPr>
        <w:t>en el plazo establecido en el Contrato.</w:t>
      </w:r>
    </w:p>
    <w:p w14:paraId="24FAB39C" w14:textId="77777777" w:rsidR="00925A11" w:rsidRPr="005365D8" w:rsidRDefault="00925A11" w:rsidP="00925A11">
      <w:pPr>
        <w:jc w:val="both"/>
        <w:rPr>
          <w:bCs w:val="0"/>
          <w:szCs w:val="22"/>
        </w:rPr>
      </w:pPr>
    </w:p>
    <w:p w14:paraId="40C91FDE" w14:textId="77777777" w:rsidR="009312CB" w:rsidRPr="005365D8" w:rsidRDefault="00CB59C8" w:rsidP="009312CB">
      <w:pPr>
        <w:pStyle w:val="Textoindependiente"/>
        <w:ind w:left="705"/>
        <w:rPr>
          <w:rFonts w:cs="Arial"/>
          <w:szCs w:val="22"/>
        </w:rPr>
      </w:pPr>
      <w:r w:rsidRPr="005365D8">
        <w:rPr>
          <w:rFonts w:cs="Arial"/>
          <w:szCs w:val="22"/>
        </w:rPr>
        <w:t>En caso que el CONCESIONARIO verifique el incumplimiento de alguno de los supuestos mencionados, notificará el requerimiento de subsanación al CONCEDENTE con copia al REGULADOR para que un plazo de treinta (30) Días Calendario, prorrogables por treinta (30) Días Calendario adicionales contados desde la fecha de recepción del requerimiento, subsane dicha situación de incumplimiento, salvo plazo mayor concedido por el CONCESIONARIO.</w:t>
      </w:r>
    </w:p>
    <w:p w14:paraId="7ED86A53" w14:textId="77777777" w:rsidR="009312CB" w:rsidRPr="005365D8" w:rsidRDefault="009312CB" w:rsidP="00925A11">
      <w:pPr>
        <w:ind w:left="708"/>
        <w:jc w:val="both"/>
        <w:rPr>
          <w:szCs w:val="22"/>
          <w:lang w:val="es-ES_tradnl"/>
        </w:rPr>
      </w:pPr>
    </w:p>
    <w:p w14:paraId="4F73FAD2" w14:textId="77777777" w:rsidR="00925A11" w:rsidRPr="005365D8" w:rsidRDefault="00925A11" w:rsidP="00925A11">
      <w:pPr>
        <w:ind w:left="708"/>
        <w:jc w:val="both"/>
        <w:rPr>
          <w:szCs w:val="22"/>
        </w:rPr>
      </w:pPr>
      <w:r w:rsidRPr="005365D8">
        <w:rPr>
          <w:szCs w:val="22"/>
        </w:rPr>
        <w:t>En caso el CONCESIONARIO opte por la terminación del Contrato, conforme a lo señalado en los literales precedentes, deberá así comunicarlo por escrito al CONCEDENTE y al REGULADOR con una anticipación de al menos sesenta (60) Días Calendario respecto de la fecha de término anticipado prevista.</w:t>
      </w:r>
    </w:p>
    <w:p w14:paraId="2F6A301E" w14:textId="77777777" w:rsidR="00A61C93" w:rsidRPr="005365D8" w:rsidRDefault="00A61C93" w:rsidP="00925A11">
      <w:pPr>
        <w:ind w:left="708"/>
        <w:jc w:val="both"/>
        <w:rPr>
          <w:szCs w:val="22"/>
        </w:rPr>
      </w:pPr>
    </w:p>
    <w:p w14:paraId="17C4C2F9" w14:textId="5A644C24" w:rsidR="00A61C93" w:rsidRPr="005365D8" w:rsidRDefault="00A61C93" w:rsidP="00A61C93">
      <w:pPr>
        <w:ind w:left="708"/>
        <w:jc w:val="both"/>
        <w:rPr>
          <w:bCs w:val="0"/>
          <w:szCs w:val="22"/>
        </w:rPr>
      </w:pPr>
      <w:r w:rsidRPr="005365D8">
        <w:rPr>
          <w:szCs w:val="22"/>
        </w:rPr>
        <w:t xml:space="preserve">A efectos de la determinación del valor de liquidación y el pago del mismo se cumplirá </w:t>
      </w:r>
      <w:r w:rsidRPr="005365D8">
        <w:t>lo establecido en las Cláusulas 16.11 a 16.1</w:t>
      </w:r>
      <w:r w:rsidR="003B417F" w:rsidRPr="005365D8">
        <w:t>7</w:t>
      </w:r>
      <w:r w:rsidRPr="005365D8">
        <w:rPr>
          <w:rFonts w:eastAsia="Batang"/>
          <w:szCs w:val="22"/>
          <w:lang w:val="es-PE"/>
        </w:rPr>
        <w:t>.</w:t>
      </w:r>
    </w:p>
    <w:p w14:paraId="7278764A" w14:textId="77777777" w:rsidR="00A61C93" w:rsidRPr="005365D8" w:rsidRDefault="00A61C93" w:rsidP="00925A11">
      <w:pPr>
        <w:ind w:left="708"/>
        <w:jc w:val="both"/>
        <w:rPr>
          <w:bCs w:val="0"/>
          <w:szCs w:val="22"/>
        </w:rPr>
      </w:pPr>
    </w:p>
    <w:p w14:paraId="125ED8B1" w14:textId="77777777" w:rsidR="00925A11" w:rsidRPr="005365D8" w:rsidRDefault="00925A11" w:rsidP="00925A11">
      <w:pPr>
        <w:jc w:val="both"/>
        <w:rPr>
          <w:bCs w:val="0"/>
          <w:szCs w:val="22"/>
        </w:rPr>
      </w:pPr>
    </w:p>
    <w:p w14:paraId="5BABAFAD" w14:textId="77777777" w:rsidR="00925A11" w:rsidRPr="005365D8" w:rsidRDefault="00925A11" w:rsidP="00C41137">
      <w:pPr>
        <w:numPr>
          <w:ilvl w:val="2"/>
          <w:numId w:val="57"/>
        </w:numPr>
        <w:jc w:val="both"/>
        <w:rPr>
          <w:bCs w:val="0"/>
          <w:szCs w:val="22"/>
        </w:rPr>
      </w:pPr>
      <w:r w:rsidRPr="005365D8">
        <w:rPr>
          <w:szCs w:val="22"/>
          <w:u w:val="single"/>
        </w:rPr>
        <w:t>Término por Decisión Unilateral del CONCEDENTE</w:t>
      </w:r>
    </w:p>
    <w:p w14:paraId="647F7496" w14:textId="77777777" w:rsidR="00925A11" w:rsidRPr="005365D8" w:rsidRDefault="00925A11" w:rsidP="00925A11">
      <w:pPr>
        <w:ind w:left="720"/>
        <w:jc w:val="both"/>
        <w:rPr>
          <w:szCs w:val="22"/>
        </w:rPr>
      </w:pPr>
    </w:p>
    <w:p w14:paraId="08A8782F" w14:textId="77777777" w:rsidR="00925A11" w:rsidRPr="005365D8" w:rsidRDefault="00925A11" w:rsidP="00925A11">
      <w:pPr>
        <w:pStyle w:val="Textoindependiente"/>
        <w:ind w:left="705"/>
        <w:rPr>
          <w:szCs w:val="22"/>
        </w:rPr>
      </w:pPr>
      <w:r w:rsidRPr="005365D8">
        <w:rPr>
          <w:szCs w:val="22"/>
        </w:rPr>
        <w:t>Por razones de interés público debidamente fundadas, el CONCEDENTE tiene la facultad de resolver el Contrato de Concesión, mediante notificación previa y por escrito al CONCESIONARIO</w:t>
      </w:r>
      <w:r w:rsidR="009312CB" w:rsidRPr="005365D8">
        <w:rPr>
          <w:szCs w:val="22"/>
        </w:rPr>
        <w:t xml:space="preserve"> con copia al REGULADOR</w:t>
      </w:r>
      <w:r w:rsidRPr="005365D8">
        <w:rPr>
          <w:szCs w:val="22"/>
        </w:rPr>
        <w:t xml:space="preserve"> con una antelación no inferior a seis (6) meses del plazo previsto para la terminación. En igual plazo deberá notificar tal decisión a los Acreedores Permitidos. </w:t>
      </w:r>
    </w:p>
    <w:p w14:paraId="421766CF" w14:textId="77777777" w:rsidR="00925A11" w:rsidRPr="005365D8" w:rsidRDefault="00925A11" w:rsidP="001873AB">
      <w:pPr>
        <w:pStyle w:val="Textoindependiente"/>
        <w:rPr>
          <w:szCs w:val="22"/>
        </w:rPr>
      </w:pPr>
    </w:p>
    <w:p w14:paraId="16CFF4D5" w14:textId="77777777" w:rsidR="00925A11" w:rsidRPr="005365D8" w:rsidRDefault="00925A11" w:rsidP="00925A11">
      <w:pPr>
        <w:pStyle w:val="Textoindependiente"/>
        <w:ind w:left="705"/>
        <w:rPr>
          <w:szCs w:val="22"/>
        </w:rPr>
      </w:pPr>
      <w:r w:rsidRPr="005365D8">
        <w:rPr>
          <w:szCs w:val="22"/>
        </w:rPr>
        <w:t xml:space="preserve">La </w:t>
      </w:r>
      <w:r w:rsidR="00B06B6C" w:rsidRPr="005365D8">
        <w:rPr>
          <w:szCs w:val="22"/>
        </w:rPr>
        <w:t xml:space="preserve">referida </w:t>
      </w:r>
      <w:r w:rsidRPr="005365D8">
        <w:rPr>
          <w:szCs w:val="22"/>
        </w:rPr>
        <w:t xml:space="preserve">comunicación deberá además estar suscrita por el organismo del Estado de la República del Perú competente para atender tal problema de interés público. </w:t>
      </w:r>
    </w:p>
    <w:p w14:paraId="42F05CDB" w14:textId="77777777" w:rsidR="00A61C93" w:rsidRPr="005365D8" w:rsidRDefault="00A61C93" w:rsidP="00925A11">
      <w:pPr>
        <w:pStyle w:val="Textoindependiente"/>
        <w:ind w:left="705"/>
        <w:rPr>
          <w:szCs w:val="22"/>
        </w:rPr>
      </w:pPr>
    </w:p>
    <w:p w14:paraId="1A27105B" w14:textId="5E33C2CD" w:rsidR="00A61C93" w:rsidRPr="005365D8" w:rsidRDefault="00A61C93" w:rsidP="00A61C93">
      <w:pPr>
        <w:pStyle w:val="Textoindependiente"/>
        <w:ind w:left="705"/>
        <w:rPr>
          <w:szCs w:val="22"/>
        </w:rPr>
      </w:pPr>
      <w:r w:rsidRPr="005365D8">
        <w:rPr>
          <w:szCs w:val="22"/>
        </w:rPr>
        <w:t xml:space="preserve">A efectos de la determinación del valor de liquidación y el pago del mismo se cumplirá </w:t>
      </w:r>
      <w:r w:rsidRPr="005365D8">
        <w:rPr>
          <w:rFonts w:cs="Arial"/>
        </w:rPr>
        <w:t>lo establecido en las Clá</w:t>
      </w:r>
      <w:r w:rsidRPr="005365D8">
        <w:t>usulas 16.11 a 16.1</w:t>
      </w:r>
      <w:r w:rsidR="003B417F" w:rsidRPr="005365D8">
        <w:t>7</w:t>
      </w:r>
      <w:r w:rsidRPr="005365D8">
        <w:rPr>
          <w:rFonts w:eastAsia="Batang"/>
          <w:szCs w:val="22"/>
          <w:lang w:val="es-PE"/>
        </w:rPr>
        <w:t>.</w:t>
      </w:r>
    </w:p>
    <w:p w14:paraId="67AB41E2" w14:textId="77777777" w:rsidR="00A61C93" w:rsidRPr="005365D8" w:rsidRDefault="00A61C93" w:rsidP="00925A11">
      <w:pPr>
        <w:pStyle w:val="Textoindependiente"/>
        <w:ind w:left="705"/>
        <w:rPr>
          <w:szCs w:val="22"/>
        </w:rPr>
      </w:pPr>
    </w:p>
    <w:p w14:paraId="300B583D" w14:textId="77777777" w:rsidR="00925A11" w:rsidRPr="005365D8" w:rsidRDefault="00925A11" w:rsidP="00925A11">
      <w:pPr>
        <w:pStyle w:val="Textoindependiente"/>
        <w:ind w:left="705"/>
        <w:rPr>
          <w:szCs w:val="22"/>
        </w:rPr>
      </w:pPr>
    </w:p>
    <w:p w14:paraId="3E44ED88" w14:textId="77777777" w:rsidR="00925A11" w:rsidRPr="005365D8" w:rsidRDefault="00925A11" w:rsidP="00C41137">
      <w:pPr>
        <w:numPr>
          <w:ilvl w:val="2"/>
          <w:numId w:val="57"/>
        </w:numPr>
        <w:jc w:val="both"/>
        <w:rPr>
          <w:bCs w:val="0"/>
          <w:szCs w:val="22"/>
          <w:u w:val="single"/>
        </w:rPr>
      </w:pPr>
      <w:r w:rsidRPr="005365D8">
        <w:rPr>
          <w:szCs w:val="22"/>
          <w:u w:val="single"/>
        </w:rPr>
        <w:t xml:space="preserve">Término por </w:t>
      </w:r>
      <w:r w:rsidR="00BF5537" w:rsidRPr="005365D8">
        <w:rPr>
          <w:szCs w:val="22"/>
          <w:u w:val="single"/>
        </w:rPr>
        <w:t>f</w:t>
      </w:r>
      <w:r w:rsidRPr="005365D8">
        <w:rPr>
          <w:szCs w:val="22"/>
          <w:u w:val="single"/>
        </w:rPr>
        <w:t xml:space="preserve">uerza </w:t>
      </w:r>
      <w:r w:rsidR="00BF5537" w:rsidRPr="005365D8">
        <w:rPr>
          <w:szCs w:val="22"/>
          <w:u w:val="single"/>
        </w:rPr>
        <w:t>m</w:t>
      </w:r>
      <w:r w:rsidRPr="005365D8">
        <w:rPr>
          <w:szCs w:val="22"/>
          <w:u w:val="single"/>
        </w:rPr>
        <w:t>ayor o caso fortuito.</w:t>
      </w:r>
    </w:p>
    <w:p w14:paraId="75595E48" w14:textId="77777777" w:rsidR="00925A11" w:rsidRPr="005365D8" w:rsidRDefault="00925A11" w:rsidP="00925A11">
      <w:pPr>
        <w:pStyle w:val="Textoindependiente"/>
        <w:ind w:left="720"/>
        <w:rPr>
          <w:szCs w:val="22"/>
        </w:rPr>
      </w:pPr>
    </w:p>
    <w:p w14:paraId="0082F53C" w14:textId="77777777" w:rsidR="00925A11" w:rsidRPr="005365D8" w:rsidRDefault="00925A11" w:rsidP="00925A11">
      <w:pPr>
        <w:pStyle w:val="Textoindependiente"/>
        <w:ind w:left="705"/>
        <w:rPr>
          <w:szCs w:val="22"/>
        </w:rPr>
      </w:pPr>
      <w:r w:rsidRPr="005365D8">
        <w:rPr>
          <w:szCs w:val="22"/>
        </w:rPr>
        <w:t xml:space="preserve">El CONCESIONARIO tendrá la opción de resolver del Contrato por eventos de </w:t>
      </w:r>
      <w:r w:rsidR="00BF5537" w:rsidRPr="005365D8">
        <w:rPr>
          <w:szCs w:val="22"/>
        </w:rPr>
        <w:t>f</w:t>
      </w:r>
      <w:r w:rsidRPr="005365D8">
        <w:rPr>
          <w:szCs w:val="22"/>
        </w:rPr>
        <w:t xml:space="preserve">uerza </w:t>
      </w:r>
      <w:r w:rsidR="00BF5537" w:rsidRPr="005365D8">
        <w:rPr>
          <w:szCs w:val="22"/>
        </w:rPr>
        <w:t>m</w:t>
      </w:r>
      <w:r w:rsidRPr="005365D8">
        <w:rPr>
          <w:szCs w:val="22"/>
        </w:rPr>
        <w:t xml:space="preserve">ayor o caso fortuito, siempre y cuando </w:t>
      </w:r>
      <w:r w:rsidR="00F43F88" w:rsidRPr="005365D8">
        <w:rPr>
          <w:szCs w:val="22"/>
        </w:rPr>
        <w:t xml:space="preserve">se verifique que i) se trata de alguno(s) de los eventos mencionados en </w:t>
      </w:r>
      <w:r w:rsidR="00542B59" w:rsidRPr="005365D8">
        <w:rPr>
          <w:szCs w:val="22"/>
        </w:rPr>
        <w:t>e</w:t>
      </w:r>
      <w:r w:rsidR="00F43F88" w:rsidRPr="005365D8">
        <w:rPr>
          <w:szCs w:val="22"/>
        </w:rPr>
        <w:t>l</w:t>
      </w:r>
      <w:r w:rsidR="00542B59" w:rsidRPr="005365D8">
        <w:rPr>
          <w:szCs w:val="22"/>
        </w:rPr>
        <w:t xml:space="preserve"> Capítulo</w:t>
      </w:r>
      <w:r w:rsidR="00F43F88" w:rsidRPr="005365D8">
        <w:rPr>
          <w:szCs w:val="22"/>
        </w:rPr>
        <w:t xml:space="preserve"> </w:t>
      </w:r>
      <w:r w:rsidR="00D17128" w:rsidRPr="005365D8">
        <w:rPr>
          <w:szCs w:val="22"/>
        </w:rPr>
        <w:t xml:space="preserve"> X</w:t>
      </w:r>
      <w:r w:rsidR="00F43F88" w:rsidRPr="005365D8">
        <w:rPr>
          <w:szCs w:val="22"/>
        </w:rPr>
        <w:t xml:space="preserve">VII, ii) haya vencido el plazo máximo de </w:t>
      </w:r>
      <w:r w:rsidR="00B06B6C" w:rsidRPr="005365D8">
        <w:rPr>
          <w:szCs w:val="22"/>
        </w:rPr>
        <w:t>suspensión y</w:t>
      </w:r>
      <w:r w:rsidR="00F43F88" w:rsidRPr="005365D8">
        <w:rPr>
          <w:szCs w:val="22"/>
        </w:rPr>
        <w:t xml:space="preserve"> iii) el evento haya producido un daño cierto y actual </w:t>
      </w:r>
      <w:r w:rsidRPr="005365D8">
        <w:rPr>
          <w:szCs w:val="22"/>
        </w:rPr>
        <w:t>debidamente fundado y acreditado, originado en un suceso insuperable por estar fuera del control razonable del CONCESIONARIO, el cual, a pesar de todos los esfuerzos que pueda realizar para prevenir o mitigar sus efectos, no puede evitar que se configure la situación de incumplimiento, como consecuencia directa y necesaria de dicho suceso.</w:t>
      </w:r>
    </w:p>
    <w:p w14:paraId="3B06A2B0" w14:textId="77777777" w:rsidR="00925A11" w:rsidRPr="005365D8" w:rsidRDefault="00925A11" w:rsidP="00925A11">
      <w:pPr>
        <w:pStyle w:val="Textoindependiente"/>
        <w:rPr>
          <w:szCs w:val="22"/>
        </w:rPr>
      </w:pPr>
    </w:p>
    <w:p w14:paraId="089C1402" w14:textId="77777777" w:rsidR="00F43F88" w:rsidRPr="005365D8" w:rsidRDefault="00D17128" w:rsidP="00F43F88">
      <w:pPr>
        <w:ind w:left="700"/>
        <w:jc w:val="both"/>
        <w:rPr>
          <w:rFonts w:eastAsia="Batang"/>
          <w:bCs w:val="0"/>
          <w:szCs w:val="22"/>
        </w:rPr>
      </w:pPr>
      <w:r w:rsidRPr="005365D8">
        <w:rPr>
          <w:rFonts w:eastAsia="Calibri"/>
          <w:bCs w:val="0"/>
          <w:szCs w:val="22"/>
          <w:lang w:eastAsia="en-US"/>
        </w:rPr>
        <w:t xml:space="preserve">Para el ejercicio de la facultad contemplada en esta </w:t>
      </w:r>
      <w:r w:rsidR="00F43F88" w:rsidRPr="005365D8">
        <w:rPr>
          <w:rFonts w:eastAsia="Batang"/>
          <w:bCs w:val="0"/>
          <w:szCs w:val="22"/>
        </w:rPr>
        <w:t xml:space="preserve">Cláusula, el CONCESIONARIO deberá observar el siguiente procedimiento: </w:t>
      </w:r>
    </w:p>
    <w:p w14:paraId="66B8360A" w14:textId="77777777" w:rsidR="00F43F88" w:rsidRPr="005365D8" w:rsidRDefault="00F43F88" w:rsidP="00F43F88">
      <w:pPr>
        <w:ind w:left="600"/>
        <w:jc w:val="both"/>
        <w:rPr>
          <w:rFonts w:eastAsia="Batang"/>
          <w:bCs w:val="0"/>
          <w:szCs w:val="22"/>
        </w:rPr>
      </w:pPr>
    </w:p>
    <w:p w14:paraId="43FE0901" w14:textId="77777777" w:rsidR="00F43F88" w:rsidRPr="005365D8" w:rsidRDefault="00F43F88" w:rsidP="00C41137">
      <w:pPr>
        <w:numPr>
          <w:ilvl w:val="1"/>
          <w:numId w:val="64"/>
        </w:numPr>
        <w:tabs>
          <w:tab w:val="clear" w:pos="2205"/>
        </w:tabs>
        <w:ind w:left="1196" w:hanging="499"/>
        <w:jc w:val="both"/>
        <w:rPr>
          <w:rFonts w:eastAsia="Batang"/>
          <w:bCs w:val="0"/>
          <w:szCs w:val="22"/>
        </w:rPr>
      </w:pPr>
      <w:r w:rsidRPr="005365D8">
        <w:rPr>
          <w:rFonts w:eastAsia="Batang"/>
          <w:bCs w:val="0"/>
          <w:spacing w:val="-3"/>
          <w:szCs w:val="22"/>
        </w:rPr>
        <w:t xml:space="preserve">Luego del vencimiento del plazo establecido en la Cláusula </w:t>
      </w:r>
      <w:r w:rsidRPr="005365D8">
        <w:rPr>
          <w:rFonts w:eastAsia="Batang"/>
          <w:bCs w:val="0"/>
          <w:spacing w:val="-3"/>
          <w:szCs w:val="22"/>
          <w:lang w:val="es-PE"/>
        </w:rPr>
        <w:t>17.13, e</w:t>
      </w:r>
      <w:r w:rsidRPr="005365D8">
        <w:rPr>
          <w:rFonts w:eastAsia="Batang"/>
          <w:bCs w:val="0"/>
          <w:szCs w:val="22"/>
        </w:rPr>
        <w:t xml:space="preserve">l CONCESIONARIO deberá presentar un informe al CONCEDENTE y al </w:t>
      </w:r>
      <w:r w:rsidR="00FF3C70" w:rsidRPr="005365D8">
        <w:rPr>
          <w:rFonts w:eastAsia="Batang"/>
          <w:bCs w:val="0"/>
          <w:szCs w:val="22"/>
        </w:rPr>
        <w:t>REGULADOR</w:t>
      </w:r>
      <w:r w:rsidRPr="005365D8">
        <w:rPr>
          <w:rFonts w:eastAsia="Batang"/>
          <w:bCs w:val="0"/>
          <w:szCs w:val="22"/>
        </w:rPr>
        <w:t xml:space="preserve"> comunicando la ocurrencia de las circunstancias antes descritas. Dicho informe deberá contener: </w:t>
      </w:r>
    </w:p>
    <w:p w14:paraId="03AC505F" w14:textId="77777777" w:rsidR="00F43F88" w:rsidRPr="005365D8" w:rsidRDefault="00F43F88">
      <w:pPr>
        <w:ind w:left="600"/>
        <w:jc w:val="both"/>
        <w:rPr>
          <w:rFonts w:eastAsia="Batang"/>
          <w:bCs w:val="0"/>
          <w:szCs w:val="22"/>
          <w:lang w:val="es-PE"/>
        </w:rPr>
      </w:pPr>
    </w:p>
    <w:p w14:paraId="0493FA4C" w14:textId="77777777" w:rsidR="00F43F88" w:rsidRPr="005365D8" w:rsidRDefault="00F43F88">
      <w:pPr>
        <w:tabs>
          <w:tab w:val="left" w:pos="1700"/>
        </w:tabs>
        <w:ind w:left="1700" w:hanging="500"/>
        <w:jc w:val="both"/>
        <w:rPr>
          <w:rFonts w:eastAsia="Batang"/>
          <w:bCs w:val="0"/>
          <w:szCs w:val="22"/>
          <w:lang w:val="es-PE"/>
        </w:rPr>
      </w:pPr>
      <w:r w:rsidRPr="005365D8">
        <w:rPr>
          <w:rFonts w:eastAsia="Batang"/>
          <w:bCs w:val="0"/>
          <w:szCs w:val="22"/>
          <w:lang w:val="es-PE"/>
        </w:rPr>
        <w:t xml:space="preserve">a.1) Una descripción fundada de la causal invocada y de los </w:t>
      </w:r>
      <w:r w:rsidR="00D17128" w:rsidRPr="005365D8">
        <w:rPr>
          <w:rFonts w:eastAsia="Calibri"/>
          <w:bCs w:val="0"/>
          <w:szCs w:val="22"/>
          <w:lang w:val="es-PE" w:eastAsia="en-US"/>
        </w:rPr>
        <w:t xml:space="preserve">efectos </w:t>
      </w:r>
      <w:r w:rsidRPr="005365D8">
        <w:rPr>
          <w:rFonts w:eastAsia="Batang"/>
          <w:bCs w:val="0"/>
          <w:szCs w:val="22"/>
          <w:lang w:val="es-PE"/>
        </w:rPr>
        <w:t>económicos o jurídicos de la misma.</w:t>
      </w:r>
    </w:p>
    <w:p w14:paraId="3BF5E869" w14:textId="77777777" w:rsidR="00F43F88" w:rsidRPr="005365D8" w:rsidRDefault="00F43F88">
      <w:pPr>
        <w:tabs>
          <w:tab w:val="left" w:pos="1700"/>
        </w:tabs>
        <w:ind w:left="1700" w:hanging="500"/>
        <w:jc w:val="both"/>
        <w:rPr>
          <w:rFonts w:eastAsia="Batang"/>
          <w:bCs w:val="0"/>
          <w:szCs w:val="22"/>
          <w:lang w:val="es-PE"/>
        </w:rPr>
      </w:pPr>
      <w:r w:rsidRPr="005365D8">
        <w:rPr>
          <w:rFonts w:eastAsia="Batang"/>
          <w:bCs w:val="0"/>
          <w:szCs w:val="22"/>
          <w:lang w:val="es-PE"/>
        </w:rPr>
        <w:t xml:space="preserve">a.2) </w:t>
      </w:r>
      <w:r w:rsidRPr="005365D8">
        <w:rPr>
          <w:rFonts w:eastAsia="Batang"/>
          <w:bCs w:val="0"/>
          <w:szCs w:val="22"/>
          <w:lang w:val="es-PE"/>
        </w:rPr>
        <w:tab/>
      </w:r>
      <w:r w:rsidRPr="005365D8">
        <w:rPr>
          <w:rFonts w:eastAsia="Batang"/>
          <w:bCs w:val="0"/>
          <w:spacing w:val="-4"/>
          <w:szCs w:val="22"/>
          <w:lang w:val="es-PE"/>
        </w:rPr>
        <w:t>Una propuesta del procedimiento a seguir para la terminación del Contrato.</w:t>
      </w:r>
    </w:p>
    <w:p w14:paraId="63E1E3D3" w14:textId="77777777" w:rsidR="00F43F88" w:rsidRPr="005365D8" w:rsidRDefault="00F43F88">
      <w:pPr>
        <w:tabs>
          <w:tab w:val="left" w:pos="1800"/>
        </w:tabs>
        <w:ind w:left="1800" w:hanging="600"/>
        <w:jc w:val="both"/>
        <w:rPr>
          <w:rFonts w:eastAsia="Batang"/>
          <w:bCs w:val="0"/>
          <w:szCs w:val="22"/>
          <w:lang w:val="es-PE"/>
        </w:rPr>
      </w:pPr>
    </w:p>
    <w:p w14:paraId="6BEE1421" w14:textId="77777777" w:rsidR="00F43F88" w:rsidRPr="005365D8" w:rsidRDefault="00F43F88" w:rsidP="00C41137">
      <w:pPr>
        <w:numPr>
          <w:ilvl w:val="1"/>
          <w:numId w:val="64"/>
        </w:numPr>
        <w:tabs>
          <w:tab w:val="clear" w:pos="2205"/>
        </w:tabs>
        <w:ind w:left="1196" w:hanging="499"/>
        <w:jc w:val="both"/>
        <w:rPr>
          <w:rFonts w:eastAsia="Batang"/>
          <w:bCs w:val="0"/>
          <w:spacing w:val="-3"/>
          <w:szCs w:val="22"/>
        </w:rPr>
      </w:pPr>
      <w:r w:rsidRPr="005365D8">
        <w:rPr>
          <w:rFonts w:eastAsia="Batang"/>
          <w:bCs w:val="0"/>
          <w:spacing w:val="-3"/>
          <w:szCs w:val="22"/>
        </w:rPr>
        <w:t xml:space="preserve">Dicha propuesta deberá ser entregada al CONCEDENTE, al </w:t>
      </w:r>
      <w:r w:rsidR="00FF3C70" w:rsidRPr="005365D8">
        <w:rPr>
          <w:rFonts w:eastAsia="Batang"/>
          <w:bCs w:val="0"/>
          <w:spacing w:val="-3"/>
          <w:szCs w:val="22"/>
        </w:rPr>
        <w:t>REGULADOR</w:t>
      </w:r>
      <w:r w:rsidRPr="005365D8">
        <w:rPr>
          <w:rFonts w:eastAsia="Batang"/>
          <w:bCs w:val="0"/>
          <w:spacing w:val="-3"/>
          <w:szCs w:val="22"/>
        </w:rPr>
        <w:t xml:space="preserve"> y a los Acreedores Permitidos, quienes tendrán un plazo de veinte (20) Días para formular sus observaciones.</w:t>
      </w:r>
    </w:p>
    <w:p w14:paraId="27872735" w14:textId="77777777" w:rsidR="005A3E85" w:rsidRPr="005365D8" w:rsidRDefault="005A3E85" w:rsidP="006B4748">
      <w:pPr>
        <w:ind w:left="1196"/>
        <w:jc w:val="both"/>
        <w:rPr>
          <w:rFonts w:eastAsia="Batang"/>
          <w:bCs w:val="0"/>
          <w:spacing w:val="-3"/>
          <w:szCs w:val="22"/>
        </w:rPr>
      </w:pPr>
    </w:p>
    <w:p w14:paraId="06F7E16B" w14:textId="77777777" w:rsidR="00F43F88" w:rsidRPr="005365D8" w:rsidRDefault="00D17128" w:rsidP="00C41137">
      <w:pPr>
        <w:numPr>
          <w:ilvl w:val="1"/>
          <w:numId w:val="64"/>
        </w:numPr>
        <w:tabs>
          <w:tab w:val="clear" w:pos="2205"/>
        </w:tabs>
        <w:ind w:left="1196" w:hanging="499"/>
        <w:jc w:val="both"/>
        <w:rPr>
          <w:rFonts w:eastAsia="Batang"/>
          <w:bCs w:val="0"/>
          <w:spacing w:val="-3"/>
          <w:szCs w:val="22"/>
        </w:rPr>
      </w:pPr>
      <w:r w:rsidRPr="005365D8">
        <w:rPr>
          <w:rFonts w:eastAsia="Batang"/>
          <w:bCs w:val="0"/>
          <w:spacing w:val="-3"/>
          <w:szCs w:val="22"/>
        </w:rPr>
        <w:t xml:space="preserve">En caso de existir discrepancias en relación con el procedimiento propuesto por el CONCESIONARIO, éstas deberán someterse </w:t>
      </w:r>
      <w:r w:rsidR="00F43F88" w:rsidRPr="005365D8">
        <w:rPr>
          <w:rFonts w:eastAsia="Batang"/>
          <w:bCs w:val="0"/>
          <w:spacing w:val="-3"/>
          <w:szCs w:val="22"/>
        </w:rPr>
        <w:t xml:space="preserve">al mecanismo de solución de controversias establecido en </w:t>
      </w:r>
      <w:r w:rsidR="00542B59" w:rsidRPr="005365D8">
        <w:rPr>
          <w:rFonts w:eastAsia="Batang"/>
          <w:bCs w:val="0"/>
          <w:spacing w:val="-3"/>
          <w:szCs w:val="22"/>
        </w:rPr>
        <w:t>e</w:t>
      </w:r>
      <w:r w:rsidR="00F43F88" w:rsidRPr="005365D8">
        <w:rPr>
          <w:rFonts w:eastAsia="Batang"/>
          <w:bCs w:val="0"/>
          <w:spacing w:val="-3"/>
          <w:szCs w:val="22"/>
        </w:rPr>
        <w:t xml:space="preserve">l </w:t>
      </w:r>
      <w:r w:rsidR="00542B59" w:rsidRPr="005365D8">
        <w:rPr>
          <w:rFonts w:eastAsia="Batang"/>
          <w:bCs w:val="0"/>
          <w:spacing w:val="-3"/>
          <w:szCs w:val="22"/>
        </w:rPr>
        <w:t>Capítulo</w:t>
      </w:r>
      <w:r w:rsidR="00F43F88" w:rsidRPr="005365D8">
        <w:rPr>
          <w:rFonts w:eastAsia="Batang"/>
          <w:bCs w:val="0"/>
          <w:spacing w:val="-3"/>
          <w:szCs w:val="22"/>
        </w:rPr>
        <w:t xml:space="preserve"> XVIII.</w:t>
      </w:r>
    </w:p>
    <w:p w14:paraId="6E8F6C15" w14:textId="77777777" w:rsidR="00F43F88" w:rsidRPr="005365D8" w:rsidRDefault="00F43F88" w:rsidP="006B4748">
      <w:pPr>
        <w:ind w:left="1196"/>
        <w:jc w:val="both"/>
        <w:rPr>
          <w:rFonts w:eastAsia="Batang"/>
          <w:bCs w:val="0"/>
          <w:spacing w:val="-3"/>
          <w:szCs w:val="22"/>
        </w:rPr>
      </w:pPr>
    </w:p>
    <w:p w14:paraId="0F3253E6" w14:textId="5EF44E06" w:rsidR="00A61C93" w:rsidRPr="005365D8" w:rsidRDefault="00A61C93" w:rsidP="00D622DA">
      <w:pPr>
        <w:ind w:left="700"/>
        <w:jc w:val="both"/>
        <w:rPr>
          <w:rFonts w:eastAsia="Calibri"/>
          <w:bCs w:val="0"/>
          <w:szCs w:val="22"/>
          <w:lang w:eastAsia="en-US"/>
        </w:rPr>
      </w:pPr>
      <w:r w:rsidRPr="005365D8">
        <w:rPr>
          <w:rFonts w:eastAsia="Calibri"/>
          <w:bCs w:val="0"/>
          <w:szCs w:val="22"/>
          <w:lang w:eastAsia="en-US"/>
        </w:rPr>
        <w:t>En caso se produzca la Caducidad del Contrato por Fuerza Mayor o caso fortuito, el CONCESIONARIO tendrá derecho a recibir las sumas resultantes de la aplicación del procedimiento dispuesto en la Cláusula 16.11 a 16.1</w:t>
      </w:r>
      <w:r w:rsidR="003B417F" w:rsidRPr="005365D8">
        <w:rPr>
          <w:rFonts w:eastAsia="Calibri"/>
          <w:bCs w:val="0"/>
          <w:szCs w:val="22"/>
          <w:lang w:eastAsia="en-US"/>
        </w:rPr>
        <w:t>7</w:t>
      </w:r>
      <w:r w:rsidRPr="005365D8">
        <w:rPr>
          <w:rFonts w:eastAsia="Calibri"/>
          <w:bCs w:val="0"/>
          <w:szCs w:val="22"/>
          <w:lang w:eastAsia="en-US"/>
        </w:rPr>
        <w:t xml:space="preserve"> del presente Contrato.</w:t>
      </w:r>
    </w:p>
    <w:p w14:paraId="18C9522F" w14:textId="77777777" w:rsidR="00A61C93" w:rsidRPr="005365D8" w:rsidRDefault="00A61C93" w:rsidP="00D622DA">
      <w:pPr>
        <w:ind w:left="700"/>
        <w:jc w:val="both"/>
        <w:rPr>
          <w:rFonts w:eastAsia="Calibri"/>
          <w:bCs w:val="0"/>
          <w:szCs w:val="22"/>
          <w:lang w:eastAsia="en-US"/>
        </w:rPr>
      </w:pPr>
    </w:p>
    <w:p w14:paraId="7E628E51" w14:textId="77777777" w:rsidR="00925A11" w:rsidRPr="005365D8" w:rsidRDefault="00925A11" w:rsidP="00925A11">
      <w:pPr>
        <w:jc w:val="both"/>
        <w:rPr>
          <w:bCs w:val="0"/>
          <w:szCs w:val="22"/>
        </w:rPr>
      </w:pPr>
    </w:p>
    <w:p w14:paraId="25FAB0F0" w14:textId="77777777" w:rsidR="00EC4002" w:rsidRPr="005365D8" w:rsidRDefault="00925A11" w:rsidP="001873AB">
      <w:pPr>
        <w:pStyle w:val="Ttulo1"/>
        <w:jc w:val="both"/>
        <w:rPr>
          <w:szCs w:val="22"/>
        </w:rPr>
      </w:pPr>
      <w:bookmarkStart w:id="1881" w:name="_Toc277957059"/>
      <w:bookmarkStart w:id="1882" w:name="_Toc196630220"/>
      <w:bookmarkStart w:id="1883" w:name="_Toc135041680"/>
      <w:bookmarkStart w:id="1884" w:name="_Toc470775305"/>
      <w:r w:rsidRPr="005365D8">
        <w:rPr>
          <w:szCs w:val="22"/>
        </w:rPr>
        <w:t>EFECTOS DE LA CADUCIDAD</w:t>
      </w:r>
      <w:bookmarkEnd w:id="1881"/>
      <w:bookmarkEnd w:id="1882"/>
      <w:bookmarkEnd w:id="1883"/>
      <w:bookmarkEnd w:id="1884"/>
    </w:p>
    <w:p w14:paraId="1D62B63D" w14:textId="77777777" w:rsidR="00925A11" w:rsidRPr="005365D8" w:rsidRDefault="00925A11" w:rsidP="00925A11">
      <w:pPr>
        <w:rPr>
          <w:szCs w:val="22"/>
          <w:lang w:val="es-ES_tradnl"/>
        </w:rPr>
      </w:pPr>
    </w:p>
    <w:p w14:paraId="6EF60DD6" w14:textId="77777777" w:rsidR="000F27E5" w:rsidRPr="005365D8" w:rsidRDefault="00925A11" w:rsidP="00C41137">
      <w:pPr>
        <w:numPr>
          <w:ilvl w:val="1"/>
          <w:numId w:val="57"/>
        </w:numPr>
        <w:spacing w:after="120"/>
        <w:ind w:left="709" w:hanging="709"/>
        <w:jc w:val="both"/>
        <w:rPr>
          <w:szCs w:val="22"/>
        </w:rPr>
      </w:pPr>
      <w:r w:rsidRPr="005365D8">
        <w:rPr>
          <w:szCs w:val="22"/>
        </w:rPr>
        <w:t xml:space="preserve">La Caducidad de la Concesión produce la obligación del CONCESIONARIO de devolver al CONCEDENTE todas las áreas comprendidas en el Área </w:t>
      </w:r>
      <w:r w:rsidR="00FE18BE" w:rsidRPr="005365D8">
        <w:rPr>
          <w:szCs w:val="22"/>
        </w:rPr>
        <w:t xml:space="preserve">de Desarrollo </w:t>
      </w:r>
      <w:r w:rsidRPr="005365D8">
        <w:rPr>
          <w:szCs w:val="22"/>
        </w:rPr>
        <w:t>de</w:t>
      </w:r>
      <w:r w:rsidR="00FE18BE" w:rsidRPr="005365D8">
        <w:rPr>
          <w:szCs w:val="22"/>
        </w:rPr>
        <w:t xml:space="preserve"> la</w:t>
      </w:r>
      <w:r w:rsidRPr="005365D8">
        <w:rPr>
          <w:szCs w:val="22"/>
        </w:rPr>
        <w:t xml:space="preserve"> Concesión, así como  entregar los Bienes de la Concesión al CONCEDENTE</w:t>
      </w:r>
      <w:r w:rsidR="00BE5DAD" w:rsidRPr="005365D8">
        <w:rPr>
          <w:szCs w:val="22"/>
        </w:rPr>
        <w:t xml:space="preserve"> </w:t>
      </w:r>
      <w:r w:rsidR="00CB59C8" w:rsidRPr="005365D8">
        <w:rPr>
          <w:szCs w:val="22"/>
        </w:rPr>
        <w:t>en condiciones operativas, es decir, en condiciones que permitan la continuidad del Servicio Estándar</w:t>
      </w:r>
      <w:r w:rsidRPr="005365D8">
        <w:rPr>
          <w:szCs w:val="22"/>
        </w:rPr>
        <w:t>, conforme a los términos establecidos</w:t>
      </w:r>
      <w:r w:rsidR="00BE5DAD" w:rsidRPr="005365D8">
        <w:rPr>
          <w:szCs w:val="22"/>
        </w:rPr>
        <w:t xml:space="preserve"> </w:t>
      </w:r>
      <w:r w:rsidRPr="005365D8">
        <w:rPr>
          <w:szCs w:val="22"/>
        </w:rPr>
        <w:t xml:space="preserve"> en</w:t>
      </w:r>
      <w:r w:rsidR="0044769D" w:rsidRPr="005365D8">
        <w:rPr>
          <w:szCs w:val="22"/>
        </w:rPr>
        <w:t xml:space="preserve"> </w:t>
      </w:r>
      <w:r w:rsidR="00F5465E" w:rsidRPr="005365D8">
        <w:rPr>
          <w:szCs w:val="22"/>
        </w:rPr>
        <w:t xml:space="preserve">las </w:t>
      </w:r>
      <w:r w:rsidR="00CB59C8" w:rsidRPr="005365D8">
        <w:rPr>
          <w:szCs w:val="22"/>
        </w:rPr>
        <w:t>Cláusulas 5.23 a la 5.27 del presente</w:t>
      </w:r>
      <w:r w:rsidR="00EB7E34" w:rsidRPr="005365D8">
        <w:rPr>
          <w:szCs w:val="22"/>
        </w:rPr>
        <w:t xml:space="preserve"> </w:t>
      </w:r>
      <w:r w:rsidRPr="005365D8">
        <w:rPr>
          <w:szCs w:val="22"/>
        </w:rPr>
        <w:t>Contrato.</w:t>
      </w:r>
    </w:p>
    <w:p w14:paraId="707DB61D" w14:textId="77777777" w:rsidR="00EC4002" w:rsidRPr="005365D8" w:rsidRDefault="00EC4002" w:rsidP="001873AB">
      <w:pPr>
        <w:pStyle w:val="Textoindependiente"/>
        <w:rPr>
          <w:szCs w:val="22"/>
        </w:rPr>
      </w:pPr>
    </w:p>
    <w:p w14:paraId="21C05B9E" w14:textId="77777777" w:rsidR="00EC4002" w:rsidRPr="005365D8" w:rsidRDefault="00BE5DAD" w:rsidP="00C41137">
      <w:pPr>
        <w:numPr>
          <w:ilvl w:val="1"/>
          <w:numId w:val="57"/>
        </w:numPr>
        <w:spacing w:after="120"/>
        <w:ind w:left="709" w:hanging="709"/>
        <w:jc w:val="both"/>
        <w:rPr>
          <w:szCs w:val="22"/>
        </w:rPr>
      </w:pPr>
      <w:r w:rsidRPr="005365D8">
        <w:rPr>
          <w:szCs w:val="22"/>
        </w:rPr>
        <w:t>A efectos de la Caducidad, la entrega final de los Bienes de la Concesión deberán contar con un Inventario Final,  el mismo que deberá ser aprobado por el CONCEDENTE previa opinión del REGULADOR. El plazo para contar con el Inventario Final son los que se detallan:</w:t>
      </w:r>
    </w:p>
    <w:p w14:paraId="6B877138" w14:textId="77777777" w:rsidR="00BE5DAD" w:rsidRPr="005365D8" w:rsidRDefault="00BE5DAD" w:rsidP="00C41137">
      <w:pPr>
        <w:pStyle w:val="Textoindependiente"/>
        <w:numPr>
          <w:ilvl w:val="0"/>
          <w:numId w:val="133"/>
        </w:numPr>
        <w:spacing w:after="120"/>
        <w:rPr>
          <w:rFonts w:cs="Arial"/>
          <w:szCs w:val="22"/>
        </w:rPr>
      </w:pPr>
      <w:r w:rsidRPr="005365D8">
        <w:rPr>
          <w:rFonts w:cs="Arial"/>
          <w:szCs w:val="22"/>
        </w:rPr>
        <w:t>En el caso  de la causal por vencimiento de plazo, sesenta (60) Días Calendario antes que se produzca el vencimiento del plazo de la Concesión, se dará comienzo al Inventario Final de los Bienes de la Concesión, el mismo que se realizará con intervención del REGULADOR y deberá quedar concluido diez (10) Días Calendario antes de la fecha de vencimiento del plazo de la Concesión.</w:t>
      </w:r>
    </w:p>
    <w:p w14:paraId="460F73B8" w14:textId="77777777" w:rsidR="00BE5DAD" w:rsidRPr="005365D8" w:rsidRDefault="00BE5DAD" w:rsidP="00C41137">
      <w:pPr>
        <w:pStyle w:val="Textoindependiente"/>
        <w:numPr>
          <w:ilvl w:val="0"/>
          <w:numId w:val="133"/>
        </w:numPr>
        <w:spacing w:after="120"/>
        <w:rPr>
          <w:rFonts w:cs="Arial"/>
          <w:szCs w:val="22"/>
        </w:rPr>
      </w:pPr>
      <w:r w:rsidRPr="005365D8">
        <w:rPr>
          <w:rFonts w:cs="Arial"/>
          <w:szCs w:val="22"/>
        </w:rPr>
        <w:t>En el caso de la causal de Caducidad por mutuo acuerdo o fuerza Mayor o caso fortuito, los plazos serán determinados por acuerdo de las Partes.</w:t>
      </w:r>
    </w:p>
    <w:p w14:paraId="59D735C8" w14:textId="77777777" w:rsidR="00BE5DAD" w:rsidRPr="005365D8" w:rsidRDefault="00BE5DAD" w:rsidP="00C41137">
      <w:pPr>
        <w:pStyle w:val="Textoindependiente"/>
        <w:numPr>
          <w:ilvl w:val="0"/>
          <w:numId w:val="133"/>
        </w:numPr>
        <w:spacing w:after="120"/>
        <w:rPr>
          <w:rFonts w:cs="Arial"/>
          <w:szCs w:val="22"/>
        </w:rPr>
      </w:pPr>
      <w:r w:rsidRPr="005365D8">
        <w:rPr>
          <w:rFonts w:cs="Arial"/>
          <w:szCs w:val="22"/>
        </w:rPr>
        <w:t>En el caso de la causal de Caducidad por incumplimiento del CONCESIONARIO o del CONCEDENTE, el inicio del Inventario Final se llevará a cabo al menos sesenta (60) Días Calendario antes de la fecha de término anticipada prevista, determinada por la Parte afectada de acuerdo a lo estipulado en el numeral 16.1.3 y 16.1.4. El Inventario Final deberá estar concluido diez (10) Días Calendario antes de la fecha de término anticipada prevista.</w:t>
      </w:r>
    </w:p>
    <w:p w14:paraId="30370EA0" w14:textId="77777777" w:rsidR="00BE5DAD" w:rsidRPr="005365D8" w:rsidRDefault="00BE5DAD" w:rsidP="00C41137">
      <w:pPr>
        <w:pStyle w:val="Textoindependiente"/>
        <w:numPr>
          <w:ilvl w:val="0"/>
          <w:numId w:val="133"/>
        </w:numPr>
        <w:spacing w:after="120"/>
        <w:rPr>
          <w:rFonts w:cs="Arial"/>
          <w:szCs w:val="22"/>
        </w:rPr>
      </w:pPr>
      <w:r w:rsidRPr="005365D8">
        <w:rPr>
          <w:rFonts w:cs="Arial"/>
          <w:szCs w:val="22"/>
        </w:rPr>
        <w:t xml:space="preserve">En el caso de la causal por decisión unilateral del CONCEDENTE, el inicio del Inventario Final se llevará a cabo al menos sesenta (60) Días Calendario antes de la fecha de término anticipada prevista. El Inventario Final deberá estar concluido diez (10) Días </w:t>
      </w:r>
      <w:r w:rsidR="007746CF" w:rsidRPr="005365D8">
        <w:rPr>
          <w:rFonts w:cs="Arial"/>
          <w:szCs w:val="22"/>
        </w:rPr>
        <w:t>C</w:t>
      </w:r>
      <w:r w:rsidRPr="005365D8">
        <w:rPr>
          <w:rFonts w:cs="Arial"/>
          <w:szCs w:val="22"/>
        </w:rPr>
        <w:t>alendario antes de la fecha de término anticipada prevista.</w:t>
      </w:r>
    </w:p>
    <w:p w14:paraId="4B38E937" w14:textId="77777777" w:rsidR="00011026" w:rsidRPr="005365D8" w:rsidRDefault="00011026" w:rsidP="001422F8">
      <w:pPr>
        <w:pStyle w:val="Textoindependiente"/>
        <w:ind w:left="705"/>
        <w:rPr>
          <w:szCs w:val="22"/>
        </w:rPr>
      </w:pPr>
    </w:p>
    <w:p w14:paraId="6157BBB2" w14:textId="77777777" w:rsidR="000F27E5" w:rsidRPr="005365D8" w:rsidRDefault="00925A11" w:rsidP="00C41137">
      <w:pPr>
        <w:numPr>
          <w:ilvl w:val="1"/>
          <w:numId w:val="57"/>
        </w:numPr>
        <w:spacing w:after="120"/>
        <w:ind w:left="709" w:hanging="709"/>
        <w:jc w:val="both"/>
        <w:rPr>
          <w:szCs w:val="22"/>
        </w:rPr>
      </w:pPr>
      <w:r w:rsidRPr="005365D8">
        <w:rPr>
          <w:szCs w:val="22"/>
        </w:rPr>
        <w:t>Producida la Caducidad de la Concesión, la actividad del CONCESIONARIO cesa y se extingue su derecho de explota</w:t>
      </w:r>
      <w:r w:rsidR="00BE5DAD" w:rsidRPr="005365D8">
        <w:rPr>
          <w:szCs w:val="22"/>
        </w:rPr>
        <w:t>ción y otros que se hayan generado en la ejecución contractual</w:t>
      </w:r>
      <w:r w:rsidRPr="005365D8">
        <w:rPr>
          <w:szCs w:val="22"/>
        </w:rPr>
        <w:t xml:space="preserve">, derecho que es reasumido por el CONCEDENTE, sin perjuicio del reconocimiento de los derechos que corresponden a los Acreedores Permitidos según lo establecido en </w:t>
      </w:r>
      <w:r w:rsidR="0044769D" w:rsidRPr="005365D8">
        <w:rPr>
          <w:szCs w:val="22"/>
        </w:rPr>
        <w:t>l</w:t>
      </w:r>
      <w:r w:rsidR="00BE5DAD" w:rsidRPr="005365D8">
        <w:rPr>
          <w:szCs w:val="22"/>
        </w:rPr>
        <w:t xml:space="preserve">a Cláusula 11.4 </w:t>
      </w:r>
      <w:r w:rsidRPr="005365D8">
        <w:rPr>
          <w:szCs w:val="22"/>
        </w:rPr>
        <w:t xml:space="preserve"> del presente Contrato.</w:t>
      </w:r>
    </w:p>
    <w:p w14:paraId="7DC877E6" w14:textId="77777777" w:rsidR="000F27E5" w:rsidRPr="005365D8" w:rsidRDefault="00925A11" w:rsidP="001422F8">
      <w:pPr>
        <w:ind w:left="709"/>
        <w:jc w:val="both"/>
        <w:rPr>
          <w:szCs w:val="22"/>
        </w:rPr>
      </w:pPr>
      <w:r w:rsidRPr="005365D8">
        <w:rPr>
          <w:szCs w:val="22"/>
        </w:rPr>
        <w:t xml:space="preserve">Asimismo, se extinguen todos los contratos a los que se refiere </w:t>
      </w:r>
      <w:r w:rsidR="0044769D" w:rsidRPr="005365D8">
        <w:rPr>
          <w:szCs w:val="22"/>
        </w:rPr>
        <w:t>el</w:t>
      </w:r>
      <w:r w:rsidR="008639BA" w:rsidRPr="005365D8">
        <w:rPr>
          <w:szCs w:val="22"/>
        </w:rPr>
        <w:t xml:space="preserve"> </w:t>
      </w:r>
      <w:r w:rsidR="0044769D" w:rsidRPr="005365D8">
        <w:rPr>
          <w:szCs w:val="22"/>
        </w:rPr>
        <w:t>Capítulo</w:t>
      </w:r>
      <w:r w:rsidRPr="005365D8">
        <w:rPr>
          <w:szCs w:val="22"/>
        </w:rPr>
        <w:t xml:space="preserve"> XIV del presente Contrato, salvo aquellos que expresamente el CONCEDENTE haya decidido mantener en vigencia y asumido la posición contractual del CONCESIONARIO.</w:t>
      </w:r>
    </w:p>
    <w:p w14:paraId="0EACA366" w14:textId="77777777" w:rsidR="00EC4002" w:rsidRPr="005365D8" w:rsidRDefault="00EC4002" w:rsidP="001873AB">
      <w:pPr>
        <w:pStyle w:val="Textoindependiente"/>
        <w:ind w:left="705"/>
        <w:rPr>
          <w:szCs w:val="22"/>
        </w:rPr>
      </w:pPr>
    </w:p>
    <w:p w14:paraId="100548D0" w14:textId="77777777" w:rsidR="00EC4002" w:rsidRPr="005365D8" w:rsidRDefault="00CB59C8" w:rsidP="00C41137">
      <w:pPr>
        <w:numPr>
          <w:ilvl w:val="1"/>
          <w:numId w:val="57"/>
        </w:numPr>
        <w:ind w:left="709" w:hanging="709"/>
        <w:jc w:val="both"/>
        <w:rPr>
          <w:szCs w:val="22"/>
        </w:rPr>
      </w:pPr>
      <w:r w:rsidRPr="005365D8">
        <w:rPr>
          <w:szCs w:val="22"/>
        </w:rPr>
        <w:t>Producida la Caducidad de la Concesión, el CONCEDENTE, el tercero especializado o el n</w:t>
      </w:r>
      <w:r w:rsidRPr="005365D8">
        <w:rPr>
          <w:rFonts w:cs="Times New Roman"/>
          <w:szCs w:val="22"/>
          <w:lang w:val="es-ES_tradnl"/>
        </w:rPr>
        <w:t>u</w:t>
      </w:r>
      <w:r w:rsidRPr="005365D8">
        <w:rPr>
          <w:szCs w:val="22"/>
        </w:rPr>
        <w:t xml:space="preserve">evo concesionario que se designe, se hará cargo de la Concesión. </w:t>
      </w:r>
    </w:p>
    <w:p w14:paraId="35C7155A" w14:textId="77777777" w:rsidR="00EC4002" w:rsidRPr="005365D8" w:rsidRDefault="00EC4002" w:rsidP="001873AB">
      <w:pPr>
        <w:pStyle w:val="Textoindependiente"/>
        <w:ind w:left="705"/>
        <w:rPr>
          <w:szCs w:val="22"/>
        </w:rPr>
      </w:pPr>
    </w:p>
    <w:p w14:paraId="318AE39B" w14:textId="77777777" w:rsidR="00EC4002" w:rsidRPr="005365D8" w:rsidRDefault="00CB59C8" w:rsidP="00C41137">
      <w:pPr>
        <w:numPr>
          <w:ilvl w:val="1"/>
          <w:numId w:val="57"/>
        </w:numPr>
        <w:ind w:left="709" w:hanging="709"/>
        <w:jc w:val="both"/>
        <w:rPr>
          <w:szCs w:val="22"/>
        </w:rPr>
      </w:pPr>
      <w:r w:rsidRPr="005365D8">
        <w:rPr>
          <w:szCs w:val="22"/>
        </w:rPr>
        <w:t>Hasta la fecha en que se produce  la Caducidad de la Concesión, si se mantiene en vigencia las obligaciones del CONCESIONARIO con los Acreedores Permitidos estas deben ser canceladas en su totali</w:t>
      </w:r>
      <w:r w:rsidR="0006391D" w:rsidRPr="005365D8">
        <w:rPr>
          <w:szCs w:val="22"/>
        </w:rPr>
        <w:t>dad, en virtud de lo estipulado en el presente Contrato y/o las Leyes y Disposiciones Aplicables, de ser el caso.</w:t>
      </w:r>
    </w:p>
    <w:p w14:paraId="384A76D8" w14:textId="77777777" w:rsidR="00EC4002" w:rsidRPr="005365D8" w:rsidRDefault="00EC4002" w:rsidP="001873AB">
      <w:pPr>
        <w:pStyle w:val="Textoindependiente"/>
        <w:ind w:left="705"/>
        <w:rPr>
          <w:szCs w:val="22"/>
        </w:rPr>
      </w:pPr>
    </w:p>
    <w:p w14:paraId="1BBE0587" w14:textId="77777777" w:rsidR="00EC4002" w:rsidRPr="005365D8" w:rsidRDefault="00DC57B5" w:rsidP="00C41137">
      <w:pPr>
        <w:numPr>
          <w:ilvl w:val="1"/>
          <w:numId w:val="57"/>
        </w:numPr>
        <w:ind w:left="709" w:hanging="709"/>
        <w:jc w:val="both"/>
        <w:rPr>
          <w:szCs w:val="22"/>
          <w:lang w:val="es-PE"/>
        </w:rPr>
      </w:pPr>
      <w:r w:rsidRPr="005365D8">
        <w:rPr>
          <w:szCs w:val="22"/>
          <w:lang w:val="es-ES_tradnl"/>
        </w:rPr>
        <w:t>Los ingresos afectados al Fideicomiso de Administración seguirán constituyéndose en la fuente de pago de las obligaciones con el  CONCESIONARIO hasta que esta se extinga</w:t>
      </w:r>
      <w:r w:rsidR="00CB59C8" w:rsidRPr="005365D8">
        <w:rPr>
          <w:szCs w:val="22"/>
          <w:lang w:val="es-ES_tradnl"/>
        </w:rPr>
        <w:t>.</w:t>
      </w:r>
    </w:p>
    <w:p w14:paraId="63E6C357" w14:textId="77777777" w:rsidR="00EC4002" w:rsidRPr="005365D8" w:rsidRDefault="00EC4002" w:rsidP="001873AB">
      <w:pPr>
        <w:pStyle w:val="Textoindependiente"/>
        <w:ind w:left="705"/>
        <w:rPr>
          <w:bCs w:val="0"/>
          <w:szCs w:val="22"/>
        </w:rPr>
      </w:pPr>
    </w:p>
    <w:p w14:paraId="26E0BC65" w14:textId="77777777" w:rsidR="00EC4002" w:rsidRPr="005365D8" w:rsidRDefault="00DC57B5" w:rsidP="00C41137">
      <w:pPr>
        <w:numPr>
          <w:ilvl w:val="1"/>
          <w:numId w:val="57"/>
        </w:numPr>
        <w:ind w:left="709" w:hanging="709"/>
        <w:jc w:val="both"/>
        <w:rPr>
          <w:bCs w:val="0"/>
          <w:szCs w:val="22"/>
        </w:rPr>
      </w:pPr>
      <w:r w:rsidRPr="005365D8">
        <w:rPr>
          <w:szCs w:val="22"/>
        </w:rPr>
        <w:t>Le corresponderá al CONCEDENTE  efectuar la liquidación final a efectos de caducar la Concesión.</w:t>
      </w:r>
    </w:p>
    <w:p w14:paraId="16A835BA" w14:textId="77777777" w:rsidR="00270F1D" w:rsidRPr="005365D8" w:rsidRDefault="00270F1D" w:rsidP="00925A11">
      <w:pPr>
        <w:suppressLineNumbers/>
        <w:suppressAutoHyphens/>
        <w:ind w:left="709"/>
        <w:jc w:val="both"/>
      </w:pPr>
    </w:p>
    <w:p w14:paraId="4E21DB8A" w14:textId="77777777" w:rsidR="00925A11" w:rsidRPr="005365D8" w:rsidRDefault="00925A11" w:rsidP="00925A11">
      <w:pPr>
        <w:suppressLineNumbers/>
        <w:suppressAutoHyphens/>
        <w:ind w:left="709"/>
        <w:jc w:val="both"/>
        <w:rPr>
          <w:strike/>
          <w:szCs w:val="22"/>
        </w:rPr>
      </w:pPr>
    </w:p>
    <w:p w14:paraId="03F0151A" w14:textId="77777777" w:rsidR="0006391D" w:rsidRPr="005365D8" w:rsidRDefault="00CB59C8" w:rsidP="0006391D">
      <w:pPr>
        <w:pStyle w:val="Ttulo1"/>
        <w:jc w:val="both"/>
        <w:rPr>
          <w:szCs w:val="22"/>
        </w:rPr>
      </w:pPr>
      <w:bookmarkStart w:id="1885" w:name="_Toc470775306"/>
      <w:r w:rsidRPr="005365D8">
        <w:rPr>
          <w:szCs w:val="22"/>
        </w:rPr>
        <w:t>ELECCIÓN DEL NUEVO CONCESIONARIO</w:t>
      </w:r>
      <w:bookmarkEnd w:id="1885"/>
    </w:p>
    <w:p w14:paraId="2C66435D" w14:textId="77777777" w:rsidR="0006391D" w:rsidRPr="005365D8" w:rsidRDefault="0006391D" w:rsidP="0006391D">
      <w:pPr>
        <w:rPr>
          <w:b/>
          <w:szCs w:val="22"/>
          <w:u w:val="single"/>
        </w:rPr>
      </w:pPr>
    </w:p>
    <w:p w14:paraId="6A33141C" w14:textId="77777777" w:rsidR="00F2413B" w:rsidRPr="005365D8" w:rsidRDefault="00F5465E" w:rsidP="00C41137">
      <w:pPr>
        <w:numPr>
          <w:ilvl w:val="1"/>
          <w:numId w:val="57"/>
        </w:numPr>
        <w:ind w:left="709" w:hanging="709"/>
        <w:jc w:val="both"/>
        <w:rPr>
          <w:rFonts w:eastAsia="MS Mincho"/>
          <w:szCs w:val="22"/>
          <w:lang w:eastAsia="ja-JP"/>
        </w:rPr>
      </w:pPr>
      <w:r w:rsidRPr="005365D8">
        <w:rPr>
          <w:szCs w:val="22"/>
        </w:rPr>
        <w:t xml:space="preserve">A </w:t>
      </w:r>
      <w:r w:rsidRPr="005365D8">
        <w:rPr>
          <w:szCs w:val="22"/>
          <w:lang w:val="es-ES_tradnl"/>
        </w:rPr>
        <w:t>l</w:t>
      </w:r>
      <w:r w:rsidR="00F2413B" w:rsidRPr="005365D8">
        <w:rPr>
          <w:szCs w:val="22"/>
          <w:lang w:val="es-ES_tradnl"/>
        </w:rPr>
        <w:t>a terminación del Contrato se deben haber cumplido todos los actos que culminen las obligaciones de las Partes.</w:t>
      </w:r>
    </w:p>
    <w:p w14:paraId="44976165" w14:textId="77777777" w:rsidR="00F2413B" w:rsidRPr="005365D8" w:rsidRDefault="00F2413B" w:rsidP="001873AB">
      <w:pPr>
        <w:suppressLineNumbers/>
        <w:suppressAutoHyphens/>
        <w:jc w:val="both"/>
        <w:rPr>
          <w:strike/>
          <w:szCs w:val="22"/>
        </w:rPr>
      </w:pPr>
    </w:p>
    <w:p w14:paraId="7E8036C1" w14:textId="77777777" w:rsidR="00EC4002" w:rsidRPr="005365D8" w:rsidRDefault="00CB59C8" w:rsidP="00C41137">
      <w:pPr>
        <w:numPr>
          <w:ilvl w:val="1"/>
          <w:numId w:val="57"/>
        </w:numPr>
        <w:spacing w:after="120"/>
        <w:ind w:left="709" w:hanging="709"/>
        <w:jc w:val="both"/>
        <w:rPr>
          <w:szCs w:val="22"/>
        </w:rPr>
      </w:pPr>
      <w:r w:rsidRPr="005365D8">
        <w:rPr>
          <w:szCs w:val="22"/>
        </w:rPr>
        <w:t>En caso el CONCEDENTE decida entregarle la Concesión a un nuevo concesionario deberá tener presente lo siguiente:</w:t>
      </w:r>
    </w:p>
    <w:p w14:paraId="17C18CDE" w14:textId="77777777" w:rsidR="0006391D" w:rsidRPr="005365D8" w:rsidRDefault="00CB59C8" w:rsidP="00C41137">
      <w:pPr>
        <w:numPr>
          <w:ilvl w:val="0"/>
          <w:numId w:val="134"/>
        </w:numPr>
        <w:tabs>
          <w:tab w:val="num" w:pos="1300"/>
        </w:tabs>
        <w:spacing w:after="120"/>
        <w:ind w:left="1300" w:hanging="500"/>
        <w:jc w:val="both"/>
        <w:rPr>
          <w:rFonts w:eastAsia="MS Mincho"/>
          <w:szCs w:val="22"/>
          <w:lang w:eastAsia="ja-JP"/>
        </w:rPr>
      </w:pPr>
      <w:r w:rsidRPr="005365D8">
        <w:rPr>
          <w:spacing w:val="-4"/>
          <w:szCs w:val="22"/>
          <w:lang w:val="es-PE"/>
        </w:rPr>
        <w:t>El CONCEDENTE convocará y llevará a cabo un proceso de selección para la transferencia de la Concesión.</w:t>
      </w:r>
      <w:r w:rsidRPr="005365D8">
        <w:rPr>
          <w:rFonts w:eastAsia="MS Mincho"/>
          <w:szCs w:val="22"/>
          <w:lang w:eastAsia="ja-JP"/>
        </w:rPr>
        <w:t xml:space="preserve"> El proceso en este caso se realizará de conformidad con los procedimientos determinados por el CONCEDENTE y las Leyes y Disposiciones Aplicables.</w:t>
      </w:r>
    </w:p>
    <w:p w14:paraId="7745D2C6" w14:textId="77777777" w:rsidR="0006391D" w:rsidRPr="005365D8" w:rsidRDefault="00CB59C8" w:rsidP="00C41137">
      <w:pPr>
        <w:numPr>
          <w:ilvl w:val="0"/>
          <w:numId w:val="134"/>
        </w:numPr>
        <w:tabs>
          <w:tab w:val="num" w:pos="1300"/>
        </w:tabs>
        <w:spacing w:after="120"/>
        <w:ind w:left="1300" w:hanging="500"/>
        <w:jc w:val="both"/>
        <w:rPr>
          <w:rFonts w:eastAsia="MS Mincho"/>
          <w:szCs w:val="22"/>
          <w:u w:val="single"/>
          <w:lang w:eastAsia="ja-JP"/>
        </w:rPr>
      </w:pPr>
      <w:r w:rsidRPr="005365D8">
        <w:rPr>
          <w:rFonts w:eastAsia="MS Mincho"/>
          <w:szCs w:val="22"/>
          <w:lang w:eastAsia="ja-JP"/>
        </w:rPr>
        <w:t>Los Bienes de la Concesión serán entregados al nuevo concesionario como conjunto y constituyendo una unidad económica de manera tal que puedan continuar siendo usados por el nuevo concesionario para la prestación del servicio de forma ininterrumpida.</w:t>
      </w:r>
    </w:p>
    <w:p w14:paraId="4CB3E3A0" w14:textId="77777777" w:rsidR="00EC4002" w:rsidRPr="005365D8" w:rsidRDefault="00EC4002" w:rsidP="001873AB">
      <w:pPr>
        <w:jc w:val="both"/>
        <w:rPr>
          <w:szCs w:val="22"/>
          <w:lang w:val="es-ES_tradnl"/>
        </w:rPr>
      </w:pPr>
    </w:p>
    <w:p w14:paraId="49064816" w14:textId="77777777" w:rsidR="005C0A99" w:rsidRPr="005365D8" w:rsidRDefault="005C0A99" w:rsidP="001873AB">
      <w:pPr>
        <w:jc w:val="both"/>
        <w:rPr>
          <w:szCs w:val="22"/>
          <w:lang w:val="es-ES_tradnl"/>
        </w:rPr>
      </w:pPr>
    </w:p>
    <w:p w14:paraId="2C3047F8" w14:textId="77777777" w:rsidR="00DC57B5" w:rsidRPr="005365D8" w:rsidRDefault="00CB59C8" w:rsidP="00DC57B5">
      <w:pPr>
        <w:pStyle w:val="Ttulo1"/>
        <w:jc w:val="both"/>
        <w:rPr>
          <w:szCs w:val="22"/>
        </w:rPr>
      </w:pPr>
      <w:bookmarkStart w:id="1886" w:name="_Toc363285421"/>
      <w:bookmarkStart w:id="1887" w:name="_Toc363285864"/>
      <w:bookmarkStart w:id="1888" w:name="_Toc363666921"/>
      <w:bookmarkStart w:id="1889" w:name="_Toc368663559"/>
      <w:bookmarkStart w:id="1890" w:name="_Toc470775307"/>
      <w:r w:rsidRPr="005365D8">
        <w:rPr>
          <w:szCs w:val="22"/>
        </w:rPr>
        <w:t>VALOR DE LIQUIDACIÓN POR TERMINACIÓN DEL CONTRATO</w:t>
      </w:r>
      <w:bookmarkEnd w:id="1886"/>
      <w:bookmarkEnd w:id="1887"/>
      <w:bookmarkEnd w:id="1888"/>
      <w:bookmarkEnd w:id="1889"/>
      <w:bookmarkEnd w:id="1890"/>
    </w:p>
    <w:p w14:paraId="5345BC93" w14:textId="77777777" w:rsidR="00DC57B5" w:rsidRPr="005365D8" w:rsidRDefault="00DC57B5" w:rsidP="00DC57B5">
      <w:pPr>
        <w:pStyle w:val="Ttulo1"/>
        <w:jc w:val="both"/>
        <w:rPr>
          <w:szCs w:val="22"/>
          <w:u w:val="single"/>
        </w:rPr>
      </w:pPr>
    </w:p>
    <w:p w14:paraId="3560382F" w14:textId="77777777" w:rsidR="007372D2" w:rsidRPr="005365D8" w:rsidRDefault="007372D2" w:rsidP="00C41137">
      <w:pPr>
        <w:numPr>
          <w:ilvl w:val="1"/>
          <w:numId w:val="57"/>
        </w:numPr>
        <w:ind w:left="709" w:hanging="709"/>
        <w:jc w:val="both"/>
        <w:rPr>
          <w:szCs w:val="22"/>
        </w:rPr>
      </w:pPr>
      <w:r w:rsidRPr="005365D8">
        <w:rPr>
          <w:szCs w:val="22"/>
        </w:rPr>
        <w:t xml:space="preserve">Independientemente del valor que sea determinado de acuerdo a las normas tributarias y las Leyes </w:t>
      </w:r>
      <w:r w:rsidR="00407596" w:rsidRPr="005365D8">
        <w:rPr>
          <w:szCs w:val="22"/>
        </w:rPr>
        <w:t xml:space="preserve">y Disposiciones </w:t>
      </w:r>
      <w:r w:rsidRPr="005365D8">
        <w:rPr>
          <w:szCs w:val="22"/>
        </w:rPr>
        <w:t xml:space="preserve">Aplicables, el </w:t>
      </w:r>
      <w:r w:rsidRPr="00804B08">
        <w:rPr>
          <w:szCs w:val="22"/>
        </w:rPr>
        <w:t>valor de liquidación</w:t>
      </w:r>
      <w:r w:rsidRPr="005365D8">
        <w:rPr>
          <w:szCs w:val="22"/>
        </w:rPr>
        <w:t xml:space="preserve"> será el determinado por el REGULADOR de acuerdo a lo establecido en el presente Contrato para fines de la Caducidad de la Concesión.</w:t>
      </w:r>
    </w:p>
    <w:p w14:paraId="47582250" w14:textId="77777777" w:rsidR="00EC4002" w:rsidRPr="005365D8" w:rsidRDefault="00EC4002" w:rsidP="001873AB">
      <w:pPr>
        <w:ind w:left="709"/>
        <w:jc w:val="both"/>
        <w:rPr>
          <w:szCs w:val="22"/>
        </w:rPr>
      </w:pPr>
    </w:p>
    <w:p w14:paraId="1B293C98" w14:textId="0C2DA220" w:rsidR="00EC4002" w:rsidRPr="005365D8" w:rsidRDefault="00CB59C8" w:rsidP="00C41137">
      <w:pPr>
        <w:numPr>
          <w:ilvl w:val="1"/>
          <w:numId w:val="57"/>
        </w:numPr>
        <w:spacing w:after="120"/>
        <w:ind w:left="709" w:hanging="709"/>
        <w:jc w:val="both"/>
        <w:rPr>
          <w:szCs w:val="22"/>
        </w:rPr>
      </w:pPr>
      <w:bookmarkStart w:id="1891" w:name="_Ref361709823"/>
      <w:r w:rsidRPr="005365D8">
        <w:rPr>
          <w:szCs w:val="22"/>
        </w:rPr>
        <w:t xml:space="preserve">En caso la terminación  del Contrato de Concesión se produzca antes de la fecha de </w:t>
      </w:r>
      <w:r w:rsidR="00CE56AD" w:rsidRPr="005365D8">
        <w:rPr>
          <w:szCs w:val="22"/>
        </w:rPr>
        <w:t xml:space="preserve">la </w:t>
      </w:r>
      <w:r w:rsidR="00602491" w:rsidRPr="005365D8">
        <w:rPr>
          <w:szCs w:val="22"/>
        </w:rPr>
        <w:t>aprobación</w:t>
      </w:r>
      <w:r w:rsidR="00CE56AD" w:rsidRPr="005365D8">
        <w:rPr>
          <w:szCs w:val="22"/>
        </w:rPr>
        <w:t xml:space="preserve"> del EDI</w:t>
      </w:r>
      <w:r w:rsidRPr="005365D8">
        <w:rPr>
          <w:szCs w:val="22"/>
        </w:rPr>
        <w:t xml:space="preserve">, el </w:t>
      </w:r>
      <w:r w:rsidR="00D50BE3" w:rsidRPr="005365D8">
        <w:rPr>
          <w:szCs w:val="22"/>
        </w:rPr>
        <w:t>v</w:t>
      </w:r>
      <w:r w:rsidRPr="005365D8">
        <w:rPr>
          <w:szCs w:val="22"/>
        </w:rPr>
        <w:t xml:space="preserve">alor de </w:t>
      </w:r>
      <w:r w:rsidR="00D50BE3" w:rsidRPr="005365D8">
        <w:rPr>
          <w:szCs w:val="22"/>
        </w:rPr>
        <w:t>l</w:t>
      </w:r>
      <w:r w:rsidRPr="005365D8">
        <w:rPr>
          <w:szCs w:val="22"/>
        </w:rPr>
        <w:t>iquidación se determinará de la siguiente manera:</w:t>
      </w:r>
      <w:bookmarkEnd w:id="1891"/>
    </w:p>
    <w:p w14:paraId="18064B6B" w14:textId="77777777" w:rsidR="00DC57B5" w:rsidRPr="005365D8" w:rsidRDefault="00CB59C8" w:rsidP="00C41137">
      <w:pPr>
        <w:widowControl w:val="0"/>
        <w:numPr>
          <w:ilvl w:val="0"/>
          <w:numId w:val="135"/>
        </w:numPr>
        <w:tabs>
          <w:tab w:val="left" w:pos="142"/>
          <w:tab w:val="left" w:pos="1134"/>
        </w:tabs>
        <w:spacing w:after="120"/>
        <w:ind w:left="1134" w:hanging="425"/>
        <w:jc w:val="both"/>
        <w:rPr>
          <w:szCs w:val="22"/>
          <w:lang w:val="es-ES_tradnl"/>
        </w:rPr>
      </w:pPr>
      <w:r w:rsidRPr="005365D8">
        <w:rPr>
          <w:szCs w:val="22"/>
          <w:lang w:val="es-ES_tradnl"/>
        </w:rPr>
        <w:t xml:space="preserve">El CONCEDENTE reconocerá a favor del CONCESIONARIO </w:t>
      </w:r>
      <w:r w:rsidRPr="005365D8">
        <w:rPr>
          <w:szCs w:val="22"/>
          <w:lang w:val="es-PE"/>
        </w:rPr>
        <w:t>los gastos en los que incurra el CONCESIONARIO durante dicho período</w:t>
      </w:r>
      <w:r w:rsidR="00A61C93" w:rsidRPr="005365D8">
        <w:rPr>
          <w:szCs w:val="22"/>
          <w:lang w:val="es-PE"/>
        </w:rPr>
        <w:t>, vinculados a la Inversión Proyectada Referencial</w:t>
      </w:r>
      <w:r w:rsidRPr="005365D8">
        <w:rPr>
          <w:szCs w:val="22"/>
          <w:lang w:val="es-PE"/>
        </w:rPr>
        <w:t xml:space="preserve">, debidamente acreditados y reconocidos por el REGULADOR, los cuales comprenden, entre otros, los gastos de bienes y servicios directamente vinculados a la </w:t>
      </w:r>
      <w:r w:rsidR="00BB1B42" w:rsidRPr="005365D8">
        <w:rPr>
          <w:szCs w:val="22"/>
          <w:lang w:val="es-PE"/>
        </w:rPr>
        <w:t>ejecución de las Obras Obligatorias</w:t>
      </w:r>
      <w:r w:rsidRPr="005365D8">
        <w:rPr>
          <w:szCs w:val="22"/>
          <w:lang w:val="es-PE"/>
        </w:rPr>
        <w:t xml:space="preserve">, servidumbres, asesorías y movilización, comunicación social, </w:t>
      </w:r>
      <w:r w:rsidR="005B7152" w:rsidRPr="005365D8">
        <w:rPr>
          <w:szCs w:val="22"/>
          <w:lang w:val="es-PE"/>
        </w:rPr>
        <w:t xml:space="preserve">alquileres, </w:t>
      </w:r>
      <w:r w:rsidRPr="005365D8">
        <w:rPr>
          <w:szCs w:val="22"/>
          <w:lang w:val="es-PE"/>
        </w:rPr>
        <w:t>costos de estudios preliminares del proyecto, costo de constitución de garantías contractuales y costo de contratación de seguros. Asimismo, se considerarán los gastos cubiertos por el CONCESIONARIO como gastos del proceso</w:t>
      </w:r>
      <w:r w:rsidR="00BB1B42" w:rsidRPr="005365D8">
        <w:rPr>
          <w:szCs w:val="22"/>
          <w:lang w:val="es-PE"/>
        </w:rPr>
        <w:t xml:space="preserve"> </w:t>
      </w:r>
      <w:r w:rsidR="00BB1B42" w:rsidRPr="005365D8">
        <w:t>a que se refiere el literal j) de la Cláusula 3.6 del presente Contrato</w:t>
      </w:r>
      <w:r w:rsidRPr="005365D8">
        <w:rPr>
          <w:szCs w:val="22"/>
          <w:lang w:val="es-PE"/>
        </w:rPr>
        <w:t>.</w:t>
      </w:r>
    </w:p>
    <w:p w14:paraId="44880430" w14:textId="2AA80A1B" w:rsidR="00DC57B5" w:rsidRPr="005365D8" w:rsidRDefault="00CB59C8" w:rsidP="00C41137">
      <w:pPr>
        <w:widowControl w:val="0"/>
        <w:numPr>
          <w:ilvl w:val="0"/>
          <w:numId w:val="135"/>
        </w:numPr>
        <w:tabs>
          <w:tab w:val="left" w:pos="142"/>
          <w:tab w:val="left" w:pos="1134"/>
        </w:tabs>
        <w:ind w:left="1134" w:hanging="425"/>
        <w:contextualSpacing/>
        <w:jc w:val="both"/>
        <w:rPr>
          <w:szCs w:val="22"/>
          <w:lang w:val="es-ES_tradnl"/>
        </w:rPr>
      </w:pPr>
      <w:r w:rsidRPr="005365D8">
        <w:rPr>
          <w:szCs w:val="22"/>
          <w:lang w:val="es-ES_tradnl"/>
        </w:rPr>
        <w:t xml:space="preserve">Del resultado de consolidar los gastos correspondientes al numeral (i) anterior, se deducirán los montos pendientes de pago por concepto de penalidades y los reconocidos por las empresas aseguradoras por siniestros ocurridos, cuando dichos montos no hayan sido aplicados a la Concesión, y </w:t>
      </w:r>
      <w:r w:rsidR="00F64F77" w:rsidRPr="005365D8">
        <w:rPr>
          <w:szCs w:val="22"/>
          <w:lang w:val="es-ES_tradnl"/>
        </w:rPr>
        <w:t>los que correspondan por las sanciones d</w:t>
      </w:r>
      <w:r w:rsidRPr="005365D8">
        <w:rPr>
          <w:szCs w:val="22"/>
          <w:lang w:val="es-ES_tradnl"/>
        </w:rPr>
        <w:t>el REGULADOR</w:t>
      </w:r>
      <w:r w:rsidR="001B1C7C" w:rsidRPr="005365D8">
        <w:rPr>
          <w:szCs w:val="22"/>
          <w:lang w:val="es-ES_tradnl"/>
        </w:rPr>
        <w:t>,</w:t>
      </w:r>
      <w:r w:rsidR="001B1C7C" w:rsidRPr="005365D8">
        <w:t xml:space="preserve"> </w:t>
      </w:r>
      <w:r w:rsidR="001B1C7C" w:rsidRPr="005365D8">
        <w:rPr>
          <w:szCs w:val="22"/>
          <w:lang w:val="es-ES_tradnl"/>
        </w:rPr>
        <w:t>así como otros conceptos deducibles que se determine</w:t>
      </w:r>
      <w:r w:rsidR="00407596" w:rsidRPr="005365D8">
        <w:rPr>
          <w:szCs w:val="22"/>
          <w:lang w:val="es-ES_tradnl"/>
        </w:rPr>
        <w:t xml:space="preserve"> </w:t>
      </w:r>
      <w:r w:rsidR="00407596" w:rsidRPr="005365D8">
        <w:rPr>
          <w:szCs w:val="22"/>
        </w:rPr>
        <w:t>de acuerdo a las normas tributarias y las Leyes y Disposiciones Aplicables</w:t>
      </w:r>
      <w:r w:rsidRPr="005365D8">
        <w:rPr>
          <w:szCs w:val="22"/>
          <w:lang w:val="es-ES_tradnl"/>
        </w:rPr>
        <w:t xml:space="preserve">. El valor resultante, luego de la aplicación de las deducciones, según las condiciones mencionadas en la presente Cláusula, será el </w:t>
      </w:r>
      <w:r w:rsidR="00D50BE3" w:rsidRPr="005365D8">
        <w:rPr>
          <w:szCs w:val="22"/>
          <w:lang w:val="es-ES_tradnl"/>
        </w:rPr>
        <w:t>v</w:t>
      </w:r>
      <w:r w:rsidRPr="005365D8">
        <w:rPr>
          <w:szCs w:val="22"/>
          <w:lang w:val="es-ES_tradnl"/>
        </w:rPr>
        <w:t xml:space="preserve">alor de </w:t>
      </w:r>
      <w:r w:rsidR="00D50BE3" w:rsidRPr="005365D8">
        <w:rPr>
          <w:szCs w:val="22"/>
          <w:lang w:val="es-ES_tradnl"/>
        </w:rPr>
        <w:t>l</w:t>
      </w:r>
      <w:r w:rsidRPr="005365D8">
        <w:rPr>
          <w:szCs w:val="22"/>
          <w:lang w:val="es-ES_tradnl"/>
        </w:rPr>
        <w:t xml:space="preserve">iquidación por pagar al CONCESIONARIO, el cual se pagará de acuerdo a lo estipulado en las Cláusulas  16.15 </w:t>
      </w:r>
      <w:r w:rsidR="00120693" w:rsidRPr="005365D8">
        <w:rPr>
          <w:szCs w:val="22"/>
          <w:lang w:val="es-ES_tradnl"/>
        </w:rPr>
        <w:t>a</w:t>
      </w:r>
      <w:r w:rsidRPr="005365D8">
        <w:rPr>
          <w:szCs w:val="22"/>
          <w:lang w:val="es-ES_tradnl"/>
        </w:rPr>
        <w:t xml:space="preserve"> 16.1</w:t>
      </w:r>
      <w:r w:rsidR="00120693" w:rsidRPr="005365D8">
        <w:rPr>
          <w:szCs w:val="22"/>
          <w:lang w:val="es-ES_tradnl"/>
        </w:rPr>
        <w:t>7</w:t>
      </w:r>
      <w:r w:rsidRPr="005365D8">
        <w:rPr>
          <w:szCs w:val="22"/>
          <w:lang w:val="es-ES_tradnl"/>
        </w:rPr>
        <w:t>.</w:t>
      </w:r>
    </w:p>
    <w:p w14:paraId="311587BF" w14:textId="77777777" w:rsidR="00DC57B5" w:rsidRPr="005365D8" w:rsidRDefault="00DC57B5" w:rsidP="00DC57B5">
      <w:pPr>
        <w:widowControl w:val="0"/>
        <w:tabs>
          <w:tab w:val="left" w:pos="142"/>
        </w:tabs>
        <w:ind w:left="1571"/>
        <w:contextualSpacing/>
        <w:rPr>
          <w:szCs w:val="22"/>
          <w:u w:val="single"/>
          <w:lang w:val="es-ES_tradnl"/>
        </w:rPr>
      </w:pPr>
    </w:p>
    <w:p w14:paraId="220569DA" w14:textId="5874C4F8" w:rsidR="00EC4002" w:rsidRPr="005365D8" w:rsidRDefault="00CB59C8" w:rsidP="00C41137">
      <w:pPr>
        <w:numPr>
          <w:ilvl w:val="1"/>
          <w:numId w:val="57"/>
        </w:numPr>
        <w:spacing w:after="120"/>
        <w:ind w:left="709" w:hanging="709"/>
        <w:jc w:val="both"/>
        <w:rPr>
          <w:szCs w:val="22"/>
        </w:rPr>
      </w:pPr>
      <w:r w:rsidRPr="005365D8">
        <w:rPr>
          <w:szCs w:val="22"/>
        </w:rPr>
        <w:t xml:space="preserve">Si la terminación del Contrato de Concesión se produce </w:t>
      </w:r>
      <w:r w:rsidR="00CE56AD" w:rsidRPr="005365D8">
        <w:rPr>
          <w:szCs w:val="22"/>
        </w:rPr>
        <w:t xml:space="preserve">en el periodo desde </w:t>
      </w:r>
      <w:r w:rsidR="00CE56AD" w:rsidRPr="005365D8">
        <w:t>la a</w:t>
      </w:r>
      <w:r w:rsidR="00602491" w:rsidRPr="005365D8">
        <w:t>probación</w:t>
      </w:r>
      <w:r w:rsidR="00CE56AD" w:rsidRPr="005365D8">
        <w:t xml:space="preserve"> del EDI hasta la fecha de inicio de la Explotación</w:t>
      </w:r>
      <w:r w:rsidRPr="005365D8">
        <w:rPr>
          <w:szCs w:val="22"/>
        </w:rPr>
        <w:t xml:space="preserve">, el </w:t>
      </w:r>
      <w:r w:rsidR="00D50BE3" w:rsidRPr="005365D8">
        <w:rPr>
          <w:szCs w:val="22"/>
        </w:rPr>
        <w:t>v</w:t>
      </w:r>
      <w:r w:rsidRPr="005365D8">
        <w:rPr>
          <w:szCs w:val="22"/>
        </w:rPr>
        <w:t xml:space="preserve">alor de </w:t>
      </w:r>
      <w:r w:rsidR="00D50BE3" w:rsidRPr="005365D8">
        <w:rPr>
          <w:szCs w:val="22"/>
        </w:rPr>
        <w:t>l</w:t>
      </w:r>
      <w:r w:rsidRPr="005365D8">
        <w:rPr>
          <w:szCs w:val="22"/>
        </w:rPr>
        <w:t>iquidación se determinará de la siguiente manera:</w:t>
      </w:r>
    </w:p>
    <w:p w14:paraId="44BAA444" w14:textId="6F9E198E" w:rsidR="00CE56AD" w:rsidRPr="005365D8" w:rsidRDefault="00CE56AD" w:rsidP="00CE56AD">
      <w:pPr>
        <w:widowControl w:val="0"/>
        <w:numPr>
          <w:ilvl w:val="0"/>
          <w:numId w:val="136"/>
        </w:numPr>
        <w:tabs>
          <w:tab w:val="left" w:pos="1134"/>
        </w:tabs>
        <w:spacing w:after="120"/>
        <w:ind w:left="1134" w:hanging="434"/>
        <w:jc w:val="both"/>
        <w:rPr>
          <w:szCs w:val="22"/>
          <w:lang w:val="es-ES_tradnl"/>
        </w:rPr>
      </w:pPr>
      <w:r w:rsidRPr="005365D8">
        <w:rPr>
          <w:szCs w:val="22"/>
          <w:lang w:val="es-ES_tradnl"/>
        </w:rPr>
        <w:t>Para los Hitos Funcionales,</w:t>
      </w:r>
      <w:r w:rsidR="00602491" w:rsidRPr="005365D8">
        <w:rPr>
          <w:szCs w:val="22"/>
          <w:lang w:val="es-ES_tradnl"/>
        </w:rPr>
        <w:t xml:space="preserve"> </w:t>
      </w:r>
      <w:r w:rsidRPr="005365D8">
        <w:rPr>
          <w:szCs w:val="22"/>
          <w:lang w:val="es-ES_tradnl"/>
        </w:rPr>
        <w:t>el REGULADOR realizará la liquidación de los avances de dichos Hitos Funcionales sin considerar los Hitos Funcionales ya liquidados y cuyos CAO’s ya hayan sido emitidos de acuerdo a lo estipulado en el EDI aprobado.</w:t>
      </w:r>
      <w:r w:rsidR="00602491" w:rsidRPr="005365D8">
        <w:rPr>
          <w:szCs w:val="22"/>
          <w:lang w:val="es-ES_tradnl"/>
        </w:rPr>
        <w:t xml:space="preserve"> </w:t>
      </w:r>
      <w:r w:rsidRPr="005365D8">
        <w:rPr>
          <w:szCs w:val="22"/>
          <w:lang w:val="es-ES_tradnl"/>
        </w:rPr>
        <w:t xml:space="preserve">El presente cálculo tomará como base los informes parciales de dragado, según lo definido en la Cláusula 6.19, que hayan sido aceptados por el </w:t>
      </w:r>
      <w:r w:rsidR="0081164D" w:rsidRPr="005365D8">
        <w:rPr>
          <w:szCs w:val="22"/>
          <w:lang w:val="es-ES_tradnl"/>
        </w:rPr>
        <w:t xml:space="preserve">REGULADOR </w:t>
      </w:r>
      <w:r w:rsidRPr="005365D8">
        <w:rPr>
          <w:szCs w:val="22"/>
          <w:lang w:val="es-ES_tradnl"/>
        </w:rPr>
        <w:t>y que no han sido considerados dentro de un CAO previamente emitido. La liquidación se realizará hasta la fecha de Caducidad y su valor por los avances no podrá ser mayor al valor asignado al Hito Funcional correspondiente en el EDI que haya sido previamente aprobado.</w:t>
      </w:r>
    </w:p>
    <w:p w14:paraId="7A75D95B" w14:textId="0B24F828" w:rsidR="00117E57" w:rsidRPr="005365D8" w:rsidRDefault="008828BC" w:rsidP="00D622DA">
      <w:pPr>
        <w:widowControl w:val="0"/>
        <w:numPr>
          <w:ilvl w:val="0"/>
          <w:numId w:val="136"/>
        </w:numPr>
        <w:tabs>
          <w:tab w:val="left" w:pos="1134"/>
        </w:tabs>
        <w:spacing w:after="120"/>
        <w:ind w:left="1134" w:hanging="434"/>
        <w:jc w:val="both"/>
        <w:rPr>
          <w:szCs w:val="22"/>
          <w:lang w:val="es-ES_tradnl"/>
        </w:rPr>
      </w:pPr>
      <w:r w:rsidRPr="005365D8">
        <w:rPr>
          <w:szCs w:val="22"/>
          <w:lang w:val="es-ES_tradnl"/>
        </w:rPr>
        <w:t xml:space="preserve">El REGULADOR determinará el valor consolidado de los gastos generados antes de la fecha de aprobación del EDI, que forman parte de la inversión en la Concesión y que se detallan en el numeral (i) de </w:t>
      </w:r>
      <w:r w:rsidR="00CB59C8" w:rsidRPr="005365D8">
        <w:rPr>
          <w:szCs w:val="22"/>
          <w:lang w:val="es-ES_tradnl"/>
        </w:rPr>
        <w:t>la Cláusula 16.1</w:t>
      </w:r>
      <w:r w:rsidR="00F5465E" w:rsidRPr="005365D8">
        <w:rPr>
          <w:szCs w:val="22"/>
          <w:lang w:val="es-ES_tradnl"/>
        </w:rPr>
        <w:t>2</w:t>
      </w:r>
      <w:r w:rsidRPr="005365D8">
        <w:rPr>
          <w:szCs w:val="22"/>
          <w:lang w:val="es-ES_tradnl"/>
        </w:rPr>
        <w:t>, descontando aquellos gastos que ya hayan sido contemplados en los CAOs emitidos</w:t>
      </w:r>
      <w:r w:rsidR="00CB59C8" w:rsidRPr="005365D8">
        <w:rPr>
          <w:szCs w:val="22"/>
          <w:lang w:val="es-ES_tradnl"/>
        </w:rPr>
        <w:t>.</w:t>
      </w:r>
      <w:r w:rsidR="00A61C93" w:rsidRPr="005365D8">
        <w:rPr>
          <w:szCs w:val="22"/>
          <w:lang w:val="es-ES_tradnl"/>
        </w:rPr>
        <w:t xml:space="preserve"> Al valor resultante se le multiplicará por un factor correspondiente al porcentaje de los CAOs pendientes de ser emitidos.</w:t>
      </w:r>
    </w:p>
    <w:p w14:paraId="1620762A" w14:textId="77777777" w:rsidR="00DC57B5" w:rsidRPr="005365D8" w:rsidRDefault="00CB59C8" w:rsidP="00117E57">
      <w:pPr>
        <w:widowControl w:val="0"/>
        <w:numPr>
          <w:ilvl w:val="0"/>
          <w:numId w:val="136"/>
        </w:numPr>
        <w:tabs>
          <w:tab w:val="left" w:pos="1134"/>
        </w:tabs>
        <w:spacing w:after="120"/>
        <w:ind w:left="1134" w:hanging="434"/>
        <w:jc w:val="both"/>
        <w:rPr>
          <w:szCs w:val="22"/>
          <w:lang w:val="es-ES_tradnl"/>
        </w:rPr>
      </w:pPr>
      <w:r w:rsidRPr="005365D8">
        <w:rPr>
          <w:szCs w:val="22"/>
          <w:lang w:val="es-ES_tradnl"/>
        </w:rPr>
        <w:t>De haber iniciado las labores de mantenimiento de</w:t>
      </w:r>
      <w:r w:rsidR="00915CEC" w:rsidRPr="005365D8">
        <w:rPr>
          <w:szCs w:val="22"/>
          <w:lang w:val="es-ES_tradnl"/>
        </w:rPr>
        <w:t xml:space="preserve"> </w:t>
      </w:r>
      <w:r w:rsidRPr="005365D8">
        <w:rPr>
          <w:szCs w:val="22"/>
          <w:lang w:val="es-ES_tradnl"/>
        </w:rPr>
        <w:t>l</w:t>
      </w:r>
      <w:r w:rsidR="00915CEC" w:rsidRPr="005365D8">
        <w:rPr>
          <w:szCs w:val="22"/>
          <w:lang w:val="es-ES_tradnl"/>
        </w:rPr>
        <w:t>os</w:t>
      </w:r>
      <w:r w:rsidRPr="005365D8">
        <w:rPr>
          <w:szCs w:val="22"/>
          <w:lang w:val="es-ES_tradnl"/>
        </w:rPr>
        <w:t xml:space="preserve"> Tramo</w:t>
      </w:r>
      <w:r w:rsidR="00915CEC" w:rsidRPr="005365D8">
        <w:rPr>
          <w:szCs w:val="22"/>
          <w:lang w:val="es-ES_tradnl"/>
        </w:rPr>
        <w:t>s</w:t>
      </w:r>
      <w:r w:rsidRPr="005365D8">
        <w:rPr>
          <w:szCs w:val="22"/>
          <w:lang w:val="es-ES_tradnl"/>
        </w:rPr>
        <w:t xml:space="preserve"> </w:t>
      </w:r>
      <w:r w:rsidR="00BB1B42" w:rsidRPr="005365D8">
        <w:rPr>
          <w:szCs w:val="22"/>
          <w:lang w:val="es-ES_tradnl"/>
        </w:rPr>
        <w:t>I</w:t>
      </w:r>
      <w:r w:rsidR="00915CEC" w:rsidRPr="005365D8">
        <w:rPr>
          <w:szCs w:val="22"/>
          <w:lang w:val="es-ES_tradnl"/>
        </w:rPr>
        <w:t xml:space="preserve"> a), I b) y/o Tramo II</w:t>
      </w:r>
      <w:r w:rsidR="00602491" w:rsidRPr="005365D8">
        <w:rPr>
          <w:szCs w:val="22"/>
          <w:lang w:val="es-ES_tradnl"/>
        </w:rPr>
        <w:t xml:space="preserve"> y que no hayan sido retribuidas a través del PAMO</w:t>
      </w:r>
      <w:r w:rsidRPr="005365D8">
        <w:rPr>
          <w:szCs w:val="22"/>
          <w:lang w:val="es-ES_tradnl"/>
        </w:rPr>
        <w:t>, el REGULADOR</w:t>
      </w:r>
      <w:r w:rsidR="008828BC" w:rsidRPr="005365D8">
        <w:rPr>
          <w:szCs w:val="22"/>
          <w:lang w:val="es-ES_tradnl"/>
        </w:rPr>
        <w:t>, previa verificación de las actividades y los niveles de servicio correspondientes,</w:t>
      </w:r>
      <w:r w:rsidRPr="005365D8">
        <w:rPr>
          <w:szCs w:val="22"/>
          <w:lang w:val="es-ES_tradnl"/>
        </w:rPr>
        <w:t xml:space="preserve"> determinará la valorización  del avance de las labores de operación y mantenimiento hasta la fecha de Caducidad, como retribución devengada y ejecutada aún no pagada.</w:t>
      </w:r>
      <w:r w:rsidR="008828BC" w:rsidRPr="005365D8">
        <w:rPr>
          <w:szCs w:val="22"/>
          <w:lang w:val="es-ES_tradnl"/>
        </w:rPr>
        <w:t xml:space="preserve"> El informe del REGULADOR deberá contener la valorización sin considerar intereses.</w:t>
      </w:r>
    </w:p>
    <w:p w14:paraId="7661F7B4" w14:textId="2450D22D" w:rsidR="00DC57B5" w:rsidRPr="005365D8" w:rsidRDefault="00CB59C8" w:rsidP="00C41137">
      <w:pPr>
        <w:widowControl w:val="0"/>
        <w:numPr>
          <w:ilvl w:val="0"/>
          <w:numId w:val="136"/>
        </w:numPr>
        <w:tabs>
          <w:tab w:val="left" w:pos="1134"/>
        </w:tabs>
        <w:spacing w:after="120"/>
        <w:ind w:left="1134" w:hanging="434"/>
        <w:jc w:val="both"/>
        <w:rPr>
          <w:szCs w:val="22"/>
          <w:lang w:val="es-ES_tradnl"/>
        </w:rPr>
      </w:pPr>
      <w:r w:rsidRPr="005365D8">
        <w:rPr>
          <w:szCs w:val="22"/>
          <w:lang w:val="es-ES_tradnl"/>
        </w:rPr>
        <w:t xml:space="preserve">Si la Caducidad se produce por incumplimiento o por decisión unilateral del CONCEDENTE, </w:t>
      </w:r>
      <w:r w:rsidR="00834782" w:rsidRPr="005365D8">
        <w:rPr>
          <w:szCs w:val="22"/>
          <w:lang w:val="es-ES_tradnl"/>
        </w:rPr>
        <w:t>y habiendo el CONCEDENTE decidido la forma y los plazos de pago según lo establecido en la Cláusula 16.</w:t>
      </w:r>
      <w:r w:rsidR="003B417F" w:rsidRPr="005365D8">
        <w:rPr>
          <w:szCs w:val="22"/>
          <w:lang w:val="es-ES_tradnl"/>
        </w:rPr>
        <w:t>17</w:t>
      </w:r>
      <w:r w:rsidR="00834782" w:rsidRPr="005365D8">
        <w:rPr>
          <w:szCs w:val="22"/>
          <w:lang w:val="es-ES_tradnl"/>
        </w:rPr>
        <w:t>, d</w:t>
      </w:r>
      <w:r w:rsidRPr="005365D8">
        <w:rPr>
          <w:szCs w:val="22"/>
          <w:lang w:val="es-ES_tradnl"/>
        </w:rPr>
        <w:t xml:space="preserve">el valor del avance por Obras Obligatorias, y de las labores de operación y mantenimiento, </w:t>
      </w:r>
      <w:r w:rsidR="00834782" w:rsidRPr="005365D8">
        <w:rPr>
          <w:szCs w:val="22"/>
          <w:lang w:val="es-ES_tradnl"/>
        </w:rPr>
        <w:t xml:space="preserve">estas </w:t>
      </w:r>
      <w:r w:rsidRPr="005365D8">
        <w:rPr>
          <w:szCs w:val="22"/>
          <w:lang w:val="es-ES_tradnl"/>
        </w:rPr>
        <w:t>incorporarán el costo de capital que resulte de aplicar una tasa de interés equivalente a la Libor más dos por ciento (2%),</w:t>
      </w:r>
      <w:r w:rsidR="00834782" w:rsidRPr="005365D8">
        <w:rPr>
          <w:szCs w:val="22"/>
          <w:lang w:val="es-ES_tradnl"/>
        </w:rPr>
        <w:t xml:space="preserve"> a partir del vencimiento del plazo establecido por el CONCEDENTE hasta la fecha de pago efectivo</w:t>
      </w:r>
      <w:r w:rsidRPr="005365D8">
        <w:rPr>
          <w:szCs w:val="22"/>
          <w:lang w:val="es-ES_tradnl"/>
        </w:rPr>
        <w:t>.</w:t>
      </w:r>
    </w:p>
    <w:p w14:paraId="2768BB6A" w14:textId="0B4BBB8E" w:rsidR="008828BC" w:rsidRPr="005365D8" w:rsidRDefault="00CB59C8" w:rsidP="00C41137">
      <w:pPr>
        <w:widowControl w:val="0"/>
        <w:numPr>
          <w:ilvl w:val="0"/>
          <w:numId w:val="136"/>
        </w:numPr>
        <w:tabs>
          <w:tab w:val="left" w:pos="1134"/>
        </w:tabs>
        <w:spacing w:after="120"/>
        <w:ind w:left="1134" w:hanging="434"/>
        <w:jc w:val="both"/>
        <w:rPr>
          <w:szCs w:val="22"/>
          <w:lang w:val="es-ES_tradnl"/>
        </w:rPr>
      </w:pPr>
      <w:r w:rsidRPr="005365D8">
        <w:rPr>
          <w:szCs w:val="22"/>
          <w:lang w:val="es-ES_tradnl"/>
        </w:rPr>
        <w:t>A los valores calculados en los numerales (i),</w:t>
      </w:r>
      <w:r w:rsidR="006A7D25" w:rsidRPr="005365D8">
        <w:rPr>
          <w:szCs w:val="22"/>
          <w:lang w:val="es-ES_tradnl"/>
        </w:rPr>
        <w:t xml:space="preserve"> </w:t>
      </w:r>
      <w:r w:rsidRPr="005365D8">
        <w:rPr>
          <w:szCs w:val="22"/>
          <w:lang w:val="es-ES_tradnl"/>
        </w:rPr>
        <w:t>(ii)</w:t>
      </w:r>
      <w:r w:rsidR="00602491" w:rsidRPr="005365D8">
        <w:rPr>
          <w:szCs w:val="22"/>
          <w:lang w:val="es-ES_tradnl"/>
        </w:rPr>
        <w:t>,</w:t>
      </w:r>
      <w:r w:rsidRPr="005365D8">
        <w:rPr>
          <w:szCs w:val="22"/>
          <w:lang w:val="es-ES_tradnl"/>
        </w:rPr>
        <w:t xml:space="preserve"> (iii)</w:t>
      </w:r>
      <w:r w:rsidR="00602491" w:rsidRPr="005365D8">
        <w:rPr>
          <w:szCs w:val="22"/>
          <w:lang w:val="es-ES_tradnl"/>
        </w:rPr>
        <w:t xml:space="preserve"> y (iv)</w:t>
      </w:r>
      <w:r w:rsidRPr="005365D8">
        <w:rPr>
          <w:szCs w:val="22"/>
          <w:lang w:val="es-ES_tradnl"/>
        </w:rPr>
        <w:t xml:space="preserve"> precedentes se le deducirán los montos pendientes de pago por concepto de penalidades</w:t>
      </w:r>
      <w:r w:rsidR="00B4420E" w:rsidRPr="005365D8">
        <w:rPr>
          <w:szCs w:val="22"/>
          <w:lang w:val="es-ES_tradnl"/>
        </w:rPr>
        <w:t>,</w:t>
      </w:r>
      <w:r w:rsidRPr="005365D8">
        <w:rPr>
          <w:szCs w:val="22"/>
          <w:lang w:val="es-ES_tradnl"/>
        </w:rPr>
        <w:t xml:space="preserve"> montos reconocidos por las empresas aseguradoras por siniestros ocurridos, cuando dichos montos no hayan sido aplicados a la Concesión, </w:t>
      </w:r>
      <w:r w:rsidR="00B4420E" w:rsidRPr="005365D8">
        <w:rPr>
          <w:szCs w:val="22"/>
          <w:lang w:val="es-ES_tradnl"/>
        </w:rPr>
        <w:t>mont</w:t>
      </w:r>
      <w:r w:rsidR="00F64F77" w:rsidRPr="005365D8">
        <w:rPr>
          <w:szCs w:val="22"/>
          <w:lang w:val="es-ES_tradnl"/>
        </w:rPr>
        <w:t>os que correspondan por las sanciones d</w:t>
      </w:r>
      <w:r w:rsidRPr="005365D8">
        <w:rPr>
          <w:szCs w:val="22"/>
          <w:lang w:val="es-ES_tradnl"/>
        </w:rPr>
        <w:t>el REGULADOR</w:t>
      </w:r>
      <w:r w:rsidR="001B1C7C" w:rsidRPr="005365D8">
        <w:rPr>
          <w:szCs w:val="22"/>
          <w:lang w:val="es-ES_tradnl"/>
        </w:rPr>
        <w:t xml:space="preserve">, </w:t>
      </w:r>
      <w:r w:rsidR="00B4420E" w:rsidRPr="005365D8">
        <w:rPr>
          <w:szCs w:val="22"/>
          <w:lang w:val="es-ES_tradnl"/>
        </w:rPr>
        <w:t xml:space="preserve">eventuales Ingresos de la Concesión, </w:t>
      </w:r>
      <w:r w:rsidR="001B1C7C" w:rsidRPr="005365D8">
        <w:rPr>
          <w:szCs w:val="22"/>
          <w:lang w:val="es-ES_tradnl"/>
        </w:rPr>
        <w:t>así como otros conceptos deducibles que se determine</w:t>
      </w:r>
      <w:r w:rsidR="00407596" w:rsidRPr="005365D8">
        <w:rPr>
          <w:szCs w:val="22"/>
          <w:lang w:val="es-ES_tradnl"/>
        </w:rPr>
        <w:t xml:space="preserve"> </w:t>
      </w:r>
      <w:r w:rsidR="00407596" w:rsidRPr="005365D8">
        <w:rPr>
          <w:szCs w:val="22"/>
        </w:rPr>
        <w:t>de acuerdo a las normas tributarias y las Leyes y Disposiciones Aplicables</w:t>
      </w:r>
      <w:r w:rsidRPr="005365D8">
        <w:rPr>
          <w:szCs w:val="22"/>
          <w:lang w:val="es-ES_tradnl"/>
        </w:rPr>
        <w:t xml:space="preserve">. </w:t>
      </w:r>
      <w:r w:rsidR="008828BC" w:rsidRPr="005365D8">
        <w:rPr>
          <w:szCs w:val="22"/>
          <w:lang w:val="es-ES_tradnl"/>
        </w:rPr>
        <w:t>Para la presente deducción se considerará el valor calculado en el numeral (i) solo en el caso de que los valores calculados en los numerales (ii), (iii) y (iv) sean insuficientes.</w:t>
      </w:r>
    </w:p>
    <w:p w14:paraId="77EA9145" w14:textId="082B91BC" w:rsidR="00DC57B5" w:rsidRPr="005365D8" w:rsidRDefault="008828BC" w:rsidP="00C41137">
      <w:pPr>
        <w:widowControl w:val="0"/>
        <w:numPr>
          <w:ilvl w:val="0"/>
          <w:numId w:val="136"/>
        </w:numPr>
        <w:tabs>
          <w:tab w:val="left" w:pos="1134"/>
        </w:tabs>
        <w:spacing w:after="120"/>
        <w:ind w:left="1134" w:hanging="434"/>
        <w:jc w:val="both"/>
        <w:rPr>
          <w:szCs w:val="22"/>
          <w:lang w:val="es-ES_tradnl"/>
        </w:rPr>
      </w:pPr>
      <w:r w:rsidRPr="005365D8">
        <w:rPr>
          <w:szCs w:val="22"/>
          <w:lang w:val="es-ES_tradnl"/>
        </w:rPr>
        <w:t>El CONCEDENTE deberá elegir si el valor calculado en el numeral (i) luego de que de corresponder, se le hayan aplicado las</w:t>
      </w:r>
      <w:r w:rsidR="00120693" w:rsidRPr="005365D8">
        <w:rPr>
          <w:szCs w:val="22"/>
          <w:lang w:val="es-ES_tradnl"/>
        </w:rPr>
        <w:t xml:space="preserve"> </w:t>
      </w:r>
      <w:r w:rsidRPr="005365D8">
        <w:rPr>
          <w:szCs w:val="22"/>
          <w:lang w:val="es-ES_tradnl"/>
        </w:rPr>
        <w:t xml:space="preserve">deducciones respectivas, se incluya al valor de liquidación o si se emitirán los CAO’s respectivos para posteriormente honrar los pagos de PAO que correspondan. Si el CONCEDENTE optara por la emisión de CAO’s, estos montos no serán considerados dentro del valor de liquidación. </w:t>
      </w:r>
      <w:r w:rsidR="00CB59C8" w:rsidRPr="005365D8">
        <w:rPr>
          <w:szCs w:val="22"/>
          <w:lang w:val="es-ES_tradnl"/>
        </w:rPr>
        <w:t>El monto resultante, luego de la aplicación de las deducciones</w:t>
      </w:r>
      <w:r w:rsidRPr="005365D8">
        <w:rPr>
          <w:szCs w:val="22"/>
          <w:lang w:val="es-ES_tradnl"/>
        </w:rPr>
        <w:t xml:space="preserve"> mencionadas en </w:t>
      </w:r>
      <w:r w:rsidR="008C4B79" w:rsidRPr="005365D8">
        <w:rPr>
          <w:szCs w:val="22"/>
          <w:lang w:val="es-ES_tradnl"/>
        </w:rPr>
        <w:t xml:space="preserve">en numeral </w:t>
      </w:r>
      <w:r w:rsidRPr="00804B08">
        <w:rPr>
          <w:szCs w:val="22"/>
          <w:lang w:val="es-ES_tradnl"/>
        </w:rPr>
        <w:t>(v)</w:t>
      </w:r>
      <w:r w:rsidRPr="005365D8">
        <w:rPr>
          <w:szCs w:val="22"/>
          <w:lang w:val="es-ES_tradnl"/>
        </w:rPr>
        <w:t xml:space="preserve"> </w:t>
      </w:r>
      <w:r w:rsidR="008C4B79" w:rsidRPr="005365D8">
        <w:rPr>
          <w:szCs w:val="22"/>
          <w:lang w:val="es-ES_tradnl"/>
        </w:rPr>
        <w:t xml:space="preserve">anterior </w:t>
      </w:r>
      <w:r w:rsidRPr="005365D8">
        <w:rPr>
          <w:szCs w:val="22"/>
          <w:lang w:val="es-ES_tradnl"/>
        </w:rPr>
        <w:t>y luego de descontarle los valores reconocidos a través de CAO’s</w:t>
      </w:r>
      <w:r w:rsidR="00CB59C8" w:rsidRPr="005365D8">
        <w:rPr>
          <w:szCs w:val="22"/>
          <w:lang w:val="es-ES_tradnl"/>
        </w:rPr>
        <w:t xml:space="preserve">, será el </w:t>
      </w:r>
      <w:r w:rsidR="00D50BE3" w:rsidRPr="005365D8">
        <w:rPr>
          <w:szCs w:val="22"/>
          <w:lang w:val="es-ES_tradnl"/>
        </w:rPr>
        <w:t>v</w:t>
      </w:r>
      <w:r w:rsidR="00CB59C8" w:rsidRPr="005365D8">
        <w:rPr>
          <w:szCs w:val="22"/>
          <w:lang w:val="es-ES_tradnl"/>
        </w:rPr>
        <w:t xml:space="preserve">alor de </w:t>
      </w:r>
      <w:r w:rsidR="00D50BE3" w:rsidRPr="005365D8">
        <w:rPr>
          <w:szCs w:val="22"/>
          <w:lang w:val="es-ES_tradnl"/>
        </w:rPr>
        <w:t>l</w:t>
      </w:r>
      <w:r w:rsidR="00CB59C8" w:rsidRPr="005365D8">
        <w:rPr>
          <w:szCs w:val="22"/>
          <w:lang w:val="es-ES_tradnl"/>
        </w:rPr>
        <w:t xml:space="preserve">iquidación por pagar al CONCESIONARIO, el cual se pagará de acuerdo a lo estipulado en las Cláusulas 16.15 </w:t>
      </w:r>
      <w:r w:rsidR="00120693" w:rsidRPr="005365D8">
        <w:rPr>
          <w:szCs w:val="22"/>
          <w:lang w:val="es-ES_tradnl"/>
        </w:rPr>
        <w:t>a</w:t>
      </w:r>
      <w:r w:rsidR="00CB59C8" w:rsidRPr="005365D8">
        <w:rPr>
          <w:szCs w:val="22"/>
          <w:lang w:val="es-ES_tradnl"/>
        </w:rPr>
        <w:t xml:space="preserve"> 16.1</w:t>
      </w:r>
      <w:r w:rsidR="00120693" w:rsidRPr="005365D8">
        <w:rPr>
          <w:szCs w:val="22"/>
          <w:lang w:val="es-ES_tradnl"/>
        </w:rPr>
        <w:t>7</w:t>
      </w:r>
      <w:r w:rsidR="00CB59C8" w:rsidRPr="005365D8">
        <w:rPr>
          <w:szCs w:val="22"/>
          <w:lang w:val="es-ES_tradnl"/>
        </w:rPr>
        <w:t>.</w:t>
      </w:r>
    </w:p>
    <w:p w14:paraId="7CD3F402" w14:textId="1C5DCF28" w:rsidR="00915CEC" w:rsidRPr="005365D8" w:rsidRDefault="00915CEC" w:rsidP="0017574F">
      <w:pPr>
        <w:widowControl w:val="0"/>
        <w:numPr>
          <w:ilvl w:val="0"/>
          <w:numId w:val="136"/>
        </w:numPr>
        <w:tabs>
          <w:tab w:val="left" w:pos="1134"/>
        </w:tabs>
        <w:spacing w:after="120"/>
        <w:ind w:left="1134" w:hanging="434"/>
        <w:jc w:val="both"/>
        <w:rPr>
          <w:szCs w:val="22"/>
          <w:lang w:val="es-ES_tradnl"/>
        </w:rPr>
      </w:pPr>
      <w:r w:rsidRPr="005365D8">
        <w:rPr>
          <w:szCs w:val="22"/>
          <w:lang w:val="es-ES_tradnl"/>
        </w:rPr>
        <w:t>El valor de la inversión calculada para la liquidación que esté representada por los CAO emitidos a la fecha de caducidad serán cancelados a través del Fideicomiso de Administración conforme con las condiciones establecidas en el Apéndice 2 del Anexo 16.</w:t>
      </w:r>
    </w:p>
    <w:p w14:paraId="6A44D8F3" w14:textId="77777777" w:rsidR="00EC4002" w:rsidRPr="005365D8" w:rsidRDefault="00EC4002" w:rsidP="001873AB">
      <w:pPr>
        <w:widowControl w:val="0"/>
        <w:tabs>
          <w:tab w:val="left" w:pos="142"/>
        </w:tabs>
        <w:ind w:left="1571"/>
        <w:contextualSpacing/>
        <w:rPr>
          <w:szCs w:val="22"/>
        </w:rPr>
      </w:pPr>
    </w:p>
    <w:p w14:paraId="6E43D597" w14:textId="77777777" w:rsidR="00DC57B5" w:rsidRPr="005365D8" w:rsidRDefault="00CB59C8" w:rsidP="00C41137">
      <w:pPr>
        <w:numPr>
          <w:ilvl w:val="1"/>
          <w:numId w:val="57"/>
        </w:numPr>
        <w:spacing w:after="120"/>
        <w:ind w:left="709" w:hanging="709"/>
        <w:jc w:val="both"/>
        <w:rPr>
          <w:szCs w:val="22"/>
        </w:rPr>
      </w:pPr>
      <w:r w:rsidRPr="005365D8">
        <w:rPr>
          <w:szCs w:val="22"/>
        </w:rPr>
        <w:t xml:space="preserve">En caso la terminación del Contrato de Concesión se produzca después de la fecha de Inicio de la Explotación, para la determinación del </w:t>
      </w:r>
      <w:r w:rsidR="00D50BE3" w:rsidRPr="005365D8">
        <w:rPr>
          <w:szCs w:val="22"/>
        </w:rPr>
        <w:t>v</w:t>
      </w:r>
      <w:r w:rsidRPr="005365D8">
        <w:rPr>
          <w:szCs w:val="22"/>
        </w:rPr>
        <w:t xml:space="preserve">alor de </w:t>
      </w:r>
      <w:r w:rsidR="00D50BE3" w:rsidRPr="005365D8">
        <w:rPr>
          <w:szCs w:val="22"/>
        </w:rPr>
        <w:t>l</w:t>
      </w:r>
      <w:r w:rsidRPr="005365D8">
        <w:rPr>
          <w:szCs w:val="22"/>
        </w:rPr>
        <w:t>iquidación se procederá de la siguiente manera:</w:t>
      </w:r>
    </w:p>
    <w:p w14:paraId="3B65F09A" w14:textId="55E0F74A" w:rsidR="00915CEC" w:rsidRPr="005365D8" w:rsidRDefault="00915CEC" w:rsidP="00915CEC">
      <w:pPr>
        <w:widowControl w:val="0"/>
        <w:numPr>
          <w:ilvl w:val="0"/>
          <w:numId w:val="137"/>
        </w:numPr>
        <w:tabs>
          <w:tab w:val="left" w:pos="142"/>
          <w:tab w:val="left" w:pos="1134"/>
        </w:tabs>
        <w:spacing w:after="120"/>
        <w:ind w:left="1134" w:hanging="425"/>
        <w:jc w:val="both"/>
        <w:rPr>
          <w:spacing w:val="-2"/>
          <w:szCs w:val="22"/>
          <w:u w:val="single"/>
          <w:lang w:val="es-ES_tradnl"/>
        </w:rPr>
      </w:pPr>
      <w:r w:rsidRPr="005365D8">
        <w:rPr>
          <w:spacing w:val="-2"/>
          <w:szCs w:val="22"/>
          <w:lang w:val="es-ES_tradnl"/>
        </w:rPr>
        <w:t xml:space="preserve">El </w:t>
      </w:r>
      <w:r w:rsidR="008C4B79" w:rsidRPr="005365D8">
        <w:rPr>
          <w:spacing w:val="-2"/>
          <w:szCs w:val="22"/>
          <w:lang w:val="es-ES_tradnl"/>
        </w:rPr>
        <w:t xml:space="preserve">CONCEDENTE </w:t>
      </w:r>
      <w:r w:rsidRPr="005365D8">
        <w:rPr>
          <w:spacing w:val="-2"/>
          <w:szCs w:val="22"/>
          <w:lang w:val="es-ES_tradnl"/>
        </w:rPr>
        <w:t>cancelará los CAO emitidos</w:t>
      </w:r>
      <w:r w:rsidRPr="005365D8">
        <w:rPr>
          <w:szCs w:val="22"/>
        </w:rPr>
        <w:t xml:space="preserve"> a través del Fideicomiso de Administración conforme con las condiciones establecidas en el Apéndice 2 del Anexo 16</w:t>
      </w:r>
      <w:r w:rsidRPr="005365D8">
        <w:rPr>
          <w:spacing w:val="-2"/>
          <w:szCs w:val="22"/>
          <w:lang w:val="es-ES_tradnl"/>
        </w:rPr>
        <w:t xml:space="preserve">. </w:t>
      </w:r>
    </w:p>
    <w:p w14:paraId="50CC0967" w14:textId="33DDB61E" w:rsidR="00DC57B5" w:rsidRPr="005365D8" w:rsidRDefault="00CB59C8" w:rsidP="00C41137">
      <w:pPr>
        <w:widowControl w:val="0"/>
        <w:numPr>
          <w:ilvl w:val="0"/>
          <w:numId w:val="137"/>
        </w:numPr>
        <w:tabs>
          <w:tab w:val="left" w:pos="142"/>
          <w:tab w:val="left" w:pos="1134"/>
        </w:tabs>
        <w:spacing w:after="120"/>
        <w:ind w:left="1134" w:hanging="425"/>
        <w:jc w:val="both"/>
        <w:rPr>
          <w:spacing w:val="-2"/>
          <w:szCs w:val="22"/>
          <w:lang w:val="es-ES_tradnl"/>
        </w:rPr>
      </w:pPr>
      <w:r w:rsidRPr="005365D8">
        <w:rPr>
          <w:spacing w:val="-2"/>
          <w:szCs w:val="22"/>
          <w:lang w:val="es-ES_tradnl"/>
        </w:rPr>
        <w:t>El REGULADOR determinará la valorización de</w:t>
      </w:r>
      <w:r w:rsidR="008C4B79" w:rsidRPr="005365D8">
        <w:rPr>
          <w:spacing w:val="-2"/>
          <w:szCs w:val="22"/>
          <w:lang w:val="es-ES_tradnl"/>
        </w:rPr>
        <w:t xml:space="preserve"> </w:t>
      </w:r>
      <w:r w:rsidRPr="005365D8">
        <w:rPr>
          <w:spacing w:val="-2"/>
          <w:szCs w:val="22"/>
          <w:lang w:val="es-ES_tradnl"/>
        </w:rPr>
        <w:t>l</w:t>
      </w:r>
      <w:r w:rsidR="008C4B79" w:rsidRPr="005365D8">
        <w:rPr>
          <w:spacing w:val="-2"/>
          <w:szCs w:val="22"/>
          <w:lang w:val="es-ES_tradnl"/>
        </w:rPr>
        <w:t>as actividades relacionadas al</w:t>
      </w:r>
      <w:r w:rsidRPr="005365D8">
        <w:rPr>
          <w:spacing w:val="-2"/>
          <w:szCs w:val="22"/>
          <w:lang w:val="es-ES_tradnl"/>
        </w:rPr>
        <w:t xml:space="preserve"> PAMO, y PME en caso de haberse ejecutado</w:t>
      </w:r>
      <w:r w:rsidR="008C4B79" w:rsidRPr="005365D8">
        <w:rPr>
          <w:spacing w:val="-2"/>
          <w:szCs w:val="22"/>
          <w:lang w:val="es-ES_tradnl"/>
        </w:rPr>
        <w:t xml:space="preserve"> </w:t>
      </w:r>
      <w:r w:rsidRPr="005365D8">
        <w:rPr>
          <w:spacing w:val="-2"/>
          <w:szCs w:val="22"/>
          <w:lang w:val="es-ES_tradnl"/>
        </w:rPr>
        <w:t>avance</w:t>
      </w:r>
      <w:r w:rsidR="008C4B79" w:rsidRPr="005365D8">
        <w:rPr>
          <w:spacing w:val="-2"/>
          <w:szCs w:val="22"/>
          <w:lang w:val="es-ES_tradnl"/>
        </w:rPr>
        <w:t>s</w:t>
      </w:r>
      <w:r w:rsidRPr="005365D8">
        <w:rPr>
          <w:spacing w:val="-2"/>
          <w:szCs w:val="22"/>
          <w:lang w:val="es-ES_tradnl"/>
        </w:rPr>
        <w:t xml:space="preserve"> de las labores de operación y mantenimiento</w:t>
      </w:r>
      <w:r w:rsidR="00CA4681" w:rsidRPr="005365D8">
        <w:rPr>
          <w:spacing w:val="-2"/>
          <w:szCs w:val="22"/>
          <w:lang w:val="es-ES_tradnl"/>
        </w:rPr>
        <w:t xml:space="preserve"> desde el último pago reconocido del PAMO y PME</w:t>
      </w:r>
      <w:r w:rsidRPr="005365D8">
        <w:rPr>
          <w:spacing w:val="-2"/>
          <w:szCs w:val="22"/>
          <w:lang w:val="es-ES_tradnl"/>
        </w:rPr>
        <w:t xml:space="preserve"> hasta la fecha de Caducidad, como retribución devengada y ejecutada aún no pagada.</w:t>
      </w:r>
    </w:p>
    <w:p w14:paraId="3E919CDE" w14:textId="77777777" w:rsidR="00DC57B5" w:rsidRPr="005365D8" w:rsidRDefault="00CB59C8" w:rsidP="00C41137">
      <w:pPr>
        <w:widowControl w:val="0"/>
        <w:numPr>
          <w:ilvl w:val="0"/>
          <w:numId w:val="137"/>
        </w:numPr>
        <w:tabs>
          <w:tab w:val="left" w:pos="142"/>
          <w:tab w:val="left" w:pos="1134"/>
        </w:tabs>
        <w:ind w:left="1134" w:hanging="426"/>
        <w:contextualSpacing/>
        <w:jc w:val="both"/>
        <w:rPr>
          <w:spacing w:val="-2"/>
          <w:szCs w:val="22"/>
          <w:lang w:val="es-ES_tradnl"/>
        </w:rPr>
      </w:pPr>
      <w:r w:rsidRPr="005365D8">
        <w:rPr>
          <w:spacing w:val="-2"/>
          <w:szCs w:val="22"/>
          <w:lang w:val="es-ES_tradnl"/>
        </w:rPr>
        <w:t>Si la Caducidad se produce por incumplimiento o por decisión unilateral del CONCEDENTE, se genera</w:t>
      </w:r>
      <w:r w:rsidR="00F5465E" w:rsidRPr="005365D8">
        <w:rPr>
          <w:spacing w:val="-2"/>
          <w:szCs w:val="22"/>
          <w:lang w:val="es-ES_tradnl"/>
        </w:rPr>
        <w:t>n</w:t>
      </w:r>
      <w:r w:rsidRPr="005365D8">
        <w:rPr>
          <w:spacing w:val="-2"/>
          <w:szCs w:val="22"/>
          <w:lang w:val="es-ES_tradnl"/>
        </w:rPr>
        <w:t xml:space="preserve"> dos eventos:</w:t>
      </w:r>
    </w:p>
    <w:p w14:paraId="733BD26D" w14:textId="77777777" w:rsidR="00DC57B5" w:rsidRPr="005365D8" w:rsidRDefault="00DC57B5" w:rsidP="00DC57B5">
      <w:pPr>
        <w:pStyle w:val="Prrafodelista"/>
        <w:rPr>
          <w:rFonts w:cs="Arial"/>
          <w:spacing w:val="-2"/>
          <w:szCs w:val="22"/>
          <w:u w:val="single"/>
          <w:lang w:val="es-ES_tradnl"/>
        </w:rPr>
      </w:pPr>
    </w:p>
    <w:p w14:paraId="5904A15F" w14:textId="77777777" w:rsidR="00DC57B5" w:rsidRPr="005365D8" w:rsidRDefault="00CB59C8" w:rsidP="00C41137">
      <w:pPr>
        <w:pStyle w:val="Prrafodelista"/>
        <w:widowControl w:val="0"/>
        <w:numPr>
          <w:ilvl w:val="0"/>
          <w:numId w:val="138"/>
        </w:numPr>
        <w:tabs>
          <w:tab w:val="left" w:pos="142"/>
          <w:tab w:val="left" w:pos="1134"/>
        </w:tabs>
        <w:contextualSpacing/>
        <w:jc w:val="both"/>
        <w:rPr>
          <w:rFonts w:cs="Arial"/>
          <w:spacing w:val="-2"/>
          <w:szCs w:val="22"/>
          <w:u w:val="single"/>
          <w:lang w:val="es-ES_tradnl"/>
        </w:rPr>
      </w:pPr>
      <w:r w:rsidRPr="005365D8">
        <w:rPr>
          <w:rFonts w:cs="Arial"/>
          <w:spacing w:val="-2"/>
          <w:szCs w:val="22"/>
          <w:lang w:val="es-ES_tradnl"/>
        </w:rPr>
        <w:t xml:space="preserve">La valorización que se detalla en </w:t>
      </w:r>
      <w:r w:rsidR="00915CEC" w:rsidRPr="005365D8">
        <w:rPr>
          <w:rFonts w:cs="Arial"/>
          <w:spacing w:val="-2"/>
          <w:szCs w:val="22"/>
          <w:lang w:val="es-ES_tradnl"/>
        </w:rPr>
        <w:t>el</w:t>
      </w:r>
      <w:r w:rsidRPr="005365D8">
        <w:rPr>
          <w:rFonts w:cs="Arial"/>
          <w:spacing w:val="-2"/>
          <w:szCs w:val="22"/>
          <w:lang w:val="es-ES_tradnl"/>
        </w:rPr>
        <w:t xml:space="preserve"> numeral</w:t>
      </w:r>
      <w:r w:rsidR="00834782" w:rsidRPr="005365D8">
        <w:rPr>
          <w:rFonts w:cs="Arial"/>
          <w:spacing w:val="-2"/>
          <w:szCs w:val="22"/>
          <w:lang w:val="es-ES_tradnl"/>
        </w:rPr>
        <w:t xml:space="preserve"> </w:t>
      </w:r>
      <w:r w:rsidRPr="005365D8">
        <w:rPr>
          <w:rFonts w:cs="Arial"/>
          <w:spacing w:val="-2"/>
          <w:szCs w:val="22"/>
          <w:lang w:val="es-ES_tradnl"/>
        </w:rPr>
        <w:t>(ii) sólo en el caso que el pago se realice con posterioridad a la fecha de pago del PAMO y PME estipulado en el Apéndice 2 del Anexo 16, considerará el costo de capital que resulte de aplicar una tasa de intereses equivalente a la Libor más dos por ciento (2%), entre la fecha de pago prevista en el Apéndice 2 del Anexo 16 y la fecha en que se realice el pago</w:t>
      </w:r>
      <w:r w:rsidRPr="005365D8">
        <w:rPr>
          <w:rFonts w:cs="Arial"/>
          <w:spacing w:val="-2"/>
          <w:szCs w:val="22"/>
          <w:u w:val="single"/>
          <w:lang w:val="es-ES_tradnl"/>
        </w:rPr>
        <w:t>.</w:t>
      </w:r>
    </w:p>
    <w:p w14:paraId="21AFAA6E" w14:textId="77777777" w:rsidR="00DC57B5" w:rsidRPr="005365D8" w:rsidRDefault="00DC57B5" w:rsidP="00DC57B5">
      <w:pPr>
        <w:pStyle w:val="Prrafodelista"/>
        <w:widowControl w:val="0"/>
        <w:tabs>
          <w:tab w:val="left" w:pos="142"/>
          <w:tab w:val="left" w:pos="1134"/>
        </w:tabs>
        <w:ind w:left="1494"/>
        <w:contextualSpacing/>
        <w:jc w:val="both"/>
        <w:rPr>
          <w:rFonts w:cs="Arial"/>
          <w:spacing w:val="-2"/>
          <w:szCs w:val="22"/>
          <w:u w:val="single"/>
          <w:lang w:val="es-ES_tradnl"/>
        </w:rPr>
      </w:pPr>
    </w:p>
    <w:p w14:paraId="6B2A0D88" w14:textId="77777777" w:rsidR="00DC57B5" w:rsidRPr="005365D8" w:rsidRDefault="00CB59C8" w:rsidP="00C41137">
      <w:pPr>
        <w:pStyle w:val="Prrafodelista"/>
        <w:widowControl w:val="0"/>
        <w:numPr>
          <w:ilvl w:val="0"/>
          <w:numId w:val="138"/>
        </w:numPr>
        <w:tabs>
          <w:tab w:val="left" w:pos="142"/>
          <w:tab w:val="left" w:pos="1134"/>
        </w:tabs>
        <w:contextualSpacing/>
        <w:jc w:val="both"/>
        <w:rPr>
          <w:rFonts w:cs="Arial"/>
          <w:spacing w:val="-2"/>
          <w:szCs w:val="22"/>
          <w:lang w:val="es-ES_tradnl"/>
        </w:rPr>
      </w:pPr>
      <w:r w:rsidRPr="005365D8">
        <w:rPr>
          <w:rFonts w:cs="Arial"/>
          <w:spacing w:val="-2"/>
          <w:szCs w:val="22"/>
          <w:lang w:val="es-ES_tradnl"/>
        </w:rPr>
        <w:t>El CONCEDENTE indemnizará al CONCESIONARIO por un monto equivalente a la Garantía de Fiel Cumplimiento del Contrato de Concesión, si la terminación del Contrato ocurre entre la fecha de inicio de la Explotación y  antes de los cinco (5) años del término del Plazo de la Concesión.</w:t>
      </w:r>
    </w:p>
    <w:p w14:paraId="475616DD" w14:textId="77777777" w:rsidR="00DC57B5" w:rsidRPr="005365D8" w:rsidRDefault="00DC57B5" w:rsidP="00DC57B5">
      <w:pPr>
        <w:widowControl w:val="0"/>
        <w:tabs>
          <w:tab w:val="left" w:pos="142"/>
        </w:tabs>
        <w:ind w:left="1428"/>
        <w:contextualSpacing/>
        <w:rPr>
          <w:szCs w:val="22"/>
          <w:u w:val="single"/>
          <w:lang w:val="es-ES_tradnl"/>
        </w:rPr>
      </w:pPr>
    </w:p>
    <w:p w14:paraId="4CB7EAE2" w14:textId="31913507" w:rsidR="00EC4002" w:rsidRPr="005365D8" w:rsidRDefault="00CB59C8" w:rsidP="00C41137">
      <w:pPr>
        <w:widowControl w:val="0"/>
        <w:numPr>
          <w:ilvl w:val="0"/>
          <w:numId w:val="137"/>
        </w:numPr>
        <w:tabs>
          <w:tab w:val="left" w:pos="142"/>
          <w:tab w:val="left" w:pos="1134"/>
        </w:tabs>
        <w:ind w:left="1134" w:hanging="426"/>
        <w:contextualSpacing/>
        <w:jc w:val="both"/>
        <w:rPr>
          <w:spacing w:val="-2"/>
          <w:szCs w:val="22"/>
          <w:lang w:val="es-ES_tradnl"/>
        </w:rPr>
      </w:pPr>
      <w:r w:rsidRPr="005365D8">
        <w:rPr>
          <w:spacing w:val="-2"/>
          <w:szCs w:val="22"/>
          <w:lang w:val="es-ES_tradnl"/>
        </w:rPr>
        <w:t>A los valores calculados en los numerales (i), (ii) y (iii)</w:t>
      </w:r>
      <w:r w:rsidR="00915CEC" w:rsidRPr="005365D8">
        <w:rPr>
          <w:spacing w:val="-2"/>
          <w:szCs w:val="22"/>
          <w:lang w:val="es-ES_tradnl"/>
        </w:rPr>
        <w:t>, de ser aplicable,</w:t>
      </w:r>
      <w:r w:rsidRPr="005365D8">
        <w:rPr>
          <w:spacing w:val="-2"/>
          <w:szCs w:val="22"/>
          <w:lang w:val="es-ES_tradnl"/>
        </w:rPr>
        <w:t xml:space="preserve"> precedentes se le deducirán los montos pendientes de pago por concepto de penalidades y aquellos montos reconocidos por las empresas aseguradoras por siniestros ocurridos, cuando dichos montos no hayan sido aplicados a la Concesión, y </w:t>
      </w:r>
      <w:r w:rsidR="00F64F77" w:rsidRPr="005365D8">
        <w:rPr>
          <w:spacing w:val="-2"/>
          <w:szCs w:val="22"/>
          <w:lang w:val="es-ES_tradnl"/>
        </w:rPr>
        <w:t xml:space="preserve">los que correspondan por las sanciones </w:t>
      </w:r>
      <w:r w:rsidRPr="005365D8">
        <w:rPr>
          <w:spacing w:val="-2"/>
          <w:szCs w:val="22"/>
          <w:lang w:val="es-ES_tradnl"/>
        </w:rPr>
        <w:t xml:space="preserve"> </w:t>
      </w:r>
      <w:r w:rsidR="00F64F77" w:rsidRPr="005365D8">
        <w:rPr>
          <w:spacing w:val="-2"/>
          <w:szCs w:val="22"/>
          <w:lang w:val="es-ES_tradnl"/>
        </w:rPr>
        <w:t>d</w:t>
      </w:r>
      <w:r w:rsidRPr="005365D8">
        <w:rPr>
          <w:spacing w:val="-2"/>
          <w:szCs w:val="22"/>
          <w:lang w:val="es-ES_tradnl"/>
        </w:rPr>
        <w:t>el REGULADOR</w:t>
      </w:r>
      <w:r w:rsidR="001B1C7C" w:rsidRPr="005365D8">
        <w:rPr>
          <w:szCs w:val="22"/>
          <w:lang w:val="es-ES_tradnl"/>
        </w:rPr>
        <w:t>,</w:t>
      </w:r>
      <w:r w:rsidR="001B1C7C" w:rsidRPr="005365D8">
        <w:t xml:space="preserve"> </w:t>
      </w:r>
      <w:r w:rsidR="001B1C7C" w:rsidRPr="005365D8">
        <w:rPr>
          <w:szCs w:val="22"/>
          <w:lang w:val="es-ES_tradnl"/>
        </w:rPr>
        <w:t>así como otros conceptos deducibles que se determine</w:t>
      </w:r>
      <w:r w:rsidR="00407596" w:rsidRPr="005365D8">
        <w:rPr>
          <w:szCs w:val="22"/>
          <w:lang w:val="es-ES_tradnl"/>
        </w:rPr>
        <w:t xml:space="preserve"> </w:t>
      </w:r>
      <w:r w:rsidR="00407596" w:rsidRPr="005365D8">
        <w:rPr>
          <w:szCs w:val="22"/>
        </w:rPr>
        <w:t>de acuerdo a las normas tributarias y las Leyes y Disposiciones Aplicables</w:t>
      </w:r>
      <w:r w:rsidRPr="005365D8">
        <w:rPr>
          <w:spacing w:val="-2"/>
          <w:szCs w:val="22"/>
          <w:lang w:val="es-ES_tradnl"/>
        </w:rPr>
        <w:t xml:space="preserve">. El monto neto resultante, luego de la aplicación de las deducciones, según las condiciones mencionadas en la presente Cláusula, será el </w:t>
      </w:r>
      <w:r w:rsidR="00C325FB" w:rsidRPr="005365D8">
        <w:rPr>
          <w:spacing w:val="-2"/>
          <w:szCs w:val="22"/>
          <w:lang w:val="es-ES_tradnl"/>
        </w:rPr>
        <w:t>v</w:t>
      </w:r>
      <w:r w:rsidRPr="005365D8">
        <w:rPr>
          <w:spacing w:val="-2"/>
          <w:szCs w:val="22"/>
          <w:lang w:val="es-ES_tradnl"/>
        </w:rPr>
        <w:t xml:space="preserve">alor de </w:t>
      </w:r>
      <w:r w:rsidR="00C325FB" w:rsidRPr="005365D8">
        <w:rPr>
          <w:spacing w:val="-2"/>
          <w:szCs w:val="22"/>
          <w:lang w:val="es-ES_tradnl"/>
        </w:rPr>
        <w:t>l</w:t>
      </w:r>
      <w:r w:rsidRPr="005365D8">
        <w:rPr>
          <w:spacing w:val="-2"/>
          <w:szCs w:val="22"/>
          <w:lang w:val="es-ES_tradnl"/>
        </w:rPr>
        <w:t xml:space="preserve">iquidación por pagar al CONCESIONARIO, el cual se pagará de acuerdo a lo estipulado en las Cláusulas  16.15 </w:t>
      </w:r>
      <w:r w:rsidR="00120693" w:rsidRPr="005365D8">
        <w:rPr>
          <w:spacing w:val="-2"/>
          <w:szCs w:val="22"/>
          <w:lang w:val="es-ES_tradnl"/>
        </w:rPr>
        <w:t>a</w:t>
      </w:r>
      <w:r w:rsidRPr="005365D8">
        <w:rPr>
          <w:spacing w:val="-2"/>
          <w:szCs w:val="22"/>
          <w:lang w:val="es-ES_tradnl"/>
        </w:rPr>
        <w:t xml:space="preserve"> 16.1</w:t>
      </w:r>
      <w:r w:rsidR="00120693" w:rsidRPr="005365D8">
        <w:rPr>
          <w:spacing w:val="-2"/>
          <w:szCs w:val="22"/>
          <w:lang w:val="es-ES_tradnl"/>
        </w:rPr>
        <w:t>7</w:t>
      </w:r>
      <w:r w:rsidRPr="005365D8">
        <w:rPr>
          <w:spacing w:val="-2"/>
          <w:szCs w:val="22"/>
          <w:lang w:val="es-ES_tradnl"/>
        </w:rPr>
        <w:t>.</w:t>
      </w:r>
    </w:p>
    <w:p w14:paraId="46BACEB2" w14:textId="77777777" w:rsidR="0006391D" w:rsidRPr="005365D8" w:rsidRDefault="0006391D" w:rsidP="00925A11">
      <w:pPr>
        <w:suppressLineNumbers/>
        <w:suppressAutoHyphens/>
        <w:ind w:left="709"/>
        <w:jc w:val="both"/>
        <w:rPr>
          <w:strike/>
          <w:szCs w:val="22"/>
        </w:rPr>
      </w:pPr>
    </w:p>
    <w:p w14:paraId="07986067" w14:textId="77777777" w:rsidR="00DC57B5" w:rsidRPr="005365D8" w:rsidRDefault="00DC57B5" w:rsidP="00925A11">
      <w:pPr>
        <w:suppressLineNumbers/>
        <w:suppressAutoHyphens/>
        <w:ind w:left="709"/>
        <w:jc w:val="both"/>
        <w:rPr>
          <w:strike/>
          <w:szCs w:val="22"/>
        </w:rPr>
      </w:pPr>
    </w:p>
    <w:p w14:paraId="7BB70BCF" w14:textId="77777777" w:rsidR="00DC57B5" w:rsidRPr="005365D8" w:rsidRDefault="00CB59C8" w:rsidP="00DC57B5">
      <w:pPr>
        <w:pStyle w:val="Ttulo1"/>
        <w:jc w:val="both"/>
        <w:rPr>
          <w:szCs w:val="22"/>
        </w:rPr>
      </w:pPr>
      <w:bookmarkStart w:id="1892" w:name="_Toc470775308"/>
      <w:r w:rsidRPr="005365D8">
        <w:rPr>
          <w:szCs w:val="22"/>
        </w:rPr>
        <w:t>PROCESO DE PAGO DEL VALOR DE LIQUIDACIÓN  DEL CONTRATO</w:t>
      </w:r>
      <w:bookmarkEnd w:id="1892"/>
    </w:p>
    <w:p w14:paraId="384CED79" w14:textId="77777777" w:rsidR="00DC57B5" w:rsidRPr="005365D8" w:rsidRDefault="00DC57B5" w:rsidP="00DC57B5">
      <w:pPr>
        <w:pStyle w:val="Prrafodelista"/>
        <w:rPr>
          <w:rFonts w:cs="Arial"/>
          <w:b/>
          <w:szCs w:val="22"/>
          <w:u w:val="single"/>
        </w:rPr>
      </w:pPr>
    </w:p>
    <w:p w14:paraId="7A3F1CBC" w14:textId="58688FD2" w:rsidR="00EC4002" w:rsidRPr="005365D8" w:rsidRDefault="00CB59C8" w:rsidP="00C41137">
      <w:pPr>
        <w:numPr>
          <w:ilvl w:val="1"/>
          <w:numId w:val="57"/>
        </w:numPr>
        <w:ind w:left="709" w:hanging="709"/>
        <w:jc w:val="both"/>
        <w:rPr>
          <w:szCs w:val="22"/>
        </w:rPr>
      </w:pPr>
      <w:r w:rsidRPr="005365D8">
        <w:rPr>
          <w:szCs w:val="22"/>
        </w:rPr>
        <w:t>En el eventual caso que como resultado de la terminación anticipada del Contrato de Concesión, el CONCEDENTE convocara a un proceso de selección para designar a un nuevo concesionario</w:t>
      </w:r>
      <w:r w:rsidR="008F4322" w:rsidRPr="005365D8">
        <w:rPr>
          <w:szCs w:val="22"/>
        </w:rPr>
        <w:t xml:space="preserve"> conforme a lo dispuesto en las Cláusula 16.9 y 16.10</w:t>
      </w:r>
      <w:r w:rsidRPr="005365D8">
        <w:rPr>
          <w:szCs w:val="22"/>
        </w:rPr>
        <w:t>, este último, además de las obligaciones contractuales de la Concesión, asumirá, de ser el caso, el saldo deudor con los Acreedores Permitidos. El proceso de selección del nuevo concesionario se realizará contando con la opinión no vinculante, en lo pertinente, de los Acreedores Permitidos.</w:t>
      </w:r>
    </w:p>
    <w:p w14:paraId="623E5A12" w14:textId="77777777" w:rsidR="00EC4002" w:rsidRPr="005365D8" w:rsidRDefault="00EC4002" w:rsidP="001873AB">
      <w:pPr>
        <w:widowControl w:val="0"/>
        <w:tabs>
          <w:tab w:val="left" w:pos="142"/>
        </w:tabs>
        <w:ind w:left="1571"/>
        <w:contextualSpacing/>
        <w:rPr>
          <w:szCs w:val="22"/>
        </w:rPr>
      </w:pPr>
    </w:p>
    <w:p w14:paraId="0D125576" w14:textId="77777777" w:rsidR="00EC4002" w:rsidRPr="005365D8" w:rsidRDefault="00CB59C8" w:rsidP="00C41137">
      <w:pPr>
        <w:numPr>
          <w:ilvl w:val="1"/>
          <w:numId w:val="57"/>
        </w:numPr>
        <w:spacing w:after="120"/>
        <w:ind w:left="709" w:hanging="709"/>
        <w:jc w:val="both"/>
        <w:rPr>
          <w:szCs w:val="22"/>
        </w:rPr>
      </w:pPr>
      <w:r w:rsidRPr="005365D8">
        <w:rPr>
          <w:szCs w:val="22"/>
        </w:rPr>
        <w:t xml:space="preserve">Los saldos pendientes por pagar por concepto de PAMO y PME, se pagarán en las fechas previstas en el Apéndice 2 del Anexo 16. </w:t>
      </w:r>
    </w:p>
    <w:p w14:paraId="13653915" w14:textId="77777777" w:rsidR="00DC57B5" w:rsidRPr="005365D8" w:rsidRDefault="00CB59C8" w:rsidP="005D1755">
      <w:pPr>
        <w:spacing w:after="120"/>
        <w:ind w:left="720"/>
        <w:jc w:val="both"/>
        <w:rPr>
          <w:szCs w:val="22"/>
        </w:rPr>
      </w:pPr>
      <w:r w:rsidRPr="005365D8">
        <w:rPr>
          <w:szCs w:val="22"/>
        </w:rPr>
        <w:t xml:space="preserve">El CONCEDENTE deberá honrar los pagos pendientes </w:t>
      </w:r>
      <w:r w:rsidR="00915CEC" w:rsidRPr="005365D8">
        <w:rPr>
          <w:szCs w:val="22"/>
        </w:rPr>
        <w:t>por los CAO emitidos a través del Fideicomiso de Administración conforme con las condiciones establecidas en el Apéndice 2 del Anexo 16</w:t>
      </w:r>
      <w:r w:rsidRPr="005365D8">
        <w:rPr>
          <w:szCs w:val="22"/>
        </w:rPr>
        <w:t>, por el cual se remuneran las Obras Obligatorias</w:t>
      </w:r>
      <w:r w:rsidR="00915CEC" w:rsidRPr="005365D8">
        <w:rPr>
          <w:szCs w:val="22"/>
        </w:rPr>
        <w:t xml:space="preserve"> ejecutadas y aceptadas</w:t>
      </w:r>
      <w:r w:rsidRPr="005365D8">
        <w:rPr>
          <w:szCs w:val="22"/>
        </w:rPr>
        <w:t>, en la oportunidad y por los montos establecidos hasta cumplir con el total de las obligaciones con los inversionistas.</w:t>
      </w:r>
    </w:p>
    <w:p w14:paraId="4607B9F2" w14:textId="5362F428" w:rsidR="00DC57B5" w:rsidRPr="005365D8" w:rsidRDefault="00CB59C8">
      <w:pPr>
        <w:spacing w:after="120"/>
        <w:ind w:left="700"/>
        <w:jc w:val="both"/>
        <w:rPr>
          <w:szCs w:val="22"/>
        </w:rPr>
      </w:pPr>
      <w:r w:rsidRPr="005365D8">
        <w:rPr>
          <w:szCs w:val="22"/>
        </w:rPr>
        <w:t xml:space="preserve">Producida la terminación anticipada del Contrato de Concesión, los Acreedores Permitidos tendrán el derecho de cobrar el saldo del Endeudamiento Garantizado Permitido aún no amortizado, de acuerdo a los términos pactados en los documentos suscritos con los Acreedores Permitidos. </w:t>
      </w:r>
      <w:r w:rsidR="00C01B82" w:rsidRPr="005365D8">
        <w:rPr>
          <w:szCs w:val="22"/>
        </w:rPr>
        <w:t>En tal sentido</w:t>
      </w:r>
      <w:r w:rsidRPr="005365D8">
        <w:rPr>
          <w:szCs w:val="22"/>
        </w:rPr>
        <w:t xml:space="preserve">, el Fideicomiso de Administración y todas sus obligaciones y estipulaciones deberán mantenerse vigentes hasta que se cumpla con pagar el saldo de la deuda en la forma que se hubiera programado y lo que disponga el CONCEDENTE respecto de la vigencia del Fideicomiso. </w:t>
      </w:r>
    </w:p>
    <w:p w14:paraId="160B46C2" w14:textId="77777777" w:rsidR="00C06662" w:rsidRPr="005365D8" w:rsidRDefault="00C06662" w:rsidP="00DC57B5">
      <w:pPr>
        <w:ind w:left="700"/>
        <w:jc w:val="both"/>
        <w:rPr>
          <w:szCs w:val="22"/>
        </w:rPr>
      </w:pPr>
    </w:p>
    <w:p w14:paraId="75EB1582" w14:textId="77777777" w:rsidR="008C4B79" w:rsidRPr="005365D8" w:rsidRDefault="008C4B79" w:rsidP="00804B08">
      <w:pPr>
        <w:numPr>
          <w:ilvl w:val="1"/>
          <w:numId w:val="57"/>
        </w:numPr>
        <w:spacing w:after="120"/>
        <w:ind w:left="709" w:hanging="709"/>
        <w:jc w:val="both"/>
        <w:rPr>
          <w:szCs w:val="22"/>
        </w:rPr>
      </w:pPr>
      <w:r w:rsidRPr="005365D8">
        <w:rPr>
          <w:szCs w:val="22"/>
        </w:rPr>
        <w:t>El CONCEDENTE pagará al CONCESIONARIO el Valor de Liquidación del Contrato a más tardar en el siguiente ejercicio presupuestal del CONCEDENTE una vez aprobado dicho valor y se hayan aplicado las deducciones o penalidades que correspondan.</w:t>
      </w:r>
    </w:p>
    <w:p w14:paraId="56A50C8B" w14:textId="77777777" w:rsidR="00DC57B5" w:rsidRPr="005365D8" w:rsidRDefault="00DC57B5" w:rsidP="00DC57B5">
      <w:pPr>
        <w:ind w:left="1300"/>
        <w:jc w:val="both"/>
        <w:rPr>
          <w:b/>
          <w:szCs w:val="22"/>
          <w:lang w:val="es-ES_tradnl"/>
        </w:rPr>
      </w:pPr>
    </w:p>
    <w:p w14:paraId="14DF1521" w14:textId="77777777" w:rsidR="00EC4002" w:rsidRPr="005365D8" w:rsidRDefault="00CB59C8" w:rsidP="001873AB">
      <w:pPr>
        <w:pStyle w:val="Ttulo1"/>
        <w:jc w:val="both"/>
        <w:rPr>
          <w:szCs w:val="22"/>
        </w:rPr>
      </w:pPr>
      <w:bookmarkStart w:id="1893" w:name="_Toc363285423"/>
      <w:bookmarkStart w:id="1894" w:name="_Toc363285866"/>
      <w:bookmarkStart w:id="1895" w:name="_Toc363666923"/>
      <w:bookmarkStart w:id="1896" w:name="_Toc368663561"/>
      <w:bookmarkStart w:id="1897" w:name="_Toc470775309"/>
      <w:r w:rsidRPr="005365D8">
        <w:rPr>
          <w:szCs w:val="22"/>
        </w:rPr>
        <w:t>DEVOLUCIÓN O EJECUCIÓN DE LA  GARANTÍA DE FIEL CUMPLIMIENTO</w:t>
      </w:r>
      <w:bookmarkEnd w:id="1893"/>
      <w:bookmarkEnd w:id="1894"/>
      <w:bookmarkEnd w:id="1895"/>
      <w:bookmarkEnd w:id="1896"/>
      <w:bookmarkEnd w:id="1897"/>
    </w:p>
    <w:p w14:paraId="4D3A444A" w14:textId="77777777" w:rsidR="00DC57B5" w:rsidRPr="005365D8" w:rsidRDefault="00DC57B5" w:rsidP="00DC57B5">
      <w:pPr>
        <w:jc w:val="both"/>
        <w:rPr>
          <w:b/>
          <w:szCs w:val="22"/>
          <w:u w:val="single"/>
          <w:lang w:val="es-MX"/>
        </w:rPr>
      </w:pPr>
    </w:p>
    <w:p w14:paraId="4F5AB8A7" w14:textId="77777777" w:rsidR="00EC4002" w:rsidRPr="005365D8" w:rsidRDefault="00CB59C8" w:rsidP="00C41137">
      <w:pPr>
        <w:numPr>
          <w:ilvl w:val="1"/>
          <w:numId w:val="57"/>
        </w:numPr>
        <w:ind w:left="709" w:hanging="709"/>
        <w:jc w:val="both"/>
        <w:rPr>
          <w:szCs w:val="22"/>
        </w:rPr>
      </w:pPr>
      <w:r w:rsidRPr="005365D8">
        <w:rPr>
          <w:szCs w:val="22"/>
        </w:rPr>
        <w:t xml:space="preserve">En el caso que la resolución del Contrato se produzca por vencimiento del Plazo, acuerdo entre las Partes, por incumplimiento del CONCEDENTE, por decisión unilateral del CONCEDENTE o por </w:t>
      </w:r>
      <w:r w:rsidR="00BF5537" w:rsidRPr="005365D8">
        <w:rPr>
          <w:szCs w:val="22"/>
        </w:rPr>
        <w:t>f</w:t>
      </w:r>
      <w:r w:rsidRPr="005365D8">
        <w:rPr>
          <w:szCs w:val="22"/>
        </w:rPr>
        <w:t xml:space="preserve">uerza </w:t>
      </w:r>
      <w:r w:rsidR="00BF5537" w:rsidRPr="005365D8">
        <w:rPr>
          <w:szCs w:val="22"/>
        </w:rPr>
        <w:t>m</w:t>
      </w:r>
      <w:r w:rsidRPr="005365D8">
        <w:rPr>
          <w:szCs w:val="22"/>
        </w:rPr>
        <w:t>ayor o caso fortuito, el CONCEDENTE devolverá al CONCESIONARIO, si así corresponde, la Garantía de Fiel Cumplimiento de Contrato de Concesión en un plazo máximo de los seis (6) meses posteriores a la caducidad de la Concesión.</w:t>
      </w:r>
    </w:p>
    <w:p w14:paraId="666ABC7A" w14:textId="77777777" w:rsidR="00DC57B5" w:rsidRPr="005365D8" w:rsidRDefault="00DC57B5" w:rsidP="00DC57B5">
      <w:pPr>
        <w:ind w:left="709"/>
        <w:jc w:val="both"/>
        <w:rPr>
          <w:szCs w:val="22"/>
          <w:lang w:val="es-PE"/>
        </w:rPr>
      </w:pPr>
    </w:p>
    <w:p w14:paraId="27CD7E0C" w14:textId="77777777" w:rsidR="00EC4002" w:rsidRPr="005365D8" w:rsidRDefault="00CB59C8" w:rsidP="00C41137">
      <w:pPr>
        <w:numPr>
          <w:ilvl w:val="1"/>
          <w:numId w:val="57"/>
        </w:numPr>
        <w:ind w:left="709" w:hanging="709"/>
        <w:jc w:val="both"/>
        <w:rPr>
          <w:szCs w:val="22"/>
        </w:rPr>
      </w:pPr>
      <w:r w:rsidRPr="005365D8">
        <w:rPr>
          <w:szCs w:val="22"/>
        </w:rPr>
        <w:t>Si la terminación del contrato se produce por causas atribuibles al Concesionario se ejecutará el 100% de la Garantía de Fiel Cumplimiento de Contrato de Concesión.</w:t>
      </w:r>
    </w:p>
    <w:p w14:paraId="11695127" w14:textId="77777777" w:rsidR="00DC57B5" w:rsidRPr="005365D8" w:rsidRDefault="00DC57B5" w:rsidP="00DC57B5">
      <w:pPr>
        <w:jc w:val="both"/>
        <w:rPr>
          <w:b/>
          <w:szCs w:val="22"/>
          <w:u w:val="single"/>
          <w:lang w:val="es-PE"/>
        </w:rPr>
      </w:pPr>
    </w:p>
    <w:p w14:paraId="105B00E4" w14:textId="77777777" w:rsidR="00DC57B5" w:rsidRPr="005365D8" w:rsidRDefault="00DC57B5" w:rsidP="00DC57B5">
      <w:pPr>
        <w:jc w:val="both"/>
        <w:rPr>
          <w:b/>
          <w:spacing w:val="-2"/>
          <w:szCs w:val="22"/>
        </w:rPr>
      </w:pPr>
    </w:p>
    <w:p w14:paraId="0E3DD564" w14:textId="77777777" w:rsidR="00DC57B5" w:rsidRPr="005365D8" w:rsidRDefault="00CB59C8" w:rsidP="001873AB">
      <w:pPr>
        <w:pStyle w:val="Ttulo1"/>
        <w:jc w:val="both"/>
        <w:rPr>
          <w:b w:val="0"/>
          <w:szCs w:val="22"/>
        </w:rPr>
      </w:pPr>
      <w:bookmarkStart w:id="1898" w:name="_Toc354655387"/>
      <w:bookmarkStart w:id="1899" w:name="_Toc368663565"/>
      <w:bookmarkStart w:id="1900" w:name="_Toc470775310"/>
      <w:bookmarkEnd w:id="1898"/>
      <w:bookmarkEnd w:id="1899"/>
      <w:r w:rsidRPr="005365D8">
        <w:rPr>
          <w:szCs w:val="22"/>
        </w:rPr>
        <w:t>PROCEDIMIENTO PARA PRESERVAR LA CONTINUIDAD DEL SERVICIO  EN CASO DE CADUCIDAD</w:t>
      </w:r>
      <w:bookmarkEnd w:id="1900"/>
    </w:p>
    <w:p w14:paraId="75301765" w14:textId="77777777" w:rsidR="00DC57B5" w:rsidRPr="005365D8" w:rsidRDefault="00DC57B5" w:rsidP="00DC57B5">
      <w:pPr>
        <w:suppressLineNumbers/>
        <w:suppressAutoHyphens/>
        <w:jc w:val="both"/>
        <w:rPr>
          <w:b/>
          <w:bCs w:val="0"/>
          <w:szCs w:val="22"/>
          <w:u w:val="single"/>
        </w:rPr>
      </w:pPr>
    </w:p>
    <w:p w14:paraId="50FE7520" w14:textId="77777777" w:rsidR="00EC4002" w:rsidRPr="005365D8" w:rsidRDefault="00CB59C8" w:rsidP="00C41137">
      <w:pPr>
        <w:numPr>
          <w:ilvl w:val="1"/>
          <w:numId w:val="57"/>
        </w:numPr>
        <w:spacing w:after="120"/>
        <w:ind w:left="709" w:hanging="709"/>
        <w:jc w:val="both"/>
        <w:rPr>
          <w:szCs w:val="22"/>
        </w:rPr>
      </w:pPr>
      <w:r w:rsidRPr="005365D8">
        <w:rPr>
          <w:szCs w:val="22"/>
        </w:rPr>
        <w:t>En caso de Caducidad por las causales previstas en la cláusula 16.1, corresponderá al CONCEDENTE adoptar las medidas necesarias, a fin de garantizar la continuidad del Servicio, para lo cual podrá elegir un nuevo concesionario de acuerdo con lo establecido en la</w:t>
      </w:r>
      <w:r w:rsidR="00F2413B" w:rsidRPr="005365D8">
        <w:rPr>
          <w:szCs w:val="22"/>
        </w:rPr>
        <w:t>s</w:t>
      </w:r>
      <w:r w:rsidRPr="005365D8">
        <w:rPr>
          <w:szCs w:val="22"/>
        </w:rPr>
        <w:t xml:space="preserve"> C</w:t>
      </w:r>
      <w:r w:rsidR="00F2413B" w:rsidRPr="005365D8">
        <w:rPr>
          <w:szCs w:val="22"/>
        </w:rPr>
        <w:t>láusulas</w:t>
      </w:r>
      <w:r w:rsidRPr="005365D8">
        <w:rPr>
          <w:szCs w:val="22"/>
        </w:rPr>
        <w:t xml:space="preserve"> 16.9 y 16.10</w:t>
      </w:r>
      <w:r w:rsidR="00834782" w:rsidRPr="005365D8">
        <w:rPr>
          <w:szCs w:val="22"/>
        </w:rPr>
        <w:t>. En caso se presente una imposibilidad temporal para elegir un nuevo concesionario, y con objeto de evitar la paralización del servicio,</w:t>
      </w:r>
      <w:r w:rsidRPr="005365D8">
        <w:rPr>
          <w:szCs w:val="22"/>
        </w:rPr>
        <w:t xml:space="preserve"> </w:t>
      </w:r>
      <w:r w:rsidR="0041410C" w:rsidRPr="005365D8">
        <w:rPr>
          <w:szCs w:val="22"/>
        </w:rPr>
        <w:t>el REGULADOR elegirá a una empresa especializada</w:t>
      </w:r>
      <w:r w:rsidRPr="005365D8">
        <w:rPr>
          <w:szCs w:val="22"/>
        </w:rPr>
        <w:t>, bajo las siguientes condiciones:</w:t>
      </w:r>
    </w:p>
    <w:p w14:paraId="4CE03B25" w14:textId="77777777" w:rsidR="00DC57B5" w:rsidRPr="005365D8" w:rsidRDefault="00CB59C8" w:rsidP="00C41137">
      <w:pPr>
        <w:numPr>
          <w:ilvl w:val="0"/>
          <w:numId w:val="139"/>
        </w:numPr>
        <w:spacing w:after="120"/>
        <w:ind w:left="1134" w:hanging="425"/>
        <w:jc w:val="both"/>
        <w:rPr>
          <w:spacing w:val="-4"/>
          <w:szCs w:val="22"/>
          <w:lang w:val="es-PE"/>
        </w:rPr>
      </w:pPr>
      <w:r w:rsidRPr="005365D8">
        <w:rPr>
          <w:spacing w:val="-4"/>
          <w:szCs w:val="22"/>
          <w:lang w:val="es-PE"/>
        </w:rPr>
        <w:t>El REGULADOR nombrará a un tercero especializado</w:t>
      </w:r>
      <w:r w:rsidR="005E0C53" w:rsidRPr="005365D8">
        <w:rPr>
          <w:spacing w:val="-4"/>
          <w:szCs w:val="22"/>
          <w:lang w:val="es-PE"/>
        </w:rPr>
        <w:t>,</w:t>
      </w:r>
      <w:r w:rsidRPr="005365D8">
        <w:rPr>
          <w:spacing w:val="-4"/>
          <w:szCs w:val="22"/>
          <w:lang w:val="es-PE"/>
        </w:rPr>
        <w:t xml:space="preserve"> que tendrá a su cargo la Explotación de la Concesión y cumplirá todas las obligaciones del Contrato</w:t>
      </w:r>
      <w:r w:rsidR="005E0C53" w:rsidRPr="005365D8">
        <w:rPr>
          <w:spacing w:val="-4"/>
          <w:szCs w:val="22"/>
          <w:lang w:val="es-PE"/>
        </w:rPr>
        <w:t>,</w:t>
      </w:r>
      <w:r w:rsidRPr="005365D8">
        <w:rPr>
          <w:spacing w:val="-4"/>
          <w:szCs w:val="22"/>
          <w:lang w:val="es-PE"/>
        </w:rPr>
        <w:t xml:space="preserve"> hasta que este sea sustituido por una nueva sociedad concesionaria.</w:t>
      </w:r>
    </w:p>
    <w:p w14:paraId="5149D135" w14:textId="18D39694" w:rsidR="005E0C53" w:rsidRPr="005365D8" w:rsidRDefault="005E0C53" w:rsidP="00C41137">
      <w:pPr>
        <w:numPr>
          <w:ilvl w:val="0"/>
          <w:numId w:val="139"/>
        </w:numPr>
        <w:spacing w:after="120"/>
        <w:ind w:left="1134" w:hanging="425"/>
        <w:jc w:val="both"/>
        <w:rPr>
          <w:szCs w:val="22"/>
          <w:lang w:val="es-PE"/>
        </w:rPr>
      </w:pPr>
      <w:r w:rsidRPr="005365D8">
        <w:rPr>
          <w:szCs w:val="22"/>
          <w:lang w:val="es-PE"/>
        </w:rPr>
        <w:t xml:space="preserve">La </w:t>
      </w:r>
      <w:r w:rsidR="00331599" w:rsidRPr="005365D8">
        <w:rPr>
          <w:szCs w:val="22"/>
          <w:lang w:val="es-PE"/>
        </w:rPr>
        <w:t>E</w:t>
      </w:r>
      <w:r w:rsidRPr="005365D8">
        <w:rPr>
          <w:szCs w:val="22"/>
          <w:lang w:val="es-PE"/>
        </w:rPr>
        <w:t>xplotación de la Concesión por la empresa especializada no podrá ser mayor a un (01) año calendario.</w:t>
      </w:r>
    </w:p>
    <w:p w14:paraId="17EBC522" w14:textId="77777777" w:rsidR="005E0C53" w:rsidRPr="005365D8" w:rsidRDefault="005E0C53" w:rsidP="00C41137">
      <w:pPr>
        <w:numPr>
          <w:ilvl w:val="0"/>
          <w:numId w:val="139"/>
        </w:numPr>
        <w:spacing w:after="120"/>
        <w:ind w:left="1134" w:hanging="425"/>
        <w:jc w:val="both"/>
        <w:rPr>
          <w:szCs w:val="22"/>
          <w:lang w:val="es-PE"/>
        </w:rPr>
      </w:pPr>
      <w:r w:rsidRPr="005365D8">
        <w:rPr>
          <w:szCs w:val="22"/>
          <w:lang w:val="es-PE"/>
        </w:rPr>
        <w:t>El REGULADOR determinará el procedimiento para la elección y contratación del tercero especializado.</w:t>
      </w:r>
    </w:p>
    <w:p w14:paraId="4AF66BE3" w14:textId="77777777" w:rsidR="005E0C53" w:rsidRPr="005365D8" w:rsidRDefault="005E0C53" w:rsidP="00C41137">
      <w:pPr>
        <w:numPr>
          <w:ilvl w:val="0"/>
          <w:numId w:val="139"/>
        </w:numPr>
        <w:ind w:left="1134" w:hanging="425"/>
        <w:jc w:val="both"/>
        <w:rPr>
          <w:szCs w:val="22"/>
          <w:lang w:val="es-PE"/>
        </w:rPr>
      </w:pPr>
      <w:r w:rsidRPr="005365D8">
        <w:rPr>
          <w:szCs w:val="22"/>
          <w:lang w:val="es-PE"/>
        </w:rPr>
        <w:t>Los costos y gastos de la elección y contratación del tercero especializado serán asumidos por aquella Parte cuyo incumplimiento hubiere dado origen a la terminaci</w:t>
      </w:r>
      <w:r w:rsidR="002E7D52" w:rsidRPr="005365D8">
        <w:rPr>
          <w:szCs w:val="22"/>
          <w:lang w:val="es-PE"/>
        </w:rPr>
        <w:t>ón del Contrato. En caso esto no se pueda determinar, los costos y gastos serán asumidos por el CONCEDENTE.</w:t>
      </w:r>
    </w:p>
    <w:p w14:paraId="6A95C8B1" w14:textId="77777777" w:rsidR="002E7D52" w:rsidRPr="005365D8" w:rsidRDefault="002E7D52" w:rsidP="00625F86">
      <w:pPr>
        <w:ind w:left="709"/>
        <w:jc w:val="both"/>
        <w:rPr>
          <w:szCs w:val="22"/>
          <w:lang w:val="es-PE"/>
        </w:rPr>
      </w:pPr>
    </w:p>
    <w:p w14:paraId="0F41175B" w14:textId="77777777" w:rsidR="00DC57B5" w:rsidRPr="005365D8" w:rsidRDefault="00CB59C8" w:rsidP="00625F86">
      <w:pPr>
        <w:spacing w:after="120"/>
        <w:ind w:left="709"/>
        <w:jc w:val="both"/>
        <w:rPr>
          <w:szCs w:val="22"/>
          <w:lang w:val="es-PE"/>
        </w:rPr>
      </w:pPr>
      <w:r w:rsidRPr="005365D8">
        <w:rPr>
          <w:szCs w:val="22"/>
          <w:lang w:val="es-PE"/>
        </w:rPr>
        <w:t>El CONCEDENTE determinará el procedimiento para la sustitución del CONCESIONARIO.</w:t>
      </w:r>
    </w:p>
    <w:p w14:paraId="4F29A47F" w14:textId="77777777" w:rsidR="00DC57B5" w:rsidRPr="005365D8" w:rsidRDefault="00DC57B5" w:rsidP="00DC57B5">
      <w:pPr>
        <w:suppressLineNumbers/>
        <w:tabs>
          <w:tab w:val="num" w:pos="1458"/>
        </w:tabs>
        <w:suppressAutoHyphens/>
        <w:ind w:left="709"/>
        <w:jc w:val="both"/>
        <w:rPr>
          <w:b/>
          <w:szCs w:val="22"/>
        </w:rPr>
      </w:pPr>
    </w:p>
    <w:p w14:paraId="0B987CF3" w14:textId="77777777" w:rsidR="00373168" w:rsidRPr="005365D8" w:rsidRDefault="00373168">
      <w:pPr>
        <w:suppressLineNumbers/>
        <w:tabs>
          <w:tab w:val="left" w:pos="709"/>
          <w:tab w:val="num" w:pos="1458"/>
        </w:tabs>
        <w:suppressAutoHyphens/>
        <w:ind w:left="709"/>
        <w:jc w:val="both"/>
        <w:rPr>
          <w:bCs w:val="0"/>
          <w:szCs w:val="22"/>
        </w:rPr>
      </w:pPr>
      <w:bookmarkStart w:id="1901" w:name="_TÉRMINO_POR_VENCIMIENTO"/>
      <w:bookmarkStart w:id="1902" w:name="_TÉRMINO_POR_INCUMPLIMIENTO"/>
      <w:bookmarkStart w:id="1903" w:name="_VALOR_CONTABLE_NETO"/>
      <w:bookmarkStart w:id="1904" w:name="_VALORIZACIÓN_POR_CADUCIDAD"/>
      <w:bookmarkStart w:id="1905" w:name="_EFECTOS_DE_LA"/>
      <w:bookmarkStart w:id="1906" w:name="_PROCEDIMIENTO_PARA_LA"/>
      <w:bookmarkEnd w:id="1874"/>
      <w:bookmarkEnd w:id="1875"/>
      <w:bookmarkEnd w:id="1876"/>
      <w:bookmarkEnd w:id="1877"/>
      <w:bookmarkEnd w:id="1878"/>
      <w:bookmarkEnd w:id="1879"/>
      <w:bookmarkEnd w:id="1880"/>
      <w:bookmarkEnd w:id="1901"/>
      <w:bookmarkEnd w:id="1902"/>
      <w:bookmarkEnd w:id="1903"/>
      <w:bookmarkEnd w:id="1904"/>
      <w:bookmarkEnd w:id="1905"/>
      <w:bookmarkEnd w:id="1906"/>
    </w:p>
    <w:p w14:paraId="73FE1D76" w14:textId="77777777" w:rsidR="00EC4002" w:rsidRPr="005365D8" w:rsidRDefault="009D633B" w:rsidP="001873AB">
      <w:pPr>
        <w:pStyle w:val="Ttulo2"/>
        <w:ind w:left="0"/>
        <w:jc w:val="both"/>
        <w:rPr>
          <w:szCs w:val="22"/>
        </w:rPr>
      </w:pPr>
      <w:bookmarkStart w:id="1907" w:name="_CAPÍTULO_XVII:_SUSPENSIÓN"/>
      <w:bookmarkStart w:id="1908" w:name="_Toc470775311"/>
      <w:bookmarkStart w:id="1909" w:name="_Toc94328608"/>
      <w:bookmarkStart w:id="1910" w:name="_Toc94328868"/>
      <w:bookmarkStart w:id="1911" w:name="_Toc94329124"/>
      <w:bookmarkStart w:id="1912" w:name="_Toc94329370"/>
      <w:bookmarkStart w:id="1913" w:name="_Toc94329616"/>
      <w:bookmarkStart w:id="1914" w:name="_Toc94330243"/>
      <w:bookmarkStart w:id="1915" w:name="_Toc94337699"/>
      <w:bookmarkStart w:id="1916" w:name="_Toc94337930"/>
      <w:bookmarkStart w:id="1917" w:name="_Toc102405399"/>
      <w:bookmarkStart w:id="1918" w:name="_Toc131328037"/>
      <w:bookmarkStart w:id="1919" w:name="_Toc131328853"/>
      <w:bookmarkStart w:id="1920" w:name="_Toc131329189"/>
      <w:bookmarkStart w:id="1921" w:name="_Toc131329421"/>
      <w:bookmarkStart w:id="1922" w:name="_Toc131330008"/>
      <w:bookmarkStart w:id="1923" w:name="_Toc131332095"/>
      <w:bookmarkStart w:id="1924" w:name="_Toc131333016"/>
      <w:bookmarkEnd w:id="1907"/>
      <w:r w:rsidRPr="005365D8">
        <w:rPr>
          <w:rFonts w:ascii="Arial" w:hAnsi="Arial"/>
          <w:b/>
          <w:szCs w:val="22"/>
          <w:u w:val="none"/>
        </w:rPr>
        <w:t xml:space="preserve">CAPÍTULO </w:t>
      </w:r>
      <w:r w:rsidR="007A3B85" w:rsidRPr="005365D8">
        <w:rPr>
          <w:rFonts w:ascii="Arial" w:hAnsi="Arial"/>
          <w:b/>
          <w:szCs w:val="22"/>
          <w:u w:val="none"/>
        </w:rPr>
        <w:t>XVII: SUSPENSIÓN DE LAS OBLIGACIONES CONTEMPLADAS EN EL PRESENTE CONTRATO</w:t>
      </w:r>
      <w:bookmarkEnd w:id="1908"/>
    </w:p>
    <w:p w14:paraId="76BD37FE" w14:textId="77777777" w:rsidR="00847F69" w:rsidRPr="005365D8" w:rsidRDefault="00847F69" w:rsidP="00D266BA">
      <w:pPr>
        <w:rPr>
          <w:szCs w:val="22"/>
        </w:rPr>
      </w:pPr>
    </w:p>
    <w:p w14:paraId="5419FC7D" w14:textId="77777777" w:rsidR="00F43F88" w:rsidRPr="005365D8" w:rsidRDefault="00FA2CE4" w:rsidP="00FA2CE4">
      <w:pPr>
        <w:ind w:left="709" w:hanging="709"/>
        <w:jc w:val="both"/>
        <w:rPr>
          <w:rFonts w:eastAsia="Batang"/>
          <w:szCs w:val="22"/>
          <w:lang w:val="es-PE"/>
        </w:rPr>
      </w:pPr>
      <w:bookmarkStart w:id="1925" w:name="_Ref272156706"/>
      <w:r w:rsidRPr="005365D8">
        <w:rPr>
          <w:rFonts w:eastAsia="Batang"/>
          <w:szCs w:val="22"/>
          <w:lang w:val="es-PE"/>
        </w:rPr>
        <w:t>17.1</w:t>
      </w:r>
      <w:r w:rsidRPr="005365D8">
        <w:rPr>
          <w:rFonts w:eastAsia="Batang"/>
          <w:szCs w:val="22"/>
          <w:lang w:val="es-PE"/>
        </w:rPr>
        <w:tab/>
        <w:t>Para fines de este Contrato, existirá una situación de Suspensión de Obligaciones siempre que se produzca alguno de los siguientes eventos:</w:t>
      </w:r>
    </w:p>
    <w:p w14:paraId="03F832F0" w14:textId="77777777" w:rsidR="00FA2CE4" w:rsidRPr="005365D8" w:rsidRDefault="00FA2CE4" w:rsidP="00FA2CE4">
      <w:pPr>
        <w:jc w:val="both"/>
        <w:rPr>
          <w:rFonts w:eastAsia="Batang"/>
          <w:szCs w:val="22"/>
          <w:lang w:val="es-PE"/>
        </w:rPr>
      </w:pPr>
    </w:p>
    <w:p w14:paraId="63C6C766" w14:textId="77777777" w:rsidR="00F43F88" w:rsidRPr="005365D8" w:rsidRDefault="00F43F88" w:rsidP="00C41137">
      <w:pPr>
        <w:numPr>
          <w:ilvl w:val="0"/>
          <w:numId w:val="37"/>
        </w:numPr>
        <w:tabs>
          <w:tab w:val="num" w:pos="993"/>
        </w:tabs>
        <w:ind w:left="993" w:hanging="284"/>
        <w:jc w:val="both"/>
        <w:rPr>
          <w:rFonts w:eastAsia="Batang"/>
          <w:szCs w:val="22"/>
          <w:lang w:val="es-PE"/>
        </w:rPr>
      </w:pPr>
      <w:r w:rsidRPr="005365D8">
        <w:rPr>
          <w:rFonts w:eastAsia="Batang"/>
          <w:bCs w:val="0"/>
          <w:szCs w:val="22"/>
          <w:lang w:val="es-PE"/>
        </w:rPr>
        <w:t>Fuerza mayor o caso fortuito, entendidos como eventos, condiciones o circunstancias no imputables a las Partes, de naturaleza extraordinaria, imprevisible e irresistible, que impidan a alguna de ellas cumplir con las obligaciones a su cargo o causen su cumplimiento parcial, tardío o defectuoso. El suceso deberá estar fuera del control razonable de la Parte que invoque la causal, la cual, a pesar de todos los esfuerzos razonables para prevenirlos o mitigar sus efectos, no puede evitar que se configure la situación de incumplimiento. Entre otros eventos se encuentran, las siguientes situaciones:</w:t>
      </w:r>
    </w:p>
    <w:p w14:paraId="5BDC8652" w14:textId="77777777" w:rsidR="00F43F88" w:rsidRPr="005365D8" w:rsidRDefault="00F43F88">
      <w:pPr>
        <w:jc w:val="both"/>
        <w:rPr>
          <w:rFonts w:eastAsia="Batang"/>
          <w:b/>
          <w:szCs w:val="22"/>
          <w:lang w:val="es-PE"/>
        </w:rPr>
      </w:pPr>
    </w:p>
    <w:p w14:paraId="3619D1B4" w14:textId="77777777" w:rsidR="00F43F88" w:rsidRPr="005365D8" w:rsidRDefault="00F43F88" w:rsidP="005D1755">
      <w:pPr>
        <w:numPr>
          <w:ilvl w:val="0"/>
          <w:numId w:val="9"/>
        </w:numPr>
        <w:tabs>
          <w:tab w:val="num" w:pos="1418"/>
        </w:tabs>
        <w:spacing w:after="120"/>
        <w:ind w:left="1417" w:hanging="425"/>
        <w:jc w:val="both"/>
        <w:rPr>
          <w:rFonts w:eastAsia="Batang"/>
          <w:szCs w:val="22"/>
          <w:lang w:val="es-PE"/>
        </w:rPr>
      </w:pPr>
      <w:r w:rsidRPr="005365D8">
        <w:rPr>
          <w:rFonts w:eastAsia="Batang"/>
          <w:szCs w:val="22"/>
          <w:lang w:val="es-PE"/>
        </w:rPr>
        <w:t>Cualquier acto de guerra externa, interna o civil (declarada o no declarada), invasión, conflicto armado, bloqueo, revolución, motín, insurrección, conmoción civil o actos de terrorismo que impida el cumplimiento de cualquiera de las obligaciones del presente Contrato.</w:t>
      </w:r>
    </w:p>
    <w:p w14:paraId="178EBF09" w14:textId="77777777" w:rsidR="00F43F88" w:rsidRPr="005365D8" w:rsidRDefault="00F43F88" w:rsidP="005D1755">
      <w:pPr>
        <w:numPr>
          <w:ilvl w:val="0"/>
          <w:numId w:val="9"/>
        </w:numPr>
        <w:tabs>
          <w:tab w:val="num" w:pos="1418"/>
        </w:tabs>
        <w:spacing w:after="120"/>
        <w:ind w:left="1417" w:hanging="425"/>
        <w:jc w:val="both"/>
        <w:rPr>
          <w:rFonts w:eastAsia="Batang"/>
          <w:szCs w:val="22"/>
          <w:lang w:val="es-PE"/>
        </w:rPr>
      </w:pPr>
      <w:r w:rsidRPr="005365D8">
        <w:rPr>
          <w:rFonts w:eastAsia="Batang"/>
          <w:bCs w:val="0"/>
          <w:szCs w:val="22"/>
          <w:lang w:val="es-PE"/>
        </w:rPr>
        <w:t>Aquellos paros o huelgas generales de trabajadores, protestas, actos de violencia o de fuerza realizadas por organizaciones comunales, sociales o políticas, o manifestaciones públicas de gran envergadura que afecten directamente al CONCESIONARIO por causas ajenas a su voluntad que no le sean imputables y que vayan más allá de su control razonable.</w:t>
      </w:r>
    </w:p>
    <w:p w14:paraId="5A436B2C" w14:textId="77777777" w:rsidR="00F43F88" w:rsidRPr="005365D8" w:rsidRDefault="00F43F88" w:rsidP="005D1755">
      <w:pPr>
        <w:numPr>
          <w:ilvl w:val="0"/>
          <w:numId w:val="9"/>
        </w:numPr>
        <w:tabs>
          <w:tab w:val="num" w:pos="1418"/>
        </w:tabs>
        <w:spacing w:after="120"/>
        <w:ind w:left="1417" w:hanging="425"/>
        <w:jc w:val="both"/>
        <w:rPr>
          <w:rFonts w:eastAsia="Batang"/>
          <w:szCs w:val="22"/>
          <w:lang w:val="es-PE"/>
        </w:rPr>
      </w:pPr>
      <w:r w:rsidRPr="005365D8">
        <w:rPr>
          <w:rFonts w:eastAsia="Batang"/>
          <w:bCs w:val="0"/>
          <w:szCs w:val="22"/>
          <w:lang w:val="es-PE"/>
        </w:rPr>
        <w:t>La eventual confiscación, requisa, o destrucción total o parcial de la infraestructura de la Concesión y su imposibilidad de recuperación, ocasionados por orden de cualquier autoridad pública, por causas no imputables al CONCESIONARIO, que afecten gravemente la ejecución del Contrato impidiendo al CONCESIONARIO cumplir con las obligaciones a su cargo.</w:t>
      </w:r>
    </w:p>
    <w:p w14:paraId="67736BF2" w14:textId="77777777" w:rsidR="00F43F88" w:rsidRPr="005365D8" w:rsidRDefault="00F43F88" w:rsidP="00D266BA">
      <w:pPr>
        <w:numPr>
          <w:ilvl w:val="0"/>
          <w:numId w:val="9"/>
        </w:numPr>
        <w:tabs>
          <w:tab w:val="num" w:pos="1418"/>
        </w:tabs>
        <w:ind w:left="1418" w:hanging="425"/>
        <w:jc w:val="both"/>
        <w:rPr>
          <w:rFonts w:eastAsia="Batang"/>
          <w:bCs w:val="0"/>
          <w:szCs w:val="22"/>
        </w:rPr>
      </w:pPr>
      <w:r w:rsidRPr="005365D8">
        <w:rPr>
          <w:rFonts w:eastAsia="Batang"/>
          <w:bCs w:val="0"/>
          <w:szCs w:val="22"/>
          <w:lang w:val="es-PE"/>
        </w:rPr>
        <w:t>Cualquier terremoto, huracán</w:t>
      </w:r>
      <w:r w:rsidR="00DA7577" w:rsidRPr="005365D8">
        <w:rPr>
          <w:rFonts w:eastAsia="Batang"/>
          <w:bCs w:val="0"/>
          <w:szCs w:val="22"/>
          <w:lang w:val="es-PE"/>
        </w:rPr>
        <w:t>,</w:t>
      </w:r>
      <w:r w:rsidRPr="005365D8">
        <w:rPr>
          <w:rFonts w:eastAsia="Batang"/>
          <w:bCs w:val="0"/>
          <w:szCs w:val="22"/>
          <w:lang w:val="es-PE"/>
        </w:rPr>
        <w:t xml:space="preserve"> tormenta eléctrica, incendio, explosión, o evento similar, siempre que afecte de manera directa total o parcialmente los Bienes de la Concesión.</w:t>
      </w:r>
    </w:p>
    <w:p w14:paraId="52011182" w14:textId="77777777" w:rsidR="00F43F88" w:rsidRPr="005365D8" w:rsidRDefault="00F43F88">
      <w:pPr>
        <w:jc w:val="both"/>
        <w:rPr>
          <w:rFonts w:eastAsia="Batang"/>
          <w:b/>
          <w:bCs w:val="0"/>
          <w:szCs w:val="22"/>
          <w:lang w:val="es-PE"/>
        </w:rPr>
      </w:pPr>
    </w:p>
    <w:p w14:paraId="0E0985F7" w14:textId="77777777" w:rsidR="00F43F88" w:rsidRPr="005365D8" w:rsidRDefault="00F43F88" w:rsidP="00C41137">
      <w:pPr>
        <w:numPr>
          <w:ilvl w:val="0"/>
          <w:numId w:val="37"/>
        </w:numPr>
        <w:tabs>
          <w:tab w:val="num" w:pos="993"/>
        </w:tabs>
        <w:ind w:left="993" w:hanging="284"/>
        <w:jc w:val="both"/>
        <w:rPr>
          <w:rFonts w:eastAsia="Batang"/>
          <w:bCs w:val="0"/>
          <w:szCs w:val="22"/>
          <w:lang w:val="es-PE"/>
        </w:rPr>
      </w:pPr>
      <w:r w:rsidRPr="005365D8">
        <w:rPr>
          <w:rFonts w:eastAsia="Batang"/>
          <w:bCs w:val="0"/>
          <w:szCs w:val="22"/>
          <w:lang w:val="es-PE"/>
        </w:rPr>
        <w:t>Destrucción</w:t>
      </w:r>
      <w:r w:rsidRPr="005365D8">
        <w:rPr>
          <w:rFonts w:eastAsia="Batang"/>
          <w:bCs w:val="0"/>
          <w:szCs w:val="22"/>
        </w:rPr>
        <w:t xml:space="preserve"> o afectación parcial de los Bienes de la Concesión por </w:t>
      </w:r>
      <w:r w:rsidRPr="005365D8">
        <w:rPr>
          <w:rFonts w:eastAsia="Batang"/>
          <w:bCs w:val="0"/>
          <w:szCs w:val="22"/>
          <w:lang w:val="es-PE"/>
        </w:rPr>
        <w:t>causas no imputables a las Partes, de manera que imposibilite el Servicio</w:t>
      </w:r>
      <w:r w:rsidR="008639BA" w:rsidRPr="005365D8">
        <w:rPr>
          <w:rFonts w:eastAsia="Batang"/>
          <w:bCs w:val="0"/>
          <w:szCs w:val="22"/>
          <w:lang w:val="es-PE"/>
        </w:rPr>
        <w:t xml:space="preserve"> </w:t>
      </w:r>
      <w:r w:rsidR="00020EDC" w:rsidRPr="005365D8">
        <w:rPr>
          <w:rFonts w:eastAsia="Batang"/>
          <w:bCs w:val="0"/>
          <w:szCs w:val="22"/>
          <w:lang w:val="es-PE"/>
        </w:rPr>
        <w:t>Estándar</w:t>
      </w:r>
      <w:r w:rsidR="008639BA" w:rsidRPr="005365D8">
        <w:rPr>
          <w:rFonts w:eastAsia="Batang"/>
          <w:bCs w:val="0"/>
          <w:szCs w:val="22"/>
          <w:lang w:val="es-PE"/>
        </w:rPr>
        <w:t xml:space="preserve"> </w:t>
      </w:r>
      <w:r w:rsidRPr="005365D8">
        <w:rPr>
          <w:rFonts w:eastAsia="Batang"/>
          <w:bCs w:val="0"/>
          <w:szCs w:val="22"/>
          <w:lang w:val="es-PE"/>
        </w:rPr>
        <w:t xml:space="preserve">de manera permanente. </w:t>
      </w:r>
    </w:p>
    <w:p w14:paraId="1E651120" w14:textId="77777777" w:rsidR="00F43F88" w:rsidRPr="005365D8" w:rsidRDefault="00F43F88">
      <w:pPr>
        <w:ind w:left="993"/>
        <w:jc w:val="both"/>
        <w:rPr>
          <w:rFonts w:eastAsia="Batang"/>
          <w:bCs w:val="0"/>
          <w:szCs w:val="22"/>
          <w:lang w:val="es-PE"/>
        </w:rPr>
      </w:pPr>
    </w:p>
    <w:p w14:paraId="264EBB8A" w14:textId="77777777" w:rsidR="00F43F88" w:rsidRPr="005365D8" w:rsidRDefault="00F43F88" w:rsidP="00C41137">
      <w:pPr>
        <w:numPr>
          <w:ilvl w:val="0"/>
          <w:numId w:val="37"/>
        </w:numPr>
        <w:tabs>
          <w:tab w:val="num" w:pos="993"/>
        </w:tabs>
        <w:ind w:left="993" w:hanging="284"/>
        <w:jc w:val="both"/>
        <w:rPr>
          <w:rFonts w:eastAsia="Batang"/>
          <w:bCs w:val="0"/>
          <w:szCs w:val="22"/>
          <w:lang w:val="es-PE"/>
        </w:rPr>
      </w:pPr>
      <w:r w:rsidRPr="005365D8">
        <w:rPr>
          <w:rFonts w:eastAsia="Batang"/>
          <w:bCs w:val="0"/>
          <w:szCs w:val="22"/>
          <w:lang w:val="es-PE"/>
        </w:rPr>
        <w:t xml:space="preserve">Acuerdo entre las Partes, derivado de circunstancias distintas a las referidas en el Literal anterior, en cuyo caso será necesario contar con la previa opinión del REGULADOR. </w:t>
      </w:r>
    </w:p>
    <w:p w14:paraId="357D587A" w14:textId="77777777" w:rsidR="00F43F88" w:rsidRPr="005365D8" w:rsidRDefault="00F43F88">
      <w:pPr>
        <w:ind w:left="993"/>
        <w:jc w:val="both"/>
        <w:rPr>
          <w:rFonts w:eastAsia="Batang"/>
          <w:bCs w:val="0"/>
          <w:szCs w:val="22"/>
          <w:lang w:val="es-PE"/>
        </w:rPr>
      </w:pPr>
    </w:p>
    <w:p w14:paraId="24B814C4" w14:textId="77777777" w:rsidR="00F43F88" w:rsidRPr="005365D8" w:rsidRDefault="00F43F88" w:rsidP="00C41137">
      <w:pPr>
        <w:numPr>
          <w:ilvl w:val="0"/>
          <w:numId w:val="37"/>
        </w:numPr>
        <w:tabs>
          <w:tab w:val="num" w:pos="993"/>
        </w:tabs>
        <w:ind w:left="993" w:hanging="284"/>
        <w:jc w:val="both"/>
        <w:rPr>
          <w:rFonts w:eastAsia="Batang"/>
          <w:szCs w:val="22"/>
          <w:lang w:val="es-PE"/>
        </w:rPr>
      </w:pPr>
      <w:r w:rsidRPr="005365D8">
        <w:rPr>
          <w:rFonts w:eastAsia="Batang"/>
          <w:bCs w:val="0"/>
          <w:szCs w:val="22"/>
          <w:lang w:val="es-PE"/>
        </w:rPr>
        <w:t>Los demás casos expresamente previstos en el presente Contrato.</w:t>
      </w:r>
    </w:p>
    <w:p w14:paraId="450171E1" w14:textId="77777777" w:rsidR="00F43F88" w:rsidRPr="005365D8" w:rsidRDefault="00F43F88">
      <w:pPr>
        <w:jc w:val="both"/>
        <w:rPr>
          <w:rFonts w:eastAsia="Batang"/>
          <w:szCs w:val="22"/>
          <w:lang w:val="es-PE"/>
        </w:rPr>
      </w:pPr>
    </w:p>
    <w:p w14:paraId="637A93F0" w14:textId="77777777" w:rsidR="00F43F88" w:rsidRPr="005365D8" w:rsidRDefault="00F43F88">
      <w:pPr>
        <w:jc w:val="both"/>
        <w:rPr>
          <w:rFonts w:eastAsia="Batang"/>
          <w:szCs w:val="22"/>
          <w:lang w:val="es-PE"/>
        </w:rPr>
      </w:pPr>
    </w:p>
    <w:p w14:paraId="708A37CD" w14:textId="77777777" w:rsidR="00F43F88" w:rsidRPr="005365D8" w:rsidRDefault="00D868F2" w:rsidP="00D868F2">
      <w:pPr>
        <w:pStyle w:val="Ttulo1"/>
        <w:jc w:val="both"/>
        <w:rPr>
          <w:szCs w:val="22"/>
        </w:rPr>
      </w:pPr>
      <w:bookmarkStart w:id="1926" w:name="_Toc347168706"/>
      <w:bookmarkStart w:id="1927" w:name="_Toc470775312"/>
      <w:r w:rsidRPr="005365D8">
        <w:rPr>
          <w:szCs w:val="22"/>
        </w:rPr>
        <w:t>PROCEDIMIENTO PARA LA DECLARACIÓN DE SUSPENSIÓN</w:t>
      </w:r>
      <w:bookmarkEnd w:id="1926"/>
      <w:bookmarkEnd w:id="1927"/>
    </w:p>
    <w:p w14:paraId="018B969B" w14:textId="77777777" w:rsidR="00F43F88" w:rsidRPr="005365D8" w:rsidRDefault="00F43F88">
      <w:pPr>
        <w:jc w:val="both"/>
        <w:rPr>
          <w:rFonts w:eastAsia="Batang"/>
          <w:b/>
          <w:szCs w:val="22"/>
          <w:lang w:val="es-PE"/>
        </w:rPr>
      </w:pPr>
    </w:p>
    <w:p w14:paraId="631D77C5" w14:textId="77777777" w:rsidR="005A3E85" w:rsidRPr="005365D8" w:rsidRDefault="00F43F88" w:rsidP="00C41137">
      <w:pPr>
        <w:pStyle w:val="Textoindependiente"/>
        <w:numPr>
          <w:ilvl w:val="1"/>
          <w:numId w:val="73"/>
        </w:numPr>
        <w:rPr>
          <w:rFonts w:eastAsia="Batang"/>
          <w:bCs w:val="0"/>
          <w:szCs w:val="22"/>
          <w:lang w:val="es-PE"/>
        </w:rPr>
      </w:pPr>
      <w:r w:rsidRPr="005365D8">
        <w:rPr>
          <w:rFonts w:eastAsia="Batang"/>
          <w:bCs w:val="0"/>
          <w:szCs w:val="22"/>
          <w:lang w:val="es-PE"/>
        </w:rPr>
        <w:t>A excepción de la causal mencionada en el Literal c) de la Cláusula 1</w:t>
      </w:r>
      <w:r w:rsidR="006A6520" w:rsidRPr="005365D8">
        <w:rPr>
          <w:rFonts w:eastAsia="Batang"/>
          <w:bCs w:val="0"/>
          <w:szCs w:val="22"/>
          <w:lang w:val="es-PE"/>
        </w:rPr>
        <w:t>7</w:t>
      </w:r>
      <w:r w:rsidRPr="005365D8">
        <w:rPr>
          <w:rFonts w:eastAsia="Batang"/>
          <w:bCs w:val="0"/>
          <w:szCs w:val="22"/>
          <w:lang w:val="es-PE"/>
        </w:rPr>
        <w:t xml:space="preserve">.1, si una de las Partes no puede cumplir las obligaciones que se le imponen por el presente Contrato, debido a alguno de los eventos señalados en dicha Cláusula, dentro de los siete (07) Días de producido el evento, tal Parte presentará su solicitud de suspensión a la otra Parte y al </w:t>
      </w:r>
      <w:r w:rsidR="00FF3C70" w:rsidRPr="005365D8">
        <w:rPr>
          <w:rFonts w:eastAsia="Batang"/>
          <w:bCs w:val="0"/>
          <w:szCs w:val="22"/>
          <w:lang w:val="es-PE"/>
        </w:rPr>
        <w:t>REGULADOR</w:t>
      </w:r>
      <w:r w:rsidRPr="005365D8">
        <w:rPr>
          <w:rFonts w:eastAsia="Batang"/>
          <w:bCs w:val="0"/>
          <w:szCs w:val="22"/>
          <w:lang w:val="es-PE"/>
        </w:rPr>
        <w:t>, adjuntando un Informe Técnico – Legal, el cual deberá fundamentar como mínimo:</w:t>
      </w:r>
    </w:p>
    <w:p w14:paraId="7C88BAFF" w14:textId="77777777" w:rsidR="00F43F88" w:rsidRPr="005365D8" w:rsidRDefault="00F43F88">
      <w:pPr>
        <w:jc w:val="both"/>
        <w:rPr>
          <w:rFonts w:eastAsia="Batang"/>
          <w:bCs w:val="0"/>
          <w:szCs w:val="22"/>
          <w:lang w:val="es-PE"/>
        </w:rPr>
      </w:pPr>
    </w:p>
    <w:p w14:paraId="247ACCAA" w14:textId="77777777" w:rsidR="00F43F88" w:rsidRPr="005365D8" w:rsidRDefault="00F43F88" w:rsidP="00C41137">
      <w:pPr>
        <w:numPr>
          <w:ilvl w:val="0"/>
          <w:numId w:val="65"/>
        </w:numPr>
        <w:jc w:val="both"/>
        <w:rPr>
          <w:rFonts w:eastAsia="Batang"/>
          <w:bCs w:val="0"/>
          <w:szCs w:val="22"/>
          <w:lang w:val="es-PE"/>
        </w:rPr>
      </w:pPr>
      <w:r w:rsidRPr="005365D8">
        <w:rPr>
          <w:rFonts w:eastAsia="Batang"/>
          <w:bCs w:val="0"/>
          <w:szCs w:val="22"/>
          <w:lang w:val="es-PE"/>
        </w:rPr>
        <w:t>La ocurrencia del evento.</w:t>
      </w:r>
    </w:p>
    <w:p w14:paraId="160A4B56" w14:textId="77777777" w:rsidR="00F43F88" w:rsidRPr="005365D8" w:rsidRDefault="00F43F88" w:rsidP="00C41137">
      <w:pPr>
        <w:numPr>
          <w:ilvl w:val="0"/>
          <w:numId w:val="65"/>
        </w:numPr>
        <w:jc w:val="both"/>
        <w:rPr>
          <w:rFonts w:eastAsia="Batang"/>
          <w:bCs w:val="0"/>
          <w:szCs w:val="22"/>
          <w:lang w:val="es-PE"/>
        </w:rPr>
      </w:pPr>
      <w:r w:rsidRPr="005365D8">
        <w:rPr>
          <w:rFonts w:eastAsia="Batang"/>
          <w:bCs w:val="0"/>
          <w:szCs w:val="22"/>
          <w:lang w:val="es-PE"/>
        </w:rPr>
        <w:t>La fecha de inicio del plazo de suspensión.</w:t>
      </w:r>
    </w:p>
    <w:p w14:paraId="23F8D0DA" w14:textId="77777777" w:rsidR="00F43F88" w:rsidRPr="005365D8" w:rsidRDefault="00F43F88" w:rsidP="00C41137">
      <w:pPr>
        <w:numPr>
          <w:ilvl w:val="0"/>
          <w:numId w:val="65"/>
        </w:numPr>
        <w:jc w:val="both"/>
        <w:rPr>
          <w:rFonts w:eastAsia="Batang"/>
          <w:bCs w:val="0"/>
          <w:szCs w:val="22"/>
          <w:lang w:val="es-PE"/>
        </w:rPr>
      </w:pPr>
      <w:r w:rsidRPr="005365D8">
        <w:rPr>
          <w:rFonts w:eastAsia="Batang"/>
          <w:bCs w:val="0"/>
          <w:szCs w:val="22"/>
          <w:lang w:val="es-PE"/>
        </w:rPr>
        <w:t>El plazo estimado de la suspensión total o parcial de las obligaciones.</w:t>
      </w:r>
    </w:p>
    <w:p w14:paraId="1B70EDED" w14:textId="77777777" w:rsidR="00F43F88" w:rsidRPr="005365D8" w:rsidRDefault="00F43F88" w:rsidP="00C41137">
      <w:pPr>
        <w:numPr>
          <w:ilvl w:val="0"/>
          <w:numId w:val="65"/>
        </w:numPr>
        <w:jc w:val="both"/>
        <w:rPr>
          <w:rFonts w:eastAsia="Batang"/>
          <w:bCs w:val="0"/>
          <w:szCs w:val="22"/>
          <w:lang w:val="es-PE"/>
        </w:rPr>
      </w:pPr>
      <w:r w:rsidRPr="005365D8">
        <w:rPr>
          <w:rFonts w:eastAsia="Batang"/>
          <w:bCs w:val="0"/>
          <w:szCs w:val="22"/>
          <w:lang w:val="es-PE"/>
        </w:rPr>
        <w:t>El grado de impacto previsto, detalles de tal evento, la obligación o condición afectada.</w:t>
      </w:r>
    </w:p>
    <w:p w14:paraId="56644F73" w14:textId="77777777" w:rsidR="00F43F88" w:rsidRPr="005365D8" w:rsidRDefault="00F43F88" w:rsidP="00C41137">
      <w:pPr>
        <w:numPr>
          <w:ilvl w:val="0"/>
          <w:numId w:val="65"/>
        </w:numPr>
        <w:jc w:val="both"/>
        <w:rPr>
          <w:rFonts w:eastAsia="Batang"/>
          <w:bCs w:val="0"/>
          <w:szCs w:val="22"/>
          <w:lang w:val="es-PE"/>
        </w:rPr>
      </w:pPr>
      <w:r w:rsidRPr="005365D8">
        <w:rPr>
          <w:rFonts w:eastAsia="Batang"/>
          <w:bCs w:val="0"/>
          <w:szCs w:val="22"/>
          <w:lang w:val="es-PE"/>
        </w:rPr>
        <w:t>Las medidas de mitigación adoptadas.</w:t>
      </w:r>
    </w:p>
    <w:p w14:paraId="6148CB03" w14:textId="77777777" w:rsidR="00F43F88" w:rsidRPr="005365D8" w:rsidRDefault="00F43F88" w:rsidP="00C41137">
      <w:pPr>
        <w:numPr>
          <w:ilvl w:val="0"/>
          <w:numId w:val="65"/>
        </w:numPr>
        <w:jc w:val="both"/>
        <w:rPr>
          <w:rFonts w:eastAsia="Batang"/>
          <w:bCs w:val="0"/>
          <w:szCs w:val="22"/>
          <w:lang w:val="es-PE"/>
        </w:rPr>
      </w:pPr>
      <w:r w:rsidRPr="005365D8">
        <w:rPr>
          <w:rFonts w:eastAsia="Batang"/>
          <w:bCs w:val="0"/>
          <w:szCs w:val="22"/>
          <w:lang w:val="es-PE"/>
        </w:rPr>
        <w:t xml:space="preserve">Otras acciones derivadas de estos acontecimientos. </w:t>
      </w:r>
    </w:p>
    <w:p w14:paraId="40A122EF" w14:textId="77777777" w:rsidR="00F43F88" w:rsidRPr="005365D8" w:rsidRDefault="00F43F88" w:rsidP="00C41137">
      <w:pPr>
        <w:numPr>
          <w:ilvl w:val="0"/>
          <w:numId w:val="65"/>
        </w:numPr>
        <w:jc w:val="both"/>
        <w:rPr>
          <w:rFonts w:eastAsia="Batang"/>
          <w:bCs w:val="0"/>
          <w:szCs w:val="22"/>
        </w:rPr>
      </w:pPr>
      <w:r w:rsidRPr="005365D8">
        <w:rPr>
          <w:rFonts w:eastAsia="Batang"/>
          <w:bCs w:val="0"/>
          <w:szCs w:val="22"/>
        </w:rPr>
        <w:t>Propuesta de régimen de seguros, de garantías contractuales y de otras obligaciones cuyo cumplimiento no se vea perjudicado directamente por el evento.</w:t>
      </w:r>
    </w:p>
    <w:p w14:paraId="00C5F36F" w14:textId="77777777" w:rsidR="00F43F88" w:rsidRPr="005365D8" w:rsidRDefault="00F43F88">
      <w:pPr>
        <w:jc w:val="both"/>
        <w:rPr>
          <w:rFonts w:eastAsia="Batang"/>
          <w:bCs w:val="0"/>
          <w:szCs w:val="22"/>
          <w:lang w:val="es-PE"/>
        </w:rPr>
      </w:pPr>
    </w:p>
    <w:p w14:paraId="45189D2D" w14:textId="4242FC7B" w:rsidR="009524C3" w:rsidRPr="005365D8" w:rsidRDefault="00F43F88" w:rsidP="009524C3">
      <w:pPr>
        <w:pStyle w:val="Textoindependiente"/>
        <w:numPr>
          <w:ilvl w:val="1"/>
          <w:numId w:val="73"/>
        </w:numPr>
        <w:rPr>
          <w:rFonts w:eastAsia="Batang"/>
          <w:bCs w:val="0"/>
          <w:szCs w:val="22"/>
          <w:lang w:val="es-PE"/>
        </w:rPr>
      </w:pPr>
      <w:r w:rsidRPr="005365D8">
        <w:rPr>
          <w:rFonts w:eastAsia="Batang"/>
          <w:bCs w:val="0"/>
          <w:szCs w:val="22"/>
          <w:lang w:val="es-PE"/>
        </w:rPr>
        <w:t xml:space="preserve">En un plazo no mayor a cinco (05) Días contados desde la fecha de comunicación de la solicitud de suspensión, la Parte que la haya recibido deberá remitir su opinión a la otra Parte y al </w:t>
      </w:r>
      <w:r w:rsidR="00FF3C70" w:rsidRPr="005365D8">
        <w:rPr>
          <w:rFonts w:eastAsia="Batang"/>
          <w:bCs w:val="0"/>
          <w:szCs w:val="22"/>
          <w:lang w:val="es-PE"/>
        </w:rPr>
        <w:t>REGULADOR</w:t>
      </w:r>
      <w:r w:rsidRPr="005365D8">
        <w:rPr>
          <w:rFonts w:eastAsia="Batang"/>
          <w:bCs w:val="0"/>
          <w:szCs w:val="22"/>
          <w:lang w:val="es-PE"/>
        </w:rPr>
        <w:t>, en caso contrario se entenderá que ésta es favorable.</w:t>
      </w:r>
      <w:r w:rsidR="009524C3" w:rsidRPr="005365D8">
        <w:rPr>
          <w:rFonts w:eastAsia="Batang"/>
          <w:bCs w:val="0"/>
          <w:szCs w:val="22"/>
          <w:lang w:val="es-PE"/>
        </w:rPr>
        <w:t xml:space="preserve"> Por su parte, el REGULADOR deberá emitir y notificar su opinión técnica a las Partes, en un plazo no mayor a </w:t>
      </w:r>
      <w:r w:rsidR="004178D5" w:rsidRPr="005365D8">
        <w:rPr>
          <w:rFonts w:eastAsia="Batang"/>
          <w:bCs w:val="0"/>
          <w:szCs w:val="22"/>
          <w:lang w:val="es-PE"/>
        </w:rPr>
        <w:t xml:space="preserve">quince </w:t>
      </w:r>
      <w:r w:rsidR="009524C3" w:rsidRPr="005365D8">
        <w:rPr>
          <w:rFonts w:eastAsia="Batang"/>
          <w:bCs w:val="0"/>
          <w:szCs w:val="22"/>
          <w:lang w:val="es-PE"/>
        </w:rPr>
        <w:t>(</w:t>
      </w:r>
      <w:r w:rsidR="004178D5" w:rsidRPr="005365D8">
        <w:rPr>
          <w:rFonts w:eastAsia="Batang"/>
          <w:bCs w:val="0"/>
          <w:szCs w:val="22"/>
          <w:lang w:val="es-PE"/>
        </w:rPr>
        <w:t>1</w:t>
      </w:r>
      <w:r w:rsidR="009524C3" w:rsidRPr="005365D8">
        <w:rPr>
          <w:rFonts w:eastAsia="Batang"/>
          <w:bCs w:val="0"/>
          <w:szCs w:val="22"/>
          <w:lang w:val="es-PE"/>
        </w:rPr>
        <w:t xml:space="preserve">5) Días. </w:t>
      </w:r>
    </w:p>
    <w:p w14:paraId="5C52957F" w14:textId="77777777" w:rsidR="005A3E85" w:rsidRPr="005365D8" w:rsidRDefault="005A3E85" w:rsidP="00D266BA">
      <w:pPr>
        <w:pStyle w:val="Textoindependiente"/>
        <w:ind w:left="600"/>
        <w:rPr>
          <w:rFonts w:eastAsia="Batang"/>
          <w:bCs w:val="0"/>
          <w:szCs w:val="22"/>
          <w:lang w:val="es-PE"/>
        </w:rPr>
      </w:pPr>
    </w:p>
    <w:p w14:paraId="673E1FBF" w14:textId="77777777" w:rsidR="005A3E85" w:rsidRPr="005365D8" w:rsidRDefault="00F43F88" w:rsidP="00C41137">
      <w:pPr>
        <w:pStyle w:val="Textoindependiente"/>
        <w:numPr>
          <w:ilvl w:val="1"/>
          <w:numId w:val="73"/>
        </w:numPr>
        <w:rPr>
          <w:rFonts w:eastAsia="Batang"/>
          <w:bCs w:val="0"/>
          <w:szCs w:val="22"/>
          <w:lang w:val="es-PE"/>
        </w:rPr>
      </w:pPr>
      <w:r w:rsidRPr="005365D8">
        <w:rPr>
          <w:rFonts w:eastAsia="Batang"/>
          <w:bCs w:val="0"/>
          <w:szCs w:val="22"/>
          <w:lang w:val="es-PE"/>
        </w:rPr>
        <w:t xml:space="preserve">De existir controversia sobre la opinión emitida, la Parte afectada estará facultada a recurrir al procedimiento de Solución de Controversias previsto en </w:t>
      </w:r>
      <w:r w:rsidR="00F00A76" w:rsidRPr="005365D8">
        <w:rPr>
          <w:rFonts w:eastAsia="Batang"/>
          <w:bCs w:val="0"/>
          <w:szCs w:val="22"/>
          <w:lang w:val="es-PE"/>
        </w:rPr>
        <w:t xml:space="preserve">el Capítulo </w:t>
      </w:r>
      <w:r w:rsidRPr="005365D8">
        <w:rPr>
          <w:rFonts w:eastAsia="Batang"/>
          <w:bCs w:val="0"/>
          <w:szCs w:val="22"/>
          <w:lang w:val="es-PE"/>
        </w:rPr>
        <w:t xml:space="preserve"> XV</w:t>
      </w:r>
      <w:r w:rsidR="000500C2" w:rsidRPr="005365D8">
        <w:rPr>
          <w:rFonts w:eastAsia="Batang"/>
          <w:bCs w:val="0"/>
          <w:szCs w:val="22"/>
          <w:lang w:val="es-PE"/>
        </w:rPr>
        <w:t>II</w:t>
      </w:r>
      <w:r w:rsidRPr="005365D8">
        <w:rPr>
          <w:rFonts w:eastAsia="Batang"/>
          <w:bCs w:val="0"/>
          <w:szCs w:val="22"/>
          <w:lang w:val="es-PE"/>
        </w:rPr>
        <w:t>I.</w:t>
      </w:r>
    </w:p>
    <w:p w14:paraId="5554D0D4" w14:textId="77777777" w:rsidR="005A3E85" w:rsidRPr="005365D8" w:rsidRDefault="005A3E85" w:rsidP="00D266BA">
      <w:pPr>
        <w:pStyle w:val="Textoindependiente"/>
        <w:ind w:left="600"/>
        <w:rPr>
          <w:rFonts w:eastAsia="Batang"/>
          <w:bCs w:val="0"/>
          <w:szCs w:val="22"/>
          <w:lang w:val="es-PE"/>
        </w:rPr>
      </w:pPr>
    </w:p>
    <w:p w14:paraId="31DC4B2E" w14:textId="77777777" w:rsidR="005A3E85" w:rsidRPr="005365D8" w:rsidRDefault="00F43F88" w:rsidP="00C41137">
      <w:pPr>
        <w:pStyle w:val="Textoindependiente"/>
        <w:numPr>
          <w:ilvl w:val="1"/>
          <w:numId w:val="73"/>
        </w:numPr>
        <w:rPr>
          <w:rFonts w:eastAsia="Batang"/>
          <w:bCs w:val="0"/>
          <w:szCs w:val="22"/>
          <w:lang w:val="es-PE"/>
        </w:rPr>
      </w:pPr>
      <w:r w:rsidRPr="005365D8">
        <w:rPr>
          <w:rFonts w:eastAsia="Batang"/>
          <w:bCs w:val="0"/>
          <w:szCs w:val="22"/>
          <w:lang w:val="es-PE"/>
        </w:rPr>
        <w:t xml:space="preserve">De no existir controversia o de haberse resuelto la misma, en un plazo no mayor a </w:t>
      </w:r>
      <w:r w:rsidR="009827D9" w:rsidRPr="005365D8">
        <w:rPr>
          <w:rFonts w:eastAsia="Batang"/>
          <w:bCs w:val="0"/>
          <w:szCs w:val="22"/>
          <w:lang w:val="es-PE"/>
        </w:rPr>
        <w:t>diez</w:t>
      </w:r>
      <w:r w:rsidRPr="005365D8">
        <w:rPr>
          <w:rFonts w:eastAsia="Batang"/>
          <w:bCs w:val="0"/>
          <w:szCs w:val="22"/>
          <w:lang w:val="es-PE"/>
        </w:rPr>
        <w:t xml:space="preserve"> (</w:t>
      </w:r>
      <w:r w:rsidR="009827D9" w:rsidRPr="005365D8">
        <w:rPr>
          <w:rFonts w:eastAsia="Batang"/>
          <w:bCs w:val="0"/>
          <w:szCs w:val="22"/>
          <w:lang w:val="es-PE"/>
        </w:rPr>
        <w:t>10</w:t>
      </w:r>
      <w:r w:rsidRPr="005365D8">
        <w:rPr>
          <w:rFonts w:eastAsia="Batang"/>
          <w:bCs w:val="0"/>
          <w:szCs w:val="22"/>
          <w:lang w:val="es-PE"/>
        </w:rPr>
        <w:t xml:space="preserve">) Días contados desde la fecha de emisión de la opinión de la otra Parte, o vencido el plazo para emitirla, o resuelta la controversia, el </w:t>
      </w:r>
      <w:r w:rsidR="00A270A0" w:rsidRPr="005365D8">
        <w:rPr>
          <w:rFonts w:eastAsia="Batang"/>
          <w:bCs w:val="0"/>
          <w:szCs w:val="22"/>
          <w:lang w:val="es-PE"/>
        </w:rPr>
        <w:t xml:space="preserve">CONCEDENTE </w:t>
      </w:r>
      <w:r w:rsidRPr="005365D8">
        <w:rPr>
          <w:rFonts w:eastAsia="Batang"/>
          <w:bCs w:val="0"/>
          <w:szCs w:val="22"/>
          <w:lang w:val="es-PE"/>
        </w:rPr>
        <w:t xml:space="preserve">deberá declarar la Suspensión de las Obligaciones y en caso corresponda, la Suspensión temporal de la Concesión, estableciendo las condiciones, de conformidad con las facultades que le corresponden según las Leyes y Disposiciones Aplicables. </w:t>
      </w:r>
    </w:p>
    <w:p w14:paraId="6B3CE858" w14:textId="77777777" w:rsidR="00F43F88" w:rsidRPr="005365D8" w:rsidRDefault="00F43F88">
      <w:pPr>
        <w:jc w:val="both"/>
        <w:rPr>
          <w:rFonts w:eastAsia="Batang"/>
          <w:bCs w:val="0"/>
          <w:szCs w:val="22"/>
          <w:lang w:val="es-ES_tradnl"/>
        </w:rPr>
      </w:pPr>
    </w:p>
    <w:p w14:paraId="1AAA607F" w14:textId="77777777" w:rsidR="005A3E85" w:rsidRPr="005365D8" w:rsidRDefault="00F43F88" w:rsidP="00C41137">
      <w:pPr>
        <w:pStyle w:val="Textoindependiente"/>
        <w:numPr>
          <w:ilvl w:val="1"/>
          <w:numId w:val="73"/>
        </w:numPr>
        <w:rPr>
          <w:rFonts w:eastAsia="Batang"/>
          <w:bCs w:val="0"/>
          <w:szCs w:val="22"/>
          <w:lang w:val="es-PE"/>
        </w:rPr>
      </w:pPr>
      <w:r w:rsidRPr="005365D8">
        <w:rPr>
          <w:rFonts w:eastAsia="Batang"/>
          <w:bCs w:val="0"/>
          <w:szCs w:val="22"/>
          <w:lang w:val="es-PE"/>
        </w:rPr>
        <w:t>Adicionalmente, la Parte que se vea afectada por un evento deberá informar a la otra Parte sobre:</w:t>
      </w:r>
    </w:p>
    <w:p w14:paraId="1544AA9A" w14:textId="77777777" w:rsidR="00F43F88" w:rsidRPr="005365D8" w:rsidRDefault="00F43F88">
      <w:pPr>
        <w:jc w:val="both"/>
        <w:rPr>
          <w:rFonts w:eastAsia="Batang"/>
          <w:bCs w:val="0"/>
          <w:szCs w:val="22"/>
          <w:lang w:val="es-PE"/>
        </w:rPr>
      </w:pPr>
    </w:p>
    <w:p w14:paraId="06518DD8" w14:textId="77777777" w:rsidR="00F43F88" w:rsidRPr="005365D8" w:rsidRDefault="00F43F88">
      <w:pPr>
        <w:ind w:left="1134" w:hanging="425"/>
        <w:jc w:val="both"/>
        <w:rPr>
          <w:rFonts w:eastAsia="Batang"/>
          <w:bCs w:val="0"/>
          <w:szCs w:val="22"/>
          <w:lang w:val="es-PE"/>
        </w:rPr>
      </w:pPr>
      <w:r w:rsidRPr="005365D8">
        <w:rPr>
          <w:rFonts w:eastAsia="Batang"/>
          <w:bCs w:val="0"/>
          <w:szCs w:val="22"/>
          <w:lang w:val="es-PE"/>
        </w:rPr>
        <w:t>i)</w:t>
      </w:r>
      <w:r w:rsidRPr="005365D8">
        <w:rPr>
          <w:rFonts w:eastAsia="Batang"/>
          <w:bCs w:val="0"/>
          <w:szCs w:val="22"/>
          <w:lang w:val="es-PE"/>
        </w:rPr>
        <w:tab/>
        <w:t>Los hechos que constituyen dicho evento, dentro de las siguientes veinticuatro (24) horas de haber ocurrido o haberse enterado, según sea el caso; y</w:t>
      </w:r>
    </w:p>
    <w:p w14:paraId="01BB5E48" w14:textId="77777777" w:rsidR="00F43F88" w:rsidRPr="005365D8" w:rsidRDefault="00F43F88">
      <w:pPr>
        <w:ind w:left="1134" w:hanging="425"/>
        <w:jc w:val="both"/>
        <w:rPr>
          <w:rFonts w:eastAsia="Batang"/>
          <w:bCs w:val="0"/>
          <w:szCs w:val="22"/>
          <w:lang w:val="es-PE"/>
        </w:rPr>
      </w:pPr>
      <w:r w:rsidRPr="005365D8">
        <w:rPr>
          <w:rFonts w:eastAsia="Batang"/>
          <w:bCs w:val="0"/>
          <w:szCs w:val="22"/>
          <w:lang w:val="es-PE"/>
        </w:rPr>
        <w:t xml:space="preserve">ii)  </w:t>
      </w:r>
      <w:r w:rsidRPr="005365D8">
        <w:rPr>
          <w:rFonts w:eastAsia="Batang"/>
          <w:bCs w:val="0"/>
          <w:szCs w:val="22"/>
          <w:lang w:val="es-PE"/>
        </w:rPr>
        <w:tab/>
        <w:t>El periodo estimado de restricción total o parcial de sus actividades y el grado de impacto previsto. Adicionalmente, deberá mantener a la otra Parte informada del desarrollo de dichos eventos.</w:t>
      </w:r>
    </w:p>
    <w:p w14:paraId="0C1C9639" w14:textId="77777777" w:rsidR="00F43F88" w:rsidRPr="005365D8" w:rsidRDefault="00F43F88">
      <w:pPr>
        <w:jc w:val="both"/>
        <w:rPr>
          <w:rFonts w:eastAsia="Batang"/>
          <w:b/>
          <w:bCs w:val="0"/>
          <w:szCs w:val="22"/>
          <w:lang w:val="es-ES_tradnl"/>
        </w:rPr>
      </w:pPr>
      <w:bookmarkStart w:id="1928" w:name="_Toc347168707"/>
    </w:p>
    <w:p w14:paraId="3FBBC6AD" w14:textId="77777777" w:rsidR="009905BA" w:rsidRPr="005365D8" w:rsidRDefault="009905BA">
      <w:pPr>
        <w:jc w:val="both"/>
        <w:rPr>
          <w:rFonts w:eastAsia="Batang"/>
          <w:b/>
          <w:bCs w:val="0"/>
          <w:szCs w:val="22"/>
          <w:lang w:val="es-ES_tradnl"/>
        </w:rPr>
      </w:pPr>
    </w:p>
    <w:p w14:paraId="21C1ADA3" w14:textId="77777777" w:rsidR="00F43F88" w:rsidRPr="005365D8" w:rsidRDefault="00D868F2" w:rsidP="00D868F2">
      <w:pPr>
        <w:pStyle w:val="Ttulo1"/>
        <w:jc w:val="both"/>
        <w:rPr>
          <w:szCs w:val="22"/>
        </w:rPr>
      </w:pPr>
      <w:bookmarkStart w:id="1929" w:name="_Toc470775313"/>
      <w:r w:rsidRPr="005365D8">
        <w:rPr>
          <w:szCs w:val="22"/>
        </w:rPr>
        <w:t>EFECTOS DE LA DECLARACIÓN DE SUSPENSIÓN</w:t>
      </w:r>
      <w:bookmarkEnd w:id="1928"/>
      <w:bookmarkEnd w:id="1929"/>
    </w:p>
    <w:p w14:paraId="1E2F05C2" w14:textId="77777777" w:rsidR="00F43F88" w:rsidRPr="005365D8" w:rsidRDefault="00F43F88">
      <w:pPr>
        <w:jc w:val="both"/>
        <w:rPr>
          <w:rFonts w:eastAsia="Batang"/>
          <w:b/>
          <w:bCs w:val="0"/>
          <w:szCs w:val="22"/>
          <w:lang w:val="es-ES_tradnl"/>
        </w:rPr>
      </w:pPr>
    </w:p>
    <w:p w14:paraId="0CFC9828" w14:textId="77777777" w:rsidR="00F43F88" w:rsidRPr="005365D8" w:rsidRDefault="00F43F88">
      <w:pPr>
        <w:jc w:val="both"/>
        <w:rPr>
          <w:rFonts w:eastAsia="Batang"/>
          <w:bCs w:val="0"/>
          <w:szCs w:val="22"/>
          <w:lang w:val="es-ES_tradnl"/>
        </w:rPr>
      </w:pPr>
      <w:r w:rsidRPr="005365D8">
        <w:rPr>
          <w:rFonts w:eastAsia="Batang"/>
          <w:bCs w:val="0"/>
          <w:szCs w:val="22"/>
          <w:lang w:val="es-ES_tradnl"/>
        </w:rPr>
        <w:t>Una vez declarada la Suspensión de Obligaciones se considerará lo siguiente:</w:t>
      </w:r>
    </w:p>
    <w:p w14:paraId="5165DE3E" w14:textId="77777777" w:rsidR="00F43F88" w:rsidRPr="005365D8" w:rsidRDefault="00F43F88">
      <w:pPr>
        <w:jc w:val="both"/>
        <w:rPr>
          <w:rFonts w:eastAsia="Batang"/>
          <w:b/>
          <w:bCs w:val="0"/>
          <w:szCs w:val="22"/>
          <w:lang w:val="es-ES_tradnl"/>
        </w:rPr>
      </w:pPr>
    </w:p>
    <w:p w14:paraId="4C0BD4B4" w14:textId="77777777" w:rsidR="005A3E85" w:rsidRPr="005365D8" w:rsidRDefault="00D17128" w:rsidP="00C41137">
      <w:pPr>
        <w:pStyle w:val="Textoindependiente"/>
        <w:numPr>
          <w:ilvl w:val="1"/>
          <w:numId w:val="73"/>
        </w:numPr>
        <w:rPr>
          <w:rFonts w:eastAsia="Batang"/>
          <w:bCs w:val="0"/>
          <w:szCs w:val="22"/>
          <w:lang w:val="es-PE"/>
        </w:rPr>
      </w:pPr>
      <w:r w:rsidRPr="005365D8">
        <w:rPr>
          <w:rFonts w:eastAsia="Batang"/>
          <w:bCs w:val="0"/>
          <w:szCs w:val="22"/>
          <w:lang w:val="es-PE"/>
        </w:rPr>
        <w:t>L</w:t>
      </w:r>
      <w:r w:rsidR="00F43F88" w:rsidRPr="005365D8">
        <w:rPr>
          <w:rFonts w:eastAsia="Batang"/>
          <w:bCs w:val="0"/>
          <w:szCs w:val="22"/>
          <w:lang w:val="es-PE"/>
        </w:rPr>
        <w:t xml:space="preserve">os plazos estipulados para el cumplimiento de las obligaciones, así como el Plazo de la Concesión, en caso corresponda, quedarán automáticamente suspendidos desde la ocurrencia del evento y hasta el levantamiento de la suspensión por parte del </w:t>
      </w:r>
      <w:r w:rsidR="00FF3C70" w:rsidRPr="005365D8">
        <w:rPr>
          <w:rFonts w:eastAsia="Batang"/>
          <w:bCs w:val="0"/>
          <w:szCs w:val="22"/>
          <w:lang w:val="es-PE"/>
        </w:rPr>
        <w:t>REGULADOR</w:t>
      </w:r>
      <w:r w:rsidR="00F43F88" w:rsidRPr="005365D8">
        <w:rPr>
          <w:rFonts w:eastAsia="Batang"/>
          <w:bCs w:val="0"/>
          <w:szCs w:val="22"/>
          <w:lang w:val="es-PE"/>
        </w:rPr>
        <w:t>.</w:t>
      </w:r>
    </w:p>
    <w:p w14:paraId="7CEBD19B" w14:textId="77777777" w:rsidR="005A3E85" w:rsidRPr="005365D8" w:rsidRDefault="005A3E85" w:rsidP="00D266BA">
      <w:pPr>
        <w:pStyle w:val="Textoindependiente"/>
        <w:ind w:left="600"/>
        <w:rPr>
          <w:rFonts w:eastAsia="Batang"/>
          <w:bCs w:val="0"/>
          <w:szCs w:val="22"/>
          <w:lang w:val="es-PE"/>
        </w:rPr>
      </w:pPr>
    </w:p>
    <w:p w14:paraId="7DD52DCD" w14:textId="77777777" w:rsidR="005A3E85" w:rsidRPr="005365D8" w:rsidRDefault="00F43F88" w:rsidP="00C41137">
      <w:pPr>
        <w:pStyle w:val="Textoindependiente"/>
        <w:numPr>
          <w:ilvl w:val="1"/>
          <w:numId w:val="73"/>
        </w:numPr>
        <w:rPr>
          <w:rFonts w:eastAsia="Batang"/>
          <w:bCs w:val="0"/>
          <w:szCs w:val="22"/>
          <w:lang w:val="es-PE"/>
        </w:rPr>
      </w:pPr>
      <w:r w:rsidRPr="005365D8">
        <w:rPr>
          <w:rFonts w:eastAsia="Batang"/>
          <w:bCs w:val="0"/>
          <w:szCs w:val="22"/>
          <w:lang w:val="es-PE"/>
        </w:rPr>
        <w:t xml:space="preserve">El incumplimiento de obligaciones producido a consecuencia de los supuestos indicados en </w:t>
      </w:r>
      <w:r w:rsidR="0026547C" w:rsidRPr="005365D8">
        <w:rPr>
          <w:rFonts w:eastAsia="Batang"/>
          <w:bCs w:val="0"/>
          <w:szCs w:val="22"/>
          <w:lang w:val="es-PE"/>
        </w:rPr>
        <w:t>el</w:t>
      </w:r>
      <w:r w:rsidRPr="005365D8">
        <w:rPr>
          <w:rFonts w:eastAsia="Batang"/>
          <w:bCs w:val="0"/>
          <w:szCs w:val="22"/>
          <w:lang w:val="es-PE"/>
        </w:rPr>
        <w:t xml:space="preserve"> presente </w:t>
      </w:r>
      <w:r w:rsidR="0026547C" w:rsidRPr="005365D8">
        <w:rPr>
          <w:rFonts w:eastAsia="Batang"/>
          <w:bCs w:val="0"/>
          <w:szCs w:val="22"/>
          <w:lang w:val="es-PE"/>
        </w:rPr>
        <w:t>Capítulo</w:t>
      </w:r>
      <w:r w:rsidRPr="005365D8">
        <w:rPr>
          <w:rFonts w:eastAsia="Batang"/>
          <w:bCs w:val="0"/>
          <w:szCs w:val="22"/>
          <w:lang w:val="es-PE"/>
        </w:rPr>
        <w:t>, no será sancionado con las penalidades establecidas en el presente Contrato conforme a los términos y condiciones previstos.</w:t>
      </w:r>
    </w:p>
    <w:p w14:paraId="764B1378" w14:textId="77777777" w:rsidR="005A3E85" w:rsidRPr="005365D8" w:rsidRDefault="005A3E85" w:rsidP="00D266BA">
      <w:pPr>
        <w:pStyle w:val="Textoindependiente"/>
        <w:ind w:left="600"/>
        <w:rPr>
          <w:rFonts w:eastAsia="Batang"/>
          <w:bCs w:val="0"/>
          <w:szCs w:val="22"/>
          <w:lang w:val="es-PE"/>
        </w:rPr>
      </w:pPr>
    </w:p>
    <w:p w14:paraId="3936E87E" w14:textId="77777777" w:rsidR="000F27E5" w:rsidRPr="005365D8" w:rsidRDefault="00F43F88" w:rsidP="00C41137">
      <w:pPr>
        <w:pStyle w:val="Textoindependiente"/>
        <w:numPr>
          <w:ilvl w:val="1"/>
          <w:numId w:val="73"/>
        </w:numPr>
        <w:rPr>
          <w:rFonts w:eastAsia="Batang"/>
          <w:bCs w:val="0"/>
          <w:szCs w:val="22"/>
          <w:lang w:val="es-PE"/>
        </w:rPr>
      </w:pPr>
      <w:r w:rsidRPr="005365D8">
        <w:rPr>
          <w:rFonts w:eastAsia="Batang"/>
          <w:bCs w:val="0"/>
          <w:szCs w:val="22"/>
          <w:lang w:val="es-PE"/>
        </w:rPr>
        <w:t xml:space="preserve">El evento no liberará a las Partes del cumplimiento de las obligaciones que no hayan sido suspendidas. Asimismo,  </w:t>
      </w:r>
      <w:r w:rsidR="00D17128" w:rsidRPr="005365D8">
        <w:rPr>
          <w:rFonts w:eastAsia="Batang"/>
          <w:bCs w:val="0"/>
          <w:szCs w:val="22"/>
          <w:lang w:val="es-PE"/>
        </w:rPr>
        <w:t>no liberará al CONCESIONARIO de la aplicación de penalidades por los incumplimientos producidos con anterioridad al evento que motivó la declaración de suspensión</w:t>
      </w:r>
      <w:r w:rsidRPr="005365D8">
        <w:rPr>
          <w:rFonts w:eastAsia="Batang"/>
          <w:bCs w:val="0"/>
          <w:szCs w:val="22"/>
          <w:lang w:val="es-PE"/>
        </w:rPr>
        <w:t>. En caso que la solicitud de suspensión no sea aprobada se aplicarán al CONCESIONARIO las penalidades correspondientes de manera retroactiva.</w:t>
      </w:r>
    </w:p>
    <w:p w14:paraId="0A81F408" w14:textId="77777777" w:rsidR="000F27E5" w:rsidRPr="005365D8" w:rsidRDefault="000F27E5" w:rsidP="00C3394D">
      <w:pPr>
        <w:pStyle w:val="Textoindependiente"/>
        <w:ind w:left="720"/>
        <w:rPr>
          <w:rFonts w:eastAsia="Batang"/>
          <w:bCs w:val="0"/>
          <w:szCs w:val="22"/>
          <w:lang w:val="es-PE"/>
        </w:rPr>
      </w:pPr>
    </w:p>
    <w:p w14:paraId="367B8A9C" w14:textId="77777777" w:rsidR="000F27E5" w:rsidRPr="005365D8" w:rsidRDefault="00F43F88" w:rsidP="00C41137">
      <w:pPr>
        <w:pStyle w:val="Textoindependiente"/>
        <w:numPr>
          <w:ilvl w:val="1"/>
          <w:numId w:val="73"/>
        </w:numPr>
        <w:rPr>
          <w:rFonts w:eastAsia="Batang"/>
          <w:bCs w:val="0"/>
          <w:szCs w:val="22"/>
          <w:lang w:val="es-PE"/>
        </w:rPr>
      </w:pPr>
      <w:r w:rsidRPr="005365D8">
        <w:rPr>
          <w:rFonts w:eastAsia="Batang"/>
          <w:bCs w:val="0"/>
          <w:szCs w:val="22"/>
          <w:lang w:val="es-PE"/>
        </w:rPr>
        <w:t xml:space="preserve">Una vez que el </w:t>
      </w:r>
      <w:r w:rsidR="00FF3C70" w:rsidRPr="005365D8">
        <w:rPr>
          <w:rFonts w:eastAsia="Batang"/>
          <w:bCs w:val="0"/>
          <w:szCs w:val="22"/>
          <w:lang w:val="es-PE"/>
        </w:rPr>
        <w:t>REGULADOR</w:t>
      </w:r>
      <w:r w:rsidRPr="005365D8">
        <w:rPr>
          <w:rFonts w:eastAsia="Batang"/>
          <w:bCs w:val="0"/>
          <w:szCs w:val="22"/>
          <w:lang w:val="es-PE"/>
        </w:rPr>
        <w:t xml:space="preserve"> disponga el reinicio de la exigibilidad de las obligaciones materia de suspensión, elevará el acta correspondiente dejando constancia de la fecha de reinicio, el plazo de duración de la suspensión, entre otras consideraciones.</w:t>
      </w:r>
    </w:p>
    <w:p w14:paraId="3C8142E3" w14:textId="77777777" w:rsidR="000F27E5" w:rsidRPr="005365D8" w:rsidRDefault="000F27E5" w:rsidP="00C3394D">
      <w:pPr>
        <w:pStyle w:val="Textoindependiente"/>
        <w:ind w:left="720"/>
        <w:rPr>
          <w:rFonts w:eastAsia="Batang"/>
          <w:bCs w:val="0"/>
          <w:szCs w:val="22"/>
          <w:lang w:val="es-PE"/>
        </w:rPr>
      </w:pPr>
    </w:p>
    <w:p w14:paraId="45EFCB7E" w14:textId="77777777" w:rsidR="000F27E5" w:rsidRPr="005365D8" w:rsidRDefault="00F43F88" w:rsidP="00C41137">
      <w:pPr>
        <w:pStyle w:val="Textoindependiente"/>
        <w:numPr>
          <w:ilvl w:val="1"/>
          <w:numId w:val="73"/>
        </w:numPr>
        <w:spacing w:after="120"/>
        <w:rPr>
          <w:rFonts w:eastAsia="Batang"/>
          <w:bCs w:val="0"/>
          <w:szCs w:val="22"/>
          <w:lang w:val="es-PE"/>
        </w:rPr>
      </w:pPr>
      <w:r w:rsidRPr="005365D8">
        <w:rPr>
          <w:rFonts w:eastAsia="Batang"/>
          <w:bCs w:val="0"/>
          <w:szCs w:val="22"/>
          <w:lang w:val="es-PE"/>
        </w:rPr>
        <w:t>En caso que la Suspensi</w:t>
      </w:r>
      <w:r w:rsidR="00085705" w:rsidRPr="005365D8">
        <w:rPr>
          <w:rFonts w:eastAsia="Batang"/>
          <w:bCs w:val="0"/>
          <w:szCs w:val="22"/>
          <w:lang w:val="es-PE"/>
        </w:rPr>
        <w:t>ó</w:t>
      </w:r>
      <w:r w:rsidRPr="005365D8">
        <w:rPr>
          <w:rFonts w:eastAsia="Batang"/>
          <w:bCs w:val="0"/>
          <w:szCs w:val="22"/>
          <w:lang w:val="es-PE"/>
        </w:rPr>
        <w:t>n de Obligaciones recaiga sobre la totalidad de las prestaciones a cargo del CONCESIONARIO corresponderá la Suspensión temporal de la Concesión.</w:t>
      </w:r>
    </w:p>
    <w:p w14:paraId="1B5E7020" w14:textId="77777777" w:rsidR="000F27E5" w:rsidRPr="005365D8" w:rsidRDefault="00F43F88" w:rsidP="00C3394D">
      <w:pPr>
        <w:pStyle w:val="Textoindependiente"/>
        <w:ind w:left="709"/>
        <w:rPr>
          <w:rFonts w:eastAsia="Batang"/>
          <w:bCs w:val="0"/>
          <w:szCs w:val="22"/>
          <w:lang w:val="es-PE"/>
        </w:rPr>
      </w:pPr>
      <w:r w:rsidRPr="005365D8">
        <w:rPr>
          <w:rFonts w:eastAsia="Batang"/>
          <w:bCs w:val="0"/>
          <w:szCs w:val="22"/>
          <w:lang w:val="es-PE"/>
        </w:rPr>
        <w:t>La Suspensión del Plazo de la Concesi</w:t>
      </w:r>
      <w:r w:rsidR="00085705" w:rsidRPr="005365D8">
        <w:rPr>
          <w:rFonts w:eastAsia="Batang"/>
          <w:bCs w:val="0"/>
          <w:szCs w:val="22"/>
          <w:lang w:val="es-PE"/>
        </w:rPr>
        <w:t>ó</w:t>
      </w:r>
      <w:r w:rsidRPr="005365D8">
        <w:rPr>
          <w:rFonts w:eastAsia="Batang"/>
          <w:bCs w:val="0"/>
          <w:szCs w:val="22"/>
          <w:lang w:val="es-PE"/>
        </w:rPr>
        <w:t xml:space="preserve">n dará derecho al CONCESIONARIO a la ampliación del Plazo de la Concesión por un período equivalente al declarado por el </w:t>
      </w:r>
      <w:r w:rsidR="00FF3C70" w:rsidRPr="005365D8">
        <w:rPr>
          <w:rFonts w:eastAsia="Batang"/>
          <w:bCs w:val="0"/>
          <w:szCs w:val="22"/>
          <w:lang w:val="es-PE"/>
        </w:rPr>
        <w:t>REGULADOR</w:t>
      </w:r>
      <w:r w:rsidRPr="005365D8">
        <w:rPr>
          <w:rFonts w:eastAsia="Batang"/>
          <w:bCs w:val="0"/>
          <w:szCs w:val="22"/>
          <w:lang w:val="es-PE"/>
        </w:rPr>
        <w:t>, debiendo las Partes acordar un nuevo cronograma en el cumplimiento de las obligaciones, cuando ello resultare necesario.</w:t>
      </w:r>
    </w:p>
    <w:p w14:paraId="11003CD1" w14:textId="77777777" w:rsidR="000F27E5" w:rsidRPr="005365D8" w:rsidRDefault="000F27E5" w:rsidP="00C3394D">
      <w:pPr>
        <w:pStyle w:val="Textoindependiente"/>
        <w:ind w:left="720"/>
        <w:rPr>
          <w:rFonts w:eastAsia="Batang"/>
          <w:bCs w:val="0"/>
          <w:szCs w:val="22"/>
          <w:lang w:val="es-PE"/>
        </w:rPr>
      </w:pPr>
    </w:p>
    <w:p w14:paraId="5129D273" w14:textId="77777777" w:rsidR="000F27E5" w:rsidRPr="005365D8" w:rsidRDefault="00F43F88" w:rsidP="00C41137">
      <w:pPr>
        <w:pStyle w:val="Textoindependiente"/>
        <w:numPr>
          <w:ilvl w:val="1"/>
          <w:numId w:val="73"/>
        </w:numPr>
        <w:rPr>
          <w:rFonts w:eastAsia="Batang"/>
          <w:bCs w:val="0"/>
          <w:szCs w:val="22"/>
          <w:lang w:val="es-PE"/>
        </w:rPr>
      </w:pPr>
      <w:r w:rsidRPr="005365D8">
        <w:rPr>
          <w:rFonts w:eastAsia="Batang"/>
          <w:bCs w:val="0"/>
          <w:szCs w:val="22"/>
          <w:lang w:val="es-PE"/>
        </w:rPr>
        <w:t xml:space="preserve">Las Partes deberán hacer sus mejores esfuerzos para asegurar la reiniciación del cumplimiento de sus obligaciones en el menor tiempo posible después de la ocurrencia de dichos eventos. </w:t>
      </w:r>
      <w:bookmarkStart w:id="1930" w:name="_EFECTOS_DE_LA_"/>
      <w:bookmarkEnd w:id="1925"/>
      <w:bookmarkEnd w:id="1930"/>
    </w:p>
    <w:p w14:paraId="4C7B6C47" w14:textId="77777777" w:rsidR="000F27E5" w:rsidRPr="005365D8" w:rsidRDefault="000F27E5" w:rsidP="00C3394D">
      <w:pPr>
        <w:pStyle w:val="Textoindependiente"/>
        <w:ind w:left="720"/>
        <w:rPr>
          <w:rFonts w:eastAsia="Batang"/>
          <w:bCs w:val="0"/>
          <w:szCs w:val="22"/>
          <w:lang w:val="es-PE"/>
        </w:rPr>
      </w:pPr>
    </w:p>
    <w:p w14:paraId="35F5CC37" w14:textId="77777777" w:rsidR="000F27E5" w:rsidRPr="005365D8" w:rsidRDefault="000F27E5" w:rsidP="00C41137">
      <w:pPr>
        <w:pStyle w:val="Textoindependiente"/>
        <w:numPr>
          <w:ilvl w:val="1"/>
          <w:numId w:val="73"/>
        </w:numPr>
        <w:rPr>
          <w:szCs w:val="22"/>
          <w:lang w:val="es-PE"/>
        </w:rPr>
      </w:pPr>
      <w:r w:rsidRPr="005365D8">
        <w:rPr>
          <w:rFonts w:eastAsia="Batang"/>
          <w:bCs w:val="0"/>
          <w:szCs w:val="22"/>
          <w:lang w:val="es-PE"/>
        </w:rPr>
        <w:t>En caso la Suspensión de Obligaciones se extienda por más de noventa (90) Días Calendario contados desde la respectiva declaración, la Parte afectada por dicha suspensión podrá invocar la Caducidad del Contrato</w:t>
      </w:r>
      <w:r w:rsidR="00C06662" w:rsidRPr="005365D8">
        <w:rPr>
          <w:rFonts w:eastAsia="Batang"/>
          <w:bCs w:val="0"/>
          <w:szCs w:val="22"/>
          <w:lang w:val="es-PE"/>
        </w:rPr>
        <w:t>.</w:t>
      </w:r>
    </w:p>
    <w:p w14:paraId="31A82D74" w14:textId="77777777" w:rsidR="007C5C2E" w:rsidRPr="005365D8" w:rsidRDefault="007C5C2E">
      <w:pPr>
        <w:rPr>
          <w:szCs w:val="22"/>
          <w:lang w:val="es-PE"/>
        </w:rPr>
      </w:pPr>
    </w:p>
    <w:p w14:paraId="1BE47BF5" w14:textId="77777777" w:rsidR="00C06662" w:rsidRPr="005365D8" w:rsidRDefault="00C06662">
      <w:pPr>
        <w:rPr>
          <w:szCs w:val="22"/>
          <w:lang w:val="es-PE"/>
        </w:rPr>
      </w:pPr>
    </w:p>
    <w:p w14:paraId="27741E0D" w14:textId="77777777" w:rsidR="00EC4002" w:rsidRPr="005365D8" w:rsidRDefault="009D633B" w:rsidP="001873AB">
      <w:pPr>
        <w:pStyle w:val="Ttulo2"/>
        <w:ind w:left="0"/>
        <w:jc w:val="both"/>
        <w:rPr>
          <w:szCs w:val="22"/>
        </w:rPr>
      </w:pPr>
      <w:bookmarkStart w:id="1931" w:name="_CAPÍTULO_XVIII:_SOLUCIÓN"/>
      <w:bookmarkStart w:id="1932" w:name="_Toc196630228"/>
      <w:bookmarkStart w:id="1933" w:name="_Toc209499281"/>
      <w:bookmarkStart w:id="1934" w:name="_Toc470775314"/>
      <w:bookmarkStart w:id="1935" w:name="_Toc117079869"/>
      <w:bookmarkStart w:id="1936" w:name="_Toc120419455"/>
      <w:bookmarkEnd w:id="1931"/>
      <w:r w:rsidRPr="005365D8">
        <w:rPr>
          <w:rFonts w:ascii="Arial" w:hAnsi="Arial"/>
          <w:b/>
          <w:szCs w:val="22"/>
          <w:u w:val="none"/>
        </w:rPr>
        <w:t xml:space="preserve">CAPÍTULO </w:t>
      </w:r>
      <w:r w:rsidR="00DC68E3" w:rsidRPr="005365D8">
        <w:rPr>
          <w:rFonts w:ascii="Arial" w:hAnsi="Arial"/>
          <w:b/>
          <w:szCs w:val="22"/>
          <w:u w:val="none"/>
        </w:rPr>
        <w:t>XVIII: SOLUCIÓN DE CONTROVERSIAS</w:t>
      </w:r>
      <w:bookmarkEnd w:id="1932"/>
      <w:bookmarkEnd w:id="1933"/>
      <w:bookmarkEnd w:id="1934"/>
    </w:p>
    <w:p w14:paraId="2CB1AD78" w14:textId="77777777" w:rsidR="00DC68E3" w:rsidRPr="005365D8" w:rsidRDefault="00DC68E3" w:rsidP="005E6D00">
      <w:pPr>
        <w:pStyle w:val="EstiloNegritaJustificado"/>
        <w:rPr>
          <w:rFonts w:ascii="Arial" w:hAnsi="Arial" w:cs="Arial"/>
          <w:szCs w:val="22"/>
        </w:rPr>
      </w:pPr>
    </w:p>
    <w:p w14:paraId="375898C8" w14:textId="77777777" w:rsidR="00EC4002" w:rsidRPr="005365D8" w:rsidRDefault="00DC68E3" w:rsidP="001873AB">
      <w:pPr>
        <w:pStyle w:val="Ttulo1"/>
        <w:jc w:val="both"/>
        <w:rPr>
          <w:b w:val="0"/>
          <w:szCs w:val="22"/>
        </w:rPr>
      </w:pPr>
      <w:bookmarkStart w:id="1937" w:name="_Toc196630229"/>
      <w:bookmarkStart w:id="1938" w:name="_Toc209499282"/>
      <w:bookmarkStart w:id="1939" w:name="_Toc470775315"/>
      <w:r w:rsidRPr="005365D8">
        <w:rPr>
          <w:szCs w:val="22"/>
        </w:rPr>
        <w:t>LEY APLICABLE</w:t>
      </w:r>
      <w:bookmarkEnd w:id="1937"/>
      <w:bookmarkEnd w:id="1938"/>
      <w:bookmarkEnd w:id="1939"/>
    </w:p>
    <w:p w14:paraId="5CE9EF5F" w14:textId="77777777" w:rsidR="004673ED" w:rsidRPr="005365D8" w:rsidRDefault="004673ED" w:rsidP="004673ED">
      <w:pPr>
        <w:rPr>
          <w:szCs w:val="22"/>
          <w:lang w:val="es-ES_tradnl"/>
        </w:rPr>
      </w:pPr>
    </w:p>
    <w:p w14:paraId="1590EAA1" w14:textId="77777777" w:rsidR="00C7229E" w:rsidRPr="005365D8" w:rsidRDefault="00DC68E3" w:rsidP="00C41137">
      <w:pPr>
        <w:numPr>
          <w:ilvl w:val="1"/>
          <w:numId w:val="29"/>
        </w:numPr>
        <w:tabs>
          <w:tab w:val="clear" w:pos="420"/>
          <w:tab w:val="num" w:pos="709"/>
        </w:tabs>
        <w:ind w:left="709" w:hanging="709"/>
        <w:jc w:val="both"/>
        <w:rPr>
          <w:szCs w:val="22"/>
        </w:rPr>
      </w:pPr>
      <w:r w:rsidRPr="005365D8">
        <w:rPr>
          <w:szCs w:val="22"/>
        </w:rPr>
        <w:t>El Contrato se regirá e interpretará de acuerdo a las Leyes y Disposiciones Aplicables. Por tanto, expresa que el contenido, ejecución, conflictos y demás consecuencias que de él se originen, se regirán por dicha legislación, la misma que el CONCESIONARIO declara conocer.</w:t>
      </w:r>
    </w:p>
    <w:p w14:paraId="7385D12A" w14:textId="77777777" w:rsidR="00373168" w:rsidRPr="005365D8" w:rsidRDefault="00373168" w:rsidP="00373168">
      <w:pPr>
        <w:jc w:val="both"/>
        <w:rPr>
          <w:szCs w:val="22"/>
        </w:rPr>
      </w:pPr>
    </w:p>
    <w:p w14:paraId="6FB63EAD" w14:textId="77777777" w:rsidR="007C5C2E" w:rsidRPr="005365D8" w:rsidRDefault="007C5C2E" w:rsidP="00373168">
      <w:pPr>
        <w:jc w:val="both"/>
        <w:rPr>
          <w:szCs w:val="22"/>
        </w:rPr>
      </w:pPr>
    </w:p>
    <w:p w14:paraId="3D8F6DF5" w14:textId="77777777" w:rsidR="00EC4002" w:rsidRPr="005365D8" w:rsidRDefault="00DC68E3" w:rsidP="001873AB">
      <w:pPr>
        <w:pStyle w:val="Ttulo1"/>
        <w:jc w:val="both"/>
        <w:rPr>
          <w:b w:val="0"/>
          <w:szCs w:val="22"/>
        </w:rPr>
      </w:pPr>
      <w:bookmarkStart w:id="1940" w:name="_Toc196630230"/>
      <w:bookmarkStart w:id="1941" w:name="_Toc209499283"/>
      <w:bookmarkStart w:id="1942" w:name="_Toc470775316"/>
      <w:r w:rsidRPr="005365D8">
        <w:rPr>
          <w:szCs w:val="22"/>
        </w:rPr>
        <w:t>ÁMBITO DE APLICACIÓN</w:t>
      </w:r>
      <w:bookmarkEnd w:id="1940"/>
      <w:bookmarkEnd w:id="1941"/>
      <w:bookmarkEnd w:id="1942"/>
    </w:p>
    <w:p w14:paraId="427A1444" w14:textId="77777777" w:rsidR="00DC68E3" w:rsidRPr="005365D8" w:rsidRDefault="00DC68E3" w:rsidP="00DC68E3">
      <w:pPr>
        <w:suppressLineNumbers/>
        <w:suppressAutoHyphens/>
        <w:jc w:val="both"/>
        <w:rPr>
          <w:szCs w:val="22"/>
        </w:rPr>
      </w:pPr>
    </w:p>
    <w:p w14:paraId="60683A63" w14:textId="77777777" w:rsidR="00C7229E" w:rsidRPr="005365D8" w:rsidRDefault="008D5A8D" w:rsidP="00C41137">
      <w:pPr>
        <w:numPr>
          <w:ilvl w:val="1"/>
          <w:numId w:val="29"/>
        </w:numPr>
        <w:tabs>
          <w:tab w:val="clear" w:pos="420"/>
          <w:tab w:val="num" w:pos="709"/>
        </w:tabs>
        <w:spacing w:after="120"/>
        <w:ind w:left="709" w:hanging="709"/>
        <w:jc w:val="both"/>
        <w:rPr>
          <w:szCs w:val="22"/>
        </w:rPr>
      </w:pPr>
      <w:r w:rsidRPr="005365D8">
        <w:rPr>
          <w:szCs w:val="22"/>
        </w:rPr>
        <w:t xml:space="preserve">El </w:t>
      </w:r>
      <w:r w:rsidR="00DC68E3" w:rsidRPr="005365D8">
        <w:rPr>
          <w:szCs w:val="22"/>
        </w:rPr>
        <w:t xml:space="preserve">presente </w:t>
      </w:r>
      <w:r w:rsidR="00C72B09" w:rsidRPr="005365D8">
        <w:rPr>
          <w:szCs w:val="22"/>
        </w:rPr>
        <w:t xml:space="preserve">Capítulo </w:t>
      </w:r>
      <w:r w:rsidR="00DC68E3" w:rsidRPr="005365D8">
        <w:rPr>
          <w:szCs w:val="22"/>
        </w:rPr>
        <w:t>regula la solución de controversias que se generen entre las Partes durante la Concesión y aquellas relacionadas con la resolución del Contrato y la Caducidad de la Concesión</w:t>
      </w:r>
      <w:r w:rsidR="008D4134" w:rsidRPr="005365D8">
        <w:rPr>
          <w:szCs w:val="22"/>
        </w:rPr>
        <w:t>, con excepción de aquellas controversias que surjan respecto de los actos administrativos que emita el REGULADOR en ejercicio de sus funciones, en atención a lo dispuesto por la</w:t>
      </w:r>
      <w:r w:rsidR="0024323C" w:rsidRPr="005365D8">
        <w:t xml:space="preserve"> en atención a lo dispuesto por la Ley Nº 27332, la Ley N° 26917, el Decreto Legislativo N° 1224 y sus respectivos Reglamentos</w:t>
      </w:r>
      <w:r w:rsidR="00DC68E3" w:rsidRPr="005365D8">
        <w:rPr>
          <w:szCs w:val="22"/>
        </w:rPr>
        <w:t>.</w:t>
      </w:r>
    </w:p>
    <w:p w14:paraId="1994BEF6" w14:textId="77777777" w:rsidR="00DC68E3" w:rsidRPr="005365D8" w:rsidRDefault="003C050B" w:rsidP="001873AB">
      <w:pPr>
        <w:pStyle w:val="CM39"/>
        <w:suppressLineNumbers/>
        <w:suppressAutoHyphens/>
        <w:spacing w:after="120" w:line="240" w:lineRule="auto"/>
        <w:ind w:left="705"/>
        <w:jc w:val="both"/>
        <w:rPr>
          <w:bCs w:val="0"/>
          <w:sz w:val="22"/>
          <w:szCs w:val="22"/>
          <w:lang w:val="es-PE"/>
        </w:rPr>
      </w:pPr>
      <w:r w:rsidRPr="005365D8">
        <w:rPr>
          <w:bCs w:val="0"/>
          <w:sz w:val="22"/>
          <w:szCs w:val="22"/>
          <w:lang w:val="es-PE"/>
        </w:rPr>
        <w:t>De conformidad con el A</w:t>
      </w:r>
      <w:r w:rsidR="00DC68E3" w:rsidRPr="005365D8">
        <w:rPr>
          <w:bCs w:val="0"/>
          <w:sz w:val="22"/>
          <w:szCs w:val="22"/>
          <w:lang w:val="es-PE"/>
        </w:rPr>
        <w:t>rtículo 62</w:t>
      </w:r>
      <w:r w:rsidR="00ED0607" w:rsidRPr="005365D8">
        <w:rPr>
          <w:bCs w:val="0"/>
          <w:sz w:val="22"/>
          <w:szCs w:val="22"/>
          <w:lang w:val="es-PE"/>
        </w:rPr>
        <w:t>°</w:t>
      </w:r>
      <w:r w:rsidR="00DC68E3" w:rsidRPr="005365D8">
        <w:rPr>
          <w:bCs w:val="0"/>
          <w:sz w:val="22"/>
          <w:szCs w:val="22"/>
          <w:lang w:val="es-PE"/>
        </w:rPr>
        <w:t xml:space="preserve"> de la Constitución Política del Perú, se reconoce que los conflictos derivados de la relación contractual se solucionarán por el trato directo y en la vía arbitral, según los mecanismos de </w:t>
      </w:r>
      <w:r w:rsidR="00F847C7" w:rsidRPr="005365D8">
        <w:rPr>
          <w:bCs w:val="0"/>
          <w:sz w:val="22"/>
          <w:szCs w:val="22"/>
          <w:lang w:val="es-PE"/>
        </w:rPr>
        <w:t>solución de controversias</w:t>
      </w:r>
      <w:r w:rsidR="008639BA" w:rsidRPr="005365D8">
        <w:rPr>
          <w:bCs w:val="0"/>
          <w:sz w:val="22"/>
          <w:szCs w:val="22"/>
          <w:lang w:val="es-PE"/>
        </w:rPr>
        <w:t xml:space="preserve"> </w:t>
      </w:r>
      <w:r w:rsidR="00DC68E3" w:rsidRPr="005365D8">
        <w:rPr>
          <w:bCs w:val="0"/>
          <w:sz w:val="22"/>
          <w:szCs w:val="22"/>
          <w:lang w:val="es-PE"/>
        </w:rPr>
        <w:t>previstos en el Contrato.</w:t>
      </w:r>
    </w:p>
    <w:p w14:paraId="7A6E926B" w14:textId="77777777" w:rsidR="00DC68E3" w:rsidRPr="005365D8" w:rsidRDefault="000A7ED7" w:rsidP="001873AB">
      <w:pPr>
        <w:pStyle w:val="Textoindependiente"/>
        <w:spacing w:after="120"/>
        <w:ind w:left="709"/>
        <w:rPr>
          <w:szCs w:val="22"/>
        </w:rPr>
      </w:pPr>
      <w:r w:rsidRPr="005365D8">
        <w:rPr>
          <w:szCs w:val="22"/>
        </w:rPr>
        <w:t>Las Partes se comprometen a integrar e</w:t>
      </w:r>
      <w:r w:rsidR="00DC68E3" w:rsidRPr="005365D8">
        <w:rPr>
          <w:szCs w:val="22"/>
        </w:rPr>
        <w:t>l laudo a las reglas contractuales establecidas en el presente Contrato de Concesión</w:t>
      </w:r>
      <w:r w:rsidRPr="005365D8">
        <w:rPr>
          <w:szCs w:val="22"/>
        </w:rPr>
        <w:t>, en caso corresponda</w:t>
      </w:r>
      <w:r w:rsidR="00DC68E3" w:rsidRPr="005365D8">
        <w:rPr>
          <w:szCs w:val="22"/>
        </w:rPr>
        <w:t>.</w:t>
      </w:r>
    </w:p>
    <w:p w14:paraId="7EF415C4" w14:textId="77777777" w:rsidR="00DC68E3" w:rsidRPr="005365D8" w:rsidRDefault="00DC68E3" w:rsidP="00DC68E3">
      <w:pPr>
        <w:pStyle w:val="Textoindependiente"/>
        <w:ind w:left="709"/>
        <w:rPr>
          <w:szCs w:val="22"/>
        </w:rPr>
      </w:pPr>
      <w:r w:rsidRPr="005365D8">
        <w:rPr>
          <w:szCs w:val="22"/>
        </w:rPr>
        <w:t>Sin perjuicio de lo establecido en los párrafos anteriores, las Partes reconocen que la impugnación de las decisiones del REGULADOR</w:t>
      </w:r>
      <w:r w:rsidR="0024323C" w:rsidRPr="005365D8">
        <w:rPr>
          <w:szCs w:val="22"/>
        </w:rPr>
        <w:t xml:space="preserve"> </w:t>
      </w:r>
      <w:r w:rsidR="0024323C" w:rsidRPr="005365D8">
        <w:rPr>
          <w:rFonts w:cs="Arial"/>
        </w:rPr>
        <w:t>(emitidas en el marco de sus funciones normativa, reguladora, supervisora, fiscalizadora, sancionadora y de solución de controversias)</w:t>
      </w:r>
      <w:r w:rsidRPr="005365D8">
        <w:rPr>
          <w:szCs w:val="22"/>
        </w:rPr>
        <w:t xml:space="preserve"> </w:t>
      </w:r>
      <w:r w:rsidR="008D4134" w:rsidRPr="005365D8">
        <w:rPr>
          <w:szCs w:val="22"/>
        </w:rPr>
        <w:t xml:space="preserve">u otras entidades públicas </w:t>
      </w:r>
      <w:r w:rsidRPr="005365D8">
        <w:rPr>
          <w:szCs w:val="22"/>
        </w:rPr>
        <w:t xml:space="preserve">en el ejercicio de sus </w:t>
      </w:r>
      <w:r w:rsidR="00F01259" w:rsidRPr="005365D8">
        <w:rPr>
          <w:szCs w:val="22"/>
        </w:rPr>
        <w:t xml:space="preserve">competencias </w:t>
      </w:r>
      <w:r w:rsidRPr="005365D8">
        <w:rPr>
          <w:szCs w:val="22"/>
        </w:rPr>
        <w:t xml:space="preserve"> administrativas</w:t>
      </w:r>
      <w:r w:rsidR="00F01259" w:rsidRPr="005365D8">
        <w:rPr>
          <w:szCs w:val="22"/>
        </w:rPr>
        <w:t xml:space="preserve"> atribuidas por norma expresa</w:t>
      </w:r>
      <w:r w:rsidRPr="005365D8">
        <w:rPr>
          <w:szCs w:val="22"/>
        </w:rPr>
        <w:t>, deberá sujetarse a las Leyes y Disposiciones Aplicables.</w:t>
      </w:r>
    </w:p>
    <w:p w14:paraId="74F40CFE" w14:textId="77777777" w:rsidR="00890696" w:rsidRPr="005365D8" w:rsidRDefault="00890696" w:rsidP="00890696">
      <w:pPr>
        <w:ind w:left="705"/>
        <w:jc w:val="both"/>
        <w:rPr>
          <w:lang w:val="es-ES_tradnl"/>
        </w:rPr>
      </w:pPr>
    </w:p>
    <w:p w14:paraId="51A351CD" w14:textId="77777777" w:rsidR="00890696" w:rsidRPr="005365D8" w:rsidRDefault="0024323C" w:rsidP="00890696">
      <w:pPr>
        <w:ind w:left="705"/>
        <w:jc w:val="both"/>
      </w:pPr>
      <w:r w:rsidRPr="005365D8">
        <w:rPr>
          <w:lang w:val="es-ES_tradnl"/>
        </w:rPr>
        <w:t xml:space="preserve">Tratándose de supuestos distintos a los establecidos en el párrafo precedente, la obligación de los árbitros de permitir la participación del REGULADOR, establecida en el artículo 23° del Decreto Legislativo N° 1224, es para los procesos arbitrales en los que se discutan decisiones y materias vinculadas a la competencia del REGULADOR. En estos casos, el REGULADOR actuará bajo el principio de autonomía normativa establecido en la Ley N° 27332 y en </w:t>
      </w:r>
      <w:r w:rsidRPr="005365D8">
        <w:t>la Ley N° 26917</w:t>
      </w:r>
      <w:r w:rsidR="00890696" w:rsidRPr="005365D8">
        <w:t>.</w:t>
      </w:r>
    </w:p>
    <w:p w14:paraId="0186041C" w14:textId="77777777" w:rsidR="00726670" w:rsidRPr="005365D8" w:rsidRDefault="00726670" w:rsidP="00DC68E3">
      <w:pPr>
        <w:pStyle w:val="Textoindependiente"/>
        <w:ind w:left="709"/>
        <w:rPr>
          <w:szCs w:val="22"/>
        </w:rPr>
      </w:pPr>
    </w:p>
    <w:p w14:paraId="0D586976" w14:textId="77777777" w:rsidR="007C5C2E" w:rsidRPr="005365D8" w:rsidRDefault="007C5C2E" w:rsidP="00DC68E3">
      <w:pPr>
        <w:pStyle w:val="Textoindependiente"/>
        <w:ind w:left="709"/>
        <w:rPr>
          <w:szCs w:val="22"/>
        </w:rPr>
      </w:pPr>
    </w:p>
    <w:p w14:paraId="13D28BB1" w14:textId="77777777" w:rsidR="00EC4002" w:rsidRPr="005365D8" w:rsidRDefault="00DC68E3" w:rsidP="001873AB">
      <w:pPr>
        <w:pStyle w:val="Ttulo1"/>
        <w:jc w:val="both"/>
        <w:rPr>
          <w:b w:val="0"/>
          <w:szCs w:val="22"/>
        </w:rPr>
      </w:pPr>
      <w:bookmarkStart w:id="1943" w:name="_Toc196630231"/>
      <w:bookmarkStart w:id="1944" w:name="_Toc209499284"/>
      <w:bookmarkStart w:id="1945" w:name="_Toc470775317"/>
      <w:r w:rsidRPr="005365D8">
        <w:rPr>
          <w:szCs w:val="22"/>
        </w:rPr>
        <w:t>CRITERIOS DE INTERPRETACIÓN</w:t>
      </w:r>
      <w:bookmarkEnd w:id="1943"/>
      <w:bookmarkEnd w:id="1944"/>
      <w:bookmarkEnd w:id="1945"/>
    </w:p>
    <w:p w14:paraId="0F45D0A5" w14:textId="77777777" w:rsidR="00DC68E3" w:rsidRPr="005365D8" w:rsidRDefault="00DC68E3" w:rsidP="00DC68E3">
      <w:pPr>
        <w:suppressLineNumbers/>
        <w:suppressAutoHyphens/>
        <w:jc w:val="both"/>
        <w:rPr>
          <w:szCs w:val="22"/>
        </w:rPr>
      </w:pPr>
    </w:p>
    <w:p w14:paraId="046202C7" w14:textId="77777777" w:rsidR="00C7229E" w:rsidRPr="005365D8" w:rsidRDefault="00DC68E3" w:rsidP="00C41137">
      <w:pPr>
        <w:numPr>
          <w:ilvl w:val="1"/>
          <w:numId w:val="29"/>
        </w:numPr>
        <w:tabs>
          <w:tab w:val="clear" w:pos="420"/>
          <w:tab w:val="num" w:pos="709"/>
        </w:tabs>
        <w:ind w:left="709" w:hanging="709"/>
        <w:jc w:val="both"/>
        <w:rPr>
          <w:szCs w:val="22"/>
        </w:rPr>
      </w:pPr>
      <w:r w:rsidRPr="005365D8">
        <w:rPr>
          <w:szCs w:val="22"/>
        </w:rPr>
        <w:t xml:space="preserve">En caso de divergencia en la interpretación de este Contrato, se seguirá el siguiente orden de prelación para resolver dicha situación: </w:t>
      </w:r>
    </w:p>
    <w:p w14:paraId="3F114A4C" w14:textId="77777777" w:rsidR="00DC68E3" w:rsidRPr="005365D8" w:rsidRDefault="00DC68E3" w:rsidP="00DC68E3">
      <w:pPr>
        <w:suppressLineNumbers/>
        <w:suppressAutoHyphens/>
        <w:jc w:val="both"/>
        <w:rPr>
          <w:szCs w:val="22"/>
        </w:rPr>
      </w:pPr>
    </w:p>
    <w:p w14:paraId="155C1812" w14:textId="77777777" w:rsidR="00DC68E3" w:rsidRPr="005365D8" w:rsidRDefault="00DC68E3" w:rsidP="00DC68E3">
      <w:pPr>
        <w:numPr>
          <w:ilvl w:val="0"/>
          <w:numId w:val="2"/>
        </w:numPr>
        <w:suppressLineNumbers/>
        <w:tabs>
          <w:tab w:val="clear" w:pos="624"/>
        </w:tabs>
        <w:suppressAutoHyphens/>
        <w:ind w:left="993" w:hanging="284"/>
        <w:jc w:val="both"/>
        <w:rPr>
          <w:szCs w:val="22"/>
        </w:rPr>
      </w:pPr>
      <w:r w:rsidRPr="005365D8">
        <w:rPr>
          <w:szCs w:val="22"/>
        </w:rPr>
        <w:t xml:space="preserve">El Contrato y sus modificatorias; </w:t>
      </w:r>
    </w:p>
    <w:p w14:paraId="09142D3B" w14:textId="77777777" w:rsidR="00DC68E3" w:rsidRPr="005365D8" w:rsidRDefault="00DC68E3" w:rsidP="00DC68E3">
      <w:pPr>
        <w:numPr>
          <w:ilvl w:val="0"/>
          <w:numId w:val="2"/>
        </w:numPr>
        <w:suppressLineNumbers/>
        <w:tabs>
          <w:tab w:val="clear" w:pos="624"/>
        </w:tabs>
        <w:suppressAutoHyphens/>
        <w:ind w:left="993" w:hanging="284"/>
        <w:jc w:val="both"/>
        <w:rPr>
          <w:szCs w:val="22"/>
        </w:rPr>
      </w:pPr>
      <w:r w:rsidRPr="005365D8">
        <w:rPr>
          <w:szCs w:val="22"/>
        </w:rPr>
        <w:t>Circulares a que se hace referencia en las Bases; y</w:t>
      </w:r>
    </w:p>
    <w:p w14:paraId="6617D6DF" w14:textId="77777777" w:rsidR="00DC68E3" w:rsidRPr="005365D8" w:rsidRDefault="00DC68E3" w:rsidP="00DC68E3">
      <w:pPr>
        <w:numPr>
          <w:ilvl w:val="0"/>
          <w:numId w:val="2"/>
        </w:numPr>
        <w:suppressLineNumbers/>
        <w:tabs>
          <w:tab w:val="clear" w:pos="624"/>
        </w:tabs>
        <w:suppressAutoHyphens/>
        <w:ind w:left="993" w:hanging="284"/>
        <w:jc w:val="both"/>
        <w:rPr>
          <w:szCs w:val="22"/>
        </w:rPr>
      </w:pPr>
      <w:r w:rsidRPr="005365D8">
        <w:rPr>
          <w:szCs w:val="22"/>
        </w:rPr>
        <w:t>Las Bases.</w:t>
      </w:r>
    </w:p>
    <w:p w14:paraId="3B9B09D2" w14:textId="77777777" w:rsidR="00DC68E3" w:rsidRPr="005365D8" w:rsidRDefault="00DC68E3" w:rsidP="00DC68E3">
      <w:pPr>
        <w:suppressLineNumbers/>
        <w:suppressAutoHyphens/>
        <w:jc w:val="both"/>
        <w:rPr>
          <w:szCs w:val="22"/>
        </w:rPr>
      </w:pPr>
    </w:p>
    <w:p w14:paraId="45D48AD7" w14:textId="77777777" w:rsidR="00C7229E" w:rsidRPr="005365D8" w:rsidRDefault="00DC68E3" w:rsidP="00C41137">
      <w:pPr>
        <w:numPr>
          <w:ilvl w:val="1"/>
          <w:numId w:val="29"/>
        </w:numPr>
        <w:tabs>
          <w:tab w:val="clear" w:pos="420"/>
          <w:tab w:val="num" w:pos="709"/>
        </w:tabs>
        <w:spacing w:after="120"/>
        <w:ind w:left="709" w:hanging="709"/>
        <w:jc w:val="both"/>
        <w:rPr>
          <w:szCs w:val="22"/>
        </w:rPr>
      </w:pPr>
      <w:r w:rsidRPr="005365D8">
        <w:rPr>
          <w:szCs w:val="22"/>
        </w:rPr>
        <w:t>El Contrato se suscribe únicamente en idioma castellano. De existir cualquier diferencia entre cualquier traducción del Contrato y éste, prevalecerá el texto del Contrato en castellano. Las traducciones de este Contrato no se considerarán para efectos de su interpretación.</w:t>
      </w:r>
    </w:p>
    <w:p w14:paraId="05DF33E0" w14:textId="77777777" w:rsidR="00DC68E3" w:rsidRPr="005365D8" w:rsidRDefault="00DC68E3" w:rsidP="00DC68E3">
      <w:pPr>
        <w:suppressLineNumbers/>
        <w:suppressAutoHyphens/>
        <w:ind w:left="705"/>
        <w:jc w:val="both"/>
        <w:rPr>
          <w:szCs w:val="22"/>
          <w:lang w:val="es-PE"/>
        </w:rPr>
      </w:pPr>
      <w:r w:rsidRPr="005365D8">
        <w:rPr>
          <w:szCs w:val="22"/>
          <w:lang w:val="es-PE"/>
        </w:rPr>
        <w:t>Los términos “Anexo”, “Apéndice” “Cláusula”, “</w:t>
      </w:r>
      <w:r w:rsidR="004919A8" w:rsidRPr="005365D8">
        <w:rPr>
          <w:szCs w:val="22"/>
          <w:lang w:val="es-PE"/>
        </w:rPr>
        <w:t>Capítulo</w:t>
      </w:r>
      <w:r w:rsidRPr="005365D8">
        <w:rPr>
          <w:szCs w:val="22"/>
          <w:lang w:val="es-PE"/>
        </w:rPr>
        <w:t>”, “Numeral” y “Literal” se entienden referidos al presente Contrato de Concesión, salvo que del contexto se deduzca inequívocamente y sin lugar a dudas que se refieren a otro documento.</w:t>
      </w:r>
    </w:p>
    <w:p w14:paraId="5ED5BCB7" w14:textId="77777777" w:rsidR="00797EA9" w:rsidRPr="005365D8" w:rsidRDefault="00797EA9" w:rsidP="00DC68E3">
      <w:pPr>
        <w:suppressLineNumbers/>
        <w:suppressAutoHyphens/>
        <w:ind w:left="705"/>
        <w:jc w:val="both"/>
        <w:rPr>
          <w:szCs w:val="22"/>
          <w:lang w:val="es-PE"/>
        </w:rPr>
      </w:pPr>
    </w:p>
    <w:p w14:paraId="48B595FE" w14:textId="77777777" w:rsidR="000F27E5" w:rsidRPr="005365D8" w:rsidRDefault="0004651F" w:rsidP="00C41137">
      <w:pPr>
        <w:numPr>
          <w:ilvl w:val="1"/>
          <w:numId w:val="29"/>
        </w:numPr>
        <w:tabs>
          <w:tab w:val="clear" w:pos="420"/>
          <w:tab w:val="num" w:pos="709"/>
        </w:tabs>
        <w:spacing w:after="120"/>
        <w:ind w:left="709" w:hanging="709"/>
        <w:jc w:val="both"/>
        <w:rPr>
          <w:szCs w:val="22"/>
        </w:rPr>
      </w:pPr>
      <w:r w:rsidRPr="005365D8">
        <w:rPr>
          <w:szCs w:val="22"/>
          <w:lang w:val="es-PE"/>
        </w:rPr>
        <w:t>L</w:t>
      </w:r>
      <w:r w:rsidR="00DC68E3" w:rsidRPr="005365D8">
        <w:rPr>
          <w:szCs w:val="22"/>
        </w:rPr>
        <w:t>os plazos establecidos se computarán en días, meses o años según corresponda.</w:t>
      </w:r>
    </w:p>
    <w:p w14:paraId="7947FF1F" w14:textId="77777777" w:rsidR="00DC68E3" w:rsidRPr="005365D8" w:rsidRDefault="00DC68E3" w:rsidP="00DC68E3">
      <w:pPr>
        <w:pStyle w:val="Textoindependiente"/>
        <w:ind w:left="709"/>
        <w:rPr>
          <w:szCs w:val="22"/>
        </w:rPr>
      </w:pPr>
      <w:r w:rsidRPr="005365D8">
        <w:rPr>
          <w:szCs w:val="22"/>
        </w:rPr>
        <w:t>Los títulos contenidos en el Contrato tienen únicamente el propósito de identificación y no deben ser considerados como parte del Contrato, para limitar o ampliar su contenido ni para determinar derechos y obligaciones de las Partes.</w:t>
      </w:r>
    </w:p>
    <w:p w14:paraId="5A133DE6" w14:textId="77777777" w:rsidR="00DC68E3" w:rsidRPr="005365D8" w:rsidRDefault="00DC68E3" w:rsidP="00DC68E3">
      <w:pPr>
        <w:pStyle w:val="Textoindependiente"/>
        <w:ind w:left="709"/>
        <w:rPr>
          <w:szCs w:val="22"/>
        </w:rPr>
      </w:pPr>
    </w:p>
    <w:p w14:paraId="2F3A814A" w14:textId="77777777" w:rsidR="00C7229E" w:rsidRPr="005365D8" w:rsidRDefault="00DC68E3" w:rsidP="00C41137">
      <w:pPr>
        <w:numPr>
          <w:ilvl w:val="1"/>
          <w:numId w:val="29"/>
        </w:numPr>
        <w:tabs>
          <w:tab w:val="clear" w:pos="420"/>
          <w:tab w:val="num" w:pos="709"/>
        </w:tabs>
        <w:ind w:left="709" w:hanging="709"/>
        <w:jc w:val="both"/>
        <w:rPr>
          <w:szCs w:val="22"/>
        </w:rPr>
      </w:pPr>
      <w:r w:rsidRPr="005365D8">
        <w:rPr>
          <w:szCs w:val="22"/>
        </w:rPr>
        <w:t>Los términos en singular incluirán los mismos términos en plural y viceversa. Los términos en masculino incluyen al femenino y viceversa.</w:t>
      </w:r>
    </w:p>
    <w:p w14:paraId="727EBA76" w14:textId="77777777" w:rsidR="00AA5DAF" w:rsidRPr="005365D8" w:rsidRDefault="00AA5DAF" w:rsidP="00AA5DAF">
      <w:pPr>
        <w:jc w:val="both"/>
        <w:rPr>
          <w:szCs w:val="22"/>
        </w:rPr>
      </w:pPr>
    </w:p>
    <w:p w14:paraId="02C4451F" w14:textId="77777777" w:rsidR="00C7229E" w:rsidRPr="005365D8" w:rsidRDefault="00DC68E3" w:rsidP="00C41137">
      <w:pPr>
        <w:numPr>
          <w:ilvl w:val="1"/>
          <w:numId w:val="29"/>
        </w:numPr>
        <w:tabs>
          <w:tab w:val="clear" w:pos="420"/>
          <w:tab w:val="num" w:pos="709"/>
        </w:tabs>
        <w:ind w:left="709" w:hanging="709"/>
        <w:jc w:val="both"/>
        <w:rPr>
          <w:szCs w:val="22"/>
        </w:rPr>
      </w:pPr>
      <w:r w:rsidRPr="005365D8">
        <w:rPr>
          <w:szCs w:val="22"/>
        </w:rPr>
        <w:t>El uso de la disyunción “o” en una enumeración deberá entenderse que comprende excluyentemente a alguno de los elementos de tal enumeración.</w:t>
      </w:r>
    </w:p>
    <w:p w14:paraId="3E9C5A4D" w14:textId="77777777" w:rsidR="00292067" w:rsidRPr="005365D8" w:rsidRDefault="00292067" w:rsidP="00292067">
      <w:pPr>
        <w:jc w:val="both"/>
        <w:rPr>
          <w:szCs w:val="22"/>
        </w:rPr>
      </w:pPr>
    </w:p>
    <w:p w14:paraId="0F4123FB" w14:textId="77777777" w:rsidR="00C7229E" w:rsidRPr="005365D8" w:rsidRDefault="00DC68E3" w:rsidP="00C41137">
      <w:pPr>
        <w:numPr>
          <w:ilvl w:val="1"/>
          <w:numId w:val="29"/>
        </w:numPr>
        <w:tabs>
          <w:tab w:val="clear" w:pos="420"/>
          <w:tab w:val="num" w:pos="709"/>
        </w:tabs>
        <w:ind w:left="709" w:hanging="709"/>
        <w:jc w:val="both"/>
        <w:rPr>
          <w:szCs w:val="22"/>
        </w:rPr>
      </w:pPr>
      <w:r w:rsidRPr="005365D8">
        <w:rPr>
          <w:szCs w:val="22"/>
        </w:rPr>
        <w:t>El uso de la conjunción “y” en una enumeración deberá entenderse que comprende a todos los elementos de dicha enumeración o lista.</w:t>
      </w:r>
    </w:p>
    <w:p w14:paraId="510DFCCB" w14:textId="77777777" w:rsidR="009615C2" w:rsidRPr="005365D8" w:rsidRDefault="009615C2" w:rsidP="009615C2">
      <w:pPr>
        <w:jc w:val="both"/>
        <w:rPr>
          <w:szCs w:val="22"/>
        </w:rPr>
      </w:pPr>
    </w:p>
    <w:p w14:paraId="20A7E2D2" w14:textId="77777777" w:rsidR="00C7229E" w:rsidRPr="005365D8" w:rsidRDefault="00DC68E3" w:rsidP="00C41137">
      <w:pPr>
        <w:numPr>
          <w:ilvl w:val="1"/>
          <w:numId w:val="29"/>
        </w:numPr>
        <w:tabs>
          <w:tab w:val="clear" w:pos="420"/>
          <w:tab w:val="num" w:pos="709"/>
        </w:tabs>
        <w:ind w:left="709" w:hanging="709"/>
        <w:jc w:val="both"/>
        <w:rPr>
          <w:szCs w:val="22"/>
        </w:rPr>
      </w:pPr>
      <w:r w:rsidRPr="005365D8">
        <w:rPr>
          <w:szCs w:val="22"/>
        </w:rPr>
        <w:t xml:space="preserve">Todos aquellas tarifas, ingresos, costos, gastos y similares a que tenga derecho </w:t>
      </w:r>
      <w:r w:rsidR="008D4134" w:rsidRPr="005365D8">
        <w:rPr>
          <w:szCs w:val="22"/>
        </w:rPr>
        <w:t xml:space="preserve">o que sean de responsabilidad del </w:t>
      </w:r>
      <w:r w:rsidRPr="005365D8">
        <w:rPr>
          <w:szCs w:val="22"/>
        </w:rPr>
        <w:t xml:space="preserve">el CONCESIONARIO por la prestación de los Servicios deberán ser cobrados </w:t>
      </w:r>
      <w:r w:rsidR="008D4134" w:rsidRPr="005365D8">
        <w:rPr>
          <w:szCs w:val="22"/>
        </w:rPr>
        <w:t xml:space="preserve">o pagados </w:t>
      </w:r>
      <w:r w:rsidRPr="005365D8">
        <w:rPr>
          <w:szCs w:val="22"/>
        </w:rPr>
        <w:t>en la moneda que corresponda conforme a las Leyes y Disposiciones Aplicables y a los términos del Contrato.</w:t>
      </w:r>
    </w:p>
    <w:p w14:paraId="63B55B6B" w14:textId="77777777" w:rsidR="00373168" w:rsidRPr="005365D8" w:rsidRDefault="00373168" w:rsidP="00DC68E3">
      <w:pPr>
        <w:jc w:val="both"/>
        <w:rPr>
          <w:szCs w:val="22"/>
        </w:rPr>
      </w:pPr>
    </w:p>
    <w:p w14:paraId="3F80FC80" w14:textId="77777777" w:rsidR="007C5C2E" w:rsidRPr="005365D8" w:rsidRDefault="007C5C2E" w:rsidP="00DC68E3">
      <w:pPr>
        <w:jc w:val="both"/>
        <w:rPr>
          <w:szCs w:val="22"/>
        </w:rPr>
      </w:pPr>
    </w:p>
    <w:p w14:paraId="5263922A" w14:textId="77777777" w:rsidR="00EC4002" w:rsidRPr="005365D8" w:rsidRDefault="00DC68E3" w:rsidP="001873AB">
      <w:pPr>
        <w:pStyle w:val="Ttulo1"/>
        <w:jc w:val="both"/>
        <w:rPr>
          <w:b w:val="0"/>
          <w:szCs w:val="22"/>
        </w:rPr>
      </w:pPr>
      <w:bookmarkStart w:id="1946" w:name="_Toc196630232"/>
      <w:bookmarkStart w:id="1947" w:name="_Toc209499285"/>
      <w:bookmarkStart w:id="1948" w:name="_Toc470775318"/>
      <w:r w:rsidRPr="005365D8">
        <w:rPr>
          <w:szCs w:val="22"/>
        </w:rPr>
        <w:t>RENUNCIA A RECLAMACIONES DIPLOMÁTICAS</w:t>
      </w:r>
      <w:bookmarkEnd w:id="1946"/>
      <w:bookmarkEnd w:id="1947"/>
      <w:bookmarkEnd w:id="1948"/>
    </w:p>
    <w:p w14:paraId="50EB4307" w14:textId="77777777" w:rsidR="00DC68E3" w:rsidRPr="005365D8" w:rsidRDefault="00DC68E3" w:rsidP="00DC68E3">
      <w:pPr>
        <w:suppressLineNumbers/>
        <w:suppressAutoHyphens/>
        <w:jc w:val="both"/>
        <w:rPr>
          <w:szCs w:val="22"/>
        </w:rPr>
      </w:pPr>
    </w:p>
    <w:p w14:paraId="6C77415A" w14:textId="77777777" w:rsidR="00C7229E" w:rsidRPr="005365D8" w:rsidRDefault="00DC68E3" w:rsidP="00C41137">
      <w:pPr>
        <w:numPr>
          <w:ilvl w:val="1"/>
          <w:numId w:val="29"/>
        </w:numPr>
        <w:tabs>
          <w:tab w:val="clear" w:pos="420"/>
          <w:tab w:val="num" w:pos="709"/>
        </w:tabs>
        <w:ind w:left="709" w:hanging="709"/>
        <w:jc w:val="both"/>
        <w:rPr>
          <w:szCs w:val="22"/>
        </w:rPr>
      </w:pPr>
      <w:r w:rsidRPr="005365D8">
        <w:rPr>
          <w:szCs w:val="22"/>
        </w:rPr>
        <w:t>El CONCESIONARIO y sus socios, accionistas o participacionistas renuncian de manera expresa, incondicional e irrevocable a cualquier reclamación diplomática, por las controversias o conflictos que pudiesen surgir del Contrato.</w:t>
      </w:r>
    </w:p>
    <w:p w14:paraId="3613036C" w14:textId="77777777" w:rsidR="00DC68E3" w:rsidRPr="005365D8" w:rsidRDefault="00DC68E3" w:rsidP="00DC68E3">
      <w:pPr>
        <w:suppressLineNumbers/>
        <w:suppressAutoHyphens/>
        <w:jc w:val="both"/>
        <w:rPr>
          <w:szCs w:val="22"/>
        </w:rPr>
      </w:pPr>
    </w:p>
    <w:p w14:paraId="1277051A" w14:textId="77777777" w:rsidR="00EC4002" w:rsidRPr="005365D8" w:rsidRDefault="00DC68E3" w:rsidP="001873AB">
      <w:pPr>
        <w:pStyle w:val="Ttulo1"/>
        <w:jc w:val="both"/>
        <w:rPr>
          <w:b w:val="0"/>
          <w:szCs w:val="22"/>
        </w:rPr>
      </w:pPr>
      <w:bookmarkStart w:id="1949" w:name="_TRATO_DIRECTO"/>
      <w:bookmarkStart w:id="1950" w:name="_Toc196630233"/>
      <w:bookmarkStart w:id="1951" w:name="_Toc209499286"/>
      <w:bookmarkStart w:id="1952" w:name="_Toc470775319"/>
      <w:bookmarkEnd w:id="1949"/>
      <w:r w:rsidRPr="005365D8">
        <w:rPr>
          <w:szCs w:val="22"/>
        </w:rPr>
        <w:t>TRATO DIRECTO</w:t>
      </w:r>
      <w:bookmarkEnd w:id="1950"/>
      <w:bookmarkEnd w:id="1951"/>
      <w:bookmarkEnd w:id="1952"/>
    </w:p>
    <w:p w14:paraId="7B0B7921" w14:textId="77777777" w:rsidR="00DC68E3" w:rsidRPr="005365D8" w:rsidRDefault="00DC68E3" w:rsidP="00DC68E3">
      <w:pPr>
        <w:pStyle w:val="BodyText22"/>
        <w:suppressLineNumbers/>
        <w:tabs>
          <w:tab w:val="clear" w:pos="567"/>
          <w:tab w:val="clear" w:pos="1134"/>
          <w:tab w:val="clear" w:pos="1701"/>
          <w:tab w:val="clear" w:pos="2268"/>
          <w:tab w:val="clear" w:pos="2835"/>
        </w:tabs>
        <w:suppressAutoHyphens/>
        <w:rPr>
          <w:sz w:val="22"/>
          <w:szCs w:val="22"/>
          <w:lang w:val="es-PE"/>
        </w:rPr>
      </w:pPr>
    </w:p>
    <w:p w14:paraId="0232DA28" w14:textId="77777777" w:rsidR="00C7229E" w:rsidRPr="005365D8" w:rsidRDefault="00DC68E3" w:rsidP="00C41137">
      <w:pPr>
        <w:numPr>
          <w:ilvl w:val="1"/>
          <w:numId w:val="29"/>
        </w:numPr>
        <w:tabs>
          <w:tab w:val="clear" w:pos="420"/>
          <w:tab w:val="num" w:pos="709"/>
        </w:tabs>
        <w:ind w:left="709" w:hanging="709"/>
        <w:jc w:val="both"/>
        <w:rPr>
          <w:szCs w:val="22"/>
        </w:rPr>
      </w:pPr>
      <w:bookmarkStart w:id="1953" w:name="_Ref272506491"/>
      <w:r w:rsidRPr="005365D8">
        <w:rPr>
          <w:szCs w:val="22"/>
        </w:rPr>
        <w:t>Las Partes declaran que es su voluntad que todos los conflictos o incertidumbres con relevancia jurídica</w:t>
      </w:r>
      <w:r w:rsidR="006A28F6" w:rsidRPr="005365D8">
        <w:rPr>
          <w:szCs w:val="22"/>
        </w:rPr>
        <w:t xml:space="preserve"> </w:t>
      </w:r>
      <w:r w:rsidRPr="005365D8">
        <w:rPr>
          <w:szCs w:val="22"/>
        </w:rPr>
        <w:t xml:space="preserve">que pudieran surgir con respecto a la interpretación, ejecución, cumplimiento, y cualquier aspecto relativo a la existencia, validez o eficacia del Contrato o Caducidad de la Concesión, </w:t>
      </w:r>
      <w:r w:rsidR="00797186" w:rsidRPr="005365D8">
        <w:rPr>
          <w:szCs w:val="22"/>
        </w:rPr>
        <w:t>con excepción de lo</w:t>
      </w:r>
      <w:r w:rsidR="00471984" w:rsidRPr="005365D8">
        <w:rPr>
          <w:szCs w:val="22"/>
        </w:rPr>
        <w:t xml:space="preserve"> referente al régimen aplicable a </w:t>
      </w:r>
      <w:r w:rsidR="00797186" w:rsidRPr="005365D8">
        <w:rPr>
          <w:szCs w:val="22"/>
        </w:rPr>
        <w:t xml:space="preserve"> l</w:t>
      </w:r>
      <w:r w:rsidR="00471984" w:rsidRPr="005365D8">
        <w:rPr>
          <w:szCs w:val="22"/>
        </w:rPr>
        <w:t>a</w:t>
      </w:r>
      <w:r w:rsidR="00797186" w:rsidRPr="005365D8">
        <w:rPr>
          <w:szCs w:val="22"/>
        </w:rPr>
        <w:t xml:space="preserve">s </w:t>
      </w:r>
      <w:r w:rsidR="001B628F" w:rsidRPr="005365D8">
        <w:rPr>
          <w:szCs w:val="22"/>
        </w:rPr>
        <w:t>T</w:t>
      </w:r>
      <w:r w:rsidR="00797186" w:rsidRPr="005365D8">
        <w:rPr>
          <w:szCs w:val="22"/>
        </w:rPr>
        <w:t xml:space="preserve">arifas </w:t>
      </w:r>
      <w:r w:rsidR="00471984" w:rsidRPr="005365D8">
        <w:rPr>
          <w:szCs w:val="22"/>
        </w:rPr>
        <w:t>reguladas por OSITRAN u otras decisiones de este órgano en el ejercicio de sus funciones administrativas cuya vía de reclamo es la vía administrativa</w:t>
      </w:r>
      <w:r w:rsidR="001B628F" w:rsidRPr="005365D8">
        <w:rPr>
          <w:szCs w:val="22"/>
        </w:rPr>
        <w:t xml:space="preserve">, </w:t>
      </w:r>
      <w:r w:rsidR="007C1CCE" w:rsidRPr="005365D8">
        <w:rPr>
          <w:szCs w:val="22"/>
        </w:rPr>
        <w:t>según lo dispuesto en la cláusula 18.2</w:t>
      </w:r>
      <w:r w:rsidR="00797186" w:rsidRPr="005365D8">
        <w:rPr>
          <w:szCs w:val="22"/>
        </w:rPr>
        <w:t>,</w:t>
      </w:r>
      <w:r w:rsidR="001B628F" w:rsidRPr="005365D8">
        <w:rPr>
          <w:szCs w:val="22"/>
        </w:rPr>
        <w:t xml:space="preserve"> </w:t>
      </w:r>
      <w:r w:rsidRPr="005365D8">
        <w:rPr>
          <w:szCs w:val="22"/>
        </w:rPr>
        <w:t>serán resueltos por trato directo entre las Partes.</w:t>
      </w:r>
      <w:bookmarkEnd w:id="1953"/>
    </w:p>
    <w:p w14:paraId="73E7EB0C" w14:textId="77777777" w:rsidR="000908FB" w:rsidRPr="005365D8" w:rsidRDefault="000908FB" w:rsidP="000908FB">
      <w:pPr>
        <w:jc w:val="both"/>
        <w:rPr>
          <w:szCs w:val="22"/>
        </w:rPr>
      </w:pPr>
    </w:p>
    <w:p w14:paraId="2331263F" w14:textId="77777777" w:rsidR="00F123E5" w:rsidRPr="005365D8" w:rsidRDefault="00DC68E3" w:rsidP="001873AB">
      <w:pPr>
        <w:pStyle w:val="Textoindependiente"/>
        <w:ind w:left="709"/>
        <w:rPr>
          <w:szCs w:val="22"/>
        </w:rPr>
      </w:pPr>
      <w:r w:rsidRPr="005365D8">
        <w:rPr>
          <w:szCs w:val="22"/>
        </w:rPr>
        <w:t xml:space="preserve">El plazo de trato directo para el caso del arbitraje nacional deberá ser de </w:t>
      </w:r>
      <w:r w:rsidR="0024323C" w:rsidRPr="005365D8">
        <w:rPr>
          <w:szCs w:val="22"/>
        </w:rPr>
        <w:t xml:space="preserve">cuarenta y cinco </w:t>
      </w:r>
      <w:r w:rsidRPr="005365D8">
        <w:rPr>
          <w:szCs w:val="22"/>
        </w:rPr>
        <w:t>(</w:t>
      </w:r>
      <w:r w:rsidR="0024323C" w:rsidRPr="005365D8">
        <w:rPr>
          <w:szCs w:val="22"/>
        </w:rPr>
        <w:t>45</w:t>
      </w:r>
      <w:r w:rsidRPr="005365D8">
        <w:rPr>
          <w:szCs w:val="22"/>
        </w:rPr>
        <w:t>) Días contados a partir de la fecha en que una Parte comunica a la otra, por escrito, la existencia de un conflicto o de una incertidumbre con relevancia jurídica</w:t>
      </w:r>
      <w:r w:rsidR="00F123E5" w:rsidRPr="005365D8">
        <w:rPr>
          <w:szCs w:val="22"/>
        </w:rPr>
        <w:t xml:space="preserve">, salvo que las Partes hayan sometido la controversia al procedimiento </w:t>
      </w:r>
      <w:r w:rsidR="0024323C" w:rsidRPr="005365D8">
        <w:rPr>
          <w:rFonts w:cs="Arial"/>
        </w:rPr>
        <w:t xml:space="preserve">y demás disposiciones aplicables en caso </w:t>
      </w:r>
      <w:r w:rsidR="00F123E5" w:rsidRPr="005365D8">
        <w:rPr>
          <w:szCs w:val="22"/>
        </w:rPr>
        <w:t>de amigable</w:t>
      </w:r>
      <w:r w:rsidR="0024323C" w:rsidRPr="005365D8">
        <w:rPr>
          <w:szCs w:val="22"/>
        </w:rPr>
        <w:t xml:space="preserve"> componedor</w:t>
      </w:r>
      <w:r w:rsidR="00F123E5" w:rsidRPr="005365D8">
        <w:rPr>
          <w:szCs w:val="22"/>
        </w:rPr>
        <w:t xml:space="preserve">, </w:t>
      </w:r>
      <w:r w:rsidR="0024323C" w:rsidRPr="005365D8">
        <w:rPr>
          <w:rFonts w:cs="Arial"/>
        </w:rPr>
        <w:t>previstas en el Título VIII del Decreto Supremo N° 410-2015-EF, Reglamento del Decreto Legislativo N° 1224</w:t>
      </w:r>
      <w:r w:rsidR="00F123E5" w:rsidRPr="005365D8">
        <w:rPr>
          <w:szCs w:val="22"/>
        </w:rPr>
        <w:t>. Cualquiera de las Partes en dirimencia o desacuerdo podrá dar por terminado por anticipado o inclusive podrá indicar que renuncia a hacer uso del trato directo.      </w:t>
      </w:r>
    </w:p>
    <w:p w14:paraId="2F95053F" w14:textId="77777777" w:rsidR="00F123E5" w:rsidRPr="005365D8" w:rsidRDefault="00F123E5" w:rsidP="001873AB">
      <w:pPr>
        <w:pStyle w:val="Textoindependiente"/>
        <w:ind w:left="709"/>
        <w:rPr>
          <w:szCs w:val="22"/>
        </w:rPr>
      </w:pPr>
    </w:p>
    <w:p w14:paraId="02F70ADF" w14:textId="77777777" w:rsidR="0024323C" w:rsidRPr="005365D8" w:rsidRDefault="0024323C" w:rsidP="0024323C">
      <w:pPr>
        <w:ind w:left="705"/>
        <w:jc w:val="both"/>
      </w:pPr>
      <w:r w:rsidRPr="005365D8">
        <w:t>La solicitud de inicio de trato directo debe incluir una descripción comprensiva de la controversia y su debida fundamentación, así como estar acompañada de todos los medios probatorios correspondientes.</w:t>
      </w:r>
    </w:p>
    <w:p w14:paraId="5A68BD57" w14:textId="77777777" w:rsidR="0024323C" w:rsidRPr="005365D8" w:rsidRDefault="0024323C" w:rsidP="0024323C">
      <w:pPr>
        <w:ind w:left="709"/>
        <w:jc w:val="both"/>
        <w:rPr>
          <w:sz w:val="16"/>
        </w:rPr>
      </w:pPr>
    </w:p>
    <w:p w14:paraId="7F349283" w14:textId="3E080626" w:rsidR="0024323C" w:rsidRPr="005365D8" w:rsidRDefault="0024323C" w:rsidP="0024323C">
      <w:pPr>
        <w:ind w:left="705"/>
        <w:jc w:val="both"/>
      </w:pPr>
      <w:r w:rsidRPr="005365D8">
        <w:t xml:space="preserve">Cabe señalar que, de conformidad con lo establecido en el numeral 68.3. del artículo  68 del Decreto Supremo N°410-2015-EF, Reglamento del Decreto Legislativo N° 1224, sólo podrán someterse al procedimiento de Amigable Componedor aquellas controversias que pueden someterse a arbitraje, de conformidad con lo dispuesto por el artículo 2 del Decreto Legislativo N° 1071, Decreto Legislativo que Norma el Arbitraje. Por tanto, no podrán someterse al procedimiento de Amigable Componedor las decisiones del </w:t>
      </w:r>
      <w:r w:rsidR="004178D5" w:rsidRPr="005365D8">
        <w:t xml:space="preserve">REGULADOR </w:t>
      </w:r>
      <w:r w:rsidRPr="005365D8">
        <w:t>(emitidas en el marco de sus funciones normativa, reguladora, supervisora, fiscalizadora, sancionadora y de solución de controversias) u otras entidades que se dicten en ejecución de sus competencias administrativas atribuidas por norma expresa, cuya vía de reclamo es la vía administrativa. Tampoco podrán someterse a procedimiento de Amigable Componedor las controversias sujetas a la Ley N° 28933 Ley que establece el sistema de coordinación y respuesta del Estado en controversias internacionales de inversión.</w:t>
      </w:r>
    </w:p>
    <w:p w14:paraId="1EE5AF9E" w14:textId="77777777" w:rsidR="0026522D" w:rsidRPr="005365D8" w:rsidRDefault="0026522D" w:rsidP="001873AB">
      <w:pPr>
        <w:pStyle w:val="Textoindependiente"/>
        <w:ind w:left="709"/>
        <w:rPr>
          <w:szCs w:val="22"/>
        </w:rPr>
      </w:pPr>
    </w:p>
    <w:p w14:paraId="6C8EF5F8" w14:textId="77777777" w:rsidR="00F123E5" w:rsidRPr="005365D8" w:rsidRDefault="00F123E5" w:rsidP="001873AB">
      <w:pPr>
        <w:pStyle w:val="Textoindependiente"/>
        <w:ind w:left="709"/>
        <w:rPr>
          <w:szCs w:val="22"/>
        </w:rPr>
      </w:pPr>
      <w:r w:rsidRPr="005365D8">
        <w:rPr>
          <w:szCs w:val="22"/>
        </w:rPr>
        <w:t xml:space="preserve">El Amigable Componedor propondrá una fórmula de solución de controversias, que de ser aceptada de manera parcial o total por las Partes, producirá los efectos legales de una transacción. </w:t>
      </w:r>
    </w:p>
    <w:p w14:paraId="437F266D" w14:textId="77777777" w:rsidR="00DC68E3" w:rsidRPr="005365D8" w:rsidRDefault="00DC68E3" w:rsidP="00DC68E3">
      <w:pPr>
        <w:pStyle w:val="Textoindependiente"/>
        <w:ind w:left="709"/>
        <w:rPr>
          <w:szCs w:val="22"/>
          <w:lang w:val="es-ES"/>
        </w:rPr>
      </w:pPr>
    </w:p>
    <w:p w14:paraId="7FF1FCD5" w14:textId="77777777" w:rsidR="00B37406" w:rsidRPr="005365D8" w:rsidRDefault="00DC68E3" w:rsidP="00B37406">
      <w:pPr>
        <w:pStyle w:val="Textoindependiente"/>
        <w:ind w:left="709"/>
        <w:rPr>
          <w:szCs w:val="22"/>
          <w:lang w:val="es-ES"/>
        </w:rPr>
      </w:pPr>
      <w:r w:rsidRPr="005365D8">
        <w:rPr>
          <w:szCs w:val="22"/>
        </w:rPr>
        <w:t xml:space="preserve">De otro lado, tratándose </w:t>
      </w:r>
      <w:r w:rsidRPr="005365D8">
        <w:rPr>
          <w:bCs w:val="0"/>
          <w:szCs w:val="22"/>
          <w:lang w:val="es-ES"/>
        </w:rPr>
        <w:t xml:space="preserve">del arbitraje internacional, el periodo de negociación o trato directo será no menor a seis (6) meses. Dicho plazo se computará a partir de la fecha en la que la parte </w:t>
      </w:r>
      <w:r w:rsidRPr="005365D8">
        <w:rPr>
          <w:szCs w:val="22"/>
          <w:lang w:val="es-ES"/>
        </w:rPr>
        <w:t xml:space="preserve">que invoca la </w:t>
      </w:r>
      <w:r w:rsidR="00020E95" w:rsidRPr="005365D8">
        <w:rPr>
          <w:szCs w:val="22"/>
          <w:lang w:val="es-ES"/>
        </w:rPr>
        <w:t>C</w:t>
      </w:r>
      <w:r w:rsidRPr="005365D8">
        <w:rPr>
          <w:szCs w:val="22"/>
          <w:lang w:val="es-ES"/>
        </w:rPr>
        <w:t>láusula notifique su solicitud de iniciar el trato directo al Ministerio de Economía y Finanzas en su calidad de Coordinador del Sistema de Coordinación y Respuesta del Estado en Controversias Internacionales de Inversión, en virtud de lo establecido en la Ley N° 28933 y su reglamento, aprobado mediante Decreto Supremo N° 125-2008-EF y modificatorias.</w:t>
      </w:r>
      <w:r w:rsidR="00ED0607" w:rsidRPr="005365D8">
        <w:rPr>
          <w:szCs w:val="22"/>
          <w:lang w:val="es-ES"/>
        </w:rPr>
        <w:t xml:space="preserve"> </w:t>
      </w:r>
      <w:r w:rsidR="00B37406" w:rsidRPr="005365D8">
        <w:rPr>
          <w:szCs w:val="22"/>
          <w:lang w:val="es-ES"/>
        </w:rPr>
        <w:t>La solicitud de inicio del trato directo debe incluir una descripción comprensiva de la controversia y su debida fundamentación, así como estar acompañada de todos los medios probatorios correspondientes.</w:t>
      </w:r>
    </w:p>
    <w:p w14:paraId="017D8466" w14:textId="77777777" w:rsidR="00DC68E3" w:rsidRPr="005365D8" w:rsidRDefault="00DC68E3" w:rsidP="00DC68E3">
      <w:pPr>
        <w:pStyle w:val="Textoindependiente"/>
        <w:ind w:left="709"/>
        <w:rPr>
          <w:szCs w:val="22"/>
        </w:rPr>
      </w:pPr>
    </w:p>
    <w:p w14:paraId="474CEAD6" w14:textId="77777777" w:rsidR="00DC68E3" w:rsidRPr="005365D8" w:rsidRDefault="00DC68E3" w:rsidP="00DC68E3">
      <w:pPr>
        <w:pStyle w:val="Textoindependiente"/>
        <w:ind w:left="709"/>
        <w:rPr>
          <w:szCs w:val="22"/>
        </w:rPr>
      </w:pPr>
      <w:r w:rsidRPr="005365D8">
        <w:rPr>
          <w:szCs w:val="22"/>
        </w:rPr>
        <w:t xml:space="preserve">Los plazos a los que se refieren los párrafos anteriores podrán ser ampliados por decisión conjunta de las Partes, </w:t>
      </w:r>
      <w:r w:rsidR="00927B7D" w:rsidRPr="005365D8">
        <w:rPr>
          <w:rFonts w:cs="Arial"/>
        </w:rPr>
        <w:t xml:space="preserve">acuerdo que deberá constar por escrito, </w:t>
      </w:r>
      <w:r w:rsidRPr="005365D8">
        <w:rPr>
          <w:szCs w:val="22"/>
        </w:rPr>
        <w:t>siempre que existan posibilidades reales que, de contarse con este plazo adicional, el conflicto será resuelto mediante el trato directo.</w:t>
      </w:r>
    </w:p>
    <w:p w14:paraId="6CD9ECE8" w14:textId="77777777" w:rsidR="00DC68E3" w:rsidRPr="005365D8" w:rsidRDefault="00DC68E3" w:rsidP="00DC68E3">
      <w:pPr>
        <w:pStyle w:val="Textoindependiente"/>
        <w:ind w:left="1418"/>
        <w:rPr>
          <w:szCs w:val="22"/>
          <w:lang w:val="es-ES"/>
        </w:rPr>
      </w:pPr>
    </w:p>
    <w:p w14:paraId="7F626B6D" w14:textId="77777777" w:rsidR="00DC68E3" w:rsidRPr="005365D8" w:rsidRDefault="00DC68E3" w:rsidP="00DC68E3">
      <w:pPr>
        <w:pStyle w:val="Textoindependiente"/>
        <w:ind w:left="709"/>
        <w:rPr>
          <w:szCs w:val="22"/>
        </w:rPr>
      </w:pPr>
      <w:r w:rsidRPr="005365D8">
        <w:rPr>
          <w:szCs w:val="22"/>
        </w:rPr>
        <w:t>En caso las Partes, dentro del plazo de trato directo, no resolvieran el conflicto o incertidumbre suscitada, deberán definirlo como un conflicto o incertidumbre de carácter técnico o no-técnico, según sea el caso. Cuando las partes no se pongan de acuerdo con respecto a la naturaleza de la controversia, ambas partes deberán sustentar su posición en una comunicación escrita que harán llegar a su contraparte. En esta explicarán las razones por las cuales consideran que la controversia es de carácter técnico o no técnico.</w:t>
      </w:r>
    </w:p>
    <w:p w14:paraId="7DC02B35" w14:textId="77777777" w:rsidR="00DC68E3" w:rsidRPr="005365D8" w:rsidRDefault="00DC68E3" w:rsidP="00DC68E3">
      <w:pPr>
        <w:pStyle w:val="Textoindependiente"/>
        <w:ind w:left="709"/>
        <w:rPr>
          <w:szCs w:val="22"/>
        </w:rPr>
      </w:pPr>
    </w:p>
    <w:p w14:paraId="50467EC6" w14:textId="77777777" w:rsidR="00DC68E3" w:rsidRPr="005365D8" w:rsidRDefault="00DC68E3" w:rsidP="00DC68E3">
      <w:pPr>
        <w:pStyle w:val="Textoindependiente"/>
        <w:ind w:left="709"/>
        <w:rPr>
          <w:szCs w:val="22"/>
        </w:rPr>
      </w:pPr>
      <w:r w:rsidRPr="005365D8">
        <w:rPr>
          <w:szCs w:val="22"/>
        </w:rPr>
        <w:t xml:space="preserve">Los conflictos o incertidumbres técnicas (cada una, una Controversia Técnica) serán resueltos conforme al procedimiento estipulado en el Literal </w:t>
      </w:r>
      <w:r w:rsidR="00ED0607" w:rsidRPr="005365D8">
        <w:rPr>
          <w:szCs w:val="22"/>
        </w:rPr>
        <w:t xml:space="preserve">a) </w:t>
      </w:r>
      <w:r w:rsidRPr="005365D8">
        <w:rPr>
          <w:szCs w:val="22"/>
        </w:rPr>
        <w:t>de la Cláusula</w:t>
      </w:r>
      <w:r w:rsidR="00ED0607" w:rsidRPr="005365D8">
        <w:t xml:space="preserve"> </w:t>
      </w:r>
      <w:r w:rsidR="00AB38FA" w:rsidRPr="005365D8">
        <w:t>18.12</w:t>
      </w:r>
      <w:r w:rsidRPr="005365D8">
        <w:rPr>
          <w:szCs w:val="22"/>
        </w:rPr>
        <w:t>. Los conflictos o incertidumbres que no sean de carácter técnico (cada una, una Controversia No</w:t>
      </w:r>
      <w:r w:rsidR="002571D9" w:rsidRPr="005365D8">
        <w:rPr>
          <w:szCs w:val="22"/>
        </w:rPr>
        <w:t>-</w:t>
      </w:r>
      <w:r w:rsidRPr="005365D8">
        <w:rPr>
          <w:szCs w:val="22"/>
        </w:rPr>
        <w:t xml:space="preserve">Técnica) serán resueltos conforme al procedimiento previsto en el Literal </w:t>
      </w:r>
      <w:r w:rsidR="00AB38FA" w:rsidRPr="005365D8">
        <w:rPr>
          <w:szCs w:val="22"/>
        </w:rPr>
        <w:t xml:space="preserve">b) </w:t>
      </w:r>
      <w:r w:rsidRPr="005365D8">
        <w:rPr>
          <w:szCs w:val="22"/>
        </w:rPr>
        <w:t>de la Cláusula</w:t>
      </w:r>
      <w:r w:rsidR="00AB38FA" w:rsidRPr="005365D8">
        <w:t xml:space="preserve"> 18.12</w:t>
      </w:r>
      <w:r w:rsidRPr="005365D8">
        <w:rPr>
          <w:szCs w:val="22"/>
        </w:rPr>
        <w:t xml:space="preserve">. En caso las Partes no se pusieran de acuerdo dentro del plazo de trato directo respecto de sí el conflicto o controversia suscitado es una Controversia Técnica o una Controversia </w:t>
      </w:r>
      <w:r w:rsidR="002571D9" w:rsidRPr="005365D8">
        <w:rPr>
          <w:szCs w:val="22"/>
        </w:rPr>
        <w:t>No-Técnica</w:t>
      </w:r>
      <w:r w:rsidRPr="005365D8">
        <w:rPr>
          <w:szCs w:val="22"/>
        </w:rPr>
        <w:t xml:space="preserve">, o en caso el conflicto tenga componentes de Controversia Técnica y de Controversia </w:t>
      </w:r>
      <w:r w:rsidR="002571D9" w:rsidRPr="005365D8">
        <w:rPr>
          <w:szCs w:val="22"/>
        </w:rPr>
        <w:t>No-Técnica</w:t>
      </w:r>
      <w:r w:rsidRPr="005365D8">
        <w:rPr>
          <w:szCs w:val="22"/>
        </w:rPr>
        <w:t xml:space="preserve">, entonces tal conflicto o incertidumbre deberá ser considerado como una Controversia </w:t>
      </w:r>
      <w:r w:rsidR="002571D9" w:rsidRPr="005365D8">
        <w:rPr>
          <w:szCs w:val="22"/>
        </w:rPr>
        <w:t>No-Técnica</w:t>
      </w:r>
      <w:r w:rsidR="002571D9" w:rsidRPr="005365D8" w:rsidDel="002571D9">
        <w:rPr>
          <w:szCs w:val="22"/>
        </w:rPr>
        <w:t xml:space="preserve"> </w:t>
      </w:r>
      <w:r w:rsidRPr="005365D8">
        <w:rPr>
          <w:szCs w:val="22"/>
        </w:rPr>
        <w:t xml:space="preserve">y será resuelto conforme al procedimiento respectivo previsto en el Literal </w:t>
      </w:r>
      <w:r w:rsidR="00AB38FA" w:rsidRPr="005365D8">
        <w:rPr>
          <w:szCs w:val="22"/>
        </w:rPr>
        <w:t xml:space="preserve">b) </w:t>
      </w:r>
      <w:r w:rsidRPr="005365D8">
        <w:rPr>
          <w:szCs w:val="22"/>
        </w:rPr>
        <w:t>de la Cláusula</w:t>
      </w:r>
      <w:r w:rsidR="008F71EE" w:rsidRPr="005365D8">
        <w:rPr>
          <w:szCs w:val="22"/>
        </w:rPr>
        <w:t xml:space="preserve"> </w:t>
      </w:r>
      <w:r w:rsidR="00AB38FA" w:rsidRPr="005365D8">
        <w:t>18.12</w:t>
      </w:r>
      <w:r w:rsidRPr="005365D8">
        <w:rPr>
          <w:szCs w:val="22"/>
        </w:rPr>
        <w:t>.</w:t>
      </w:r>
    </w:p>
    <w:p w14:paraId="3B7A48C6" w14:textId="77777777" w:rsidR="00DC68E3" w:rsidRPr="005365D8" w:rsidRDefault="00DC68E3" w:rsidP="00DC68E3">
      <w:pPr>
        <w:pStyle w:val="Textoindependiente"/>
        <w:ind w:left="709"/>
        <w:rPr>
          <w:szCs w:val="22"/>
        </w:rPr>
      </w:pPr>
    </w:p>
    <w:p w14:paraId="5D469B69" w14:textId="77777777" w:rsidR="007C5C2E" w:rsidRPr="005365D8" w:rsidRDefault="007C5C2E">
      <w:pPr>
        <w:rPr>
          <w:b/>
          <w:bCs w:val="0"/>
          <w:szCs w:val="22"/>
          <w:lang w:val="es-ES_tradnl"/>
        </w:rPr>
      </w:pPr>
      <w:bookmarkStart w:id="1954" w:name="_ARBITRAJE"/>
      <w:bookmarkStart w:id="1955" w:name="_Toc196630234"/>
      <w:bookmarkStart w:id="1956" w:name="_Toc209499287"/>
      <w:bookmarkEnd w:id="1954"/>
    </w:p>
    <w:p w14:paraId="78C4EFEC" w14:textId="77777777" w:rsidR="00EC4002" w:rsidRPr="005365D8" w:rsidRDefault="00DC68E3" w:rsidP="001873AB">
      <w:pPr>
        <w:pStyle w:val="Ttulo1"/>
        <w:jc w:val="both"/>
        <w:rPr>
          <w:b w:val="0"/>
          <w:szCs w:val="22"/>
        </w:rPr>
      </w:pPr>
      <w:bookmarkStart w:id="1957" w:name="_Toc470775320"/>
      <w:r w:rsidRPr="005365D8">
        <w:rPr>
          <w:szCs w:val="22"/>
        </w:rPr>
        <w:t>ARBITRAJE</w:t>
      </w:r>
      <w:bookmarkEnd w:id="1955"/>
      <w:bookmarkEnd w:id="1956"/>
      <w:bookmarkEnd w:id="1957"/>
    </w:p>
    <w:p w14:paraId="36351657" w14:textId="77777777" w:rsidR="00DC68E3" w:rsidRPr="005365D8" w:rsidRDefault="00DC68E3" w:rsidP="00DC68E3">
      <w:pPr>
        <w:suppressLineNumbers/>
        <w:suppressAutoHyphens/>
        <w:jc w:val="both"/>
        <w:rPr>
          <w:szCs w:val="22"/>
        </w:rPr>
      </w:pPr>
    </w:p>
    <w:p w14:paraId="2DA6C6C5" w14:textId="77777777" w:rsidR="00DC68E3" w:rsidRPr="005365D8" w:rsidRDefault="00DC68E3" w:rsidP="00C41137">
      <w:pPr>
        <w:numPr>
          <w:ilvl w:val="1"/>
          <w:numId w:val="29"/>
        </w:numPr>
        <w:jc w:val="both"/>
        <w:rPr>
          <w:szCs w:val="22"/>
        </w:rPr>
      </w:pPr>
      <w:bookmarkStart w:id="1958" w:name="_Ref272506388"/>
      <w:r w:rsidRPr="005365D8">
        <w:rPr>
          <w:szCs w:val="22"/>
        </w:rPr>
        <w:t>Modalidades de procedimientos arbitrales:</w:t>
      </w:r>
      <w:bookmarkEnd w:id="1958"/>
    </w:p>
    <w:p w14:paraId="72245220" w14:textId="77777777" w:rsidR="00DC68E3" w:rsidRPr="005365D8" w:rsidRDefault="00DC68E3" w:rsidP="00DC68E3">
      <w:pPr>
        <w:suppressLineNumbers/>
        <w:suppressAutoHyphens/>
        <w:jc w:val="both"/>
        <w:rPr>
          <w:szCs w:val="22"/>
        </w:rPr>
      </w:pPr>
    </w:p>
    <w:p w14:paraId="766F784D" w14:textId="77777777" w:rsidR="00C7229E" w:rsidRPr="005365D8" w:rsidRDefault="00DC68E3" w:rsidP="00C41137">
      <w:pPr>
        <w:pStyle w:val="Textoindependiente"/>
        <w:numPr>
          <w:ilvl w:val="0"/>
          <w:numId w:val="28"/>
        </w:numPr>
        <w:suppressLineNumbers/>
        <w:tabs>
          <w:tab w:val="clear" w:pos="1065"/>
        </w:tabs>
        <w:suppressAutoHyphens/>
        <w:ind w:left="993" w:hanging="288"/>
        <w:rPr>
          <w:szCs w:val="22"/>
        </w:rPr>
      </w:pPr>
      <w:bookmarkStart w:id="1959" w:name="_Ref272506373"/>
      <w:r w:rsidRPr="005365D8">
        <w:rPr>
          <w:szCs w:val="22"/>
        </w:rPr>
        <w:t>Arbitraje de Conciencia.- Todas y cada una de las Controversias Técnicas que no puedan ser resueltas directamente por las Partes dentro del plazo de trato directo deberán ser sometidas a un arbitraje de conciencia, de conformidad con el Numeral 3 del Artículo 57</w:t>
      </w:r>
      <w:r w:rsidR="00AB38FA" w:rsidRPr="005365D8">
        <w:rPr>
          <w:szCs w:val="22"/>
        </w:rPr>
        <w:t>°</w:t>
      </w:r>
      <w:r w:rsidRPr="005365D8">
        <w:rPr>
          <w:szCs w:val="22"/>
        </w:rPr>
        <w:t xml:space="preserve"> del Decreto Legislativo N° 1071, en el cual los árbitros resolverán conforme a sus conocimientos y leal saber y entender. Los árbitros podrán ser peritos nacionales o extranjeros, pero en todos los casos deberán contar con amplia experiencia en la materia de la Controversia Técnica respectiva, y no deberán tener conflicto de interés con ninguna de las Partes al momento y después de su designación como tales.</w:t>
      </w:r>
      <w:bookmarkEnd w:id="1959"/>
    </w:p>
    <w:p w14:paraId="2D672AB8" w14:textId="77777777" w:rsidR="00CD5535" w:rsidRPr="005365D8" w:rsidRDefault="00CD5535" w:rsidP="00CD5535">
      <w:pPr>
        <w:pStyle w:val="Textoindependiente"/>
        <w:suppressLineNumbers/>
        <w:suppressAutoHyphens/>
        <w:ind w:left="993"/>
        <w:rPr>
          <w:szCs w:val="22"/>
        </w:rPr>
      </w:pPr>
    </w:p>
    <w:p w14:paraId="69DE9B59" w14:textId="77777777" w:rsidR="00DC68E3" w:rsidRPr="005365D8" w:rsidRDefault="00DC68E3" w:rsidP="00DC68E3">
      <w:pPr>
        <w:pStyle w:val="Textoindependiente"/>
        <w:ind w:left="993"/>
        <w:rPr>
          <w:szCs w:val="22"/>
        </w:rPr>
      </w:pPr>
      <w:r w:rsidRPr="005365D8">
        <w:rPr>
          <w:szCs w:val="22"/>
        </w:rPr>
        <w:t xml:space="preserve">El Tribunal Arbitral podrá solicitar a las Partes la información que estime necesaria para resolver la Controversia Técnica que conozca, y como consecuencia de ello podrá presentar a las </w:t>
      </w:r>
      <w:r w:rsidR="00270451" w:rsidRPr="005365D8">
        <w:rPr>
          <w:szCs w:val="22"/>
        </w:rPr>
        <w:t>P</w:t>
      </w:r>
      <w:r w:rsidRPr="005365D8">
        <w:rPr>
          <w:szCs w:val="22"/>
        </w:rPr>
        <w:t xml:space="preserve">artes una propuesta de conciliación, la cual podrá ser o no aceptada por éstas. El Tribunal Arbitral podrá actuar todos los medios probatorios y solicitar de las </w:t>
      </w:r>
      <w:r w:rsidR="00270451" w:rsidRPr="005365D8">
        <w:rPr>
          <w:szCs w:val="22"/>
        </w:rPr>
        <w:t>P</w:t>
      </w:r>
      <w:r w:rsidRPr="005365D8">
        <w:rPr>
          <w:szCs w:val="22"/>
        </w:rPr>
        <w:t xml:space="preserve">artes o de terceras personas los medios probatorios que considere necesarios para resolver las pretensiones planteadas. El Tribunal Arbitral deberá preparar una decisión preliminar que notificará a las Partes dentro de los treinta (30) Días siguientes a su instalación, teniendo las </w:t>
      </w:r>
      <w:r w:rsidR="00270451" w:rsidRPr="005365D8">
        <w:rPr>
          <w:szCs w:val="22"/>
        </w:rPr>
        <w:t>P</w:t>
      </w:r>
      <w:r w:rsidRPr="005365D8">
        <w:rPr>
          <w:szCs w:val="22"/>
        </w:rPr>
        <w:t>artes un plazo de cinco (5) Días para preparar y entregar al Tribunal sus comentarios a dicha decisión preliminar. El Tribunal Arbitral deberá expedir su decisión final sobre la Controversia Técnica suscitada dentro de los diez (10) Días siguientes a la recepción de los comentarios de las Partes, a su decisión preliminar o al vencimiento del plazo para presentar dichos comentarios, lo que ocurra primero. El procedimiento para la resolución de una Controversia Técnica deberá llevarse a cabo en la ciudad de Lima, Perú.  Excepcionalmente, y por la naturaleza del caso concreto, el Tribunal Arbitral se trasladará a otra localidad sólo con el fin de actuar medios probatorios como un peritaje, una inspección ocular o cualquier otro medio probatorio que sea necesario actuar en otra localidad, por un plazo no mayor a diez (10) Días.</w:t>
      </w:r>
    </w:p>
    <w:p w14:paraId="1BFAA29D" w14:textId="77777777" w:rsidR="00751F1C" w:rsidRPr="005365D8" w:rsidRDefault="00751F1C" w:rsidP="00DC68E3">
      <w:pPr>
        <w:pStyle w:val="Textoindependiente"/>
        <w:ind w:left="993"/>
        <w:rPr>
          <w:szCs w:val="22"/>
        </w:rPr>
      </w:pPr>
    </w:p>
    <w:p w14:paraId="793D2F7B" w14:textId="77777777" w:rsidR="00DC68E3" w:rsidRPr="005365D8" w:rsidRDefault="00DC68E3" w:rsidP="00DC68E3">
      <w:pPr>
        <w:pStyle w:val="Textoindependiente"/>
        <w:ind w:left="993"/>
        <w:rPr>
          <w:szCs w:val="22"/>
        </w:rPr>
      </w:pPr>
      <w:r w:rsidRPr="005365D8">
        <w:rPr>
          <w:szCs w:val="22"/>
        </w:rPr>
        <w:t>Los miembros del Tribunal deberán guardar absoluta reserva y mantener confidencialidad sobre toda la información que conozcan por su participación en la resolución de una Controversia Técnica.</w:t>
      </w:r>
    </w:p>
    <w:p w14:paraId="3B5388B4" w14:textId="77777777" w:rsidR="00DC68E3" w:rsidRPr="005365D8" w:rsidRDefault="00DC68E3" w:rsidP="00DC68E3">
      <w:pPr>
        <w:pStyle w:val="Textoindependiente"/>
        <w:suppressLineNumbers/>
        <w:suppressAutoHyphens/>
        <w:ind w:left="900"/>
        <w:rPr>
          <w:bCs w:val="0"/>
          <w:szCs w:val="22"/>
          <w:lang w:val="es-ES"/>
        </w:rPr>
      </w:pPr>
    </w:p>
    <w:p w14:paraId="0EB04785" w14:textId="77777777" w:rsidR="00DC68E3" w:rsidRPr="005365D8" w:rsidRDefault="00DC68E3" w:rsidP="00292067">
      <w:pPr>
        <w:pStyle w:val="Textoindependiente"/>
        <w:suppressLineNumbers/>
        <w:suppressAutoHyphens/>
        <w:ind w:left="993"/>
        <w:rPr>
          <w:bCs w:val="0"/>
          <w:szCs w:val="22"/>
          <w:lang w:val="es-ES"/>
        </w:rPr>
      </w:pPr>
      <w:r w:rsidRPr="005365D8">
        <w:rPr>
          <w:bCs w:val="0"/>
          <w:szCs w:val="22"/>
          <w:lang w:val="es-ES"/>
        </w:rPr>
        <w:t>La controversia se resolverá a través de arbitraje nacional, siendo de aplicación los Reglamentos del Centro de Arbitraje de la Cámara de Comercio de Lima, en todo lo no previsto en el presente Contrato.</w:t>
      </w:r>
    </w:p>
    <w:p w14:paraId="1BB482E6" w14:textId="77777777" w:rsidR="00DC68E3" w:rsidRPr="005365D8" w:rsidRDefault="00DC68E3" w:rsidP="00DC68E3">
      <w:pPr>
        <w:pStyle w:val="Textoindependiente"/>
        <w:ind w:left="993"/>
        <w:rPr>
          <w:szCs w:val="22"/>
        </w:rPr>
      </w:pPr>
    </w:p>
    <w:p w14:paraId="770E7344" w14:textId="77777777" w:rsidR="00C7229E" w:rsidRPr="005365D8" w:rsidRDefault="00DC68E3" w:rsidP="00C41137">
      <w:pPr>
        <w:pStyle w:val="Textoindependiente"/>
        <w:numPr>
          <w:ilvl w:val="0"/>
          <w:numId w:val="28"/>
        </w:numPr>
        <w:suppressLineNumbers/>
        <w:tabs>
          <w:tab w:val="clear" w:pos="1065"/>
        </w:tabs>
        <w:suppressAutoHyphens/>
        <w:ind w:left="993" w:hanging="288"/>
        <w:rPr>
          <w:b/>
          <w:szCs w:val="22"/>
          <w:lang w:val="es-ES"/>
        </w:rPr>
      </w:pPr>
      <w:bookmarkStart w:id="1960" w:name="_Ref272506413"/>
      <w:r w:rsidRPr="005365D8">
        <w:rPr>
          <w:szCs w:val="22"/>
        </w:rPr>
        <w:t xml:space="preserve">Arbitraje de Derecho.- Las Controversias </w:t>
      </w:r>
      <w:r w:rsidR="002571D9" w:rsidRPr="005365D8">
        <w:rPr>
          <w:szCs w:val="22"/>
        </w:rPr>
        <w:t>No-Técnica</w:t>
      </w:r>
      <w:r w:rsidR="002571D9" w:rsidRPr="005365D8" w:rsidDel="002571D9">
        <w:rPr>
          <w:szCs w:val="22"/>
        </w:rPr>
        <w:t xml:space="preserve"> </w:t>
      </w:r>
      <w:r w:rsidRPr="005365D8">
        <w:rPr>
          <w:szCs w:val="22"/>
        </w:rPr>
        <w:t>serán resueltas mediante arbitraje de derecho, procedimiento en el cual los árbitros deberán resolver de conformidad con la legislación peruana aplicable.  El arbitraje de derecho podrá ser local o internacional, de acuerdo a lo siguiente:</w:t>
      </w:r>
      <w:bookmarkEnd w:id="1960"/>
    </w:p>
    <w:p w14:paraId="0068DD03" w14:textId="77777777" w:rsidR="00373168" w:rsidRPr="005365D8" w:rsidRDefault="00373168" w:rsidP="00FA2663">
      <w:pPr>
        <w:pStyle w:val="Textoindependiente"/>
        <w:ind w:left="992"/>
        <w:rPr>
          <w:szCs w:val="22"/>
        </w:rPr>
      </w:pPr>
    </w:p>
    <w:p w14:paraId="51F35F61" w14:textId="77777777" w:rsidR="00DC68E3" w:rsidRPr="005365D8" w:rsidRDefault="00DC68E3" w:rsidP="00C41137">
      <w:pPr>
        <w:pStyle w:val="Ttulo7"/>
        <w:numPr>
          <w:ilvl w:val="1"/>
          <w:numId w:val="28"/>
        </w:numPr>
        <w:suppressLineNumbers/>
        <w:tabs>
          <w:tab w:val="clear" w:pos="2145"/>
        </w:tabs>
        <w:suppressAutoHyphens/>
        <w:ind w:left="1418" w:hanging="425"/>
        <w:jc w:val="both"/>
        <w:rPr>
          <w:b w:val="0"/>
          <w:sz w:val="22"/>
          <w:szCs w:val="22"/>
          <w:lang w:val="es-ES"/>
        </w:rPr>
      </w:pPr>
      <w:r w:rsidRPr="005365D8">
        <w:rPr>
          <w:b w:val="0"/>
          <w:sz w:val="22"/>
          <w:szCs w:val="22"/>
        </w:rPr>
        <w:t>Cuando las Controversias No</w:t>
      </w:r>
      <w:r w:rsidR="002571D9" w:rsidRPr="005365D8">
        <w:rPr>
          <w:b w:val="0"/>
          <w:sz w:val="22"/>
          <w:szCs w:val="22"/>
        </w:rPr>
        <w:t>-</w:t>
      </w:r>
      <w:r w:rsidRPr="005365D8">
        <w:rPr>
          <w:b w:val="0"/>
          <w:sz w:val="22"/>
          <w:szCs w:val="22"/>
        </w:rPr>
        <w:t>Técnicas tengan u</w:t>
      </w:r>
      <w:r w:rsidR="003C050B" w:rsidRPr="005365D8">
        <w:rPr>
          <w:b w:val="0"/>
          <w:sz w:val="22"/>
          <w:szCs w:val="22"/>
        </w:rPr>
        <w:t xml:space="preserve">n monto involucrado superior a </w:t>
      </w:r>
      <w:r w:rsidR="005744EE" w:rsidRPr="005365D8">
        <w:rPr>
          <w:b w:val="0"/>
          <w:sz w:val="22"/>
          <w:szCs w:val="22"/>
        </w:rPr>
        <w:t xml:space="preserve">Treinta </w:t>
      </w:r>
      <w:r w:rsidRPr="005365D8">
        <w:rPr>
          <w:b w:val="0"/>
          <w:sz w:val="22"/>
          <w:szCs w:val="22"/>
        </w:rPr>
        <w:t xml:space="preserve"> Millones </w:t>
      </w:r>
      <w:r w:rsidR="000F27E5" w:rsidRPr="005365D8">
        <w:rPr>
          <w:b w:val="0"/>
          <w:sz w:val="22"/>
          <w:szCs w:val="22"/>
        </w:rPr>
        <w:t>y 00/100 Dólares</w:t>
      </w:r>
      <w:r w:rsidR="00323CFB" w:rsidRPr="005365D8">
        <w:rPr>
          <w:b w:val="0"/>
          <w:sz w:val="22"/>
          <w:szCs w:val="22"/>
        </w:rPr>
        <w:t xml:space="preserve"> Americanos</w:t>
      </w:r>
      <w:r w:rsidR="000F27E5" w:rsidRPr="005365D8">
        <w:rPr>
          <w:b w:val="0"/>
          <w:sz w:val="22"/>
          <w:szCs w:val="22"/>
        </w:rPr>
        <w:t xml:space="preserve"> (US$ 30 000 000,00)</w:t>
      </w:r>
      <w:r w:rsidRPr="005365D8">
        <w:rPr>
          <w:b w:val="0"/>
          <w:sz w:val="22"/>
          <w:szCs w:val="22"/>
        </w:rPr>
        <w:t xml:space="preserve"> o su equivalente en moneda nacional</w:t>
      </w:r>
      <w:r w:rsidR="005F3A67" w:rsidRPr="005365D8">
        <w:rPr>
          <w:b w:val="0"/>
          <w:sz w:val="22"/>
          <w:szCs w:val="22"/>
        </w:rPr>
        <w:t>, las</w:t>
      </w:r>
      <w:r w:rsidRPr="005365D8">
        <w:rPr>
          <w:b w:val="0"/>
          <w:sz w:val="22"/>
          <w:szCs w:val="22"/>
        </w:rPr>
        <w:t xml:space="preserve"> Partes tratarán de resolver dicha controversia vía trato directo dentro </w:t>
      </w:r>
      <w:r w:rsidR="005F3A67" w:rsidRPr="005365D8">
        <w:rPr>
          <w:b w:val="0"/>
          <w:sz w:val="22"/>
          <w:szCs w:val="22"/>
        </w:rPr>
        <w:t>del plazo</w:t>
      </w:r>
      <w:r w:rsidRPr="005365D8">
        <w:rPr>
          <w:b w:val="0"/>
          <w:sz w:val="22"/>
          <w:szCs w:val="22"/>
        </w:rPr>
        <w:t xml:space="preserve"> establecido en </w:t>
      </w:r>
      <w:r w:rsidR="0026547C" w:rsidRPr="005365D8">
        <w:rPr>
          <w:b w:val="0"/>
          <w:sz w:val="22"/>
          <w:szCs w:val="22"/>
        </w:rPr>
        <w:t>la Cláusula</w:t>
      </w:r>
      <w:r w:rsidRPr="005365D8">
        <w:rPr>
          <w:b w:val="0"/>
          <w:sz w:val="22"/>
          <w:szCs w:val="22"/>
        </w:rPr>
        <w:t xml:space="preserve"> </w:t>
      </w:r>
      <w:r w:rsidR="00F00A76" w:rsidRPr="005365D8">
        <w:rPr>
          <w:b w:val="0"/>
          <w:sz w:val="22"/>
          <w:szCs w:val="22"/>
        </w:rPr>
        <w:t>18.11</w:t>
      </w:r>
      <w:r w:rsidRPr="005365D8">
        <w:rPr>
          <w:b w:val="0"/>
          <w:sz w:val="22"/>
          <w:szCs w:val="22"/>
        </w:rPr>
        <w:t xml:space="preserve"> para el caso</w:t>
      </w:r>
      <w:r w:rsidR="00AB38FA" w:rsidRPr="005365D8">
        <w:rPr>
          <w:b w:val="0"/>
          <w:sz w:val="22"/>
          <w:szCs w:val="22"/>
        </w:rPr>
        <w:t xml:space="preserve"> </w:t>
      </w:r>
      <w:r w:rsidRPr="005365D8">
        <w:rPr>
          <w:b w:val="0"/>
          <w:sz w:val="22"/>
          <w:szCs w:val="22"/>
        </w:rPr>
        <w:t>del arbitraje internacional, pudiendo ampliarse por decisión conjunta de las Partes en los términos establecidos</w:t>
      </w:r>
    </w:p>
    <w:p w14:paraId="009EFB4A" w14:textId="77777777" w:rsidR="00DC68E3" w:rsidRPr="005365D8" w:rsidRDefault="00DC68E3" w:rsidP="00DC68E3">
      <w:pPr>
        <w:pStyle w:val="Ttulo7"/>
        <w:suppressLineNumbers/>
        <w:suppressAutoHyphens/>
        <w:ind w:left="993"/>
        <w:jc w:val="both"/>
        <w:rPr>
          <w:sz w:val="22"/>
          <w:szCs w:val="22"/>
          <w:lang w:val="es-ES"/>
        </w:rPr>
      </w:pPr>
    </w:p>
    <w:p w14:paraId="6E1AE8B9" w14:textId="77777777" w:rsidR="002373AA" w:rsidRPr="005365D8" w:rsidRDefault="00DC68E3" w:rsidP="00C41137">
      <w:pPr>
        <w:pStyle w:val="Ttulo7"/>
        <w:numPr>
          <w:ilvl w:val="1"/>
          <w:numId w:val="28"/>
        </w:numPr>
        <w:suppressLineNumbers/>
        <w:tabs>
          <w:tab w:val="clear" w:pos="2145"/>
        </w:tabs>
        <w:suppressAutoHyphens/>
        <w:ind w:left="1418" w:hanging="425"/>
        <w:jc w:val="both"/>
        <w:rPr>
          <w:szCs w:val="22"/>
        </w:rPr>
      </w:pPr>
      <w:r w:rsidRPr="005365D8">
        <w:rPr>
          <w:b w:val="0"/>
          <w:sz w:val="22"/>
          <w:szCs w:val="22"/>
        </w:rPr>
        <w:t>En caso las Partes no se pusieran de acuerdo dentro del plazo de trato directo referido en el párrafo precedente, las controversias suscitada</w:t>
      </w:r>
      <w:r w:rsidR="00EB1DE8" w:rsidRPr="005365D8">
        <w:rPr>
          <w:b w:val="0"/>
          <w:sz w:val="22"/>
          <w:szCs w:val="22"/>
        </w:rPr>
        <w:t>s</w:t>
      </w:r>
      <w:r w:rsidRPr="005365D8">
        <w:rPr>
          <w:b w:val="0"/>
          <w:sz w:val="22"/>
          <w:szCs w:val="22"/>
        </w:rPr>
        <w:t xml:space="preserve"> serán resueltas mediante arbitraje internacional de derecho</w:t>
      </w:r>
      <w:r w:rsidR="00EA559C" w:rsidRPr="005365D8">
        <w:rPr>
          <w:b w:val="0"/>
          <w:sz w:val="22"/>
          <w:szCs w:val="22"/>
        </w:rPr>
        <w:t>,</w:t>
      </w:r>
      <w:r w:rsidR="00AB38FA" w:rsidRPr="005365D8">
        <w:rPr>
          <w:b w:val="0"/>
          <w:sz w:val="22"/>
          <w:szCs w:val="22"/>
        </w:rPr>
        <w:t xml:space="preserve"> </w:t>
      </w:r>
      <w:r w:rsidR="00EA559C" w:rsidRPr="005365D8">
        <w:rPr>
          <w:b w:val="0"/>
          <w:sz w:val="22"/>
          <w:szCs w:val="22"/>
        </w:rPr>
        <w:t>administrado  por el</w:t>
      </w:r>
      <w:r w:rsidRPr="005365D8">
        <w:rPr>
          <w:b w:val="0"/>
          <w:sz w:val="22"/>
          <w:szCs w:val="22"/>
        </w:rPr>
        <w:t xml:space="preserve"> Centro Internacional de Arreglo de Diferen</w:t>
      </w:r>
      <w:r w:rsidR="003C050B" w:rsidRPr="005365D8">
        <w:rPr>
          <w:b w:val="0"/>
          <w:sz w:val="22"/>
          <w:szCs w:val="22"/>
        </w:rPr>
        <w:t>cias Relativas a Inversiones (</w:t>
      </w:r>
      <w:r w:rsidRPr="005365D8">
        <w:rPr>
          <w:b w:val="0"/>
          <w:sz w:val="22"/>
          <w:szCs w:val="22"/>
        </w:rPr>
        <w:t xml:space="preserve">CIADI), </w:t>
      </w:r>
      <w:r w:rsidR="00EA559C" w:rsidRPr="005365D8">
        <w:rPr>
          <w:b w:val="0"/>
          <w:sz w:val="22"/>
          <w:szCs w:val="22"/>
        </w:rPr>
        <w:t xml:space="preserve">siendo aplicables para este caso el reglamento y las reglas CIADI aplicables a los procedimientos de Arbitraje </w:t>
      </w:r>
      <w:r w:rsidRPr="005365D8">
        <w:rPr>
          <w:b w:val="0"/>
          <w:sz w:val="22"/>
          <w:szCs w:val="22"/>
        </w:rPr>
        <w:t xml:space="preserve">establecidas en el Convenio sobre Arreglo de Diferencias Relativas a Inversiones entre Estados y Nacionales de otros Estados, aprobado por el Perú mediante Resolución Legislativa Nº 26210, a cuyas Normas las Partes se someten incondicionalmente. </w:t>
      </w:r>
      <w:r w:rsidR="002373AA" w:rsidRPr="005365D8">
        <w:rPr>
          <w:b w:val="0"/>
          <w:sz w:val="22"/>
          <w:szCs w:val="22"/>
        </w:rPr>
        <w:t>Alternativamente, las Partes podrán acordar someter la controversia a otro fuero distinto al del CIADI si así lo estimaran conveniente.</w:t>
      </w:r>
    </w:p>
    <w:p w14:paraId="195EECCF" w14:textId="77777777" w:rsidR="00DC68E3" w:rsidRPr="005365D8" w:rsidRDefault="00DC68E3" w:rsidP="00BF7DA6">
      <w:pPr>
        <w:pStyle w:val="Textoindependiente"/>
        <w:ind w:left="1418"/>
        <w:rPr>
          <w:szCs w:val="22"/>
          <w:lang w:val="es-ES"/>
        </w:rPr>
      </w:pPr>
    </w:p>
    <w:p w14:paraId="69AF79EB" w14:textId="77777777" w:rsidR="00DC68E3" w:rsidRPr="005365D8" w:rsidRDefault="00DC68E3" w:rsidP="00DC68E3">
      <w:pPr>
        <w:pStyle w:val="Textoindependiente"/>
        <w:ind w:left="1418"/>
        <w:rPr>
          <w:szCs w:val="22"/>
          <w:lang w:val="es-ES"/>
        </w:rPr>
      </w:pPr>
    </w:p>
    <w:p w14:paraId="0BE51978" w14:textId="77777777" w:rsidR="00DC68E3" w:rsidRPr="005365D8" w:rsidRDefault="00DC68E3" w:rsidP="00C41137">
      <w:pPr>
        <w:pStyle w:val="Ttulo7"/>
        <w:numPr>
          <w:ilvl w:val="1"/>
          <w:numId w:val="28"/>
        </w:numPr>
        <w:suppressLineNumbers/>
        <w:tabs>
          <w:tab w:val="clear" w:pos="2145"/>
        </w:tabs>
        <w:suppressAutoHyphens/>
        <w:ind w:left="1418" w:hanging="425"/>
        <w:jc w:val="both"/>
        <w:rPr>
          <w:szCs w:val="22"/>
        </w:rPr>
      </w:pPr>
      <w:r w:rsidRPr="005365D8">
        <w:rPr>
          <w:b w:val="0"/>
          <w:sz w:val="22"/>
          <w:szCs w:val="22"/>
        </w:rPr>
        <w:t>Para efectos de tramitar los procedimientos de arbitraje internacional de derecho, de conformidad con las reglas de arbitraje del CIADI, el CONCEDENTE en representación del Estado de la República del Perú declara que al CONCESIONARIO se le considerará como “Nacional de Otro Estado Contratante” por estar sometido a control extranjero según lo establece el literal b) del numeral 2 del artículo 25</w:t>
      </w:r>
      <w:r w:rsidR="00EC0D1E" w:rsidRPr="005365D8">
        <w:rPr>
          <w:b w:val="0"/>
          <w:sz w:val="22"/>
          <w:szCs w:val="22"/>
        </w:rPr>
        <w:t>°</w:t>
      </w:r>
      <w:r w:rsidRPr="005365D8">
        <w:rPr>
          <w:b w:val="0"/>
          <w:sz w:val="22"/>
          <w:szCs w:val="22"/>
        </w:rPr>
        <w:t xml:space="preserve"> del Convenio sobre Arreglos de Diferencias Relativas a Inversiones entre Estados y </w:t>
      </w:r>
      <w:r w:rsidR="00EB1DE8" w:rsidRPr="005365D8">
        <w:rPr>
          <w:b w:val="0"/>
          <w:sz w:val="22"/>
          <w:szCs w:val="22"/>
        </w:rPr>
        <w:t>n</w:t>
      </w:r>
      <w:r w:rsidRPr="005365D8">
        <w:rPr>
          <w:b w:val="0"/>
          <w:sz w:val="22"/>
          <w:szCs w:val="22"/>
        </w:rPr>
        <w:t xml:space="preserve">acionales de </w:t>
      </w:r>
      <w:r w:rsidR="00EB1DE8" w:rsidRPr="005365D8">
        <w:rPr>
          <w:b w:val="0"/>
          <w:sz w:val="22"/>
          <w:szCs w:val="22"/>
        </w:rPr>
        <w:t>o</w:t>
      </w:r>
      <w:r w:rsidRPr="005365D8">
        <w:rPr>
          <w:b w:val="0"/>
          <w:sz w:val="22"/>
          <w:szCs w:val="22"/>
        </w:rPr>
        <w:t xml:space="preserve">tros Estados, y el CONCESIONARIO acepta que se le considere como tal. </w:t>
      </w:r>
    </w:p>
    <w:p w14:paraId="6F0ED60D" w14:textId="77777777" w:rsidR="00DC68E3" w:rsidRPr="005365D8" w:rsidRDefault="00DC68E3" w:rsidP="00DC68E3">
      <w:pPr>
        <w:pStyle w:val="Textoindependiente"/>
        <w:ind w:left="1418"/>
        <w:rPr>
          <w:szCs w:val="22"/>
        </w:rPr>
      </w:pPr>
    </w:p>
    <w:p w14:paraId="2736992D" w14:textId="77777777" w:rsidR="00DC68E3" w:rsidRPr="005365D8" w:rsidRDefault="00DC68E3" w:rsidP="00C41137">
      <w:pPr>
        <w:pStyle w:val="Ttulo7"/>
        <w:numPr>
          <w:ilvl w:val="1"/>
          <w:numId w:val="28"/>
        </w:numPr>
        <w:suppressLineNumbers/>
        <w:tabs>
          <w:tab w:val="clear" w:pos="2145"/>
        </w:tabs>
        <w:suppressAutoHyphens/>
        <w:ind w:left="1418" w:hanging="425"/>
        <w:jc w:val="both"/>
        <w:rPr>
          <w:szCs w:val="22"/>
        </w:rPr>
      </w:pPr>
      <w:r w:rsidRPr="005365D8">
        <w:rPr>
          <w:b w:val="0"/>
          <w:sz w:val="22"/>
          <w:szCs w:val="22"/>
        </w:rPr>
        <w:t xml:space="preserve">El arbitraje tendrá lugar en la ciudad de Washington D.C., Estados Unidos de América, </w:t>
      </w:r>
      <w:r w:rsidR="002373AA" w:rsidRPr="005365D8">
        <w:rPr>
          <w:b w:val="0"/>
          <w:sz w:val="22"/>
          <w:szCs w:val="22"/>
        </w:rPr>
        <w:t>y será conducido en idioma castellano; sin perjuicio de que esta decisión dependa de aspectos prácticos como la elección de la firma de abogados, la disponibilidad de árbitros, expertos y testigos que se conocerán una vez iniciado el arbitraje</w:t>
      </w:r>
      <w:r w:rsidR="000A7ED7" w:rsidRPr="005365D8">
        <w:rPr>
          <w:b w:val="0"/>
          <w:sz w:val="22"/>
          <w:szCs w:val="22"/>
        </w:rPr>
        <w:t>.</w:t>
      </w:r>
    </w:p>
    <w:p w14:paraId="749F0EEA" w14:textId="77777777" w:rsidR="00890696" w:rsidRPr="005365D8" w:rsidRDefault="00890696" w:rsidP="00890696">
      <w:pPr>
        <w:suppressAutoHyphens/>
        <w:ind w:left="1418"/>
        <w:jc w:val="both"/>
        <w:outlineLvl w:val="2"/>
      </w:pPr>
    </w:p>
    <w:p w14:paraId="150C105C" w14:textId="77777777" w:rsidR="002373AA" w:rsidRPr="005365D8" w:rsidRDefault="002373AA" w:rsidP="00C41137">
      <w:pPr>
        <w:pStyle w:val="Ttulo7"/>
        <w:numPr>
          <w:ilvl w:val="1"/>
          <w:numId w:val="28"/>
        </w:numPr>
        <w:suppressLineNumbers/>
        <w:tabs>
          <w:tab w:val="clear" w:pos="2145"/>
        </w:tabs>
        <w:suppressAutoHyphens/>
        <w:ind w:left="1418" w:hanging="425"/>
        <w:jc w:val="both"/>
        <w:rPr>
          <w:szCs w:val="22"/>
        </w:rPr>
      </w:pPr>
      <w:r w:rsidRPr="005365D8">
        <w:rPr>
          <w:b w:val="0"/>
          <w:sz w:val="22"/>
          <w:szCs w:val="22"/>
        </w:rPr>
        <w:t>Si por cualquier razón el tribunal arbitral conformado de acuerdo a las reglas CIADI declinara asumir el arbitraje promovido en virtud de la presente Cláusula, las Partes de manera anticipada aceptan someter, en los mismos términos antes señalados, las Controversias No Técnicas que: (a) tengan un monto involucrado superior a Treinta Millones y 00/100 Dólares (US$ 30’000,000.00) o su equivalente en moneda nacional, o (b) las Partes no estén de acuerdo sobre la cuantía de la materia controvertida, al Reglamento</w:t>
      </w:r>
      <w:r w:rsidR="006A7D25" w:rsidRPr="005365D8">
        <w:rPr>
          <w:b w:val="0"/>
          <w:sz w:val="22"/>
          <w:szCs w:val="22"/>
        </w:rPr>
        <w:t xml:space="preserve"> </w:t>
      </w:r>
      <w:r w:rsidRPr="005365D8">
        <w:rPr>
          <w:b w:val="0"/>
          <w:sz w:val="22"/>
          <w:szCs w:val="22"/>
        </w:rPr>
        <w:t>de Arbitraje del UNCITRAL (siglas en inglés) o CNUDMI (siglas en castellano). En ese caso el arbitraje se llevará a cabo en Lima, Perú, en idioma Castellano, siendo aplicable la Ley Peruana.</w:t>
      </w:r>
    </w:p>
    <w:p w14:paraId="0ADC5BE3" w14:textId="77777777" w:rsidR="00DC68E3" w:rsidRPr="005365D8" w:rsidRDefault="00DC68E3" w:rsidP="00DC68E3">
      <w:pPr>
        <w:pStyle w:val="Textoindependiente"/>
        <w:ind w:left="1418"/>
        <w:rPr>
          <w:szCs w:val="22"/>
        </w:rPr>
      </w:pPr>
    </w:p>
    <w:p w14:paraId="42BDCB5D" w14:textId="77777777" w:rsidR="00890696" w:rsidRPr="005365D8" w:rsidRDefault="00290F3B" w:rsidP="002373AA">
      <w:pPr>
        <w:pStyle w:val="Ttulo7"/>
        <w:numPr>
          <w:ilvl w:val="1"/>
          <w:numId w:val="28"/>
        </w:numPr>
        <w:suppressLineNumbers/>
        <w:tabs>
          <w:tab w:val="clear" w:pos="2145"/>
        </w:tabs>
        <w:suppressAutoHyphens/>
        <w:ind w:left="1418" w:hanging="425"/>
        <w:jc w:val="both"/>
        <w:rPr>
          <w:b w:val="0"/>
          <w:sz w:val="22"/>
          <w:szCs w:val="22"/>
        </w:rPr>
      </w:pPr>
      <w:r w:rsidRPr="005365D8">
        <w:rPr>
          <w:b w:val="0"/>
          <w:sz w:val="22"/>
          <w:szCs w:val="22"/>
        </w:rPr>
        <w:t>L</w:t>
      </w:r>
      <w:r w:rsidR="00DC68E3" w:rsidRPr="005365D8">
        <w:rPr>
          <w:b w:val="0"/>
          <w:sz w:val="22"/>
          <w:szCs w:val="22"/>
        </w:rPr>
        <w:t>as Controversias No</w:t>
      </w:r>
      <w:r w:rsidR="00533CFC" w:rsidRPr="005365D8">
        <w:rPr>
          <w:b w:val="0"/>
          <w:sz w:val="22"/>
          <w:szCs w:val="22"/>
        </w:rPr>
        <w:t>-</w:t>
      </w:r>
      <w:r w:rsidR="00DC68E3" w:rsidRPr="005365D8">
        <w:rPr>
          <w:b w:val="0"/>
          <w:sz w:val="22"/>
          <w:szCs w:val="22"/>
        </w:rPr>
        <w:t xml:space="preserve">Técnicas en las que el monto involucrado sea igual o menor a </w:t>
      </w:r>
      <w:r w:rsidR="005744EE" w:rsidRPr="005365D8">
        <w:rPr>
          <w:b w:val="0"/>
          <w:sz w:val="22"/>
          <w:szCs w:val="22"/>
        </w:rPr>
        <w:t xml:space="preserve">Treinta </w:t>
      </w:r>
      <w:r w:rsidR="00EB1DE8" w:rsidRPr="005365D8">
        <w:rPr>
          <w:b w:val="0"/>
          <w:sz w:val="22"/>
          <w:szCs w:val="22"/>
        </w:rPr>
        <w:t xml:space="preserve"> Millones </w:t>
      </w:r>
      <w:r w:rsidR="001A7F05" w:rsidRPr="005365D8">
        <w:rPr>
          <w:b w:val="0"/>
          <w:sz w:val="22"/>
          <w:szCs w:val="22"/>
        </w:rPr>
        <w:t xml:space="preserve">y 00/100 </w:t>
      </w:r>
      <w:r w:rsidR="00DC68E3" w:rsidRPr="005365D8">
        <w:rPr>
          <w:b w:val="0"/>
          <w:sz w:val="22"/>
          <w:szCs w:val="22"/>
        </w:rPr>
        <w:t xml:space="preserve">Dólares </w:t>
      </w:r>
      <w:r w:rsidR="00323CFB" w:rsidRPr="005365D8">
        <w:rPr>
          <w:b w:val="0"/>
          <w:sz w:val="22"/>
          <w:szCs w:val="22"/>
        </w:rPr>
        <w:t xml:space="preserve">Americanos </w:t>
      </w:r>
      <w:r w:rsidR="00DC68E3" w:rsidRPr="005365D8">
        <w:rPr>
          <w:b w:val="0"/>
          <w:sz w:val="22"/>
          <w:szCs w:val="22"/>
        </w:rPr>
        <w:t xml:space="preserve">(US$ </w:t>
      </w:r>
      <w:r w:rsidR="005744EE" w:rsidRPr="005365D8">
        <w:rPr>
          <w:b w:val="0"/>
          <w:sz w:val="22"/>
          <w:szCs w:val="22"/>
        </w:rPr>
        <w:t>3</w:t>
      </w:r>
      <w:r w:rsidR="00776840" w:rsidRPr="005365D8">
        <w:rPr>
          <w:b w:val="0"/>
          <w:sz w:val="22"/>
          <w:szCs w:val="22"/>
        </w:rPr>
        <w:t>0</w:t>
      </w:r>
      <w:r w:rsidR="00DC68E3" w:rsidRPr="005365D8">
        <w:rPr>
          <w:b w:val="0"/>
          <w:sz w:val="22"/>
          <w:szCs w:val="22"/>
        </w:rPr>
        <w:t xml:space="preserve"> 000 000,00), o su equivalente en moneda nacional, y aquellas controversias de puro derecho que no son cuantificables en dinero, serán resueltas mediante arbitraje de derecho, a través de un procedimiento </w:t>
      </w:r>
      <w:r w:rsidR="00EA559C" w:rsidRPr="005365D8">
        <w:rPr>
          <w:b w:val="0"/>
          <w:sz w:val="22"/>
          <w:szCs w:val="22"/>
        </w:rPr>
        <w:t xml:space="preserve">que se seguirá </w:t>
      </w:r>
      <w:r w:rsidR="00DC68E3" w:rsidRPr="005365D8">
        <w:rPr>
          <w:b w:val="0"/>
          <w:sz w:val="22"/>
          <w:szCs w:val="22"/>
        </w:rPr>
        <w:t>de conformidad con los Reglamentos del Centro de Arbitraje de la Cámara de Comercio de Lima, a cuyas normas las Partes se someten incondicionalmente</w:t>
      </w:r>
      <w:r w:rsidR="002373AA" w:rsidRPr="005365D8">
        <w:rPr>
          <w:b w:val="0"/>
          <w:sz w:val="22"/>
          <w:szCs w:val="22"/>
        </w:rPr>
        <w:t>.</w:t>
      </w:r>
      <w:r w:rsidR="00890696" w:rsidRPr="005365D8">
        <w:rPr>
          <w:b w:val="0"/>
          <w:sz w:val="22"/>
          <w:szCs w:val="22"/>
        </w:rPr>
        <w:t xml:space="preserve"> </w:t>
      </w:r>
      <w:r w:rsidR="002373AA" w:rsidRPr="005365D8">
        <w:rPr>
          <w:b w:val="0"/>
          <w:sz w:val="22"/>
          <w:szCs w:val="22"/>
        </w:rPr>
        <w:t>Las Partes podrán someter las controversias a las reglas o procedimientos de otra institución distinta a la Cámara de Comercio de Lima, para ello se requerirá acuerdo expreso que deberá constar por escrito. El lugar del arbitraje será la ciudad de Lima, capital de la República del Perú; el idioma oficial a utilizarse será el castellano; y la ley aplicable, la ley peruana</w:t>
      </w:r>
      <w:r w:rsidR="00890696" w:rsidRPr="005365D8">
        <w:rPr>
          <w:b w:val="0"/>
          <w:sz w:val="22"/>
          <w:szCs w:val="22"/>
        </w:rPr>
        <w:t>.</w:t>
      </w:r>
    </w:p>
    <w:p w14:paraId="062F7599" w14:textId="77777777" w:rsidR="007C5C2E" w:rsidRPr="005365D8" w:rsidRDefault="007C5C2E" w:rsidP="00DC68E3">
      <w:pPr>
        <w:pStyle w:val="Textoindependiente"/>
        <w:ind w:left="1418"/>
        <w:rPr>
          <w:szCs w:val="22"/>
        </w:rPr>
      </w:pPr>
    </w:p>
    <w:p w14:paraId="65BF14A5" w14:textId="77777777" w:rsidR="00EC4002" w:rsidRPr="005365D8" w:rsidRDefault="00DC68E3" w:rsidP="001873AB">
      <w:pPr>
        <w:pStyle w:val="Ttulo1"/>
        <w:jc w:val="both"/>
        <w:rPr>
          <w:b w:val="0"/>
          <w:szCs w:val="22"/>
        </w:rPr>
      </w:pPr>
      <w:bookmarkStart w:id="1961" w:name="_Toc196630235"/>
      <w:bookmarkStart w:id="1962" w:name="_Toc209499288"/>
      <w:bookmarkStart w:id="1963" w:name="_Toc470775321"/>
      <w:r w:rsidRPr="005365D8">
        <w:rPr>
          <w:szCs w:val="22"/>
        </w:rPr>
        <w:t>REGLAS PROCEDIMENTALES COMUNES</w:t>
      </w:r>
      <w:bookmarkEnd w:id="1961"/>
      <w:bookmarkEnd w:id="1962"/>
      <w:bookmarkEnd w:id="1963"/>
    </w:p>
    <w:p w14:paraId="6E87E245" w14:textId="77777777" w:rsidR="00DC68E3" w:rsidRPr="005365D8" w:rsidRDefault="00DC68E3" w:rsidP="00DC68E3">
      <w:pPr>
        <w:suppressLineNumbers/>
        <w:suppressAutoHyphens/>
        <w:ind w:firstLine="4"/>
        <w:jc w:val="both"/>
        <w:rPr>
          <w:szCs w:val="22"/>
        </w:rPr>
      </w:pPr>
    </w:p>
    <w:p w14:paraId="6E005338" w14:textId="77777777" w:rsidR="00DC68E3" w:rsidRPr="005365D8" w:rsidRDefault="00DC68E3" w:rsidP="00C41137">
      <w:pPr>
        <w:numPr>
          <w:ilvl w:val="1"/>
          <w:numId w:val="29"/>
        </w:numPr>
        <w:tabs>
          <w:tab w:val="clear" w:pos="420"/>
          <w:tab w:val="num" w:pos="709"/>
        </w:tabs>
        <w:ind w:left="709" w:hanging="709"/>
        <w:jc w:val="both"/>
        <w:rPr>
          <w:szCs w:val="22"/>
        </w:rPr>
      </w:pPr>
      <w:r w:rsidRPr="005365D8">
        <w:rPr>
          <w:szCs w:val="22"/>
        </w:rPr>
        <w:t xml:space="preserve">Tanto para el Arbitraje de Conciencia a que se refiere el Literal </w:t>
      </w:r>
      <w:r w:rsidR="00AB38FA" w:rsidRPr="005365D8">
        <w:rPr>
          <w:szCs w:val="22"/>
        </w:rPr>
        <w:t xml:space="preserve">a) </w:t>
      </w:r>
      <w:r w:rsidRPr="005365D8">
        <w:rPr>
          <w:szCs w:val="22"/>
        </w:rPr>
        <w:t>de la Cláusula</w:t>
      </w:r>
      <w:r w:rsidR="00EC0D1E" w:rsidRPr="005365D8">
        <w:rPr>
          <w:szCs w:val="22"/>
        </w:rPr>
        <w:t xml:space="preserve"> 18.12</w:t>
      </w:r>
      <w:r w:rsidR="001B05C5" w:rsidRPr="005365D8">
        <w:rPr>
          <w:szCs w:val="22"/>
        </w:rPr>
        <w:t xml:space="preserve"> </w:t>
      </w:r>
      <w:r w:rsidRPr="005365D8">
        <w:rPr>
          <w:szCs w:val="22"/>
        </w:rPr>
        <w:t xml:space="preserve"> como para el Arbitraje de Derecho a que se refiere el Literal </w:t>
      </w:r>
      <w:r w:rsidR="00EC0D1E" w:rsidRPr="005365D8">
        <w:rPr>
          <w:szCs w:val="22"/>
        </w:rPr>
        <w:t xml:space="preserve">b) </w:t>
      </w:r>
      <w:r w:rsidRPr="005365D8">
        <w:rPr>
          <w:szCs w:val="22"/>
        </w:rPr>
        <w:t xml:space="preserve">de </w:t>
      </w:r>
      <w:r w:rsidR="00EB1DE8" w:rsidRPr="005365D8">
        <w:rPr>
          <w:szCs w:val="22"/>
        </w:rPr>
        <w:t xml:space="preserve">dicha </w:t>
      </w:r>
      <w:r w:rsidRPr="005365D8">
        <w:rPr>
          <w:szCs w:val="22"/>
        </w:rPr>
        <w:t>Cláusula, ya sea en su modalidad internacional o nacional, se aplicarán por igual las siguientes disposiciones generales:</w:t>
      </w:r>
    </w:p>
    <w:p w14:paraId="1D8589C0" w14:textId="77777777" w:rsidR="00DC68E3" w:rsidRPr="005365D8" w:rsidRDefault="00DC68E3" w:rsidP="00DC68E3">
      <w:pPr>
        <w:pStyle w:val="Sangra2detindependiente"/>
        <w:suppressLineNumbers/>
        <w:suppressAutoHyphens/>
        <w:ind w:left="0"/>
        <w:rPr>
          <w:szCs w:val="22"/>
          <w:lang w:val="es-ES"/>
        </w:rPr>
      </w:pPr>
    </w:p>
    <w:p w14:paraId="27024EB6" w14:textId="77777777" w:rsidR="003D1DB1" w:rsidRPr="005365D8" w:rsidRDefault="00DC68E3" w:rsidP="00C41137">
      <w:pPr>
        <w:numPr>
          <w:ilvl w:val="0"/>
          <w:numId w:val="1"/>
        </w:numPr>
        <w:suppressLineNumbers/>
        <w:suppressAutoHyphens/>
        <w:ind w:left="993" w:hanging="284"/>
        <w:jc w:val="both"/>
      </w:pPr>
      <w:r w:rsidRPr="005365D8">
        <w:t>El Tribunal Arbit</w:t>
      </w:r>
      <w:r w:rsidR="003C050B" w:rsidRPr="005365D8">
        <w:t>ral estará integrado por tres (</w:t>
      </w:r>
      <w:r w:rsidRPr="005365D8">
        <w:t>3) miembros</w:t>
      </w:r>
      <w:r w:rsidR="00A270A0" w:rsidRPr="005365D8">
        <w:t>, elegirán preferentemente a un (01) profesional con una experiencia mínima de cinco (05) años en la materia controvertida o a un abogado con experiencia en materia de regulación o concesiones, según la naturaleza de la controversia</w:t>
      </w:r>
      <w:r w:rsidRPr="005365D8">
        <w:t xml:space="preserve">. </w:t>
      </w:r>
      <w:r w:rsidR="003D1DB1" w:rsidRPr="005365D8">
        <w:t>Cada Parte designará a un árbitro en un plazo no mayor a sesenta (60) Días de requerida y el tercero será designado por acuerdo de los dos árbitros designados por las Partes, quien a su vez se desempeñará como Presidente del Tribunal Arbitral.</w:t>
      </w:r>
    </w:p>
    <w:p w14:paraId="1E926C4B" w14:textId="77777777" w:rsidR="003D1DB1" w:rsidRPr="005365D8" w:rsidRDefault="003D1DB1" w:rsidP="003D1DB1">
      <w:pPr>
        <w:suppressLineNumbers/>
        <w:suppressAutoHyphens/>
        <w:ind w:left="993"/>
        <w:jc w:val="both"/>
      </w:pPr>
    </w:p>
    <w:p w14:paraId="72513A5B" w14:textId="77777777" w:rsidR="00DC68E3" w:rsidRPr="005365D8" w:rsidRDefault="003D1DB1" w:rsidP="00C41137">
      <w:pPr>
        <w:pStyle w:val="Sangra2detindependiente"/>
        <w:suppressLineNumbers/>
        <w:suppressAutoHyphens/>
        <w:ind w:left="992"/>
        <w:rPr>
          <w:szCs w:val="22"/>
          <w:lang w:val="es-ES"/>
        </w:rPr>
      </w:pPr>
      <w:r w:rsidRPr="005365D8">
        <w:rPr>
          <w:rFonts w:cs="Arial"/>
        </w:rPr>
        <w:t>Si una de las Partes no cumpliera con designar a su Arbitro, o si los dos árbitros nombrados por las Partes no llegasen a un acuerdo sobre el nombramiento del tercer árbitro dentro de los diez (10) Días siguientes a la petición formal de arbitraje por una de las Partes o a la fecha del nombramiento del segundo árbitro, el segundo y/o el tercer árbitro será designado, a pedido de cualquiera de las Partes por la Cámara de Comercio de Lima, en el caso del Arbitraje de Conciencia, el Arbitraje de Derecho nacional, y de manera excepcional actuará como entidad nominadora, en el caso  del Arbitraje promovido bajo las reglas UNCITRAL (CNUDMI); o por el CIADI en el caso del Arbitraje de Derecho internacional</w:t>
      </w:r>
      <w:r w:rsidR="00DC68E3" w:rsidRPr="005365D8">
        <w:rPr>
          <w:szCs w:val="22"/>
          <w:lang w:val="es-ES"/>
        </w:rPr>
        <w:t xml:space="preserve">. </w:t>
      </w:r>
    </w:p>
    <w:p w14:paraId="3138AF58" w14:textId="77777777" w:rsidR="00DC68E3" w:rsidRPr="005365D8" w:rsidRDefault="00DC68E3" w:rsidP="00DC68E3">
      <w:pPr>
        <w:pStyle w:val="Sangra2detindependiente"/>
        <w:suppressLineNumbers/>
        <w:suppressAutoHyphens/>
        <w:rPr>
          <w:szCs w:val="22"/>
          <w:lang w:val="es-ES"/>
        </w:rPr>
      </w:pPr>
    </w:p>
    <w:p w14:paraId="66AB873A" w14:textId="77777777" w:rsidR="00DC68E3" w:rsidRPr="005365D8" w:rsidRDefault="00EB1DE8" w:rsidP="00DC68E3">
      <w:pPr>
        <w:pStyle w:val="Sangra2detindependiente"/>
        <w:numPr>
          <w:ilvl w:val="0"/>
          <w:numId w:val="1"/>
        </w:numPr>
        <w:suppressLineNumbers/>
        <w:tabs>
          <w:tab w:val="clear" w:pos="360"/>
          <w:tab w:val="num" w:pos="993"/>
        </w:tabs>
        <w:suppressAutoHyphens/>
        <w:ind w:left="992" w:hanging="284"/>
        <w:rPr>
          <w:szCs w:val="22"/>
          <w:lang w:val="es-ES"/>
        </w:rPr>
      </w:pPr>
      <w:r w:rsidRPr="005365D8">
        <w:rPr>
          <w:szCs w:val="22"/>
          <w:lang w:val="es-ES"/>
        </w:rPr>
        <w:t xml:space="preserve">Con excepción de los actos </w:t>
      </w:r>
      <w:r w:rsidR="00257C2D" w:rsidRPr="005365D8">
        <w:rPr>
          <w:szCs w:val="22"/>
          <w:lang w:val="es-ES"/>
        </w:rPr>
        <w:t>administrativos</w:t>
      </w:r>
      <w:r w:rsidRPr="005365D8">
        <w:rPr>
          <w:szCs w:val="22"/>
          <w:lang w:val="es-ES"/>
        </w:rPr>
        <w:t xml:space="preserve"> a que se refiere la Cl</w:t>
      </w:r>
      <w:r w:rsidR="008639BA" w:rsidRPr="005365D8">
        <w:rPr>
          <w:szCs w:val="22"/>
          <w:lang w:val="es-ES"/>
        </w:rPr>
        <w:t>á</w:t>
      </w:r>
      <w:r w:rsidRPr="005365D8">
        <w:rPr>
          <w:szCs w:val="22"/>
          <w:lang w:val="es-ES"/>
        </w:rPr>
        <w:t>usula 18.2,</w:t>
      </w:r>
      <w:r w:rsidR="001562F7" w:rsidRPr="005365D8" w:rsidDel="001562F7">
        <w:rPr>
          <w:szCs w:val="22"/>
          <w:lang w:val="es-ES"/>
        </w:rPr>
        <w:t xml:space="preserve"> </w:t>
      </w:r>
      <w:r w:rsidR="0026522D" w:rsidRPr="005365D8">
        <w:rPr>
          <w:szCs w:val="22"/>
          <w:lang w:val="es-ES"/>
        </w:rPr>
        <w:t>que están exceptuados de</w:t>
      </w:r>
      <w:r w:rsidR="0026547C" w:rsidRPr="005365D8">
        <w:rPr>
          <w:szCs w:val="22"/>
          <w:lang w:val="es-ES"/>
        </w:rPr>
        <w:t>l</w:t>
      </w:r>
      <w:r w:rsidR="0026522D" w:rsidRPr="005365D8">
        <w:rPr>
          <w:szCs w:val="22"/>
          <w:lang w:val="es-ES"/>
        </w:rPr>
        <w:t xml:space="preserve"> presente </w:t>
      </w:r>
      <w:r w:rsidR="0026547C" w:rsidRPr="005365D8">
        <w:rPr>
          <w:szCs w:val="22"/>
          <w:lang w:val="es-ES"/>
        </w:rPr>
        <w:t>Capítulo</w:t>
      </w:r>
      <w:r w:rsidR="0026522D" w:rsidRPr="005365D8">
        <w:rPr>
          <w:szCs w:val="22"/>
          <w:lang w:val="es-ES"/>
        </w:rPr>
        <w:t xml:space="preserve">, </w:t>
      </w:r>
      <w:r w:rsidR="00E139E0" w:rsidRPr="005365D8">
        <w:rPr>
          <w:szCs w:val="22"/>
          <w:lang w:val="es-ES"/>
        </w:rPr>
        <w:t>e</w:t>
      </w:r>
      <w:r w:rsidR="00DC68E3" w:rsidRPr="005365D8">
        <w:rPr>
          <w:szCs w:val="22"/>
          <w:lang w:val="es-ES"/>
        </w:rPr>
        <w:t xml:space="preserve">l Tribunal Arbitral puede suplir, a su discreción, cualquier diferencia </w:t>
      </w:r>
      <w:r w:rsidR="003D1DB1" w:rsidRPr="005365D8">
        <w:rPr>
          <w:rFonts w:cs="Arial"/>
        </w:rPr>
        <w:t>o vacío</w:t>
      </w:r>
      <w:r w:rsidR="00DC68E3" w:rsidRPr="005365D8">
        <w:rPr>
          <w:szCs w:val="22"/>
          <w:lang w:val="es-ES"/>
        </w:rPr>
        <w:t xml:space="preserve"> existente en la legislación o en el Contrato, mediante la aplicación de los principios generales del derecho</w:t>
      </w:r>
      <w:r w:rsidR="00EA559C" w:rsidRPr="005365D8">
        <w:rPr>
          <w:szCs w:val="22"/>
          <w:lang w:val="es-ES"/>
        </w:rPr>
        <w:t xml:space="preserve"> y los Convenios, Convenciones y/o Tratados de los que la República del Perú sea signatario</w:t>
      </w:r>
      <w:r w:rsidR="00DC68E3" w:rsidRPr="005365D8">
        <w:rPr>
          <w:szCs w:val="22"/>
          <w:lang w:val="es-ES"/>
        </w:rPr>
        <w:t>.</w:t>
      </w:r>
      <w:r w:rsidR="001562F7" w:rsidRPr="005365D8">
        <w:rPr>
          <w:szCs w:val="22"/>
          <w:lang w:val="es-ES"/>
        </w:rPr>
        <w:t xml:space="preserve"> </w:t>
      </w:r>
    </w:p>
    <w:p w14:paraId="5D6FA81E" w14:textId="77777777" w:rsidR="009615C2" w:rsidRPr="005365D8" w:rsidRDefault="009615C2" w:rsidP="009615C2">
      <w:pPr>
        <w:pStyle w:val="Sangradetextonormal"/>
        <w:suppressLineNumbers/>
        <w:tabs>
          <w:tab w:val="left" w:pos="1"/>
          <w:tab w:val="left" w:pos="600"/>
          <w:tab w:val="left" w:pos="1380"/>
          <w:tab w:val="left" w:pos="1500"/>
          <w:tab w:val="left" w:pos="1980"/>
          <w:tab w:val="left" w:pos="2280"/>
          <w:tab w:val="left" w:pos="2616"/>
          <w:tab w:val="left" w:pos="4320"/>
          <w:tab w:val="left" w:pos="5040"/>
          <w:tab w:val="left" w:pos="5760"/>
          <w:tab w:val="left" w:pos="6480"/>
          <w:tab w:val="left" w:pos="7200"/>
          <w:tab w:val="left" w:pos="7920"/>
          <w:tab w:val="left" w:pos="8640"/>
        </w:tabs>
        <w:suppressAutoHyphens/>
        <w:ind w:firstLine="0"/>
        <w:rPr>
          <w:sz w:val="22"/>
          <w:szCs w:val="22"/>
        </w:rPr>
      </w:pPr>
    </w:p>
    <w:p w14:paraId="1F915DE4" w14:textId="77777777" w:rsidR="00DC68E3" w:rsidRPr="005365D8" w:rsidRDefault="00DC68E3" w:rsidP="00DC68E3">
      <w:pPr>
        <w:pStyle w:val="Sangra2detindependiente"/>
        <w:numPr>
          <w:ilvl w:val="0"/>
          <w:numId w:val="1"/>
        </w:numPr>
        <w:suppressLineNumbers/>
        <w:tabs>
          <w:tab w:val="clear" w:pos="360"/>
          <w:tab w:val="num" w:pos="993"/>
        </w:tabs>
        <w:suppressAutoHyphens/>
        <w:ind w:left="992" w:hanging="284"/>
        <w:rPr>
          <w:szCs w:val="22"/>
        </w:rPr>
      </w:pPr>
      <w:r w:rsidRPr="005365D8">
        <w:rPr>
          <w:szCs w:val="22"/>
        </w:rPr>
        <w:t xml:space="preserve">Las Partes acuerdan que el laudo que emita el Tribunal Arbitral será definitivo e inapelable. En este sentido, las Partes deben considerarlo como sentencia de última instancia, con autoridad de cosa juzgada. En consecuencia, las Partes renuncian a los recursos de reconsideración, apelación, </w:t>
      </w:r>
      <w:r w:rsidR="001C5988" w:rsidRPr="005365D8">
        <w:rPr>
          <w:szCs w:val="22"/>
        </w:rPr>
        <w:t xml:space="preserve">anulación, </w:t>
      </w:r>
      <w:r w:rsidRPr="005365D8">
        <w:rPr>
          <w:szCs w:val="22"/>
        </w:rPr>
        <w:t xml:space="preserve">casación o cualquier otro medio impugnatorio contra el laudo arbitral declarando que éste será obligatorio, de definitivo cumplimiento y de ejecución inmediata, </w:t>
      </w:r>
      <w:r w:rsidR="003D1DB1" w:rsidRPr="005365D8">
        <w:rPr>
          <w:rFonts w:cs="Arial"/>
        </w:rPr>
        <w:t>salvo en los recursos previstos en la Sección 5 del Capítulo IV del Convenio sobre Arreglo de Diferencias Relativas a Inversiones entre Estados y Nacionales de otros Estados y en las causales taxativamente previstas en el artículo 63 del  Decreto Legislativo N° 1071 y en el Convenio de Reglas de Arbitraje CIADI, cuando sea de aplicación</w:t>
      </w:r>
      <w:r w:rsidRPr="005365D8">
        <w:rPr>
          <w:szCs w:val="22"/>
        </w:rPr>
        <w:t xml:space="preserve">.  </w:t>
      </w:r>
    </w:p>
    <w:p w14:paraId="26CBC940" w14:textId="77777777" w:rsidR="00DC68E3" w:rsidRPr="005365D8" w:rsidRDefault="00DC68E3" w:rsidP="00DC68E3">
      <w:pPr>
        <w:pStyle w:val="Sangradetextonormal"/>
        <w:suppressLineNumbers/>
        <w:tabs>
          <w:tab w:val="left" w:pos="1"/>
          <w:tab w:val="num" w:pos="364"/>
          <w:tab w:val="left" w:pos="1380"/>
          <w:tab w:val="left" w:pos="1500"/>
          <w:tab w:val="left" w:pos="1980"/>
          <w:tab w:val="left" w:pos="2280"/>
          <w:tab w:val="left" w:pos="2616"/>
          <w:tab w:val="left" w:pos="4320"/>
          <w:tab w:val="left" w:pos="5040"/>
          <w:tab w:val="left" w:pos="5760"/>
          <w:tab w:val="left" w:pos="6480"/>
          <w:tab w:val="left" w:pos="7200"/>
          <w:tab w:val="left" w:pos="7920"/>
          <w:tab w:val="left" w:pos="8640"/>
        </w:tabs>
        <w:suppressAutoHyphens/>
        <w:ind w:left="364" w:firstLine="4"/>
        <w:rPr>
          <w:sz w:val="22"/>
          <w:szCs w:val="22"/>
        </w:rPr>
      </w:pPr>
    </w:p>
    <w:p w14:paraId="72F4526C" w14:textId="77777777" w:rsidR="00DC68E3" w:rsidRPr="005365D8" w:rsidRDefault="00DC68E3" w:rsidP="00DC68E3">
      <w:pPr>
        <w:pStyle w:val="Sangra2detindependiente"/>
        <w:numPr>
          <w:ilvl w:val="0"/>
          <w:numId w:val="1"/>
        </w:numPr>
        <w:suppressLineNumbers/>
        <w:tabs>
          <w:tab w:val="clear" w:pos="360"/>
          <w:tab w:val="num" w:pos="993"/>
        </w:tabs>
        <w:suppressAutoHyphens/>
        <w:ind w:left="992" w:hanging="284"/>
        <w:rPr>
          <w:szCs w:val="22"/>
          <w:lang w:val="es-ES"/>
        </w:rPr>
      </w:pPr>
      <w:r w:rsidRPr="005365D8">
        <w:rPr>
          <w:szCs w:val="22"/>
          <w:lang w:val="es-ES"/>
        </w:rPr>
        <w:t>Durante el desarrollo del arbitraje las Partes continuarán con la ejecución de sus obligaciones contractuales, en la medida en que sea posible, inclusive con aquellas que son materia del arbitraje. Si la materia de arbitraje fuera el cumplimiento de las obligaciones garantizadas con la Garantía de Fiel Cumplimiento del Contrato de Concesión, quedará en suspenso el plazo respectivo y tales garantías no podrán ser ejecutadas por el motivo que suscitó el arbitraje y deberán ser mantenidas vigente durante el procedimiento arbitral.</w:t>
      </w:r>
    </w:p>
    <w:p w14:paraId="220ADF97" w14:textId="77777777" w:rsidR="00DC68E3" w:rsidRPr="005365D8" w:rsidRDefault="00DC68E3" w:rsidP="00DC68E3">
      <w:pPr>
        <w:pStyle w:val="Sangradetextonormal"/>
        <w:suppressLineNumbers/>
        <w:tabs>
          <w:tab w:val="left" w:pos="1"/>
          <w:tab w:val="num" w:pos="364"/>
          <w:tab w:val="left" w:pos="1380"/>
          <w:tab w:val="left" w:pos="1500"/>
          <w:tab w:val="left" w:pos="1980"/>
          <w:tab w:val="left" w:pos="2280"/>
          <w:tab w:val="left" w:pos="2616"/>
          <w:tab w:val="left" w:pos="4320"/>
          <w:tab w:val="left" w:pos="5040"/>
          <w:tab w:val="left" w:pos="5760"/>
          <w:tab w:val="left" w:pos="6480"/>
          <w:tab w:val="left" w:pos="7200"/>
          <w:tab w:val="left" w:pos="7920"/>
          <w:tab w:val="left" w:pos="8640"/>
        </w:tabs>
        <w:suppressAutoHyphens/>
        <w:ind w:left="364" w:firstLine="4"/>
        <w:rPr>
          <w:sz w:val="22"/>
          <w:szCs w:val="22"/>
        </w:rPr>
      </w:pPr>
    </w:p>
    <w:p w14:paraId="16305C21" w14:textId="77777777" w:rsidR="004F6C1C" w:rsidRPr="005365D8" w:rsidRDefault="00DC68E3" w:rsidP="00DC68E3">
      <w:pPr>
        <w:pStyle w:val="Sangra2detindependiente"/>
        <w:numPr>
          <w:ilvl w:val="0"/>
          <w:numId w:val="1"/>
        </w:numPr>
        <w:suppressLineNumbers/>
        <w:tabs>
          <w:tab w:val="clear" w:pos="360"/>
          <w:tab w:val="num" w:pos="993"/>
        </w:tabs>
        <w:suppressAutoHyphens/>
        <w:ind w:left="992" w:hanging="284"/>
        <w:rPr>
          <w:szCs w:val="22"/>
        </w:rPr>
      </w:pPr>
      <w:r w:rsidRPr="005365D8">
        <w:rPr>
          <w:szCs w:val="22"/>
        </w:rPr>
        <w:t>Todos los gastos que irrogue la resolución de una Controversia Técnica, o No</w:t>
      </w:r>
      <w:r w:rsidR="00533CFC" w:rsidRPr="005365D8">
        <w:rPr>
          <w:szCs w:val="22"/>
        </w:rPr>
        <w:t>-</w:t>
      </w:r>
      <w:r w:rsidR="00EC0D1E" w:rsidRPr="005365D8">
        <w:rPr>
          <w:szCs w:val="22"/>
        </w:rPr>
        <w:t xml:space="preserve"> </w:t>
      </w:r>
      <w:r w:rsidRPr="005365D8">
        <w:rPr>
          <w:szCs w:val="22"/>
        </w:rPr>
        <w:t xml:space="preserve">Técnica, incluyendo los honorarios de los árbitros que participen en la resolución de una controversia, serán cubiertos por la Parte vencida. Igual regla se aplica en caso la Parte demandada o reconvenida se allane o reconozca la pretensión del demandante o del reconviniente. También asumirá los gastos el demandante o el reconviniente que desista de la pretensión.  </w:t>
      </w:r>
    </w:p>
    <w:p w14:paraId="584B2146" w14:textId="77777777" w:rsidR="004F6C1C" w:rsidRPr="005365D8" w:rsidRDefault="004F6C1C" w:rsidP="00C41137">
      <w:pPr>
        <w:pStyle w:val="Prrafodelista"/>
        <w:rPr>
          <w:szCs w:val="22"/>
        </w:rPr>
      </w:pPr>
    </w:p>
    <w:p w14:paraId="5548589D" w14:textId="77777777" w:rsidR="00DC68E3" w:rsidRPr="005365D8" w:rsidRDefault="00DC68E3" w:rsidP="00C41137">
      <w:pPr>
        <w:pStyle w:val="Sangra2detindependiente"/>
        <w:suppressLineNumbers/>
        <w:suppressAutoHyphens/>
        <w:ind w:left="992"/>
        <w:rPr>
          <w:szCs w:val="22"/>
        </w:rPr>
      </w:pPr>
      <w:r w:rsidRPr="005365D8">
        <w:rPr>
          <w:szCs w:val="22"/>
        </w:rPr>
        <w:t xml:space="preserve">En caso el procedimiento finalice sin un pronunciamiento sobre el fondo de las pretensiones por causa de transacción o conciliación, los referidos gastos serán cubiertos en partes iguales por el demandante y el demandado. Asimismo, en caso el laudo favoreciera parcialmente a las posiciones de las Partes, el Tribunal Arbitral decidirá la distribución de </w:t>
      </w:r>
      <w:r w:rsidR="008F5A62" w:rsidRPr="005365D8">
        <w:rPr>
          <w:szCs w:val="22"/>
        </w:rPr>
        <w:t>los referidos</w:t>
      </w:r>
      <w:r w:rsidRPr="005365D8">
        <w:rPr>
          <w:szCs w:val="22"/>
        </w:rPr>
        <w:t xml:space="preserve"> gastos.</w:t>
      </w:r>
    </w:p>
    <w:p w14:paraId="537C653D" w14:textId="77777777" w:rsidR="001C5988" w:rsidRPr="005365D8" w:rsidRDefault="001C5988" w:rsidP="001C5988">
      <w:pPr>
        <w:pStyle w:val="Sangra2detindependiente"/>
        <w:suppressLineNumbers/>
        <w:suppressAutoHyphens/>
        <w:ind w:left="993"/>
        <w:rPr>
          <w:szCs w:val="22"/>
        </w:rPr>
      </w:pPr>
    </w:p>
    <w:p w14:paraId="6644A5B5" w14:textId="77777777" w:rsidR="00DC68E3" w:rsidRPr="005365D8" w:rsidRDefault="001C5988" w:rsidP="001C5988">
      <w:pPr>
        <w:pStyle w:val="Sangra2detindependiente"/>
        <w:suppressLineNumbers/>
        <w:suppressAutoHyphens/>
        <w:ind w:left="993"/>
        <w:rPr>
          <w:szCs w:val="22"/>
        </w:rPr>
      </w:pPr>
      <w:r w:rsidRPr="005365D8">
        <w:rPr>
          <w:szCs w:val="22"/>
        </w:rPr>
        <w:t>Se excluyen de lo dispuesto en este Capítulo los costos y gastos tales como honorarios de asesores, costos internos u otros que resulten imputables a una Parte de manera individual.</w:t>
      </w:r>
    </w:p>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35"/>
    <w:bookmarkEnd w:id="1936"/>
    <w:p w14:paraId="7295F4B5" w14:textId="77777777" w:rsidR="004F6C1C" w:rsidRPr="005365D8" w:rsidRDefault="004F6C1C" w:rsidP="00864844">
      <w:pPr>
        <w:pStyle w:val="Sangra2detindependiente"/>
        <w:suppressLineNumbers/>
        <w:suppressAutoHyphens/>
        <w:ind w:left="992"/>
        <w:rPr>
          <w:szCs w:val="22"/>
        </w:rPr>
      </w:pPr>
    </w:p>
    <w:p w14:paraId="7DD9A96E" w14:textId="77777777" w:rsidR="004F6C1C" w:rsidRPr="005365D8" w:rsidRDefault="004F6C1C" w:rsidP="004F6C1C">
      <w:pPr>
        <w:numPr>
          <w:ilvl w:val="0"/>
          <w:numId w:val="1"/>
        </w:numPr>
        <w:suppressLineNumbers/>
        <w:suppressAutoHyphens/>
        <w:ind w:left="993" w:hanging="284"/>
        <w:jc w:val="both"/>
        <w:rPr>
          <w:bCs w:val="0"/>
        </w:rPr>
      </w:pPr>
      <w:r w:rsidRPr="005365D8">
        <w:t xml:space="preserve">El Tribunal Arbitral tendrá la obligación de permitir la participación del </w:t>
      </w:r>
      <w:r w:rsidR="00A270A0" w:rsidRPr="005365D8">
        <w:t xml:space="preserve">REGULADOR </w:t>
      </w:r>
      <w:r w:rsidRPr="005365D8">
        <w:t xml:space="preserve">en aquellos procesos arbitrales en los que se discutan decisiones o materias vinculadas a su competencia. En tal supuesto el </w:t>
      </w:r>
      <w:r w:rsidR="00A270A0" w:rsidRPr="005365D8">
        <w:t xml:space="preserve">REGULADOR </w:t>
      </w:r>
      <w:r w:rsidRPr="005365D8">
        <w:t>podrá emplear mecanismos procesales de defensa reconocidos en las Leyes y Disposiciones Aplicables sin perjuicio de que actúe bajo el principio de autonomía normativa establecido en la Ley N° 27332 y la Ley N° 26917.</w:t>
      </w:r>
    </w:p>
    <w:p w14:paraId="2245CD89" w14:textId="77777777" w:rsidR="004F6C1C" w:rsidRPr="005365D8" w:rsidRDefault="004F6C1C" w:rsidP="00864844">
      <w:pPr>
        <w:pStyle w:val="Sangra2detindependiente"/>
        <w:suppressLineNumbers/>
        <w:suppressAutoHyphens/>
        <w:ind w:left="992"/>
        <w:rPr>
          <w:szCs w:val="22"/>
        </w:rPr>
      </w:pPr>
    </w:p>
    <w:p w14:paraId="6AEABBE3" w14:textId="77777777" w:rsidR="00290F3B" w:rsidRPr="005365D8" w:rsidRDefault="00290F3B">
      <w:pPr>
        <w:jc w:val="both"/>
        <w:rPr>
          <w:szCs w:val="22"/>
        </w:rPr>
      </w:pPr>
    </w:p>
    <w:p w14:paraId="4A36D95E" w14:textId="77777777" w:rsidR="00EC4002" w:rsidRPr="005365D8" w:rsidRDefault="009D633B" w:rsidP="001873AB">
      <w:pPr>
        <w:pStyle w:val="Ttulo2"/>
        <w:ind w:left="0"/>
        <w:jc w:val="both"/>
        <w:rPr>
          <w:szCs w:val="22"/>
        </w:rPr>
      </w:pPr>
      <w:bookmarkStart w:id="1964" w:name="_Toc82858771"/>
      <w:bookmarkStart w:id="1965" w:name="_Toc82858992"/>
      <w:bookmarkStart w:id="1966" w:name="_Toc82859211"/>
      <w:bookmarkStart w:id="1967" w:name="_Toc82859427"/>
      <w:bookmarkStart w:id="1968" w:name="_Toc82859640"/>
      <w:bookmarkStart w:id="1969" w:name="_Toc82859847"/>
      <w:bookmarkStart w:id="1970" w:name="_Toc82860053"/>
      <w:bookmarkStart w:id="1971" w:name="_Toc82860258"/>
      <w:bookmarkStart w:id="1972" w:name="_Toc82860459"/>
      <w:bookmarkStart w:id="1973" w:name="_Toc82860861"/>
      <w:bookmarkStart w:id="1974" w:name="_Toc117079876"/>
      <w:bookmarkStart w:id="1975" w:name="_Toc120419462"/>
      <w:bookmarkStart w:id="1976" w:name="_Toc470775322"/>
      <w:bookmarkStart w:id="1977" w:name="_Toc55906424"/>
      <w:bookmarkStart w:id="1978" w:name="_Toc131328046"/>
      <w:bookmarkStart w:id="1979" w:name="_Toc131328862"/>
      <w:bookmarkStart w:id="1980" w:name="_Toc131329198"/>
      <w:bookmarkStart w:id="1981" w:name="_Toc131329430"/>
      <w:bookmarkStart w:id="1982" w:name="_Toc131330017"/>
      <w:bookmarkStart w:id="1983" w:name="_Toc131332104"/>
      <w:bookmarkStart w:id="1984" w:name="_Toc131333025"/>
      <w:r w:rsidRPr="005365D8">
        <w:rPr>
          <w:rFonts w:ascii="Arial" w:hAnsi="Arial"/>
          <w:b/>
          <w:szCs w:val="22"/>
          <w:u w:val="none"/>
        </w:rPr>
        <w:t xml:space="preserve">CAPÍTULO </w:t>
      </w:r>
      <w:r w:rsidR="007A3B85" w:rsidRPr="005365D8">
        <w:rPr>
          <w:rFonts w:ascii="Arial" w:hAnsi="Arial"/>
          <w:b/>
          <w:szCs w:val="22"/>
          <w:u w:val="none"/>
        </w:rPr>
        <w:t>XIX: MODIFICACIONES AL CONTRATO</w:t>
      </w:r>
      <w:bookmarkEnd w:id="1964"/>
      <w:bookmarkEnd w:id="1965"/>
      <w:bookmarkEnd w:id="1966"/>
      <w:bookmarkEnd w:id="1967"/>
      <w:bookmarkEnd w:id="1968"/>
      <w:bookmarkEnd w:id="1969"/>
      <w:bookmarkEnd w:id="1970"/>
      <w:bookmarkEnd w:id="1971"/>
      <w:bookmarkEnd w:id="1972"/>
      <w:bookmarkEnd w:id="1973"/>
      <w:bookmarkEnd w:id="1974"/>
      <w:bookmarkEnd w:id="1975"/>
      <w:bookmarkEnd w:id="1976"/>
    </w:p>
    <w:bookmarkEnd w:id="1977"/>
    <w:bookmarkEnd w:id="1978"/>
    <w:bookmarkEnd w:id="1979"/>
    <w:bookmarkEnd w:id="1980"/>
    <w:bookmarkEnd w:id="1981"/>
    <w:bookmarkEnd w:id="1982"/>
    <w:bookmarkEnd w:id="1983"/>
    <w:bookmarkEnd w:id="1984"/>
    <w:p w14:paraId="353DC630" w14:textId="77777777" w:rsidR="007A3B85" w:rsidRPr="005365D8" w:rsidRDefault="007A3B85">
      <w:pPr>
        <w:ind w:left="360"/>
        <w:jc w:val="both"/>
        <w:rPr>
          <w:szCs w:val="22"/>
        </w:rPr>
      </w:pPr>
    </w:p>
    <w:p w14:paraId="7563A11D" w14:textId="77777777" w:rsidR="00AA145D" w:rsidRPr="005365D8" w:rsidRDefault="00AA145D" w:rsidP="00AA145D">
      <w:pPr>
        <w:pStyle w:val="Textoindependiente"/>
        <w:numPr>
          <w:ilvl w:val="1"/>
          <w:numId w:val="30"/>
        </w:numPr>
        <w:tabs>
          <w:tab w:val="clear" w:pos="420"/>
        </w:tabs>
        <w:ind w:left="709" w:hanging="709"/>
        <w:rPr>
          <w:lang w:val="es-ES"/>
        </w:rPr>
      </w:pPr>
      <w:bookmarkStart w:id="1985" w:name="_Toc241647061"/>
      <w:bookmarkStart w:id="1986" w:name="_Toc241658890"/>
      <w:bookmarkStart w:id="1987" w:name="_Toc241659338"/>
      <w:r w:rsidRPr="005365D8">
        <w:rPr>
          <w:lang w:val="es-ES"/>
        </w:rPr>
        <w:t>Toda solicitud de enmienda, adición o modificación del presente Contrato por cualquiera de las Partes deberá ser presentada a la otra Parte, con copia al REGULADOR, con el debido sustento técnico y económico financiero</w:t>
      </w:r>
      <w:r w:rsidRPr="005365D8">
        <w:rPr>
          <w:szCs w:val="22"/>
          <w:lang w:val="es-PE"/>
        </w:rPr>
        <w:t xml:space="preserve"> y con la conformidad de los Acreedores Permitidos según lo establezcan los actos y contratos de Endeudamiento Garantizado Permitido, en el caso de ser aplicable, conforme a lo dispuesto en el Reglamento del Decreto Legislativo N° 1224, aprobado por Decreto Supremo N° 410-2015-EF y las Leyes y Disposiciones Aplicables que lo sustituyan. </w:t>
      </w:r>
    </w:p>
    <w:p w14:paraId="0A28BB4B" w14:textId="77777777" w:rsidR="00AA145D" w:rsidRPr="005365D8" w:rsidRDefault="00AA145D" w:rsidP="00AA145D">
      <w:pPr>
        <w:pStyle w:val="Textoindependiente"/>
        <w:rPr>
          <w:lang w:val="es-ES"/>
        </w:rPr>
      </w:pPr>
    </w:p>
    <w:p w14:paraId="57A5D322" w14:textId="77777777" w:rsidR="00AA145D" w:rsidRPr="005365D8" w:rsidRDefault="00AA145D" w:rsidP="00AA145D">
      <w:pPr>
        <w:pStyle w:val="Textoindependiente"/>
        <w:ind w:left="709"/>
        <w:rPr>
          <w:lang w:val="es-ES"/>
        </w:rPr>
      </w:pPr>
      <w:r w:rsidRPr="005365D8">
        <w:rPr>
          <w:lang w:val="es-ES"/>
        </w:rPr>
        <w:t>El acuerdo de modificación será obligatorio para las Partes solamente si consta por escrito y es firmado por los representantes debidamente autorizados de las Partes.</w:t>
      </w:r>
    </w:p>
    <w:p w14:paraId="0FA1A39C" w14:textId="77777777" w:rsidR="00AA145D" w:rsidRPr="005365D8" w:rsidRDefault="00AA145D" w:rsidP="00AA145D">
      <w:pPr>
        <w:pStyle w:val="Textoindependiente"/>
        <w:ind w:left="709"/>
        <w:rPr>
          <w:lang w:val="es-ES"/>
        </w:rPr>
      </w:pPr>
    </w:p>
    <w:p w14:paraId="470E4C7F" w14:textId="77777777" w:rsidR="00AA145D" w:rsidRPr="005365D8" w:rsidRDefault="00AA145D" w:rsidP="00AA145D">
      <w:pPr>
        <w:keepNext/>
        <w:keepLines/>
        <w:suppressLineNumbers/>
        <w:suppressAutoHyphens/>
        <w:ind w:left="709"/>
        <w:jc w:val="both"/>
      </w:pPr>
      <w:r w:rsidRPr="005365D8">
        <w:t xml:space="preserve">Para efectos de lo establecido en el párrafo precedente, debe tomarse en cuenta que la modificación de cualquiera de los términos establecidos en el presente Contrato, requiere de la opinión previa del REGULADOR </w:t>
      </w:r>
      <w:r w:rsidRPr="005365D8">
        <w:rPr>
          <w:lang w:eastAsia="es-PE"/>
        </w:rPr>
        <w:t>y del Ministerio de Economía y Finanzas en el ámbito de sus competencias</w:t>
      </w:r>
      <w:r w:rsidRPr="005365D8">
        <w:t>, quien la emitirá sobre la propuesta consensuada por las Partes;</w:t>
      </w:r>
      <w:r w:rsidRPr="005365D8">
        <w:rPr>
          <w:rFonts w:ascii="Calibri" w:hAnsi="Calibri" w:cs="Times New Roman"/>
          <w:lang w:eastAsia="es-PE"/>
        </w:rPr>
        <w:t xml:space="preserve"> </w:t>
      </w:r>
      <w:r w:rsidRPr="005365D8">
        <w:rPr>
          <w:lang w:eastAsia="es-PE"/>
        </w:rPr>
        <w:t>asimismo se requerirá la opinión  de las entidades públicas competentes acuerdo a las condiciones exigidas en el Decreto Legislativo N° 1224, su Reglamento aprobado por Decreto Supremo N° 410-2015-EF y las Leyes y Disposiciones Aplicables que los modifiquen o  sustituyan.</w:t>
      </w:r>
    </w:p>
    <w:p w14:paraId="0A998027" w14:textId="77777777" w:rsidR="00AA145D" w:rsidRPr="005365D8" w:rsidRDefault="00AA145D" w:rsidP="00AA145D">
      <w:pPr>
        <w:jc w:val="both"/>
      </w:pPr>
    </w:p>
    <w:p w14:paraId="3DD60DBE" w14:textId="77777777" w:rsidR="00AA145D" w:rsidRPr="005365D8" w:rsidRDefault="00AA145D" w:rsidP="00AA145D">
      <w:pPr>
        <w:ind w:left="708"/>
        <w:jc w:val="both"/>
      </w:pPr>
      <w:r w:rsidRPr="005365D8">
        <w:t xml:space="preserve">La solicitud que en ese sentido realice el CONCESIONARIO o el CONCEDENTE deberá respetar </w:t>
      </w:r>
      <w:r w:rsidRPr="005365D8">
        <w:rPr>
          <w:szCs w:val="22"/>
          <w:lang w:val="es-PE"/>
        </w:rPr>
        <w:t>la naturaleza de la Concesión, las condiciones de competencia del proceso de promoción y mantener, el equilibrio económico y financiero de las prestaciones a cargo de las Partes</w:t>
      </w:r>
      <w:r w:rsidRPr="005365D8">
        <w:t>.</w:t>
      </w:r>
    </w:p>
    <w:p w14:paraId="57DA06FE" w14:textId="77777777" w:rsidR="00AA145D" w:rsidRPr="005365D8" w:rsidRDefault="00AA145D" w:rsidP="00AA145D">
      <w:pPr>
        <w:ind w:left="567"/>
        <w:jc w:val="both"/>
      </w:pPr>
    </w:p>
    <w:p w14:paraId="624B175D" w14:textId="77777777" w:rsidR="00AA145D" w:rsidRPr="005365D8" w:rsidRDefault="00AA145D" w:rsidP="00AA145D">
      <w:pPr>
        <w:pStyle w:val="Textoindependiente"/>
        <w:ind w:left="708"/>
        <w:rPr>
          <w:lang w:val="es-ES"/>
        </w:rPr>
      </w:pPr>
      <w:r w:rsidRPr="005365D8">
        <w:rPr>
          <w:lang w:val="es-ES"/>
        </w:rPr>
        <w:t>De conformidad con el Artículo 22 del Decreto Legislativo N° 1224 y el artículo 53° del Reglamento del Decreto Legislativo N° 1224, las Partes podrán modificar el presente Contrato, previo acuerdo por escrito, por causa debidamente fundada y cuando ello resulte necesario al interés público, manteniendo las condiciones de competencia del proceso de promoción y el equilibro económico – financiero de las prestaciones a cargo de las Partes,</w:t>
      </w:r>
      <w:r w:rsidRPr="005365D8">
        <w:t xml:space="preserve"> </w:t>
      </w:r>
      <w:r w:rsidRPr="005365D8">
        <w:rPr>
          <w:lang w:val="es-ES"/>
        </w:rPr>
        <w:t>procurando no alterar la asignación de riesgos y la naturaleza del proyecto.</w:t>
      </w:r>
    </w:p>
    <w:p w14:paraId="75CC237F" w14:textId="77777777" w:rsidR="00AA145D" w:rsidRPr="005365D8" w:rsidRDefault="00AA145D" w:rsidP="00AA145D">
      <w:pPr>
        <w:pStyle w:val="Textoindependiente"/>
        <w:ind w:left="567"/>
        <w:rPr>
          <w:lang w:val="es-ES"/>
        </w:rPr>
      </w:pPr>
      <w:r w:rsidRPr="005365D8">
        <w:rPr>
          <w:lang w:val="es-ES"/>
        </w:rPr>
        <w:t xml:space="preserve"> </w:t>
      </w:r>
    </w:p>
    <w:p w14:paraId="337AC1BD" w14:textId="77777777" w:rsidR="00AA145D" w:rsidRPr="005365D8" w:rsidRDefault="00AA145D" w:rsidP="00AA145D">
      <w:pPr>
        <w:jc w:val="both"/>
        <w:rPr>
          <w:bCs w:val="0"/>
          <w:sz w:val="24"/>
          <w:szCs w:val="22"/>
          <w:lang w:val="es-PE"/>
        </w:rPr>
      </w:pPr>
    </w:p>
    <w:p w14:paraId="07673A38" w14:textId="77777777" w:rsidR="00AA145D" w:rsidRPr="005365D8" w:rsidRDefault="00AA145D" w:rsidP="00AA145D">
      <w:pPr>
        <w:pStyle w:val="Textoindependiente"/>
        <w:numPr>
          <w:ilvl w:val="1"/>
          <w:numId w:val="30"/>
        </w:numPr>
        <w:tabs>
          <w:tab w:val="clear" w:pos="420"/>
        </w:tabs>
        <w:ind w:left="709" w:hanging="709"/>
        <w:rPr>
          <w:bCs w:val="0"/>
          <w:szCs w:val="22"/>
        </w:rPr>
      </w:pPr>
      <w:r w:rsidRPr="005365D8">
        <w:rPr>
          <w:bCs w:val="0"/>
          <w:szCs w:val="22"/>
        </w:rPr>
        <w:t xml:space="preserve">Sin </w:t>
      </w:r>
      <w:r w:rsidRPr="005365D8">
        <w:rPr>
          <w:lang w:val="es-ES"/>
        </w:rPr>
        <w:t>perjuicio</w:t>
      </w:r>
      <w:r w:rsidRPr="005365D8">
        <w:rPr>
          <w:bCs w:val="0"/>
          <w:szCs w:val="22"/>
        </w:rPr>
        <w:t xml:space="preserve"> de lo dispuesto en el presente CAPÍTULO, </w:t>
      </w:r>
      <w:r w:rsidRPr="005365D8">
        <w:rPr>
          <w:bCs w:val="0"/>
          <w:lang w:eastAsia="es-PE"/>
        </w:rPr>
        <w:t>para la tramitación de las modificaciones contractuales</w:t>
      </w:r>
      <w:r w:rsidRPr="005365D8">
        <w:rPr>
          <w:rFonts w:ascii="Calibri" w:hAnsi="Calibri"/>
          <w:bCs w:val="0"/>
          <w:lang w:eastAsia="es-PE"/>
        </w:rPr>
        <w:t xml:space="preserve"> </w:t>
      </w:r>
      <w:r w:rsidRPr="005365D8">
        <w:rPr>
          <w:bCs w:val="0"/>
          <w:szCs w:val="22"/>
        </w:rPr>
        <w:t xml:space="preserve">es de aplicación al presente Contrato las </w:t>
      </w:r>
      <w:r w:rsidRPr="005365D8">
        <w:rPr>
          <w:bCs w:val="0"/>
          <w:lang w:eastAsia="es-PE"/>
        </w:rPr>
        <w:t>disposiciones contenidas</w:t>
      </w:r>
      <w:r w:rsidRPr="005365D8" w:rsidDel="002F3DBA">
        <w:rPr>
          <w:bCs w:val="0"/>
          <w:szCs w:val="22"/>
        </w:rPr>
        <w:t xml:space="preserve"> </w:t>
      </w:r>
      <w:r w:rsidRPr="005365D8">
        <w:rPr>
          <w:bCs w:val="0"/>
          <w:szCs w:val="22"/>
        </w:rPr>
        <w:t xml:space="preserve">en los Artículos 53° al 57° del Decreto Supremo Nº 410-2015-EF, Reglamento del Decreto Legislativo Nº 1224  </w:t>
      </w:r>
      <w:r w:rsidRPr="005365D8">
        <w:rPr>
          <w:bCs w:val="0"/>
          <w:lang w:eastAsia="es-PE"/>
        </w:rPr>
        <w:t>y de las Leyes y Disposiciones Aplicables que los modifiquen  o sustituyan</w:t>
      </w:r>
      <w:r w:rsidRPr="005365D8">
        <w:rPr>
          <w:bCs w:val="0"/>
          <w:szCs w:val="22"/>
        </w:rPr>
        <w:t>.</w:t>
      </w:r>
    </w:p>
    <w:p w14:paraId="34777CA6" w14:textId="5997890B" w:rsidR="004F6C1C" w:rsidRPr="005365D8" w:rsidRDefault="004F6C1C" w:rsidP="00C41137">
      <w:pPr>
        <w:pStyle w:val="Textoindependiente"/>
        <w:numPr>
          <w:ilvl w:val="1"/>
          <w:numId w:val="30"/>
        </w:numPr>
        <w:tabs>
          <w:tab w:val="clear" w:pos="420"/>
          <w:tab w:val="num" w:pos="709"/>
        </w:tabs>
        <w:ind w:left="709" w:hanging="709"/>
        <w:rPr>
          <w:rFonts w:cs="Arial"/>
          <w:szCs w:val="22"/>
        </w:rPr>
      </w:pPr>
    </w:p>
    <w:bookmarkEnd w:id="1985"/>
    <w:bookmarkEnd w:id="1986"/>
    <w:bookmarkEnd w:id="1987"/>
    <w:p w14:paraId="66F5C4CB" w14:textId="77777777" w:rsidR="007A3B85" w:rsidRPr="005365D8" w:rsidRDefault="007A3B85" w:rsidP="00A17378">
      <w:pPr>
        <w:pStyle w:val="Textoindependiente"/>
        <w:ind w:left="567"/>
        <w:rPr>
          <w:szCs w:val="22"/>
          <w:lang w:val="es-ES"/>
        </w:rPr>
      </w:pPr>
    </w:p>
    <w:p w14:paraId="7D8B8D70" w14:textId="77777777" w:rsidR="00290F3B" w:rsidRPr="005365D8" w:rsidRDefault="00290F3B" w:rsidP="00EC62DC">
      <w:pPr>
        <w:rPr>
          <w:bCs w:val="0"/>
          <w:szCs w:val="22"/>
        </w:rPr>
      </w:pPr>
      <w:bookmarkStart w:id="1988" w:name="_Toc134448907"/>
    </w:p>
    <w:p w14:paraId="6DBDFEE4" w14:textId="77777777" w:rsidR="00EC4002" w:rsidRPr="005365D8" w:rsidRDefault="009D633B" w:rsidP="001873AB">
      <w:pPr>
        <w:pStyle w:val="Ttulo2"/>
        <w:ind w:left="0"/>
        <w:jc w:val="both"/>
        <w:rPr>
          <w:szCs w:val="22"/>
        </w:rPr>
      </w:pPr>
      <w:bookmarkStart w:id="1989" w:name="_Toc470775323"/>
      <w:r w:rsidRPr="005365D8">
        <w:rPr>
          <w:rFonts w:ascii="Arial" w:hAnsi="Arial"/>
          <w:b/>
          <w:szCs w:val="22"/>
          <w:u w:val="none"/>
        </w:rPr>
        <w:t xml:space="preserve">CAPÍTULO </w:t>
      </w:r>
      <w:r w:rsidR="00CB59C8" w:rsidRPr="005365D8">
        <w:rPr>
          <w:rFonts w:ascii="Arial" w:hAnsi="Arial"/>
          <w:b/>
          <w:szCs w:val="22"/>
          <w:u w:val="none"/>
        </w:rPr>
        <w:t>XX: DOMICILIOS</w:t>
      </w:r>
      <w:bookmarkEnd w:id="1988"/>
      <w:bookmarkEnd w:id="1989"/>
    </w:p>
    <w:p w14:paraId="2CE85EC0" w14:textId="77777777" w:rsidR="007A3B85" w:rsidRPr="005365D8" w:rsidRDefault="007A3B85" w:rsidP="005E6D00">
      <w:pPr>
        <w:pStyle w:val="EstiloNegritaJustificado"/>
        <w:rPr>
          <w:rFonts w:ascii="Arial" w:hAnsi="Arial" w:cs="Arial"/>
          <w:szCs w:val="22"/>
          <w:lang w:val="es-ES"/>
        </w:rPr>
      </w:pPr>
    </w:p>
    <w:p w14:paraId="6987B135" w14:textId="77777777" w:rsidR="007A3B85" w:rsidRPr="005365D8" w:rsidRDefault="007A3B85" w:rsidP="00F328DF">
      <w:pPr>
        <w:pStyle w:val="Ttulo1"/>
        <w:jc w:val="both"/>
        <w:rPr>
          <w:szCs w:val="22"/>
        </w:rPr>
      </w:pPr>
      <w:bookmarkStart w:id="1990" w:name="_Toc55906426"/>
      <w:bookmarkStart w:id="1991" w:name="_Toc131328048"/>
      <w:bookmarkStart w:id="1992" w:name="_Toc131328864"/>
      <w:bookmarkStart w:id="1993" w:name="_Toc131329200"/>
      <w:bookmarkStart w:id="1994" w:name="_Toc131329432"/>
      <w:bookmarkStart w:id="1995" w:name="_Toc131330019"/>
      <w:bookmarkStart w:id="1996" w:name="_Toc131332106"/>
      <w:bookmarkStart w:id="1997" w:name="_Toc131333027"/>
      <w:bookmarkStart w:id="1998" w:name="_Toc470775324"/>
      <w:r w:rsidRPr="005365D8">
        <w:rPr>
          <w:szCs w:val="22"/>
        </w:rPr>
        <w:t>FIJACIÓN</w:t>
      </w:r>
      <w:bookmarkEnd w:id="1990"/>
      <w:bookmarkEnd w:id="1991"/>
      <w:bookmarkEnd w:id="1992"/>
      <w:bookmarkEnd w:id="1993"/>
      <w:bookmarkEnd w:id="1994"/>
      <w:bookmarkEnd w:id="1995"/>
      <w:bookmarkEnd w:id="1996"/>
      <w:bookmarkEnd w:id="1997"/>
      <w:bookmarkEnd w:id="1998"/>
    </w:p>
    <w:p w14:paraId="15A626B5" w14:textId="77777777" w:rsidR="007A3B85" w:rsidRPr="005365D8" w:rsidRDefault="007A3B85">
      <w:pPr>
        <w:jc w:val="both"/>
        <w:rPr>
          <w:szCs w:val="22"/>
        </w:rPr>
      </w:pPr>
    </w:p>
    <w:p w14:paraId="2227A92D" w14:textId="77777777" w:rsidR="007A3B85" w:rsidRPr="005365D8" w:rsidRDefault="007A3B85" w:rsidP="00C41137">
      <w:pPr>
        <w:pStyle w:val="Textoindependiente"/>
        <w:numPr>
          <w:ilvl w:val="1"/>
          <w:numId w:val="21"/>
        </w:numPr>
        <w:rPr>
          <w:szCs w:val="22"/>
        </w:rPr>
      </w:pPr>
      <w:r w:rsidRPr="005365D8">
        <w:rPr>
          <w:szCs w:val="22"/>
        </w:rPr>
        <w:t>Salvo pacto expreso en sentido contrario que conste en el Contrato, todas las notificaciones, citaciones, peticiones, demandas y otras comunicaciones relacionadas con el Contrato, deberán realizarse por escrito y se considerarán válidamente realizadas cuando cuenten con el respectivo cargo de recepción o cuando sean enviadas por courier, por télex o por fax, una vez verificada su recepción, a las siguientes direcciones:</w:t>
      </w:r>
    </w:p>
    <w:p w14:paraId="6691D865" w14:textId="77777777" w:rsidR="007A3B85" w:rsidRPr="005365D8" w:rsidRDefault="007A3B85">
      <w:pPr>
        <w:jc w:val="both"/>
        <w:rPr>
          <w:szCs w:val="22"/>
        </w:rPr>
      </w:pPr>
    </w:p>
    <w:p w14:paraId="04278B9D" w14:textId="77777777" w:rsidR="007A3B85" w:rsidRPr="005365D8" w:rsidRDefault="007A3B85">
      <w:pPr>
        <w:ind w:left="705"/>
        <w:jc w:val="both"/>
        <w:rPr>
          <w:szCs w:val="22"/>
        </w:rPr>
      </w:pPr>
      <w:r w:rsidRPr="005365D8">
        <w:rPr>
          <w:szCs w:val="22"/>
        </w:rPr>
        <w:t>Si va dirigida al CONCEDENTE:</w:t>
      </w:r>
    </w:p>
    <w:p w14:paraId="7C23AF3E" w14:textId="77777777" w:rsidR="007A3B85" w:rsidRPr="005365D8" w:rsidRDefault="007A3B85">
      <w:pPr>
        <w:ind w:left="705"/>
        <w:jc w:val="both"/>
        <w:rPr>
          <w:szCs w:val="22"/>
        </w:rPr>
      </w:pPr>
      <w:r w:rsidRPr="005365D8">
        <w:rPr>
          <w:szCs w:val="22"/>
        </w:rPr>
        <w:t xml:space="preserve">Nombre: </w:t>
      </w:r>
      <w:r w:rsidRPr="005365D8">
        <w:rPr>
          <w:szCs w:val="22"/>
        </w:rPr>
        <w:tab/>
        <w:t>Ministerio de Transportes y Comunicaciones.</w:t>
      </w:r>
    </w:p>
    <w:p w14:paraId="0006D9FC" w14:textId="77777777" w:rsidR="007A3B85" w:rsidRPr="005365D8" w:rsidRDefault="007A3B85">
      <w:pPr>
        <w:ind w:left="705"/>
        <w:jc w:val="both"/>
        <w:rPr>
          <w:szCs w:val="22"/>
        </w:rPr>
      </w:pPr>
      <w:r w:rsidRPr="005365D8">
        <w:rPr>
          <w:szCs w:val="22"/>
        </w:rPr>
        <w:t xml:space="preserve">Dirección: </w:t>
      </w:r>
      <w:r w:rsidRPr="005365D8">
        <w:rPr>
          <w:szCs w:val="22"/>
        </w:rPr>
        <w:tab/>
        <w:t>Jirón Zorritos Nº 1203, Lima 1.</w:t>
      </w:r>
    </w:p>
    <w:p w14:paraId="21E540C9" w14:textId="77777777" w:rsidR="007A3B85" w:rsidRPr="005365D8" w:rsidRDefault="007A3B85">
      <w:pPr>
        <w:ind w:left="705"/>
        <w:jc w:val="both"/>
        <w:rPr>
          <w:szCs w:val="22"/>
        </w:rPr>
      </w:pPr>
      <w:r w:rsidRPr="005365D8">
        <w:rPr>
          <w:szCs w:val="22"/>
        </w:rPr>
        <w:t xml:space="preserve">Atención: </w:t>
      </w:r>
      <w:r w:rsidRPr="005365D8">
        <w:rPr>
          <w:szCs w:val="22"/>
        </w:rPr>
        <w:tab/>
      </w:r>
    </w:p>
    <w:p w14:paraId="72F32740" w14:textId="77777777" w:rsidR="007A3B85" w:rsidRPr="005365D8" w:rsidRDefault="007A3B85">
      <w:pPr>
        <w:ind w:left="705"/>
        <w:jc w:val="both"/>
        <w:rPr>
          <w:szCs w:val="22"/>
        </w:rPr>
      </w:pPr>
    </w:p>
    <w:p w14:paraId="7535AD9F" w14:textId="77777777" w:rsidR="007A3B85" w:rsidRPr="005365D8" w:rsidRDefault="007A3B85">
      <w:pPr>
        <w:ind w:left="705"/>
        <w:jc w:val="both"/>
        <w:rPr>
          <w:szCs w:val="22"/>
        </w:rPr>
      </w:pPr>
      <w:r w:rsidRPr="005365D8">
        <w:rPr>
          <w:szCs w:val="22"/>
        </w:rPr>
        <w:t>Si va dirigida a EL CONCESIONARIO:</w:t>
      </w:r>
    </w:p>
    <w:p w14:paraId="275291D8" w14:textId="77777777" w:rsidR="007A3B85" w:rsidRPr="005365D8" w:rsidRDefault="007A3B85">
      <w:pPr>
        <w:ind w:left="705"/>
        <w:jc w:val="both"/>
        <w:rPr>
          <w:szCs w:val="22"/>
        </w:rPr>
      </w:pPr>
      <w:r w:rsidRPr="005365D8">
        <w:rPr>
          <w:szCs w:val="22"/>
        </w:rPr>
        <w:t>Nombre:</w:t>
      </w:r>
    </w:p>
    <w:p w14:paraId="25B1C04C" w14:textId="77777777" w:rsidR="007A3B85" w:rsidRPr="005365D8" w:rsidRDefault="007A3B85">
      <w:pPr>
        <w:ind w:left="705"/>
        <w:jc w:val="both"/>
        <w:rPr>
          <w:szCs w:val="22"/>
        </w:rPr>
      </w:pPr>
      <w:r w:rsidRPr="005365D8">
        <w:rPr>
          <w:szCs w:val="22"/>
        </w:rPr>
        <w:t>Dirección:</w:t>
      </w:r>
    </w:p>
    <w:p w14:paraId="2F2AD942" w14:textId="77777777" w:rsidR="007A3B85" w:rsidRPr="005365D8" w:rsidRDefault="007A3B85">
      <w:pPr>
        <w:ind w:left="705"/>
        <w:jc w:val="both"/>
        <w:rPr>
          <w:szCs w:val="22"/>
        </w:rPr>
      </w:pPr>
      <w:r w:rsidRPr="005365D8">
        <w:rPr>
          <w:szCs w:val="22"/>
        </w:rPr>
        <w:t>Atención:</w:t>
      </w:r>
    </w:p>
    <w:p w14:paraId="19DD94EB" w14:textId="77777777" w:rsidR="00EA5511" w:rsidRPr="005365D8" w:rsidRDefault="00EA5511">
      <w:pPr>
        <w:ind w:left="705"/>
        <w:jc w:val="both"/>
        <w:rPr>
          <w:szCs w:val="22"/>
        </w:rPr>
      </w:pPr>
    </w:p>
    <w:p w14:paraId="64A6A9F9" w14:textId="77777777" w:rsidR="007A3B85" w:rsidRPr="005365D8" w:rsidRDefault="007A3B85">
      <w:pPr>
        <w:ind w:left="705"/>
        <w:jc w:val="both"/>
        <w:rPr>
          <w:szCs w:val="22"/>
        </w:rPr>
      </w:pPr>
      <w:r w:rsidRPr="005365D8">
        <w:rPr>
          <w:szCs w:val="22"/>
        </w:rPr>
        <w:t>Si va dirigida al REGULADOR:</w:t>
      </w:r>
    </w:p>
    <w:p w14:paraId="68D3B4E8" w14:textId="77777777" w:rsidR="007A3B85" w:rsidRPr="005365D8" w:rsidRDefault="007A3B85">
      <w:pPr>
        <w:ind w:left="1698" w:hanging="993"/>
        <w:jc w:val="both"/>
        <w:rPr>
          <w:szCs w:val="22"/>
        </w:rPr>
      </w:pPr>
      <w:r w:rsidRPr="005365D8">
        <w:rPr>
          <w:szCs w:val="22"/>
        </w:rPr>
        <w:t xml:space="preserve">Nombre: </w:t>
      </w:r>
      <w:r w:rsidRPr="005365D8">
        <w:rPr>
          <w:szCs w:val="22"/>
        </w:rPr>
        <w:tab/>
      </w:r>
      <w:r w:rsidR="004F6C1C" w:rsidRPr="005365D8">
        <w:rPr>
          <w:lang w:val="es-PE"/>
        </w:rPr>
        <w:t>Organismo Regulador de la Inversión en Infraestructura de Transporte de  Uso Público – OSITRAN</w:t>
      </w:r>
    </w:p>
    <w:p w14:paraId="1CD0275D" w14:textId="77777777" w:rsidR="004F6C1C" w:rsidRPr="005365D8" w:rsidRDefault="007A3B85" w:rsidP="004F6C1C">
      <w:pPr>
        <w:ind w:left="2160" w:hanging="1440"/>
        <w:jc w:val="both"/>
        <w:rPr>
          <w:bCs w:val="0"/>
          <w:lang w:val="es-PE"/>
        </w:rPr>
      </w:pPr>
      <w:r w:rsidRPr="005365D8">
        <w:rPr>
          <w:szCs w:val="22"/>
        </w:rPr>
        <w:t xml:space="preserve">Dirección: </w:t>
      </w:r>
      <w:r w:rsidR="004F6C1C" w:rsidRPr="005365D8">
        <w:rPr>
          <w:lang w:val="es-PE"/>
        </w:rPr>
        <w:t xml:space="preserve">Calle Los Negocios 182  Piso 4, Surquillo. </w:t>
      </w:r>
    </w:p>
    <w:p w14:paraId="7882D0A8" w14:textId="77777777" w:rsidR="007A3B85" w:rsidRPr="005365D8" w:rsidRDefault="007A3B85">
      <w:pPr>
        <w:ind w:left="705"/>
        <w:jc w:val="both"/>
        <w:rPr>
          <w:szCs w:val="22"/>
        </w:rPr>
      </w:pPr>
    </w:p>
    <w:p w14:paraId="4D8BADDF" w14:textId="77777777" w:rsidR="007A3B85" w:rsidRPr="005365D8" w:rsidRDefault="007A3B85">
      <w:pPr>
        <w:ind w:left="705"/>
        <w:jc w:val="both"/>
        <w:rPr>
          <w:szCs w:val="22"/>
        </w:rPr>
      </w:pPr>
      <w:r w:rsidRPr="005365D8">
        <w:rPr>
          <w:szCs w:val="22"/>
        </w:rPr>
        <w:t>Atención:</w:t>
      </w:r>
      <w:r w:rsidR="004F6C1C" w:rsidRPr="005365D8">
        <w:rPr>
          <w:lang w:val="es-PE"/>
        </w:rPr>
        <w:t xml:space="preserve"> Gerente General o a quien éste designe.</w:t>
      </w:r>
    </w:p>
    <w:p w14:paraId="029A3322" w14:textId="77777777" w:rsidR="000B343D" w:rsidRPr="005365D8" w:rsidRDefault="000B343D" w:rsidP="00191886">
      <w:pPr>
        <w:rPr>
          <w:szCs w:val="22"/>
        </w:rPr>
      </w:pPr>
      <w:bookmarkStart w:id="1999" w:name="_Toc55906427"/>
    </w:p>
    <w:p w14:paraId="70A86123" w14:textId="77777777" w:rsidR="007C5C2E" w:rsidRPr="005365D8" w:rsidRDefault="007C5C2E" w:rsidP="00191886">
      <w:pPr>
        <w:rPr>
          <w:szCs w:val="22"/>
        </w:rPr>
      </w:pPr>
    </w:p>
    <w:p w14:paraId="06A367FE" w14:textId="77777777" w:rsidR="007A3B85" w:rsidRPr="005365D8" w:rsidRDefault="007A3B85" w:rsidP="00F328DF">
      <w:pPr>
        <w:pStyle w:val="Ttulo1"/>
        <w:jc w:val="both"/>
        <w:rPr>
          <w:szCs w:val="22"/>
        </w:rPr>
      </w:pPr>
      <w:bookmarkStart w:id="2000" w:name="_Toc131328049"/>
      <w:bookmarkStart w:id="2001" w:name="_Toc131328865"/>
      <w:bookmarkStart w:id="2002" w:name="_Toc131329201"/>
      <w:bookmarkStart w:id="2003" w:name="_Toc131329433"/>
      <w:bookmarkStart w:id="2004" w:name="_Toc131330020"/>
      <w:bookmarkStart w:id="2005" w:name="_Toc131332107"/>
      <w:bookmarkStart w:id="2006" w:name="_Toc131333028"/>
      <w:bookmarkStart w:id="2007" w:name="_Toc470775325"/>
      <w:r w:rsidRPr="005365D8">
        <w:rPr>
          <w:szCs w:val="22"/>
        </w:rPr>
        <w:t>CAMBIOS DE DOMICILIO</w:t>
      </w:r>
      <w:bookmarkEnd w:id="1999"/>
      <w:bookmarkEnd w:id="2000"/>
      <w:bookmarkEnd w:id="2001"/>
      <w:bookmarkEnd w:id="2002"/>
      <w:bookmarkEnd w:id="2003"/>
      <w:bookmarkEnd w:id="2004"/>
      <w:bookmarkEnd w:id="2005"/>
      <w:bookmarkEnd w:id="2006"/>
      <w:bookmarkEnd w:id="2007"/>
    </w:p>
    <w:p w14:paraId="45D93172" w14:textId="77777777" w:rsidR="007A3B85" w:rsidRPr="005365D8" w:rsidRDefault="007A3B85">
      <w:pPr>
        <w:jc w:val="both"/>
        <w:rPr>
          <w:szCs w:val="22"/>
          <w:lang w:val="es-ES_tradnl"/>
        </w:rPr>
      </w:pPr>
    </w:p>
    <w:p w14:paraId="384AC8C4" w14:textId="77777777" w:rsidR="007A3B85" w:rsidRPr="005365D8" w:rsidRDefault="007A3B85" w:rsidP="00C41137">
      <w:pPr>
        <w:pStyle w:val="Textoindependiente"/>
        <w:numPr>
          <w:ilvl w:val="1"/>
          <w:numId w:val="21"/>
        </w:numPr>
        <w:rPr>
          <w:szCs w:val="22"/>
        </w:rPr>
      </w:pPr>
      <w:r w:rsidRPr="005365D8">
        <w:rPr>
          <w:szCs w:val="22"/>
        </w:rPr>
        <w:t xml:space="preserve">Todo cambio de domicilio deberá ser comunicado por escrito a la otra Parte del Contrato y al REGULADOR.  Este nuevo domicilio deberá ser fijado cumpliendo los requisitos de la </w:t>
      </w:r>
      <w:r w:rsidR="002A4A9F" w:rsidRPr="005365D8">
        <w:rPr>
          <w:szCs w:val="22"/>
        </w:rPr>
        <w:t>C</w:t>
      </w:r>
      <w:r w:rsidRPr="005365D8">
        <w:rPr>
          <w:szCs w:val="22"/>
        </w:rPr>
        <w:t>láusula precedente.</w:t>
      </w:r>
    </w:p>
    <w:p w14:paraId="2804E5B1" w14:textId="77777777" w:rsidR="00F522F2" w:rsidRPr="005365D8" w:rsidRDefault="00F522F2">
      <w:pPr>
        <w:jc w:val="both"/>
        <w:rPr>
          <w:szCs w:val="22"/>
        </w:rPr>
      </w:pPr>
    </w:p>
    <w:p w14:paraId="5EEC6CA6" w14:textId="77777777" w:rsidR="00BC3ABE" w:rsidRPr="005365D8" w:rsidRDefault="007A3B85" w:rsidP="007A35BA">
      <w:pPr>
        <w:jc w:val="both"/>
        <w:rPr>
          <w:szCs w:val="22"/>
        </w:rPr>
      </w:pPr>
      <w:r w:rsidRPr="005365D8">
        <w:rPr>
          <w:szCs w:val="22"/>
        </w:rPr>
        <w:t xml:space="preserve">Firmado en Lima, en cuatro (4) ejemplares originales, uno para </w:t>
      </w:r>
      <w:r w:rsidR="00382321" w:rsidRPr="005365D8">
        <w:rPr>
          <w:szCs w:val="22"/>
        </w:rPr>
        <w:t xml:space="preserve">el </w:t>
      </w:r>
      <w:r w:rsidRPr="005365D8">
        <w:rPr>
          <w:szCs w:val="22"/>
        </w:rPr>
        <w:t xml:space="preserve">CONCEDENTE, otro para el REGULADOR, uno para PROINVERSIÓN y el cuarto para el CONCESIONARIO, a </w:t>
      </w:r>
      <w:r w:rsidR="007A35BA" w:rsidRPr="005365D8">
        <w:rPr>
          <w:szCs w:val="22"/>
        </w:rPr>
        <w:t>los.......</w:t>
      </w:r>
      <w:r w:rsidRPr="005365D8">
        <w:rPr>
          <w:szCs w:val="22"/>
        </w:rPr>
        <w:t xml:space="preserve"> días del mes de .................... de 20</w:t>
      </w:r>
      <w:r w:rsidR="008F5A62" w:rsidRPr="005365D8">
        <w:rPr>
          <w:szCs w:val="22"/>
        </w:rPr>
        <w:t>1__</w:t>
      </w:r>
      <w:r w:rsidRPr="005365D8">
        <w:rPr>
          <w:szCs w:val="22"/>
        </w:rPr>
        <w:t>.</w:t>
      </w:r>
      <w:bookmarkStart w:id="2008" w:name="_ANEXO_I"/>
      <w:bookmarkStart w:id="2009" w:name="_Ref272155481"/>
      <w:bookmarkStart w:id="2010" w:name="_Ref272155876"/>
      <w:bookmarkStart w:id="2011" w:name="_Ref272155939"/>
      <w:bookmarkStart w:id="2012" w:name="_Ref272155974"/>
      <w:bookmarkStart w:id="2013" w:name="_Ref272156059"/>
      <w:bookmarkStart w:id="2014" w:name="_Ref272156108"/>
      <w:bookmarkStart w:id="2015" w:name="_Ref272156185"/>
      <w:bookmarkStart w:id="2016" w:name="_Ref272156238"/>
      <w:bookmarkStart w:id="2017" w:name="_Ref272156253"/>
      <w:bookmarkStart w:id="2018" w:name="_Ref272156315"/>
      <w:bookmarkStart w:id="2019" w:name="_Ref272156332"/>
      <w:bookmarkStart w:id="2020" w:name="_Ref272156627"/>
      <w:bookmarkStart w:id="2021" w:name="_Ref272156745"/>
      <w:bookmarkStart w:id="2022" w:name="_Ref272506265"/>
      <w:bookmarkStart w:id="2023" w:name="_Ref272745567"/>
      <w:bookmarkStart w:id="2024" w:name="_Toc374013518"/>
      <w:bookmarkStart w:id="2025" w:name="_Toc102405415"/>
      <w:bookmarkStart w:id="2026" w:name="_Toc131328054"/>
      <w:bookmarkStart w:id="2027" w:name="_Toc131328870"/>
      <w:bookmarkStart w:id="2028" w:name="_Toc131329205"/>
      <w:bookmarkStart w:id="2029" w:name="_Toc131329437"/>
      <w:bookmarkStart w:id="2030" w:name="_Toc131330024"/>
      <w:bookmarkStart w:id="2031" w:name="_Toc131332111"/>
      <w:bookmarkStart w:id="2032" w:name="_Toc131333032"/>
      <w:bookmarkStart w:id="2033" w:name="_Toc134448911"/>
      <w:bookmarkStart w:id="2034" w:name="_Toc55906428"/>
      <w:bookmarkEnd w:id="2008"/>
      <w:r w:rsidR="00BC3ABE" w:rsidRPr="005365D8">
        <w:rPr>
          <w:szCs w:val="22"/>
        </w:rPr>
        <w:br w:type="page"/>
      </w:r>
    </w:p>
    <w:p w14:paraId="2F1102BC" w14:textId="77777777" w:rsidR="00EC4002" w:rsidRPr="005365D8" w:rsidRDefault="0067604E" w:rsidP="001873AB">
      <w:pPr>
        <w:jc w:val="center"/>
        <w:rPr>
          <w:b/>
          <w:szCs w:val="22"/>
        </w:rPr>
      </w:pPr>
      <w:r w:rsidRPr="005365D8">
        <w:rPr>
          <w:b/>
          <w:szCs w:val="22"/>
        </w:rPr>
        <w:t xml:space="preserve">ANEXO </w:t>
      </w:r>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r w:rsidR="002B542B" w:rsidRPr="005365D8">
        <w:rPr>
          <w:b/>
          <w:szCs w:val="22"/>
        </w:rPr>
        <w:t>1</w:t>
      </w:r>
      <w:bookmarkEnd w:id="2024"/>
    </w:p>
    <w:p w14:paraId="3AA2A563" w14:textId="77777777" w:rsidR="0067604E" w:rsidRPr="005365D8" w:rsidRDefault="0067604E" w:rsidP="0067604E">
      <w:pPr>
        <w:jc w:val="center"/>
        <w:rPr>
          <w:b/>
          <w:bCs w:val="0"/>
          <w:szCs w:val="22"/>
        </w:rPr>
      </w:pPr>
    </w:p>
    <w:p w14:paraId="0CAF9E8F" w14:textId="77777777" w:rsidR="0067604E" w:rsidRPr="005365D8" w:rsidRDefault="002B542B" w:rsidP="000E4571">
      <w:pPr>
        <w:pStyle w:val="Ttulo1"/>
        <w:jc w:val="center"/>
        <w:rPr>
          <w:szCs w:val="22"/>
        </w:rPr>
      </w:pPr>
      <w:bookmarkStart w:id="2035" w:name="_Toc470775326"/>
      <w:r w:rsidRPr="005365D8">
        <w:rPr>
          <w:szCs w:val="22"/>
        </w:rPr>
        <w:t xml:space="preserve">AREA DE </w:t>
      </w:r>
      <w:r w:rsidR="000B1CF4" w:rsidRPr="005365D8">
        <w:rPr>
          <w:szCs w:val="22"/>
        </w:rPr>
        <w:t xml:space="preserve">DESARROLLO DE </w:t>
      </w:r>
      <w:r w:rsidRPr="005365D8">
        <w:rPr>
          <w:szCs w:val="22"/>
        </w:rPr>
        <w:t>LA CONCESIÓN</w:t>
      </w:r>
      <w:bookmarkEnd w:id="2035"/>
    </w:p>
    <w:p w14:paraId="48629463" w14:textId="77777777" w:rsidR="00860819" w:rsidRPr="005365D8" w:rsidRDefault="00860819" w:rsidP="00084F08">
      <w:pPr>
        <w:tabs>
          <w:tab w:val="left" w:pos="3731"/>
        </w:tabs>
        <w:rPr>
          <w:szCs w:val="22"/>
        </w:rPr>
      </w:pPr>
    </w:p>
    <w:p w14:paraId="08E37BE6" w14:textId="77777777" w:rsidR="001A349E" w:rsidRPr="005365D8" w:rsidRDefault="001A349E" w:rsidP="001A349E">
      <w:pPr>
        <w:rPr>
          <w:szCs w:val="22"/>
        </w:rPr>
      </w:pPr>
    </w:p>
    <w:p w14:paraId="1A14E98B" w14:textId="77777777" w:rsidR="001E36CD" w:rsidRPr="005365D8" w:rsidRDefault="000B1CF4" w:rsidP="004E479C">
      <w:pPr>
        <w:spacing w:after="120"/>
        <w:jc w:val="both"/>
        <w:rPr>
          <w:szCs w:val="22"/>
          <w:lang w:val="es-ES_tradnl"/>
        </w:rPr>
      </w:pPr>
      <w:r w:rsidRPr="005365D8">
        <w:rPr>
          <w:szCs w:val="22"/>
          <w:lang w:val="es-ES_tradnl"/>
        </w:rPr>
        <w:t>El Área de D</w:t>
      </w:r>
      <w:r w:rsidR="001A349E" w:rsidRPr="005365D8">
        <w:rPr>
          <w:szCs w:val="22"/>
          <w:lang w:val="es-ES_tradnl"/>
        </w:rPr>
        <w:t>esarrollo</w:t>
      </w:r>
      <w:r w:rsidRPr="005365D8">
        <w:rPr>
          <w:szCs w:val="22"/>
          <w:lang w:val="es-ES_tradnl"/>
        </w:rPr>
        <w:t xml:space="preserve"> de la Concesión es el ámbito espacial en el cual se realizarán las</w:t>
      </w:r>
      <w:r w:rsidR="001A349E" w:rsidRPr="005365D8">
        <w:rPr>
          <w:szCs w:val="22"/>
          <w:lang w:val="es-ES_tradnl"/>
        </w:rPr>
        <w:t xml:space="preserve"> actividades correspondientes a los componentes "dragado", "limpieza de troncos" y "sistema de información para</w:t>
      </w:r>
      <w:r w:rsidRPr="005365D8">
        <w:rPr>
          <w:szCs w:val="22"/>
          <w:lang w:val="es-ES_tradnl"/>
        </w:rPr>
        <w:t xml:space="preserve"> la navegación", comprendiendo </w:t>
      </w:r>
      <w:r w:rsidR="000A3818" w:rsidRPr="005365D8">
        <w:rPr>
          <w:szCs w:val="22"/>
          <w:lang w:val="es-ES_tradnl"/>
        </w:rPr>
        <w:t>el</w:t>
      </w:r>
      <w:r w:rsidR="001A349E" w:rsidRPr="005365D8">
        <w:rPr>
          <w:szCs w:val="22"/>
          <w:lang w:val="es-ES_tradnl"/>
        </w:rPr>
        <w:t xml:space="preserve"> cauce de los ríos </w:t>
      </w:r>
      <w:r w:rsidR="000A3818" w:rsidRPr="005365D8">
        <w:rPr>
          <w:szCs w:val="22"/>
          <w:lang w:val="es-ES_tradnl"/>
        </w:rPr>
        <w:t>que forman parte de la Hidrovía Amazónica</w:t>
      </w:r>
      <w:r w:rsidR="001A349E" w:rsidRPr="005365D8">
        <w:rPr>
          <w:szCs w:val="22"/>
          <w:lang w:val="es-ES_tradnl"/>
        </w:rPr>
        <w:t>, en los tramos previamente identificados, abarcando a todos los brazos existentes entre las márgenes que, en cada momento, definan el curso fluvial para niveles normales del río en condiciones hidrológicas medias (siempre y cuando dichos brazos sean potencialmente navegables por las embarcaciones de diseño</w:t>
      </w:r>
      <w:r w:rsidR="002D0EAE" w:rsidRPr="005365D8">
        <w:rPr>
          <w:szCs w:val="22"/>
          <w:lang w:val="es-ES_tradnl"/>
        </w:rPr>
        <w:t>,</w:t>
      </w:r>
      <w:r w:rsidR="001A349E" w:rsidRPr="005365D8">
        <w:rPr>
          <w:szCs w:val="22"/>
          <w:lang w:val="es-ES_tradnl"/>
        </w:rPr>
        <w:t xml:space="preserve"> oportunamente establecidas en el contrato que rige el concurso).</w:t>
      </w:r>
    </w:p>
    <w:p w14:paraId="2F503BCF" w14:textId="77777777" w:rsidR="00DC23F3" w:rsidRPr="005365D8" w:rsidRDefault="00DC23F3" w:rsidP="004E479C">
      <w:pPr>
        <w:spacing w:after="120"/>
        <w:jc w:val="both"/>
        <w:rPr>
          <w:szCs w:val="22"/>
          <w:lang w:val="es-ES_tradnl"/>
        </w:rPr>
      </w:pPr>
      <w:r w:rsidRPr="005365D8">
        <w:rPr>
          <w:szCs w:val="22"/>
          <w:lang w:val="es-ES_tradnl"/>
        </w:rPr>
        <w:t>El Área de Desarrollo de la Concesión abarca los ríos Marañón y Amazonas, tramo Saramiriza – Iquitos – Santa Rosa; río Huallaga, tramo Yurimaguas – Confluencia con el río Marañón; río Ucayali, tramo Pucallpa – confluencia con el río Marañón.</w:t>
      </w:r>
    </w:p>
    <w:p w14:paraId="34134486" w14:textId="77777777" w:rsidR="00DC23F3" w:rsidRPr="005365D8" w:rsidRDefault="00DC23F3" w:rsidP="004E479C">
      <w:pPr>
        <w:jc w:val="both"/>
        <w:rPr>
          <w:szCs w:val="22"/>
          <w:lang w:val="es-ES_tradnl"/>
        </w:rPr>
      </w:pPr>
      <w:r w:rsidRPr="005365D8">
        <w:rPr>
          <w:szCs w:val="22"/>
          <w:lang w:val="es-ES_tradnl"/>
        </w:rPr>
        <w:t>Los puntos límite hasta los cuales debe ser mantenido el Nivel de Servicio en el canal de navegación en los puntos extremos de los ríos Ucayali, Huallaga y Marañon, se detallan a continuación:</w:t>
      </w:r>
    </w:p>
    <w:p w14:paraId="623897BA" w14:textId="77777777" w:rsidR="00DC23F3" w:rsidRPr="005365D8" w:rsidRDefault="00DC23F3" w:rsidP="004E479C">
      <w:pPr>
        <w:jc w:val="both"/>
        <w:rPr>
          <w:szCs w:val="22"/>
          <w:lang w:val="es-ES_tradnl"/>
        </w:rPr>
      </w:pPr>
      <w:r w:rsidRPr="005365D8">
        <w:rPr>
          <w:szCs w:val="22"/>
          <w:lang w:val="es-ES_tradnl"/>
        </w:rPr>
        <w:t xml:space="preserve"> </w:t>
      </w:r>
    </w:p>
    <w:p w14:paraId="3021AC9D" w14:textId="77777777" w:rsidR="00DC23F3" w:rsidRPr="005365D8" w:rsidRDefault="00DC23F3" w:rsidP="004E479C">
      <w:pPr>
        <w:pStyle w:val="Prrafodelista"/>
        <w:numPr>
          <w:ilvl w:val="0"/>
          <w:numId w:val="229"/>
        </w:numPr>
        <w:jc w:val="both"/>
        <w:rPr>
          <w:szCs w:val="22"/>
          <w:lang w:val="es-ES_tradnl"/>
        </w:rPr>
      </w:pPr>
      <w:r w:rsidRPr="005365D8">
        <w:rPr>
          <w:szCs w:val="22"/>
          <w:lang w:val="es-ES_tradnl"/>
        </w:rPr>
        <w:t>Ucayali - Pucallpa: hasta los 8º 24’ de latitud Sur.</w:t>
      </w:r>
    </w:p>
    <w:p w14:paraId="16E7C80C" w14:textId="77777777" w:rsidR="00DC23F3" w:rsidRPr="005365D8" w:rsidRDefault="00DC23F3" w:rsidP="004E479C">
      <w:pPr>
        <w:pStyle w:val="Prrafodelista"/>
        <w:numPr>
          <w:ilvl w:val="0"/>
          <w:numId w:val="229"/>
        </w:numPr>
        <w:jc w:val="both"/>
        <w:rPr>
          <w:szCs w:val="22"/>
          <w:lang w:val="es-ES_tradnl"/>
        </w:rPr>
      </w:pPr>
      <w:r w:rsidRPr="005365D8">
        <w:rPr>
          <w:szCs w:val="22"/>
          <w:lang w:val="es-ES_tradnl"/>
        </w:rPr>
        <w:t>Huallaga – Yurimaguas: hasta los 5º 54’ de latitud Sur</w:t>
      </w:r>
    </w:p>
    <w:p w14:paraId="54F23300" w14:textId="77777777" w:rsidR="00DC23F3" w:rsidRPr="005365D8" w:rsidRDefault="00DC23F3" w:rsidP="004E479C">
      <w:pPr>
        <w:pStyle w:val="Prrafodelista"/>
        <w:numPr>
          <w:ilvl w:val="0"/>
          <w:numId w:val="229"/>
        </w:numPr>
        <w:jc w:val="both"/>
        <w:rPr>
          <w:szCs w:val="22"/>
          <w:lang w:val="es-ES_tradnl"/>
        </w:rPr>
      </w:pPr>
      <w:r w:rsidRPr="005365D8">
        <w:rPr>
          <w:szCs w:val="22"/>
          <w:lang w:val="es-ES_tradnl"/>
        </w:rPr>
        <w:t>Marañón – Saramiriza: hasta los 4º 34’ de latitud Sur</w:t>
      </w:r>
    </w:p>
    <w:p w14:paraId="6A9B5B24" w14:textId="77777777" w:rsidR="00DC23F3" w:rsidRPr="005365D8" w:rsidRDefault="00DC23F3" w:rsidP="004E479C">
      <w:pPr>
        <w:jc w:val="both"/>
        <w:rPr>
          <w:szCs w:val="22"/>
          <w:lang w:val="es-ES_tradnl"/>
        </w:rPr>
      </w:pPr>
    </w:p>
    <w:p w14:paraId="6504739B" w14:textId="77777777" w:rsidR="00DC23F3" w:rsidRPr="005365D8" w:rsidRDefault="00DC23F3" w:rsidP="004E479C">
      <w:pPr>
        <w:spacing w:after="120"/>
        <w:jc w:val="both"/>
        <w:rPr>
          <w:szCs w:val="22"/>
          <w:lang w:val="es-ES_tradnl"/>
        </w:rPr>
      </w:pPr>
      <w:r w:rsidRPr="005365D8">
        <w:rPr>
          <w:szCs w:val="22"/>
          <w:lang w:val="es-ES_tradnl"/>
        </w:rPr>
        <w:t xml:space="preserve">Estos puntos podrán ser ajustados en el marco del EDI a requerimiento justificado del CONCESIONARIO o bien posteriormente en caso que modificaciones morfológicas de los cauces así lo requiriesen, sujeto a aprobación del CONCEDENTE. En el río Amazonas la traza del canal navegable se diseñará hasta la línea de frontera con la </w:t>
      </w:r>
      <w:r w:rsidR="006A7D25" w:rsidRPr="005365D8">
        <w:rPr>
          <w:szCs w:val="22"/>
          <w:lang w:val="es-ES_tradnl"/>
        </w:rPr>
        <w:t>República</w:t>
      </w:r>
      <w:r w:rsidRPr="005365D8">
        <w:rPr>
          <w:szCs w:val="22"/>
          <w:lang w:val="es-ES_tradnl"/>
        </w:rPr>
        <w:t xml:space="preserve"> Federativa del Brasil. </w:t>
      </w:r>
    </w:p>
    <w:p w14:paraId="76D3E0FD" w14:textId="77777777" w:rsidR="00DC23F3" w:rsidRPr="005365D8" w:rsidRDefault="00DC23F3" w:rsidP="004E479C">
      <w:pPr>
        <w:spacing w:after="120"/>
        <w:jc w:val="both"/>
        <w:rPr>
          <w:szCs w:val="22"/>
          <w:lang w:val="es-ES_tradnl"/>
        </w:rPr>
      </w:pPr>
      <w:r w:rsidRPr="005365D8">
        <w:rPr>
          <w:szCs w:val="22"/>
          <w:lang w:val="es-ES_tradnl"/>
        </w:rPr>
        <w:t>Cabe destacar que el CONCESIONARIO deberá garantizar el Nivel de Servicio en el canal navegable hasta el punto límite en cada río, más no en el empalme del mismo hasta la zona portuaria cercana, lo cual constituye un Canal de Acceso.</w:t>
      </w:r>
    </w:p>
    <w:p w14:paraId="396B4864" w14:textId="77777777" w:rsidR="00DC23F3" w:rsidRPr="005365D8" w:rsidRDefault="00DC23F3" w:rsidP="0017574F">
      <w:pPr>
        <w:jc w:val="both"/>
        <w:rPr>
          <w:szCs w:val="22"/>
          <w:lang w:val="es-ES_tradnl"/>
        </w:rPr>
      </w:pPr>
      <w:r w:rsidRPr="005365D8">
        <w:rPr>
          <w:szCs w:val="22"/>
          <w:lang w:val="es-ES_tradnl"/>
        </w:rPr>
        <w:t>No obstante, dicha área de desarrollo comprende, también, el "Canal de Acceso y Dársena de maniobras del Puerto de Iquitos”, el cual debe permitir el acceso al recinto portuario en el río Itaya desde el río Amazonas, conforme al diseño especificado en el Literal I, del Apéndice 1, del Anexo 4 (“Parámetros técnicos mínimos de cumplimiento obligatorio para las obras obligatorias”).</w:t>
      </w:r>
    </w:p>
    <w:p w14:paraId="63C4EF2E" w14:textId="77777777" w:rsidR="001E36CD" w:rsidRPr="005365D8" w:rsidRDefault="001E36CD" w:rsidP="00020EDC">
      <w:pPr>
        <w:jc w:val="both"/>
        <w:rPr>
          <w:szCs w:val="22"/>
          <w:lang w:val="es-ES_tradnl"/>
        </w:rPr>
      </w:pPr>
    </w:p>
    <w:p w14:paraId="1518A329" w14:textId="77777777" w:rsidR="001A349E" w:rsidRPr="005365D8" w:rsidRDefault="002D0EAE" w:rsidP="00020EDC">
      <w:pPr>
        <w:jc w:val="both"/>
        <w:rPr>
          <w:szCs w:val="22"/>
          <w:lang w:val="es-ES_tradnl"/>
        </w:rPr>
      </w:pPr>
      <w:r w:rsidRPr="005365D8">
        <w:rPr>
          <w:szCs w:val="22"/>
          <w:lang w:val="es-ES_tradnl"/>
        </w:rPr>
        <w:t>C</w:t>
      </w:r>
      <w:r w:rsidR="001A349E" w:rsidRPr="005365D8">
        <w:rPr>
          <w:szCs w:val="22"/>
          <w:lang w:val="es-ES_tradnl"/>
        </w:rPr>
        <w:t xml:space="preserve">orresponde indicar, muy especialmente, que el área de desarrollo de los componentes en consideración </w:t>
      </w:r>
      <w:r w:rsidRPr="005365D8">
        <w:rPr>
          <w:szCs w:val="22"/>
          <w:lang w:val="es-ES_tradnl"/>
        </w:rPr>
        <w:t>no</w:t>
      </w:r>
      <w:r w:rsidR="001A349E" w:rsidRPr="005365D8">
        <w:rPr>
          <w:szCs w:val="22"/>
          <w:lang w:val="es-ES_tradnl"/>
        </w:rPr>
        <w:t xml:space="preserve"> abarca las zonas terrestres inundables en condiciones hidrológicas de crecida </w:t>
      </w:r>
      <w:r w:rsidR="001E36CD" w:rsidRPr="005365D8">
        <w:rPr>
          <w:szCs w:val="22"/>
          <w:lang w:val="es-ES_tradnl"/>
        </w:rPr>
        <w:t>ni</w:t>
      </w:r>
      <w:r w:rsidR="001A349E" w:rsidRPr="005365D8">
        <w:rPr>
          <w:szCs w:val="22"/>
          <w:lang w:val="es-ES_tradnl"/>
        </w:rPr>
        <w:t xml:space="preserve"> aquellos sitios del espejo de agua que sean destinados, por las autoridades competentes, a usos incompatibles con el de dragado de canales de navegación (tales como el frente de muelles). </w:t>
      </w:r>
    </w:p>
    <w:p w14:paraId="6D382180" w14:textId="77777777" w:rsidR="00DC23F3" w:rsidRPr="005365D8" w:rsidRDefault="00DC23F3" w:rsidP="00020EDC">
      <w:pPr>
        <w:jc w:val="both"/>
        <w:rPr>
          <w:szCs w:val="22"/>
          <w:lang w:val="es-ES_tradnl"/>
        </w:rPr>
      </w:pPr>
    </w:p>
    <w:p w14:paraId="1D6A21E4" w14:textId="77777777" w:rsidR="002D0EAE" w:rsidRPr="005365D8" w:rsidRDefault="00DC23F3" w:rsidP="00020EDC">
      <w:pPr>
        <w:jc w:val="both"/>
        <w:rPr>
          <w:szCs w:val="22"/>
          <w:lang w:val="es-ES_tradnl"/>
        </w:rPr>
      </w:pPr>
      <w:r w:rsidRPr="005365D8">
        <w:rPr>
          <w:szCs w:val="22"/>
          <w:lang w:val="es-ES_tradnl"/>
        </w:rPr>
        <w:t>Asimismo, si para el cumplimiento de los parámetros técnicos de diseño del canal de navegación (tales como anchos, radios de curvatura o taludes), resultara necesario dragar un sector de las márgenes del cauce fluvial previamente definidas, el CONCESIONARIO deberá plantear un diseño alternativo que evite tal afectación (de manera que no sea necesario ampliar el Área de Desarrollo de la Concesión a áreas terrestres), el cual deberá ser sometido a aprobación del CONCEDENTE, y comunicado al Servicio de Hidrografía y Navegación de la Amazonía.</w:t>
      </w:r>
    </w:p>
    <w:p w14:paraId="0BA2DB02" w14:textId="77777777" w:rsidR="00DC23F3" w:rsidRPr="005365D8" w:rsidRDefault="00DC23F3" w:rsidP="00020EDC">
      <w:pPr>
        <w:jc w:val="both"/>
        <w:rPr>
          <w:szCs w:val="22"/>
          <w:lang w:val="es-ES_tradnl"/>
        </w:rPr>
      </w:pPr>
    </w:p>
    <w:p w14:paraId="01B89187" w14:textId="77777777" w:rsidR="002D0EAE" w:rsidRPr="005365D8" w:rsidRDefault="002D0EAE" w:rsidP="00020EDC">
      <w:pPr>
        <w:jc w:val="both"/>
        <w:rPr>
          <w:szCs w:val="22"/>
          <w:lang w:val="es-ES_tradnl"/>
        </w:rPr>
      </w:pPr>
      <w:r w:rsidRPr="005365D8">
        <w:rPr>
          <w:szCs w:val="22"/>
          <w:lang w:val="es-ES_tradnl"/>
        </w:rPr>
        <w:t xml:space="preserve">Cabe destacar que el Área de Desarrollo de la Concesión es únicamente un “área de trabajo” y como tal, el CONCESIONARIO no dispone de un derecho sobre la misma. No obstante, el Estado, a través del CONCEDENTE y las autoridades competentes en el ámbito fluvial citadas en el Anexo 8 “ENTIDADES DEL ESTADO PERUANO PRESENTES EN LA HIDROVÍA AMAZÓNICA”, asumirá el compromiso de posibilitar que el CONCESIONARIO pueda desarrollar las tareas a su cargo en dicha área, salvo en caso de </w:t>
      </w:r>
      <w:r w:rsidR="00DE6B42" w:rsidRPr="005365D8">
        <w:rPr>
          <w:szCs w:val="22"/>
          <w:lang w:val="es-ES_tradnl"/>
        </w:rPr>
        <w:t>f</w:t>
      </w:r>
      <w:r w:rsidRPr="005365D8">
        <w:rPr>
          <w:szCs w:val="22"/>
          <w:lang w:val="es-ES_tradnl"/>
        </w:rPr>
        <w:t xml:space="preserve">uerza </w:t>
      </w:r>
      <w:r w:rsidR="00BF5537" w:rsidRPr="005365D8">
        <w:rPr>
          <w:szCs w:val="22"/>
          <w:lang w:val="es-ES_tradnl"/>
        </w:rPr>
        <w:t>m</w:t>
      </w:r>
      <w:r w:rsidRPr="005365D8">
        <w:rPr>
          <w:szCs w:val="22"/>
          <w:lang w:val="es-ES_tradnl"/>
        </w:rPr>
        <w:t>ayor o de ocurrencia de niveles hidrométricos insuficientes para la operación de los equipos asignados a tales tareas.</w:t>
      </w:r>
    </w:p>
    <w:p w14:paraId="20B3AB8E" w14:textId="77777777" w:rsidR="001A349E" w:rsidRPr="005365D8" w:rsidRDefault="001A349E" w:rsidP="001A349E">
      <w:pPr>
        <w:rPr>
          <w:szCs w:val="22"/>
          <w:lang w:val="es-ES_tradnl"/>
        </w:rPr>
      </w:pPr>
    </w:p>
    <w:p w14:paraId="27C93351" w14:textId="77777777" w:rsidR="00A11FAB" w:rsidRPr="005365D8" w:rsidRDefault="008D72F5" w:rsidP="00A11FAB">
      <w:pPr>
        <w:jc w:val="both"/>
        <w:rPr>
          <w:szCs w:val="22"/>
          <w:lang w:val="es-ES_tradnl"/>
        </w:rPr>
      </w:pPr>
      <w:r w:rsidRPr="005365D8">
        <w:rPr>
          <w:szCs w:val="22"/>
          <w:lang w:val="es-ES_tradnl"/>
        </w:rPr>
        <w:t xml:space="preserve">Las zonas terrestres ubicadas en áreas costeras ribereñas donde se </w:t>
      </w:r>
      <w:r w:rsidR="00A11FAB" w:rsidRPr="005365D8">
        <w:rPr>
          <w:szCs w:val="22"/>
          <w:lang w:val="es-ES_tradnl"/>
        </w:rPr>
        <w:t>desarroll</w:t>
      </w:r>
      <w:r w:rsidRPr="005365D8">
        <w:rPr>
          <w:szCs w:val="22"/>
          <w:lang w:val="es-ES_tradnl"/>
        </w:rPr>
        <w:t>ará</w:t>
      </w:r>
      <w:r w:rsidR="00A11FAB" w:rsidRPr="005365D8">
        <w:rPr>
          <w:szCs w:val="22"/>
          <w:lang w:val="es-ES_tradnl"/>
        </w:rPr>
        <w:t xml:space="preserve"> las actividades correspondientes al componente "sistema de captura y registro de niveles de agua", </w:t>
      </w:r>
      <w:r w:rsidR="00827306" w:rsidRPr="005365D8">
        <w:rPr>
          <w:szCs w:val="22"/>
          <w:lang w:val="es-ES_tradnl"/>
        </w:rPr>
        <w:t xml:space="preserve">también </w:t>
      </w:r>
      <w:r w:rsidR="00A11FAB" w:rsidRPr="005365D8">
        <w:rPr>
          <w:szCs w:val="22"/>
          <w:lang w:val="es-ES_tradnl"/>
        </w:rPr>
        <w:t xml:space="preserve">extiende al Área de Desarrollo </w:t>
      </w:r>
      <w:r w:rsidRPr="005365D8">
        <w:rPr>
          <w:szCs w:val="22"/>
          <w:lang w:val="es-ES_tradnl"/>
        </w:rPr>
        <w:t xml:space="preserve">de la Concesión </w:t>
      </w:r>
      <w:r w:rsidR="00A11FAB" w:rsidRPr="005365D8">
        <w:rPr>
          <w:szCs w:val="22"/>
          <w:lang w:val="es-ES_tradnl"/>
        </w:rPr>
        <w:t>antes definida, son–de carácter</w:t>
      </w:r>
      <w:r w:rsidRPr="005365D8">
        <w:rPr>
          <w:szCs w:val="22"/>
          <w:lang w:val="es-ES_tradnl"/>
        </w:rPr>
        <w:t xml:space="preserve"> puntual</w:t>
      </w:r>
      <w:r w:rsidR="00A11FAB" w:rsidRPr="005365D8">
        <w:rPr>
          <w:szCs w:val="22"/>
          <w:lang w:val="es-ES_tradnl"/>
        </w:rPr>
        <w:t>–</w:t>
      </w:r>
      <w:r w:rsidR="00827306" w:rsidRPr="005365D8">
        <w:rPr>
          <w:szCs w:val="22"/>
          <w:lang w:val="es-ES_tradnl"/>
        </w:rPr>
        <w:t xml:space="preserve">y </w:t>
      </w:r>
      <w:r w:rsidR="00A11FAB" w:rsidRPr="005365D8">
        <w:rPr>
          <w:szCs w:val="22"/>
          <w:lang w:val="es-ES_tradnl"/>
        </w:rPr>
        <w:t>donde se instalarán los equipos pertenecientes a la red de captura, registro y emisión de la información de niveles fluviales (limnímetros)</w:t>
      </w:r>
      <w:r w:rsidRPr="005365D8">
        <w:rPr>
          <w:szCs w:val="22"/>
          <w:lang w:val="es-ES_tradnl"/>
        </w:rPr>
        <w:t>.</w:t>
      </w:r>
      <w:r w:rsidR="00827306" w:rsidRPr="005365D8">
        <w:rPr>
          <w:szCs w:val="22"/>
          <w:lang w:val="es-ES_tradnl"/>
        </w:rPr>
        <w:t xml:space="preserve"> Cabe precisar que dichas áreas formarán parte de los Bienes de la Concesión.</w:t>
      </w:r>
    </w:p>
    <w:p w14:paraId="6CC274E7" w14:textId="77777777" w:rsidR="00A11FAB" w:rsidRPr="005365D8" w:rsidRDefault="00A11FAB" w:rsidP="001A349E">
      <w:pPr>
        <w:rPr>
          <w:szCs w:val="22"/>
          <w:lang w:val="es-ES_tradnl"/>
        </w:rPr>
      </w:pPr>
    </w:p>
    <w:p w14:paraId="7B0BB0E2" w14:textId="77777777" w:rsidR="00860819" w:rsidRPr="005365D8" w:rsidRDefault="00860819" w:rsidP="00084F08">
      <w:pPr>
        <w:rPr>
          <w:szCs w:val="22"/>
          <w:lang w:val="es-ES_tradnl"/>
        </w:rPr>
      </w:pPr>
    </w:p>
    <w:p w14:paraId="0A8DCEC2" w14:textId="77777777" w:rsidR="00860819" w:rsidRPr="005365D8" w:rsidRDefault="00860819" w:rsidP="00084F08">
      <w:pPr>
        <w:rPr>
          <w:szCs w:val="22"/>
        </w:rPr>
      </w:pPr>
    </w:p>
    <w:p w14:paraId="7D41974E" w14:textId="77777777" w:rsidR="00860819" w:rsidRPr="005365D8" w:rsidRDefault="00860819" w:rsidP="00084F08">
      <w:pPr>
        <w:rPr>
          <w:szCs w:val="22"/>
        </w:rPr>
      </w:pPr>
    </w:p>
    <w:p w14:paraId="58567954" w14:textId="77777777" w:rsidR="00860819" w:rsidRPr="005365D8" w:rsidRDefault="00860819" w:rsidP="00084F08">
      <w:pPr>
        <w:rPr>
          <w:szCs w:val="22"/>
        </w:rPr>
      </w:pPr>
    </w:p>
    <w:p w14:paraId="08797E3C" w14:textId="77777777" w:rsidR="00860819" w:rsidRPr="005365D8" w:rsidRDefault="00860819" w:rsidP="00084F08">
      <w:pPr>
        <w:rPr>
          <w:szCs w:val="22"/>
        </w:rPr>
      </w:pPr>
    </w:p>
    <w:p w14:paraId="37EC7ACC" w14:textId="77777777" w:rsidR="00860819" w:rsidRPr="005365D8" w:rsidRDefault="00860819" w:rsidP="00084F08">
      <w:pPr>
        <w:rPr>
          <w:szCs w:val="22"/>
        </w:rPr>
      </w:pPr>
    </w:p>
    <w:p w14:paraId="062FA407" w14:textId="77777777" w:rsidR="0067604E" w:rsidRPr="005365D8" w:rsidRDefault="0067604E" w:rsidP="0067604E">
      <w:pPr>
        <w:pStyle w:val="Ttulo2"/>
        <w:ind w:left="0"/>
        <w:jc w:val="center"/>
        <w:rPr>
          <w:rFonts w:ascii="Arial" w:hAnsi="Arial"/>
          <w:b/>
          <w:bCs w:val="0"/>
          <w:szCs w:val="22"/>
          <w:u w:val="none"/>
          <w:lang w:val="es-ES"/>
        </w:rPr>
      </w:pPr>
    </w:p>
    <w:p w14:paraId="6CB451B2" w14:textId="77777777" w:rsidR="008F7A78" w:rsidRPr="005365D8" w:rsidRDefault="008F7A78">
      <w:pPr>
        <w:rPr>
          <w:b/>
          <w:bCs w:val="0"/>
          <w:szCs w:val="22"/>
        </w:rPr>
      </w:pPr>
      <w:r w:rsidRPr="005365D8">
        <w:rPr>
          <w:b/>
          <w:bCs w:val="0"/>
          <w:szCs w:val="22"/>
        </w:rPr>
        <w:br w:type="page"/>
      </w:r>
    </w:p>
    <w:p w14:paraId="5CAEF97F" w14:textId="77777777" w:rsidR="00EC4002" w:rsidRPr="005365D8" w:rsidRDefault="00CB59C8" w:rsidP="001873AB">
      <w:pPr>
        <w:pStyle w:val="Ttulo2"/>
        <w:ind w:left="0"/>
        <w:jc w:val="center"/>
        <w:rPr>
          <w:b/>
          <w:szCs w:val="22"/>
        </w:rPr>
      </w:pPr>
      <w:bookmarkStart w:id="2036" w:name="_Toc389467824"/>
      <w:bookmarkStart w:id="2037" w:name="_Toc396825773"/>
      <w:bookmarkStart w:id="2038" w:name="_Toc470775327"/>
      <w:r w:rsidRPr="005365D8">
        <w:rPr>
          <w:rFonts w:ascii="Arial" w:hAnsi="Arial"/>
          <w:b/>
          <w:szCs w:val="22"/>
          <w:u w:val="none"/>
        </w:rPr>
        <w:t>ANEXO 1</w:t>
      </w:r>
      <w:bookmarkEnd w:id="2036"/>
      <w:bookmarkEnd w:id="2037"/>
      <w:bookmarkEnd w:id="2038"/>
    </w:p>
    <w:p w14:paraId="3FA66344" w14:textId="77777777" w:rsidR="002B542B" w:rsidRPr="005365D8" w:rsidRDefault="002B542B" w:rsidP="0095614A">
      <w:pPr>
        <w:rPr>
          <w:szCs w:val="22"/>
        </w:rPr>
      </w:pPr>
    </w:p>
    <w:p w14:paraId="6D3AF148" w14:textId="77777777" w:rsidR="00EC4002" w:rsidRPr="005365D8" w:rsidRDefault="00CB59C8" w:rsidP="001873AB">
      <w:pPr>
        <w:pStyle w:val="Ttulo1"/>
        <w:jc w:val="center"/>
        <w:rPr>
          <w:b w:val="0"/>
          <w:szCs w:val="22"/>
        </w:rPr>
      </w:pPr>
      <w:bookmarkStart w:id="2039" w:name="_Toc470775328"/>
      <w:r w:rsidRPr="005365D8">
        <w:rPr>
          <w:szCs w:val="22"/>
        </w:rPr>
        <w:t>Apéndice 1: Planos del Área de Desarrollo dela Concesión</w:t>
      </w:r>
      <w:bookmarkEnd w:id="2039"/>
    </w:p>
    <w:p w14:paraId="09473F3C" w14:textId="77777777" w:rsidR="0067604E" w:rsidRPr="005365D8" w:rsidRDefault="0079099F" w:rsidP="0067604E">
      <w:pPr>
        <w:pStyle w:val="Ttulo2"/>
        <w:ind w:left="0"/>
        <w:jc w:val="center"/>
        <w:rPr>
          <w:rFonts w:ascii="Arial" w:hAnsi="Arial"/>
          <w:b/>
          <w:bCs w:val="0"/>
          <w:szCs w:val="22"/>
          <w:u w:val="none"/>
          <w:lang w:val="es-ES"/>
        </w:rPr>
      </w:pPr>
      <w:bookmarkStart w:id="2040" w:name="_Toc374013521"/>
      <w:bookmarkStart w:id="2041" w:name="_Toc374014004"/>
      <w:bookmarkStart w:id="2042" w:name="_Toc375290304"/>
      <w:bookmarkStart w:id="2043" w:name="_Toc375309309"/>
      <w:bookmarkStart w:id="2044" w:name="_Toc375309592"/>
      <w:bookmarkStart w:id="2045" w:name="_Toc375313399"/>
      <w:bookmarkStart w:id="2046" w:name="_Toc375313683"/>
      <w:bookmarkStart w:id="2047" w:name="_Toc389031403"/>
      <w:bookmarkStart w:id="2048" w:name="_Toc389032295"/>
      <w:bookmarkStart w:id="2049" w:name="_Toc389467826"/>
      <w:bookmarkStart w:id="2050" w:name="_Toc396825775"/>
      <w:bookmarkStart w:id="2051" w:name="_Toc439868402"/>
      <w:bookmarkStart w:id="2052" w:name="_Toc461693132"/>
      <w:bookmarkStart w:id="2053" w:name="_Toc470775329"/>
      <w:r w:rsidRPr="00804B08">
        <w:rPr>
          <w:rFonts w:ascii="Arial" w:hAnsi="Arial"/>
          <w:b/>
          <w:noProof/>
          <w:lang w:val="es-PE" w:eastAsia="es-PE"/>
        </w:rPr>
        <w:drawing>
          <wp:anchor distT="0" distB="0" distL="114300" distR="114300" simplePos="0" relativeHeight="251661312" behindDoc="1" locked="0" layoutInCell="1" allowOverlap="1" wp14:anchorId="2225CF8B" wp14:editId="1F97C1A5">
            <wp:simplePos x="0" y="0"/>
            <wp:positionH relativeFrom="column">
              <wp:posOffset>433070</wp:posOffset>
            </wp:positionH>
            <wp:positionV relativeFrom="paragraph">
              <wp:posOffset>164465</wp:posOffset>
            </wp:positionV>
            <wp:extent cx="4798695" cy="6781800"/>
            <wp:effectExtent l="19050" t="0" r="1905" b="0"/>
            <wp:wrapSquare wrapText="bothSides"/>
            <wp:docPr id="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798695" cy="6781800"/>
                    </a:xfrm>
                    <a:prstGeom prst="rect">
                      <a:avLst/>
                    </a:prstGeom>
                    <a:noFill/>
                    <a:ln w="9525">
                      <a:noFill/>
                      <a:miter lim="800000"/>
                      <a:headEnd/>
                      <a:tailEnd/>
                    </a:ln>
                  </pic:spPr>
                </pic:pic>
              </a:graphicData>
            </a:graphic>
          </wp:anchor>
        </w:drawing>
      </w:r>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p>
    <w:p w14:paraId="0D519FD1" w14:textId="77777777" w:rsidR="0067604E" w:rsidRPr="005365D8" w:rsidRDefault="0067604E" w:rsidP="0067604E">
      <w:pPr>
        <w:rPr>
          <w:szCs w:val="22"/>
        </w:rPr>
      </w:pPr>
    </w:p>
    <w:p w14:paraId="0F6CBF30" w14:textId="77777777" w:rsidR="0067604E" w:rsidRPr="005365D8" w:rsidRDefault="0067604E" w:rsidP="0067604E">
      <w:pPr>
        <w:rPr>
          <w:szCs w:val="22"/>
        </w:rPr>
      </w:pPr>
    </w:p>
    <w:p w14:paraId="59EF58FF" w14:textId="77777777" w:rsidR="0067604E" w:rsidRPr="005365D8" w:rsidRDefault="0067604E" w:rsidP="0067604E">
      <w:pPr>
        <w:rPr>
          <w:szCs w:val="22"/>
        </w:rPr>
      </w:pPr>
    </w:p>
    <w:p w14:paraId="4E361031" w14:textId="77777777" w:rsidR="0067604E" w:rsidRPr="005365D8" w:rsidRDefault="0067604E" w:rsidP="0067604E">
      <w:pPr>
        <w:rPr>
          <w:szCs w:val="22"/>
        </w:rPr>
      </w:pPr>
    </w:p>
    <w:p w14:paraId="0B1814AD" w14:textId="77777777" w:rsidR="0067604E" w:rsidRPr="005365D8" w:rsidRDefault="0067604E" w:rsidP="0067604E">
      <w:pPr>
        <w:rPr>
          <w:szCs w:val="22"/>
        </w:rPr>
      </w:pPr>
    </w:p>
    <w:p w14:paraId="35DDE167" w14:textId="77777777" w:rsidR="0067604E" w:rsidRPr="005365D8" w:rsidRDefault="0067604E" w:rsidP="0067604E">
      <w:pPr>
        <w:rPr>
          <w:szCs w:val="22"/>
        </w:rPr>
      </w:pPr>
    </w:p>
    <w:p w14:paraId="1C1CFADF" w14:textId="77777777" w:rsidR="0067604E" w:rsidRPr="005365D8" w:rsidRDefault="0067604E" w:rsidP="0067604E">
      <w:pPr>
        <w:rPr>
          <w:szCs w:val="22"/>
        </w:rPr>
      </w:pPr>
    </w:p>
    <w:p w14:paraId="1ED0F74F" w14:textId="77777777" w:rsidR="0067604E" w:rsidRPr="005365D8" w:rsidRDefault="0067604E" w:rsidP="0067604E">
      <w:pPr>
        <w:rPr>
          <w:szCs w:val="22"/>
        </w:rPr>
      </w:pPr>
    </w:p>
    <w:p w14:paraId="51AC5150" w14:textId="77777777" w:rsidR="0067604E" w:rsidRPr="005365D8" w:rsidRDefault="0067604E" w:rsidP="0067604E">
      <w:pPr>
        <w:rPr>
          <w:szCs w:val="22"/>
        </w:rPr>
      </w:pPr>
    </w:p>
    <w:p w14:paraId="5AB84C11" w14:textId="77777777" w:rsidR="0067604E" w:rsidRPr="005365D8" w:rsidRDefault="0067604E" w:rsidP="0067604E">
      <w:pPr>
        <w:rPr>
          <w:szCs w:val="22"/>
        </w:rPr>
      </w:pPr>
    </w:p>
    <w:p w14:paraId="6B4B187E" w14:textId="77777777" w:rsidR="00855836" w:rsidRPr="005365D8" w:rsidRDefault="00855836" w:rsidP="0067604E">
      <w:pPr>
        <w:rPr>
          <w:szCs w:val="22"/>
        </w:rPr>
      </w:pPr>
    </w:p>
    <w:p w14:paraId="3AF77E54" w14:textId="77777777" w:rsidR="00855836" w:rsidRPr="005365D8" w:rsidRDefault="00855836" w:rsidP="0067604E">
      <w:pPr>
        <w:rPr>
          <w:szCs w:val="22"/>
        </w:rPr>
      </w:pPr>
    </w:p>
    <w:p w14:paraId="43B62D5D" w14:textId="77777777" w:rsidR="00855836" w:rsidRPr="005365D8" w:rsidRDefault="00855836" w:rsidP="0067604E">
      <w:pPr>
        <w:rPr>
          <w:szCs w:val="22"/>
        </w:rPr>
      </w:pPr>
    </w:p>
    <w:p w14:paraId="3EF72240" w14:textId="77777777" w:rsidR="00734D2D" w:rsidRPr="005365D8" w:rsidRDefault="00734D2D" w:rsidP="0067604E">
      <w:pPr>
        <w:rPr>
          <w:szCs w:val="22"/>
        </w:rPr>
      </w:pPr>
    </w:p>
    <w:p w14:paraId="29E9C672" w14:textId="77777777" w:rsidR="00734D2D" w:rsidRPr="005365D8" w:rsidRDefault="00734D2D" w:rsidP="0067604E">
      <w:pPr>
        <w:rPr>
          <w:szCs w:val="22"/>
        </w:rPr>
      </w:pPr>
    </w:p>
    <w:p w14:paraId="086ECB0D" w14:textId="77777777" w:rsidR="00734D2D" w:rsidRPr="005365D8" w:rsidRDefault="00734D2D" w:rsidP="0067604E">
      <w:pPr>
        <w:rPr>
          <w:szCs w:val="22"/>
        </w:rPr>
      </w:pPr>
    </w:p>
    <w:p w14:paraId="1D7057B7" w14:textId="77777777" w:rsidR="00734D2D" w:rsidRPr="005365D8" w:rsidRDefault="00734D2D" w:rsidP="0067604E">
      <w:pPr>
        <w:rPr>
          <w:szCs w:val="22"/>
        </w:rPr>
      </w:pPr>
    </w:p>
    <w:p w14:paraId="79E1BE7A" w14:textId="77777777" w:rsidR="00734D2D" w:rsidRPr="005365D8" w:rsidRDefault="00734D2D" w:rsidP="0067604E">
      <w:pPr>
        <w:rPr>
          <w:szCs w:val="22"/>
        </w:rPr>
      </w:pPr>
    </w:p>
    <w:p w14:paraId="64553498" w14:textId="77777777" w:rsidR="000E7AC1" w:rsidRPr="005365D8" w:rsidRDefault="000E7AC1" w:rsidP="0067604E">
      <w:pPr>
        <w:rPr>
          <w:szCs w:val="22"/>
        </w:rPr>
      </w:pPr>
    </w:p>
    <w:p w14:paraId="33CFA92D" w14:textId="77777777" w:rsidR="000E7AC1" w:rsidRPr="005365D8" w:rsidRDefault="000E7AC1" w:rsidP="0067604E">
      <w:pPr>
        <w:rPr>
          <w:szCs w:val="22"/>
        </w:rPr>
      </w:pPr>
    </w:p>
    <w:p w14:paraId="4099E3C9" w14:textId="77777777" w:rsidR="000E7AC1" w:rsidRPr="005365D8" w:rsidRDefault="000E7AC1" w:rsidP="0067604E">
      <w:pPr>
        <w:rPr>
          <w:szCs w:val="22"/>
        </w:rPr>
      </w:pPr>
    </w:p>
    <w:p w14:paraId="6AC477F3" w14:textId="77777777" w:rsidR="000E7AC1" w:rsidRPr="005365D8" w:rsidRDefault="000E7AC1" w:rsidP="0067604E">
      <w:pPr>
        <w:rPr>
          <w:szCs w:val="22"/>
        </w:rPr>
      </w:pPr>
    </w:p>
    <w:p w14:paraId="0E3A8EA1" w14:textId="77777777" w:rsidR="000E7AC1" w:rsidRPr="005365D8" w:rsidRDefault="000E7AC1" w:rsidP="0067604E">
      <w:pPr>
        <w:rPr>
          <w:szCs w:val="22"/>
        </w:rPr>
      </w:pPr>
    </w:p>
    <w:p w14:paraId="777E78CC" w14:textId="77777777" w:rsidR="000E7AC1" w:rsidRPr="005365D8" w:rsidRDefault="000E7AC1" w:rsidP="0067604E">
      <w:pPr>
        <w:rPr>
          <w:szCs w:val="22"/>
        </w:rPr>
      </w:pPr>
    </w:p>
    <w:p w14:paraId="49ED20CC" w14:textId="77777777" w:rsidR="000E7AC1" w:rsidRPr="005365D8" w:rsidRDefault="000E7AC1" w:rsidP="0067604E">
      <w:pPr>
        <w:rPr>
          <w:szCs w:val="22"/>
        </w:rPr>
      </w:pPr>
    </w:p>
    <w:p w14:paraId="29100129" w14:textId="77777777" w:rsidR="000E7AC1" w:rsidRPr="005365D8" w:rsidRDefault="000E7AC1" w:rsidP="0067604E">
      <w:pPr>
        <w:rPr>
          <w:szCs w:val="22"/>
        </w:rPr>
      </w:pPr>
    </w:p>
    <w:p w14:paraId="66094D92" w14:textId="77777777" w:rsidR="000E7AC1" w:rsidRPr="005365D8" w:rsidRDefault="000E7AC1" w:rsidP="0067604E">
      <w:pPr>
        <w:rPr>
          <w:szCs w:val="22"/>
        </w:rPr>
      </w:pPr>
    </w:p>
    <w:p w14:paraId="0DF1C56A" w14:textId="77777777" w:rsidR="000E7AC1" w:rsidRPr="005365D8" w:rsidRDefault="000E7AC1" w:rsidP="0067604E">
      <w:pPr>
        <w:rPr>
          <w:szCs w:val="22"/>
        </w:rPr>
      </w:pPr>
    </w:p>
    <w:p w14:paraId="0F2F3227" w14:textId="77777777" w:rsidR="000E7AC1" w:rsidRPr="005365D8" w:rsidRDefault="000E7AC1" w:rsidP="0067604E">
      <w:pPr>
        <w:rPr>
          <w:szCs w:val="22"/>
        </w:rPr>
      </w:pPr>
    </w:p>
    <w:p w14:paraId="20A3AFF4" w14:textId="77777777" w:rsidR="000E7AC1" w:rsidRPr="005365D8" w:rsidRDefault="000E7AC1" w:rsidP="0067604E">
      <w:pPr>
        <w:rPr>
          <w:szCs w:val="22"/>
        </w:rPr>
      </w:pPr>
    </w:p>
    <w:p w14:paraId="42A1D671" w14:textId="77777777" w:rsidR="000E7AC1" w:rsidRPr="005365D8" w:rsidRDefault="000E7AC1" w:rsidP="0067604E">
      <w:pPr>
        <w:rPr>
          <w:szCs w:val="22"/>
        </w:rPr>
      </w:pPr>
    </w:p>
    <w:p w14:paraId="55AC8CBC" w14:textId="77777777" w:rsidR="000E7AC1" w:rsidRPr="005365D8" w:rsidRDefault="000E7AC1" w:rsidP="0067604E">
      <w:pPr>
        <w:rPr>
          <w:szCs w:val="22"/>
        </w:rPr>
      </w:pPr>
    </w:p>
    <w:p w14:paraId="579FE069" w14:textId="77777777" w:rsidR="000E7AC1" w:rsidRPr="005365D8" w:rsidRDefault="000E7AC1" w:rsidP="0067604E">
      <w:pPr>
        <w:rPr>
          <w:szCs w:val="22"/>
        </w:rPr>
      </w:pPr>
    </w:p>
    <w:p w14:paraId="2B710D5D" w14:textId="77777777" w:rsidR="000E7AC1" w:rsidRPr="005365D8" w:rsidRDefault="000E7AC1" w:rsidP="0067604E">
      <w:pPr>
        <w:rPr>
          <w:szCs w:val="22"/>
        </w:rPr>
      </w:pPr>
    </w:p>
    <w:p w14:paraId="2B1A6DDF" w14:textId="77777777" w:rsidR="000E7AC1" w:rsidRPr="005365D8" w:rsidRDefault="000E7AC1" w:rsidP="0067604E">
      <w:pPr>
        <w:rPr>
          <w:szCs w:val="22"/>
        </w:rPr>
      </w:pPr>
    </w:p>
    <w:p w14:paraId="2FF5C99F" w14:textId="77777777" w:rsidR="00734D2D" w:rsidRPr="005365D8" w:rsidRDefault="00734D2D" w:rsidP="0067604E">
      <w:pPr>
        <w:rPr>
          <w:szCs w:val="22"/>
        </w:rPr>
      </w:pPr>
    </w:p>
    <w:p w14:paraId="0344A8CA" w14:textId="77777777" w:rsidR="00734D2D" w:rsidRPr="005365D8" w:rsidRDefault="00734D2D" w:rsidP="0067604E">
      <w:pPr>
        <w:rPr>
          <w:szCs w:val="22"/>
        </w:rPr>
      </w:pPr>
    </w:p>
    <w:p w14:paraId="7C0C008E" w14:textId="77777777" w:rsidR="000E7AC1" w:rsidRPr="005365D8" w:rsidRDefault="0079099F">
      <w:pPr>
        <w:rPr>
          <w:rFonts w:cs="Times New Roman"/>
          <w:bCs w:val="0"/>
          <w:szCs w:val="22"/>
          <w:lang w:val="es-ES_tradnl"/>
        </w:rPr>
      </w:pPr>
      <w:r w:rsidRPr="005365D8">
        <w:rPr>
          <w:b/>
          <w:bCs w:val="0"/>
          <w:noProof/>
          <w:szCs w:val="22"/>
          <w:lang w:val="es-PE" w:eastAsia="es-PE"/>
        </w:rPr>
        <w:drawing>
          <wp:anchor distT="0" distB="0" distL="114300" distR="114300" simplePos="0" relativeHeight="251663360" behindDoc="1" locked="0" layoutInCell="1" allowOverlap="1" wp14:anchorId="1BEC889F" wp14:editId="5C41FFA5">
            <wp:simplePos x="0" y="0"/>
            <wp:positionH relativeFrom="column">
              <wp:posOffset>166370</wp:posOffset>
            </wp:positionH>
            <wp:positionV relativeFrom="paragraph">
              <wp:posOffset>908685</wp:posOffset>
            </wp:positionV>
            <wp:extent cx="5057775" cy="1219200"/>
            <wp:effectExtent l="19050" t="0" r="9525" b="0"/>
            <wp:wrapTight wrapText="bothSides">
              <wp:wrapPolygon edited="0">
                <wp:start x="-81" y="0"/>
                <wp:lineTo x="-81" y="21263"/>
                <wp:lineTo x="21641" y="21263"/>
                <wp:lineTo x="21641" y="0"/>
                <wp:lineTo x="-81" y="0"/>
              </wp:wrapPolygon>
            </wp:wrapTight>
            <wp:docPr id="2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3" cstate="print"/>
                    <a:srcRect l="3773" t="74081" r="5166"/>
                    <a:stretch>
                      <a:fillRect/>
                    </a:stretch>
                  </pic:blipFill>
                  <pic:spPr bwMode="auto">
                    <a:xfrm>
                      <a:off x="0" y="0"/>
                      <a:ext cx="5057775" cy="1219200"/>
                    </a:xfrm>
                    <a:prstGeom prst="rect">
                      <a:avLst/>
                    </a:prstGeom>
                    <a:noFill/>
                    <a:ln w="9525">
                      <a:noFill/>
                      <a:miter lim="800000"/>
                      <a:headEnd/>
                      <a:tailEnd/>
                    </a:ln>
                  </pic:spPr>
                </pic:pic>
              </a:graphicData>
            </a:graphic>
          </wp:anchor>
        </w:drawing>
      </w:r>
      <w:r w:rsidR="000E7AC1" w:rsidRPr="005365D8">
        <w:rPr>
          <w:b/>
          <w:bCs w:val="0"/>
          <w:szCs w:val="22"/>
        </w:rPr>
        <w:br w:type="page"/>
      </w:r>
    </w:p>
    <w:p w14:paraId="737E4A1C" w14:textId="77777777" w:rsidR="00EC4002" w:rsidRPr="005365D8" w:rsidRDefault="006117CE" w:rsidP="001873AB">
      <w:pPr>
        <w:pStyle w:val="Ttulo2"/>
        <w:ind w:left="0"/>
        <w:jc w:val="center"/>
        <w:rPr>
          <w:b/>
          <w:szCs w:val="22"/>
        </w:rPr>
      </w:pPr>
      <w:bookmarkStart w:id="2054" w:name="_Toc374013522"/>
      <w:bookmarkStart w:id="2055" w:name="_Toc396825776"/>
      <w:bookmarkStart w:id="2056" w:name="_Toc470775330"/>
      <w:r w:rsidRPr="005365D8">
        <w:rPr>
          <w:rFonts w:ascii="Arial" w:hAnsi="Arial"/>
          <w:b/>
          <w:szCs w:val="22"/>
          <w:u w:val="none"/>
        </w:rPr>
        <w:t>ANEXO 2</w:t>
      </w:r>
      <w:bookmarkEnd w:id="2054"/>
      <w:bookmarkEnd w:id="2055"/>
      <w:bookmarkEnd w:id="2056"/>
    </w:p>
    <w:p w14:paraId="4EEE151F" w14:textId="77777777" w:rsidR="005D57F4" w:rsidRPr="005365D8" w:rsidRDefault="005D57F4" w:rsidP="00B853EF">
      <w:pPr>
        <w:jc w:val="center"/>
        <w:rPr>
          <w:b/>
          <w:bCs w:val="0"/>
          <w:szCs w:val="22"/>
        </w:rPr>
      </w:pPr>
    </w:p>
    <w:p w14:paraId="1EAD3755" w14:textId="77777777" w:rsidR="00641F33" w:rsidRPr="005365D8" w:rsidRDefault="005D57F4" w:rsidP="00B853EF">
      <w:pPr>
        <w:pStyle w:val="Ttulo1"/>
        <w:jc w:val="center"/>
        <w:rPr>
          <w:szCs w:val="22"/>
        </w:rPr>
      </w:pPr>
      <w:bookmarkStart w:id="2057" w:name="_Toc470775331"/>
      <w:bookmarkStart w:id="2058" w:name="_Toc94328638"/>
      <w:bookmarkStart w:id="2059" w:name="_Toc94328898"/>
      <w:bookmarkStart w:id="2060" w:name="_Toc94329154"/>
      <w:bookmarkStart w:id="2061" w:name="_Toc94329400"/>
      <w:bookmarkStart w:id="2062" w:name="_Toc94329646"/>
      <w:bookmarkStart w:id="2063" w:name="_Toc94330266"/>
      <w:bookmarkStart w:id="2064" w:name="_Toc94337722"/>
      <w:bookmarkStart w:id="2065" w:name="_Toc94337952"/>
      <w:bookmarkStart w:id="2066" w:name="_Toc102405417"/>
      <w:bookmarkStart w:id="2067" w:name="_Toc131328056"/>
      <w:bookmarkStart w:id="2068" w:name="_Toc131328872"/>
      <w:bookmarkStart w:id="2069" w:name="_Toc131329207"/>
      <w:bookmarkStart w:id="2070" w:name="_Toc131329439"/>
      <w:bookmarkStart w:id="2071" w:name="_Toc131330026"/>
      <w:bookmarkStart w:id="2072" w:name="_Toc131332113"/>
      <w:bookmarkStart w:id="2073" w:name="_Toc131333034"/>
      <w:bookmarkStart w:id="2074" w:name="_Toc134448912"/>
      <w:bookmarkEnd w:id="2025"/>
      <w:bookmarkEnd w:id="2026"/>
      <w:bookmarkEnd w:id="2027"/>
      <w:bookmarkEnd w:id="2028"/>
      <w:bookmarkEnd w:id="2029"/>
      <w:bookmarkEnd w:id="2030"/>
      <w:bookmarkEnd w:id="2031"/>
      <w:bookmarkEnd w:id="2032"/>
      <w:bookmarkEnd w:id="2033"/>
      <w:r w:rsidRPr="005365D8">
        <w:rPr>
          <w:szCs w:val="22"/>
        </w:rPr>
        <w:t>TESTIMONIO DE LA ESCRITURA PÚBLICA DE CONSTITUCIÓN SOCIAL Y ESTATUTOS DEL CONCESIONARIO</w:t>
      </w:r>
      <w:bookmarkEnd w:id="2057"/>
    </w:p>
    <w:p w14:paraId="76306F06" w14:textId="77777777" w:rsidR="00641F33" w:rsidRPr="005365D8" w:rsidRDefault="00641F33" w:rsidP="00854817">
      <w:pPr>
        <w:pStyle w:val="Ttulo2"/>
        <w:ind w:left="0"/>
        <w:jc w:val="center"/>
        <w:rPr>
          <w:rFonts w:ascii="Arial" w:hAnsi="Arial"/>
          <w:b/>
          <w:bCs w:val="0"/>
          <w:szCs w:val="22"/>
          <w:u w:val="none"/>
          <w:lang w:val="es-ES"/>
        </w:rPr>
      </w:pPr>
    </w:p>
    <w:p w14:paraId="3B202D65" w14:textId="77777777" w:rsidR="00641F33" w:rsidRPr="005365D8" w:rsidRDefault="00641F33">
      <w:pPr>
        <w:rPr>
          <w:b/>
          <w:bCs w:val="0"/>
          <w:szCs w:val="22"/>
        </w:rPr>
      </w:pPr>
      <w:r w:rsidRPr="005365D8">
        <w:rPr>
          <w:b/>
          <w:bCs w:val="0"/>
          <w:szCs w:val="22"/>
        </w:rPr>
        <w:br w:type="page"/>
      </w:r>
    </w:p>
    <w:p w14:paraId="5C7A4B0A" w14:textId="77777777" w:rsidR="00EC4002" w:rsidRPr="005365D8" w:rsidRDefault="006117CE" w:rsidP="001873AB">
      <w:pPr>
        <w:pStyle w:val="Ttulo2"/>
        <w:ind w:left="0"/>
        <w:jc w:val="center"/>
        <w:rPr>
          <w:szCs w:val="22"/>
        </w:rPr>
      </w:pPr>
      <w:bookmarkStart w:id="2075" w:name="_Toc374013524"/>
      <w:bookmarkStart w:id="2076" w:name="_Toc396825778"/>
      <w:bookmarkStart w:id="2077" w:name="_Toc470775332"/>
      <w:r w:rsidRPr="005365D8">
        <w:rPr>
          <w:rFonts w:ascii="Arial" w:hAnsi="Arial"/>
          <w:b/>
          <w:szCs w:val="22"/>
          <w:u w:val="none"/>
        </w:rPr>
        <w:t>ANEXO 3</w:t>
      </w:r>
      <w:bookmarkEnd w:id="2075"/>
      <w:bookmarkEnd w:id="2076"/>
      <w:bookmarkEnd w:id="2077"/>
    </w:p>
    <w:p w14:paraId="5A9DA62F" w14:textId="77777777" w:rsidR="00641F33" w:rsidRPr="005365D8" w:rsidRDefault="00641F33" w:rsidP="00641F33">
      <w:pPr>
        <w:rPr>
          <w:szCs w:val="22"/>
        </w:rPr>
      </w:pPr>
    </w:p>
    <w:p w14:paraId="6CFD33F6" w14:textId="77777777" w:rsidR="00EC4002" w:rsidRPr="005365D8" w:rsidRDefault="00CB59C8" w:rsidP="001873AB">
      <w:pPr>
        <w:pStyle w:val="Ttulo1"/>
        <w:jc w:val="center"/>
        <w:rPr>
          <w:b w:val="0"/>
          <w:szCs w:val="22"/>
        </w:rPr>
      </w:pPr>
      <w:bookmarkStart w:id="2078" w:name="_Toc470775333"/>
      <w:r w:rsidRPr="005365D8">
        <w:rPr>
          <w:szCs w:val="22"/>
        </w:rPr>
        <w:t>NIVELES DE SERVICIO</w:t>
      </w:r>
      <w:bookmarkEnd w:id="2078"/>
    </w:p>
    <w:p w14:paraId="48BF4ADE" w14:textId="77777777" w:rsidR="00641F33" w:rsidRPr="005365D8" w:rsidRDefault="00641F33" w:rsidP="0095614A">
      <w:pPr>
        <w:rPr>
          <w:szCs w:val="22"/>
        </w:rPr>
      </w:pPr>
    </w:p>
    <w:p w14:paraId="6DA81311" w14:textId="77777777" w:rsidR="007C3FD9" w:rsidRPr="005365D8" w:rsidRDefault="007C3FD9" w:rsidP="007C3FD9">
      <w:pPr>
        <w:jc w:val="both"/>
        <w:rPr>
          <w:szCs w:val="22"/>
          <w:lang w:val="es-UY"/>
        </w:rPr>
      </w:pPr>
      <w:r w:rsidRPr="005365D8">
        <w:rPr>
          <w:szCs w:val="22"/>
          <w:lang w:val="es-UY"/>
        </w:rPr>
        <w:t>Los niveles de Servicio a ser cumplidos por el Concesionario, son los siguientes:</w:t>
      </w:r>
    </w:p>
    <w:p w14:paraId="63F06D02" w14:textId="77777777" w:rsidR="007C3FD9" w:rsidRPr="005365D8" w:rsidRDefault="007C3FD9" w:rsidP="007C3FD9">
      <w:pPr>
        <w:jc w:val="both"/>
        <w:rPr>
          <w:szCs w:val="22"/>
          <w:lang w:val="es-UY"/>
        </w:rPr>
      </w:pPr>
    </w:p>
    <w:p w14:paraId="1992CD0E" w14:textId="77777777" w:rsidR="001E1C09" w:rsidRPr="005365D8" w:rsidRDefault="004A1BB1" w:rsidP="00C41137">
      <w:pPr>
        <w:pStyle w:val="Prrafodelista"/>
        <w:numPr>
          <w:ilvl w:val="0"/>
          <w:numId w:val="123"/>
        </w:numPr>
        <w:ind w:left="426" w:hanging="426"/>
        <w:rPr>
          <w:b/>
          <w:u w:val="single"/>
        </w:rPr>
      </w:pPr>
      <w:r w:rsidRPr="005365D8">
        <w:rPr>
          <w:b/>
          <w:u w:val="single"/>
        </w:rPr>
        <w:t xml:space="preserve">MANTENIMIENTO DE LA PROFUNDIDAD DEL CANAL NAVEGABLE: </w:t>
      </w:r>
    </w:p>
    <w:p w14:paraId="2FD15812" w14:textId="77777777" w:rsidR="00751F1C" w:rsidRPr="005365D8" w:rsidRDefault="00751F1C" w:rsidP="00751F1C">
      <w:pPr>
        <w:jc w:val="both"/>
        <w:rPr>
          <w:szCs w:val="22"/>
          <w:lang w:val="es-UY"/>
        </w:rPr>
      </w:pPr>
    </w:p>
    <w:p w14:paraId="0D2C770B" w14:textId="77777777" w:rsidR="008038E2" w:rsidRPr="005365D8" w:rsidRDefault="004A1BB1" w:rsidP="006A5AC5">
      <w:pPr>
        <w:jc w:val="both"/>
        <w:rPr>
          <w:szCs w:val="22"/>
          <w:u w:val="single"/>
          <w:lang w:val="es-UY"/>
        </w:rPr>
      </w:pPr>
      <w:r w:rsidRPr="005365D8">
        <w:rPr>
          <w:szCs w:val="22"/>
          <w:u w:val="single"/>
          <w:lang w:val="es-UY"/>
        </w:rPr>
        <w:t>Definiciones</w:t>
      </w:r>
      <w:r w:rsidR="001816C4" w:rsidRPr="005365D8">
        <w:rPr>
          <w:szCs w:val="22"/>
          <w:u w:val="single"/>
          <w:lang w:val="es-UY"/>
        </w:rPr>
        <w:t>:</w:t>
      </w:r>
    </w:p>
    <w:p w14:paraId="7DDFA5ED" w14:textId="77777777" w:rsidR="008038E2" w:rsidRPr="005365D8" w:rsidRDefault="008038E2" w:rsidP="006A5AC5">
      <w:pPr>
        <w:jc w:val="both"/>
        <w:rPr>
          <w:szCs w:val="22"/>
          <w:lang w:val="es-UY"/>
        </w:rPr>
      </w:pPr>
    </w:p>
    <w:p w14:paraId="07ED7980" w14:textId="77777777" w:rsidR="00EC4002" w:rsidRPr="005365D8" w:rsidRDefault="001816C4" w:rsidP="001873AB">
      <w:pPr>
        <w:spacing w:after="120"/>
        <w:jc w:val="both"/>
        <w:rPr>
          <w:szCs w:val="22"/>
          <w:lang w:val="es-UY"/>
        </w:rPr>
      </w:pPr>
      <w:r w:rsidRPr="005365D8">
        <w:rPr>
          <w:szCs w:val="22"/>
          <w:lang w:val="es-UY"/>
        </w:rPr>
        <w:t>“Nivel de Referencia” para la navegación:</w:t>
      </w:r>
    </w:p>
    <w:p w14:paraId="3C5AD57A" w14:textId="77777777" w:rsidR="008038E2" w:rsidRPr="005365D8" w:rsidRDefault="001816C4" w:rsidP="006A5AC5">
      <w:pPr>
        <w:jc w:val="both"/>
        <w:rPr>
          <w:szCs w:val="22"/>
          <w:lang w:val="es-UY"/>
        </w:rPr>
      </w:pPr>
      <w:r w:rsidRPr="005365D8">
        <w:rPr>
          <w:szCs w:val="22"/>
          <w:lang w:val="es-UY"/>
        </w:rPr>
        <w:t xml:space="preserve">Se definirá un Nivel de Referencia a lo largo del río y en el </w:t>
      </w:r>
      <w:r w:rsidR="000C0D3C" w:rsidRPr="005365D8">
        <w:rPr>
          <w:szCs w:val="22"/>
          <w:lang w:val="es-UY"/>
        </w:rPr>
        <w:t>c</w:t>
      </w:r>
      <w:r w:rsidRPr="005365D8">
        <w:rPr>
          <w:szCs w:val="22"/>
          <w:lang w:val="es-UY"/>
        </w:rPr>
        <w:t xml:space="preserve">anal de </w:t>
      </w:r>
      <w:r w:rsidR="000C0D3C" w:rsidRPr="005365D8">
        <w:rPr>
          <w:szCs w:val="22"/>
          <w:lang w:val="es-UY"/>
        </w:rPr>
        <w:t>a</w:t>
      </w:r>
      <w:r w:rsidRPr="005365D8">
        <w:rPr>
          <w:szCs w:val="22"/>
          <w:lang w:val="es-UY"/>
        </w:rPr>
        <w:t xml:space="preserve">cceso al Puerto de Iquitos, conforme a los </w:t>
      </w:r>
      <w:r w:rsidR="00CF66A7" w:rsidRPr="005365D8">
        <w:rPr>
          <w:szCs w:val="22"/>
          <w:lang w:val="es-UY"/>
        </w:rPr>
        <w:t>r</w:t>
      </w:r>
      <w:r w:rsidRPr="005365D8">
        <w:rPr>
          <w:szCs w:val="22"/>
          <w:lang w:val="es-UY"/>
        </w:rPr>
        <w:t xml:space="preserve">equisitos </w:t>
      </w:r>
      <w:r w:rsidR="00CF66A7" w:rsidRPr="005365D8">
        <w:rPr>
          <w:szCs w:val="22"/>
          <w:lang w:val="es-UY"/>
        </w:rPr>
        <w:t>t</w:t>
      </w:r>
      <w:r w:rsidRPr="005365D8">
        <w:rPr>
          <w:szCs w:val="22"/>
          <w:lang w:val="es-UY"/>
        </w:rPr>
        <w:t xml:space="preserve">écnicos </w:t>
      </w:r>
      <w:r w:rsidR="00CF66A7" w:rsidRPr="005365D8">
        <w:rPr>
          <w:szCs w:val="22"/>
          <w:lang w:val="es-UY"/>
        </w:rPr>
        <w:t>m</w:t>
      </w:r>
      <w:r w:rsidRPr="005365D8">
        <w:rPr>
          <w:szCs w:val="22"/>
          <w:lang w:val="es-UY"/>
        </w:rPr>
        <w:t>ínimos establecidos en el Anexo 4 y los eventuales ajustes que se realicen en el EDI. Este nivel se especifica en los limnígrafos, y se interpola por pendiente a lo largo del río, para cualquier sector de interés.</w:t>
      </w:r>
    </w:p>
    <w:p w14:paraId="03BC8915" w14:textId="77777777" w:rsidR="008038E2" w:rsidRPr="005365D8" w:rsidRDefault="008038E2" w:rsidP="006A5AC5">
      <w:pPr>
        <w:jc w:val="both"/>
        <w:rPr>
          <w:szCs w:val="22"/>
          <w:lang w:val="es-UY"/>
        </w:rPr>
      </w:pPr>
    </w:p>
    <w:p w14:paraId="72E3A359" w14:textId="77777777" w:rsidR="00EC4002" w:rsidRPr="005365D8" w:rsidRDefault="001816C4" w:rsidP="001873AB">
      <w:pPr>
        <w:spacing w:after="120"/>
        <w:jc w:val="both"/>
        <w:rPr>
          <w:szCs w:val="22"/>
          <w:lang w:val="es-UY"/>
        </w:rPr>
      </w:pPr>
      <w:r w:rsidRPr="005365D8">
        <w:rPr>
          <w:szCs w:val="22"/>
          <w:lang w:val="es-UY"/>
        </w:rPr>
        <w:t>“Ancho de solera” del canal de navegación:</w:t>
      </w:r>
    </w:p>
    <w:p w14:paraId="21FE7A6E" w14:textId="77777777" w:rsidR="008038E2" w:rsidRPr="005365D8" w:rsidRDefault="001816C4" w:rsidP="006A5AC5">
      <w:pPr>
        <w:jc w:val="both"/>
        <w:rPr>
          <w:szCs w:val="22"/>
          <w:lang w:val="es-UY"/>
        </w:rPr>
      </w:pPr>
      <w:r w:rsidRPr="005365D8">
        <w:rPr>
          <w:szCs w:val="22"/>
          <w:lang w:val="es-UY"/>
        </w:rPr>
        <w:t xml:space="preserve">El ancho de solera mínimo de la Hidrovía Amazónica en los tramos rectos y en las curvas así como los radios de las curvas y la longitud de las transiciones entre curvas sucesivas, deberán respetar las dimensiones necesarias para la navegación segura de las embarcaciones y convoyes de diseño, conforme a los </w:t>
      </w:r>
      <w:r w:rsidR="000C0D3C" w:rsidRPr="005365D8">
        <w:rPr>
          <w:szCs w:val="22"/>
          <w:lang w:val="es-UY"/>
        </w:rPr>
        <w:t>r</w:t>
      </w:r>
      <w:r w:rsidRPr="005365D8">
        <w:rPr>
          <w:szCs w:val="22"/>
          <w:lang w:val="es-UY"/>
        </w:rPr>
        <w:t xml:space="preserve">equisitos </w:t>
      </w:r>
      <w:r w:rsidR="000C0D3C" w:rsidRPr="005365D8">
        <w:rPr>
          <w:szCs w:val="22"/>
          <w:lang w:val="es-UY"/>
        </w:rPr>
        <w:t>t</w:t>
      </w:r>
      <w:r w:rsidRPr="005365D8">
        <w:rPr>
          <w:szCs w:val="22"/>
          <w:lang w:val="es-UY"/>
        </w:rPr>
        <w:t xml:space="preserve">écnicos </w:t>
      </w:r>
      <w:r w:rsidR="000C0D3C" w:rsidRPr="005365D8">
        <w:rPr>
          <w:szCs w:val="22"/>
          <w:lang w:val="es-UY"/>
        </w:rPr>
        <w:t>m</w:t>
      </w:r>
      <w:r w:rsidRPr="005365D8">
        <w:rPr>
          <w:szCs w:val="22"/>
          <w:lang w:val="es-UY"/>
        </w:rPr>
        <w:t>ínimos establecidos en el Anexo 4 del</w:t>
      </w:r>
      <w:r w:rsidR="009E6B1A" w:rsidRPr="005365D8">
        <w:rPr>
          <w:szCs w:val="22"/>
          <w:lang w:val="es-UY"/>
        </w:rPr>
        <w:t xml:space="preserve"> presente </w:t>
      </w:r>
      <w:r w:rsidRPr="005365D8">
        <w:rPr>
          <w:szCs w:val="22"/>
          <w:lang w:val="es-UY"/>
        </w:rPr>
        <w:t xml:space="preserve">Contrato y a los eventuales ajustes que se realicen en el  EDI. En el canal de acceso al Puerto de Iquitos, se deberá mantener la sección de diseño geométrica del canal, su embocadura al río Amazonas y el área de </w:t>
      </w:r>
      <w:r w:rsidR="000C0D3C" w:rsidRPr="005365D8">
        <w:rPr>
          <w:szCs w:val="22"/>
          <w:lang w:val="es-UY"/>
        </w:rPr>
        <w:t>m</w:t>
      </w:r>
      <w:r w:rsidRPr="005365D8">
        <w:rPr>
          <w:szCs w:val="22"/>
          <w:lang w:val="es-UY"/>
        </w:rPr>
        <w:t xml:space="preserve">aniobra, conforme a los </w:t>
      </w:r>
      <w:r w:rsidR="000C0D3C" w:rsidRPr="005365D8">
        <w:rPr>
          <w:szCs w:val="22"/>
          <w:lang w:val="es-UY"/>
        </w:rPr>
        <w:t>r</w:t>
      </w:r>
      <w:r w:rsidRPr="005365D8">
        <w:rPr>
          <w:szCs w:val="22"/>
          <w:lang w:val="es-UY"/>
        </w:rPr>
        <w:t xml:space="preserve">equisitos </w:t>
      </w:r>
      <w:r w:rsidR="000C0D3C" w:rsidRPr="005365D8">
        <w:rPr>
          <w:szCs w:val="22"/>
          <w:lang w:val="es-UY"/>
        </w:rPr>
        <w:t>t</w:t>
      </w:r>
      <w:r w:rsidRPr="005365D8">
        <w:rPr>
          <w:szCs w:val="22"/>
          <w:lang w:val="es-UY"/>
        </w:rPr>
        <w:t xml:space="preserve">écnicos </w:t>
      </w:r>
      <w:r w:rsidR="000C0D3C" w:rsidRPr="005365D8">
        <w:rPr>
          <w:szCs w:val="22"/>
          <w:lang w:val="es-UY"/>
        </w:rPr>
        <w:t>m</w:t>
      </w:r>
      <w:r w:rsidRPr="005365D8">
        <w:rPr>
          <w:szCs w:val="22"/>
          <w:lang w:val="es-UY"/>
        </w:rPr>
        <w:t>ínimos establecidos en el Anexo 4 y los eventuales ajustes que se realicen en el EDI.</w:t>
      </w:r>
    </w:p>
    <w:p w14:paraId="3AAB936C" w14:textId="77777777" w:rsidR="001816C4" w:rsidRPr="005365D8" w:rsidRDefault="001816C4" w:rsidP="001816C4">
      <w:pPr>
        <w:jc w:val="both"/>
        <w:rPr>
          <w:szCs w:val="22"/>
          <w:u w:val="single"/>
        </w:rPr>
      </w:pPr>
    </w:p>
    <w:p w14:paraId="63435852" w14:textId="77777777" w:rsidR="00F02C9C" w:rsidRPr="005365D8" w:rsidRDefault="00F02C9C" w:rsidP="001816C4">
      <w:pPr>
        <w:jc w:val="both"/>
        <w:rPr>
          <w:szCs w:val="22"/>
          <w:u w:val="single"/>
        </w:rPr>
      </w:pPr>
    </w:p>
    <w:p w14:paraId="29A02392" w14:textId="77777777" w:rsidR="00EC4002" w:rsidRPr="005365D8" w:rsidRDefault="00CB59C8" w:rsidP="00C41137">
      <w:pPr>
        <w:pStyle w:val="Prrafodelista"/>
        <w:numPr>
          <w:ilvl w:val="0"/>
          <w:numId w:val="116"/>
        </w:numPr>
        <w:spacing w:after="120"/>
        <w:ind w:left="357" w:hanging="357"/>
        <w:jc w:val="both"/>
        <w:rPr>
          <w:szCs w:val="22"/>
        </w:rPr>
      </w:pPr>
      <w:r w:rsidRPr="005365D8">
        <w:rPr>
          <w:b/>
          <w:szCs w:val="22"/>
          <w:u w:val="single"/>
        </w:rPr>
        <w:t>Parámetro de medición</w:t>
      </w:r>
      <w:r w:rsidR="00320173" w:rsidRPr="005365D8">
        <w:rPr>
          <w:szCs w:val="22"/>
          <w:u w:val="single"/>
        </w:rPr>
        <w:t>:</w:t>
      </w:r>
      <w:r w:rsidR="001816C4" w:rsidRPr="005365D8">
        <w:rPr>
          <w:szCs w:val="22"/>
        </w:rPr>
        <w:t xml:space="preserve"> </w:t>
      </w:r>
    </w:p>
    <w:p w14:paraId="7F817373" w14:textId="77777777" w:rsidR="00EC4002" w:rsidRPr="005365D8" w:rsidRDefault="001816C4" w:rsidP="001873AB">
      <w:pPr>
        <w:ind w:left="360"/>
        <w:jc w:val="both"/>
        <w:rPr>
          <w:szCs w:val="22"/>
          <w:lang w:val="es-UY"/>
        </w:rPr>
      </w:pPr>
      <w:r w:rsidRPr="005365D8">
        <w:rPr>
          <w:szCs w:val="22"/>
          <w:lang w:val="es-UY"/>
        </w:rPr>
        <w:t>El parámetro de medición es l</w:t>
      </w:r>
      <w:r w:rsidR="007C3FD9" w:rsidRPr="005365D8">
        <w:rPr>
          <w:szCs w:val="22"/>
          <w:lang w:val="es-UY"/>
        </w:rPr>
        <w:t>a profundidad mínima en todo el ancho de fondo del canal de navegación (solera), en toda la longitud de los ríos que conforman la Hidrovía Amazónica</w:t>
      </w:r>
      <w:r w:rsidR="000C3FBC" w:rsidRPr="005365D8">
        <w:rPr>
          <w:szCs w:val="22"/>
          <w:lang w:val="es-UY"/>
        </w:rPr>
        <w:t xml:space="preserve"> </w:t>
      </w:r>
      <w:r w:rsidRPr="005365D8">
        <w:rPr>
          <w:szCs w:val="22"/>
          <w:lang w:val="es-UY"/>
        </w:rPr>
        <w:t xml:space="preserve">y en el </w:t>
      </w:r>
      <w:r w:rsidR="000C0D3C" w:rsidRPr="005365D8">
        <w:rPr>
          <w:szCs w:val="22"/>
          <w:lang w:val="es-UY"/>
        </w:rPr>
        <w:t>c</w:t>
      </w:r>
      <w:r w:rsidRPr="005365D8">
        <w:rPr>
          <w:szCs w:val="22"/>
          <w:lang w:val="es-UY"/>
        </w:rPr>
        <w:t xml:space="preserve">anal de </w:t>
      </w:r>
      <w:r w:rsidR="000C0D3C" w:rsidRPr="005365D8">
        <w:rPr>
          <w:szCs w:val="22"/>
          <w:lang w:val="es-UY"/>
        </w:rPr>
        <w:t>a</w:t>
      </w:r>
      <w:r w:rsidRPr="005365D8">
        <w:rPr>
          <w:szCs w:val="22"/>
          <w:lang w:val="es-UY"/>
        </w:rPr>
        <w:t>cceso al Puerto de Iquitos.</w:t>
      </w:r>
    </w:p>
    <w:p w14:paraId="2436F3B2" w14:textId="77777777" w:rsidR="00EC4002" w:rsidRPr="005365D8" w:rsidRDefault="00EC4002" w:rsidP="001873AB">
      <w:pPr>
        <w:ind w:left="927"/>
        <w:jc w:val="both"/>
        <w:rPr>
          <w:szCs w:val="22"/>
          <w:lang w:val="es-UY"/>
        </w:rPr>
      </w:pPr>
    </w:p>
    <w:p w14:paraId="6B2FC34F" w14:textId="77777777" w:rsidR="00EC4002" w:rsidRPr="005365D8" w:rsidRDefault="001816C4" w:rsidP="001873AB">
      <w:pPr>
        <w:ind w:left="360"/>
        <w:jc w:val="both"/>
        <w:rPr>
          <w:szCs w:val="22"/>
          <w:u w:val="single"/>
          <w:lang w:val="es-UY"/>
        </w:rPr>
      </w:pPr>
      <w:r w:rsidRPr="005365D8">
        <w:rPr>
          <w:szCs w:val="22"/>
          <w:u w:val="single"/>
          <w:lang w:val="es-UY"/>
        </w:rPr>
        <w:t xml:space="preserve">Valor mínimo del parámetro: </w:t>
      </w:r>
    </w:p>
    <w:p w14:paraId="2264B120" w14:textId="77777777" w:rsidR="00EC4002" w:rsidRPr="005365D8" w:rsidRDefault="00EC4002" w:rsidP="001873AB">
      <w:pPr>
        <w:ind w:left="360"/>
        <w:jc w:val="both"/>
        <w:rPr>
          <w:szCs w:val="22"/>
          <w:lang w:val="es-UY"/>
        </w:rPr>
      </w:pPr>
    </w:p>
    <w:p w14:paraId="0BEBE32F" w14:textId="77777777" w:rsidR="00EC4002" w:rsidRPr="005365D8" w:rsidRDefault="006F35AB" w:rsidP="001873AB">
      <w:pPr>
        <w:spacing w:after="120"/>
        <w:ind w:left="357"/>
        <w:jc w:val="both"/>
        <w:rPr>
          <w:szCs w:val="22"/>
          <w:lang w:val="es-UY"/>
        </w:rPr>
      </w:pPr>
      <w:r w:rsidRPr="005365D8">
        <w:rPr>
          <w:szCs w:val="22"/>
          <w:lang w:val="es-UY"/>
        </w:rPr>
        <w:t>A los efectos de las siguientes definiciones de profundidad mínima, el nivel del río se debe entender como el nivel de la superficie del agua  (convencionalmente denominado "nivel del pelo de agua"). Este nivel debe medirse en forma concordante con el sistema de referencia vertical utilizado para definir el nivel del fondo del río (lecho fluvial).</w:t>
      </w:r>
    </w:p>
    <w:p w14:paraId="73772B48" w14:textId="77777777" w:rsidR="00EC4002" w:rsidRPr="005365D8" w:rsidRDefault="006F35AB" w:rsidP="001873AB">
      <w:pPr>
        <w:spacing w:after="120"/>
        <w:ind w:left="357"/>
        <w:jc w:val="both"/>
        <w:rPr>
          <w:szCs w:val="22"/>
          <w:lang w:val="es-UY"/>
        </w:rPr>
      </w:pPr>
      <w:r w:rsidRPr="005365D8">
        <w:rPr>
          <w:szCs w:val="22"/>
          <w:lang w:val="es-UY"/>
        </w:rPr>
        <w:t xml:space="preserve">A los efectos del cálculo de la profundidad, ambos niveles podrán referirse al nivel medio del mar (en cuyo caso se suele denominar "cota del pelo de agua"), o bien, a un cero local, interpolado entre los ceros de las </w:t>
      </w:r>
      <w:r w:rsidR="00011026" w:rsidRPr="005365D8">
        <w:rPr>
          <w:szCs w:val="22"/>
          <w:lang w:val="es-UY"/>
        </w:rPr>
        <w:t>E</w:t>
      </w:r>
      <w:r w:rsidRPr="005365D8">
        <w:rPr>
          <w:szCs w:val="22"/>
          <w:lang w:val="es-UY"/>
        </w:rPr>
        <w:t xml:space="preserve">staciones </w:t>
      </w:r>
      <w:r w:rsidR="00011026" w:rsidRPr="005365D8">
        <w:rPr>
          <w:szCs w:val="22"/>
          <w:lang w:val="es-UY"/>
        </w:rPr>
        <w:t>L</w:t>
      </w:r>
      <w:r w:rsidRPr="005365D8">
        <w:rPr>
          <w:szCs w:val="22"/>
          <w:lang w:val="es-UY"/>
        </w:rPr>
        <w:t xml:space="preserve">imnimétricas más cercanas, ubicadas una aguas arriba y otra aguas abajo del sector del río bajo análisis (en el caso de los </w:t>
      </w:r>
      <w:r w:rsidR="000C0D3C" w:rsidRPr="005365D8">
        <w:rPr>
          <w:szCs w:val="22"/>
          <w:lang w:val="es-UY"/>
        </w:rPr>
        <w:t>m</w:t>
      </w:r>
      <w:r w:rsidRPr="005365D8">
        <w:rPr>
          <w:szCs w:val="22"/>
          <w:lang w:val="es-UY"/>
        </w:rPr>
        <w:t xml:space="preserve">alos </w:t>
      </w:r>
      <w:r w:rsidR="000C0D3C" w:rsidRPr="005365D8">
        <w:rPr>
          <w:szCs w:val="22"/>
          <w:lang w:val="es-UY"/>
        </w:rPr>
        <w:t>p</w:t>
      </w:r>
      <w:r w:rsidRPr="005365D8">
        <w:rPr>
          <w:szCs w:val="22"/>
          <w:lang w:val="es-UY"/>
        </w:rPr>
        <w:t xml:space="preserve">asos). </w:t>
      </w:r>
    </w:p>
    <w:p w14:paraId="3DC4659D" w14:textId="77777777" w:rsidR="00EC4002" w:rsidRPr="005365D8" w:rsidRDefault="006F35AB" w:rsidP="001873AB">
      <w:pPr>
        <w:spacing w:after="120"/>
        <w:ind w:left="357"/>
        <w:jc w:val="both"/>
        <w:rPr>
          <w:szCs w:val="22"/>
          <w:lang w:val="es-UY"/>
        </w:rPr>
      </w:pPr>
      <w:r w:rsidRPr="005365D8">
        <w:rPr>
          <w:szCs w:val="22"/>
          <w:lang w:val="es-UY"/>
        </w:rPr>
        <w:t xml:space="preserve">Según sea el sistema de referencia vertical empleado, se deberá expresar empleando el mismo sistema el Nivel de Referencia en cada Mal Paso, es decir, se definirá la cota del Nivel de Referencia interpolando entre las cotas en las </w:t>
      </w:r>
      <w:r w:rsidR="00011026" w:rsidRPr="005365D8">
        <w:rPr>
          <w:szCs w:val="22"/>
          <w:lang w:val="es-UY"/>
        </w:rPr>
        <w:t>E</w:t>
      </w:r>
      <w:r w:rsidRPr="005365D8">
        <w:rPr>
          <w:szCs w:val="22"/>
          <w:lang w:val="es-UY"/>
        </w:rPr>
        <w:t xml:space="preserve">staciones </w:t>
      </w:r>
      <w:r w:rsidR="00011026" w:rsidRPr="005365D8">
        <w:rPr>
          <w:szCs w:val="22"/>
          <w:lang w:val="es-UY"/>
        </w:rPr>
        <w:t>L</w:t>
      </w:r>
      <w:r w:rsidRPr="005365D8">
        <w:rPr>
          <w:szCs w:val="22"/>
          <w:lang w:val="es-UY"/>
        </w:rPr>
        <w:t xml:space="preserve">imnimétricas, o bien se empleará un Nivel de Referencia calculado en forma relativa al cero local interpolado. En ambos casos, la profundidad resultante será la misma. </w:t>
      </w:r>
    </w:p>
    <w:p w14:paraId="327B06A3" w14:textId="77777777" w:rsidR="00EC4002" w:rsidRPr="005365D8" w:rsidRDefault="006F35AB" w:rsidP="001873AB">
      <w:pPr>
        <w:spacing w:after="120"/>
        <w:ind w:left="357"/>
        <w:jc w:val="both"/>
        <w:rPr>
          <w:szCs w:val="22"/>
          <w:lang w:val="es-UY"/>
        </w:rPr>
      </w:pPr>
      <w:r w:rsidRPr="005365D8">
        <w:rPr>
          <w:szCs w:val="22"/>
          <w:lang w:val="es-UY"/>
        </w:rPr>
        <w:t xml:space="preserve">Para definir el valor mínimo de la profundidad en el </w:t>
      </w:r>
      <w:r w:rsidR="000C0D3C" w:rsidRPr="005365D8">
        <w:rPr>
          <w:szCs w:val="22"/>
          <w:lang w:val="es-UY"/>
        </w:rPr>
        <w:t>c</w:t>
      </w:r>
      <w:r w:rsidRPr="005365D8">
        <w:rPr>
          <w:szCs w:val="22"/>
          <w:lang w:val="es-UY"/>
        </w:rPr>
        <w:t xml:space="preserve">anal de </w:t>
      </w:r>
      <w:r w:rsidR="000C0D3C" w:rsidRPr="005365D8">
        <w:rPr>
          <w:szCs w:val="22"/>
          <w:lang w:val="es-UY"/>
        </w:rPr>
        <w:t>a</w:t>
      </w:r>
      <w:r w:rsidRPr="005365D8">
        <w:rPr>
          <w:szCs w:val="22"/>
          <w:lang w:val="es-UY"/>
        </w:rPr>
        <w:t>cceso al Puerto de Iquitos, se utilizará el nivel registrado en la estación limnimétrica de Iquitos. </w:t>
      </w:r>
    </w:p>
    <w:p w14:paraId="34BA6372" w14:textId="77777777" w:rsidR="00B32BD3" w:rsidRPr="005365D8" w:rsidRDefault="00B32BD3" w:rsidP="00B32BD3">
      <w:pPr>
        <w:spacing w:after="120"/>
        <w:ind w:left="357"/>
        <w:jc w:val="both"/>
        <w:rPr>
          <w:szCs w:val="22"/>
          <w:lang w:val="es-UY"/>
        </w:rPr>
      </w:pPr>
      <w:r w:rsidRPr="005365D8">
        <w:rPr>
          <w:szCs w:val="22"/>
          <w:lang w:val="es-UY"/>
        </w:rPr>
        <w:t>Todos los días hábiles el CONCESIONARIO elaborará y entregará al CONCEDENTE y al REGULADOR una planilla con las cotas del pelo de agua en cada uno de los Malos Pasos, registradas en un horario de la mañana a definir en acuerdo con los mismos, y el cálculo de la “profundidad mínima determinante” en cada Mal Paso. Los parámetros a incluir en la planilla serán, como mínimo, los siguientes:</w:t>
      </w:r>
    </w:p>
    <w:p w14:paraId="6D85EA26" w14:textId="77777777" w:rsidR="00B32BD3" w:rsidRPr="005365D8" w:rsidRDefault="00B32BD3" w:rsidP="0077475B">
      <w:pPr>
        <w:pStyle w:val="Prrafodelista"/>
        <w:numPr>
          <w:ilvl w:val="1"/>
          <w:numId w:val="148"/>
        </w:numPr>
        <w:spacing w:after="120"/>
        <w:ind w:left="851"/>
        <w:jc w:val="both"/>
        <w:rPr>
          <w:szCs w:val="22"/>
          <w:lang w:val="es-UY"/>
        </w:rPr>
      </w:pPr>
      <w:r w:rsidRPr="005365D8">
        <w:rPr>
          <w:szCs w:val="22"/>
          <w:lang w:val="es-UY"/>
        </w:rPr>
        <w:t>Denominación del Mal Paso</w:t>
      </w:r>
      <w:r w:rsidR="0077475B" w:rsidRPr="005365D8">
        <w:rPr>
          <w:szCs w:val="22"/>
          <w:lang w:val="es-UY"/>
        </w:rPr>
        <w:t>.</w:t>
      </w:r>
    </w:p>
    <w:p w14:paraId="4574968F" w14:textId="77777777" w:rsidR="00B32BD3" w:rsidRPr="005365D8" w:rsidRDefault="00B32BD3" w:rsidP="0077475B">
      <w:pPr>
        <w:pStyle w:val="Prrafodelista"/>
        <w:numPr>
          <w:ilvl w:val="1"/>
          <w:numId w:val="148"/>
        </w:numPr>
        <w:spacing w:after="120"/>
        <w:ind w:left="851"/>
        <w:jc w:val="both"/>
        <w:rPr>
          <w:szCs w:val="22"/>
          <w:lang w:val="es-UY"/>
        </w:rPr>
      </w:pPr>
      <w:r w:rsidRPr="005365D8">
        <w:rPr>
          <w:szCs w:val="22"/>
          <w:lang w:val="es-UY"/>
        </w:rPr>
        <w:t>Ubicación espacial del punto más crítico (coordenadas geográficas, kilometraje del canal navegable)</w:t>
      </w:r>
      <w:r w:rsidR="0077475B" w:rsidRPr="005365D8">
        <w:rPr>
          <w:szCs w:val="22"/>
          <w:lang w:val="es-UY"/>
        </w:rPr>
        <w:t>.</w:t>
      </w:r>
    </w:p>
    <w:p w14:paraId="24C0D560" w14:textId="77777777" w:rsidR="00B32BD3" w:rsidRPr="005365D8" w:rsidRDefault="00B32BD3" w:rsidP="0077475B">
      <w:pPr>
        <w:pStyle w:val="Prrafodelista"/>
        <w:numPr>
          <w:ilvl w:val="1"/>
          <w:numId w:val="148"/>
        </w:numPr>
        <w:spacing w:after="120"/>
        <w:ind w:left="851"/>
        <w:jc w:val="both"/>
        <w:rPr>
          <w:szCs w:val="22"/>
          <w:lang w:val="es-UY"/>
        </w:rPr>
      </w:pPr>
      <w:r w:rsidRPr="005365D8">
        <w:rPr>
          <w:szCs w:val="22"/>
          <w:lang w:val="es-UY"/>
        </w:rPr>
        <w:t>Profundidad mínima del lecho dentro de la solera del canal de navegación, según el último relevamiento disponible, referida al Plano de Referencia para la Navegación</w:t>
      </w:r>
      <w:r w:rsidR="0077475B" w:rsidRPr="005365D8">
        <w:rPr>
          <w:szCs w:val="22"/>
          <w:lang w:val="es-UY"/>
        </w:rPr>
        <w:t>.</w:t>
      </w:r>
    </w:p>
    <w:p w14:paraId="14C68D28" w14:textId="77777777" w:rsidR="00B32BD3" w:rsidRPr="005365D8" w:rsidRDefault="00B32BD3" w:rsidP="0077475B">
      <w:pPr>
        <w:pStyle w:val="Prrafodelista"/>
        <w:numPr>
          <w:ilvl w:val="1"/>
          <w:numId w:val="148"/>
        </w:numPr>
        <w:spacing w:after="120"/>
        <w:ind w:left="851"/>
        <w:jc w:val="both"/>
        <w:rPr>
          <w:szCs w:val="22"/>
          <w:lang w:val="es-UY"/>
        </w:rPr>
      </w:pPr>
      <w:r w:rsidRPr="005365D8">
        <w:rPr>
          <w:szCs w:val="22"/>
          <w:lang w:val="es-UY"/>
        </w:rPr>
        <w:t>Ancho de diseño del canal en el punto de profundidad mínima</w:t>
      </w:r>
      <w:r w:rsidR="0077475B" w:rsidRPr="005365D8">
        <w:rPr>
          <w:szCs w:val="22"/>
          <w:lang w:val="es-UY"/>
        </w:rPr>
        <w:t>.</w:t>
      </w:r>
    </w:p>
    <w:p w14:paraId="202203BC" w14:textId="77777777" w:rsidR="00B32BD3" w:rsidRPr="005365D8" w:rsidRDefault="00B32BD3" w:rsidP="0077475B">
      <w:pPr>
        <w:pStyle w:val="Prrafodelista"/>
        <w:numPr>
          <w:ilvl w:val="1"/>
          <w:numId w:val="148"/>
        </w:numPr>
        <w:spacing w:after="120"/>
        <w:ind w:left="851"/>
        <w:jc w:val="both"/>
        <w:rPr>
          <w:szCs w:val="22"/>
          <w:lang w:val="es-UY"/>
        </w:rPr>
      </w:pPr>
      <w:r w:rsidRPr="005365D8">
        <w:rPr>
          <w:szCs w:val="22"/>
          <w:lang w:val="es-UY"/>
        </w:rPr>
        <w:t>Cota del Pelo de agua interpolada en el punto de profundidad mínima, referida al Plano de Referencia para la Navegación</w:t>
      </w:r>
      <w:r w:rsidR="0077475B" w:rsidRPr="005365D8">
        <w:rPr>
          <w:szCs w:val="22"/>
          <w:lang w:val="es-UY"/>
        </w:rPr>
        <w:t>.</w:t>
      </w:r>
    </w:p>
    <w:p w14:paraId="53F612B8" w14:textId="77777777" w:rsidR="00B32BD3" w:rsidRPr="005365D8" w:rsidRDefault="00B32BD3" w:rsidP="0077475B">
      <w:pPr>
        <w:pStyle w:val="Prrafodelista"/>
        <w:numPr>
          <w:ilvl w:val="1"/>
          <w:numId w:val="148"/>
        </w:numPr>
        <w:spacing w:after="120"/>
        <w:ind w:left="851"/>
        <w:jc w:val="both"/>
        <w:rPr>
          <w:szCs w:val="22"/>
          <w:lang w:val="es-UY"/>
        </w:rPr>
      </w:pPr>
      <w:r w:rsidRPr="005365D8">
        <w:rPr>
          <w:szCs w:val="22"/>
          <w:lang w:val="es-UY"/>
        </w:rPr>
        <w:t>Profundidad mínima determinante calculada como la diferencia entre los valores anteriores.</w:t>
      </w:r>
    </w:p>
    <w:p w14:paraId="22390B5D" w14:textId="77777777" w:rsidR="00B32BD3" w:rsidRPr="005365D8" w:rsidRDefault="00B32BD3" w:rsidP="0077475B">
      <w:pPr>
        <w:pStyle w:val="Prrafodelista"/>
        <w:numPr>
          <w:ilvl w:val="1"/>
          <w:numId w:val="148"/>
        </w:numPr>
        <w:spacing w:after="120"/>
        <w:ind w:left="851"/>
        <w:jc w:val="both"/>
        <w:rPr>
          <w:szCs w:val="22"/>
          <w:lang w:val="es-UY"/>
        </w:rPr>
      </w:pPr>
      <w:r w:rsidRPr="005365D8">
        <w:rPr>
          <w:szCs w:val="22"/>
          <w:lang w:val="es-UY"/>
        </w:rPr>
        <w:t>Fecha del último relevamiento del Mal Paso, utilizado para el cálculo.</w:t>
      </w:r>
    </w:p>
    <w:p w14:paraId="0175C58E" w14:textId="77777777" w:rsidR="00B32BD3" w:rsidRPr="005365D8" w:rsidRDefault="00B32BD3" w:rsidP="00B32BD3">
      <w:pPr>
        <w:spacing w:after="120"/>
        <w:ind w:left="357"/>
        <w:jc w:val="both"/>
        <w:rPr>
          <w:szCs w:val="22"/>
          <w:lang w:val="es-UY"/>
        </w:rPr>
      </w:pPr>
      <w:r w:rsidRPr="005365D8">
        <w:rPr>
          <w:szCs w:val="22"/>
          <w:lang w:val="es-UY"/>
        </w:rPr>
        <w:t xml:space="preserve">La planilla indicará también los datos hidrométricos adoptados en cada una de las estaciones limnimétricas, y brindará información visual sobre las ubicaciones de cada una de las dragas que estén trabajando en los Malos Pasos y el Acceso a Iquitos, de tal manera que se pueda identificar en que zona se deberá tener precaución al navegar por estar operando un equipo. </w:t>
      </w:r>
    </w:p>
    <w:p w14:paraId="1E28991A" w14:textId="77777777" w:rsidR="00B32BD3" w:rsidRPr="005365D8" w:rsidRDefault="00B32BD3" w:rsidP="00B32BD3">
      <w:pPr>
        <w:ind w:left="357"/>
        <w:jc w:val="both"/>
        <w:rPr>
          <w:szCs w:val="22"/>
          <w:lang w:val="es-UY"/>
        </w:rPr>
      </w:pPr>
    </w:p>
    <w:p w14:paraId="16863CFC" w14:textId="77777777" w:rsidR="00B32BD3" w:rsidRPr="005365D8" w:rsidRDefault="00B32BD3" w:rsidP="00B32BD3">
      <w:pPr>
        <w:spacing w:after="120"/>
        <w:ind w:left="357"/>
        <w:jc w:val="both"/>
        <w:rPr>
          <w:szCs w:val="22"/>
          <w:u w:val="single"/>
          <w:lang w:val="es-UY"/>
        </w:rPr>
      </w:pPr>
      <w:r w:rsidRPr="005365D8">
        <w:rPr>
          <w:szCs w:val="22"/>
          <w:u w:val="single"/>
          <w:lang w:val="es-UY"/>
        </w:rPr>
        <w:t>Criterio de cumplimiento:</w:t>
      </w:r>
    </w:p>
    <w:p w14:paraId="36DE59EA" w14:textId="77777777" w:rsidR="00EC4002" w:rsidRPr="005365D8" w:rsidRDefault="001816C4" w:rsidP="00B32BD3">
      <w:pPr>
        <w:spacing w:after="120"/>
        <w:ind w:left="357"/>
        <w:jc w:val="both"/>
        <w:rPr>
          <w:szCs w:val="22"/>
          <w:lang w:val="es-UY"/>
        </w:rPr>
      </w:pPr>
      <w:r w:rsidRPr="005365D8">
        <w:rPr>
          <w:szCs w:val="22"/>
          <w:lang w:val="es-UY"/>
        </w:rPr>
        <w:t>En los ríos la profundidad mínima deberá ser de 8 pies (2,44 m),</w:t>
      </w:r>
      <w:r w:rsidR="00831561" w:rsidRPr="005365D8">
        <w:rPr>
          <w:szCs w:val="22"/>
          <w:lang w:val="es-UY"/>
        </w:rPr>
        <w:t xml:space="preserve"> </w:t>
      </w:r>
      <w:r w:rsidRPr="005365D8">
        <w:rPr>
          <w:szCs w:val="22"/>
          <w:lang w:val="es-UY"/>
        </w:rPr>
        <w:t>cuando el nivel del río interpolado a lo largo del canal sea superior al Nivel de Referencia, y</w:t>
      </w:r>
      <w:r w:rsidR="000C3FBC" w:rsidRPr="005365D8">
        <w:rPr>
          <w:szCs w:val="22"/>
          <w:lang w:val="es-UY"/>
        </w:rPr>
        <w:t xml:space="preserve"> </w:t>
      </w:r>
      <w:r w:rsidRPr="005365D8">
        <w:rPr>
          <w:szCs w:val="22"/>
          <w:lang w:val="es-UY"/>
        </w:rPr>
        <w:t>c</w:t>
      </w:r>
      <w:r w:rsidR="007C3FD9" w:rsidRPr="005365D8">
        <w:rPr>
          <w:szCs w:val="22"/>
          <w:lang w:val="es-UY"/>
        </w:rPr>
        <w:t xml:space="preserve">uando el nivel del río sea inferior a dicho Nivel de Referencia, </w:t>
      </w:r>
      <w:r w:rsidRPr="005365D8">
        <w:rPr>
          <w:szCs w:val="22"/>
          <w:lang w:val="es-UY"/>
        </w:rPr>
        <w:t xml:space="preserve">deberá ser de 8 pies por debajo del </w:t>
      </w:r>
      <w:r w:rsidR="007C3FD9" w:rsidRPr="005365D8">
        <w:rPr>
          <w:szCs w:val="22"/>
          <w:lang w:val="es-UY"/>
        </w:rPr>
        <w:t xml:space="preserve">Nivel de Referencia. </w:t>
      </w:r>
    </w:p>
    <w:p w14:paraId="0B2C3759" w14:textId="77777777" w:rsidR="00EC4002" w:rsidRPr="005365D8" w:rsidRDefault="001816C4" w:rsidP="001873AB">
      <w:pPr>
        <w:ind w:left="360"/>
        <w:jc w:val="both"/>
        <w:rPr>
          <w:szCs w:val="22"/>
          <w:lang w:val="es-UY"/>
        </w:rPr>
      </w:pPr>
      <w:r w:rsidRPr="005365D8">
        <w:rPr>
          <w:szCs w:val="22"/>
          <w:lang w:val="es-UY"/>
        </w:rPr>
        <w:t xml:space="preserve">En el </w:t>
      </w:r>
      <w:r w:rsidR="000C0D3C" w:rsidRPr="005365D8">
        <w:rPr>
          <w:szCs w:val="22"/>
          <w:lang w:val="es-UY"/>
        </w:rPr>
        <w:t>c</w:t>
      </w:r>
      <w:r w:rsidRPr="005365D8">
        <w:rPr>
          <w:szCs w:val="22"/>
          <w:lang w:val="es-UY"/>
        </w:rPr>
        <w:t xml:space="preserve">anal de </w:t>
      </w:r>
      <w:r w:rsidR="000C0D3C" w:rsidRPr="005365D8">
        <w:rPr>
          <w:szCs w:val="22"/>
          <w:lang w:val="es-UY"/>
        </w:rPr>
        <w:t>a</w:t>
      </w:r>
      <w:r w:rsidRPr="005365D8">
        <w:rPr>
          <w:szCs w:val="22"/>
          <w:lang w:val="es-UY"/>
        </w:rPr>
        <w:t xml:space="preserve">cceso al Puerto de Iquitos, la profundidad mínima en todo el ancho de fondo del canal de navegación (solera) en toda la longitud del canal y el área de </w:t>
      </w:r>
      <w:r w:rsidR="000C0D3C" w:rsidRPr="005365D8">
        <w:rPr>
          <w:szCs w:val="22"/>
          <w:lang w:val="es-UY"/>
        </w:rPr>
        <w:t>m</w:t>
      </w:r>
      <w:r w:rsidRPr="005365D8">
        <w:rPr>
          <w:szCs w:val="22"/>
          <w:lang w:val="es-UY"/>
        </w:rPr>
        <w:t xml:space="preserve">aniobra, deberá ser de 11 pies (3,35 m), cuando el nivel del río en la estación </w:t>
      </w:r>
      <w:r w:rsidR="00640791" w:rsidRPr="005365D8">
        <w:rPr>
          <w:szCs w:val="22"/>
          <w:lang w:val="es-UY"/>
        </w:rPr>
        <w:t>limnimétrica</w:t>
      </w:r>
      <w:r w:rsidRPr="005365D8">
        <w:rPr>
          <w:szCs w:val="22"/>
          <w:lang w:val="es-UY"/>
        </w:rPr>
        <w:t xml:space="preserve"> de Iquitos, sea superior al Nivel de Referencia, y cuando el nivel del río sea inferior a dicho Nivel de Referencia, deberá ser de 11 pies por debajo del Nivel de Referencia.</w:t>
      </w:r>
    </w:p>
    <w:p w14:paraId="3A53F825" w14:textId="77777777" w:rsidR="00EC4002" w:rsidRPr="005365D8" w:rsidRDefault="00EC4002" w:rsidP="001873AB">
      <w:pPr>
        <w:ind w:left="360"/>
        <w:jc w:val="both"/>
        <w:rPr>
          <w:szCs w:val="22"/>
          <w:lang w:val="es-UY"/>
        </w:rPr>
      </w:pPr>
    </w:p>
    <w:p w14:paraId="426380BA" w14:textId="77777777" w:rsidR="00EC4002" w:rsidRPr="005365D8" w:rsidRDefault="001816C4" w:rsidP="001873AB">
      <w:pPr>
        <w:ind w:left="360"/>
        <w:jc w:val="both"/>
        <w:rPr>
          <w:szCs w:val="22"/>
          <w:u w:val="single"/>
          <w:lang w:val="es-UY"/>
        </w:rPr>
      </w:pPr>
      <w:r w:rsidRPr="005365D8">
        <w:rPr>
          <w:szCs w:val="22"/>
          <w:u w:val="single"/>
          <w:lang w:val="es-UY"/>
        </w:rPr>
        <w:t>Procedimiento de verificación del cumplimiento:</w:t>
      </w:r>
    </w:p>
    <w:p w14:paraId="7E4E3EE0" w14:textId="77777777" w:rsidR="00EC4002" w:rsidRPr="005365D8" w:rsidRDefault="00EC4002" w:rsidP="001873AB">
      <w:pPr>
        <w:ind w:left="360"/>
        <w:jc w:val="both"/>
        <w:rPr>
          <w:szCs w:val="22"/>
          <w:lang w:val="es-UY"/>
        </w:rPr>
      </w:pPr>
    </w:p>
    <w:p w14:paraId="1ACF1961" w14:textId="77777777" w:rsidR="00EC4002" w:rsidRPr="005365D8" w:rsidRDefault="0070189A" w:rsidP="001873AB">
      <w:pPr>
        <w:spacing w:after="120"/>
        <w:ind w:left="357"/>
        <w:jc w:val="both"/>
        <w:rPr>
          <w:szCs w:val="22"/>
          <w:lang w:val="es-UY"/>
        </w:rPr>
      </w:pPr>
      <w:r w:rsidRPr="005365D8">
        <w:rPr>
          <w:szCs w:val="22"/>
          <w:lang w:val="es-UY"/>
        </w:rPr>
        <w:t xml:space="preserve">El cumplimiento de los Niveles de Servicio será verificado siguiendo los procedimientos indicados en el </w:t>
      </w:r>
      <w:r w:rsidR="001816C4" w:rsidRPr="005365D8">
        <w:rPr>
          <w:szCs w:val="22"/>
          <w:lang w:val="es-UY"/>
        </w:rPr>
        <w:t>P</w:t>
      </w:r>
      <w:r w:rsidRPr="005365D8">
        <w:rPr>
          <w:szCs w:val="22"/>
          <w:lang w:val="es-UY"/>
        </w:rPr>
        <w:t>unto</w:t>
      </w:r>
      <w:r w:rsidR="001816C4" w:rsidRPr="005365D8">
        <w:rPr>
          <w:szCs w:val="22"/>
          <w:lang w:val="es-UY"/>
        </w:rPr>
        <w:t xml:space="preserve"> II</w:t>
      </w:r>
      <w:r w:rsidRPr="005365D8">
        <w:rPr>
          <w:szCs w:val="22"/>
          <w:lang w:val="es-UY"/>
        </w:rPr>
        <w:t xml:space="preserve"> “</w:t>
      </w:r>
      <w:r w:rsidR="00670B9D" w:rsidRPr="005365D8">
        <w:rPr>
          <w:szCs w:val="22"/>
          <w:lang w:val="es-UY"/>
        </w:rPr>
        <w:t>Requisitos técnicos del Plan de Monitoreo</w:t>
      </w:r>
      <w:r w:rsidRPr="005365D8">
        <w:rPr>
          <w:szCs w:val="22"/>
          <w:lang w:val="es-UY"/>
        </w:rPr>
        <w:t xml:space="preserve">”, del Anexo </w:t>
      </w:r>
      <w:r w:rsidR="00670B9D" w:rsidRPr="005365D8">
        <w:rPr>
          <w:szCs w:val="22"/>
          <w:lang w:val="es-UY"/>
        </w:rPr>
        <w:t>4</w:t>
      </w:r>
      <w:r w:rsidR="001816C4" w:rsidRPr="005365D8">
        <w:rPr>
          <w:szCs w:val="22"/>
          <w:lang w:val="es-UY"/>
        </w:rPr>
        <w:t>.</w:t>
      </w:r>
    </w:p>
    <w:p w14:paraId="160D5769" w14:textId="77777777" w:rsidR="00EC4002" w:rsidRPr="005365D8" w:rsidRDefault="001816C4" w:rsidP="001873AB">
      <w:pPr>
        <w:spacing w:after="120"/>
        <w:ind w:left="357"/>
        <w:jc w:val="both"/>
        <w:rPr>
          <w:szCs w:val="22"/>
          <w:lang w:val="es-UY"/>
        </w:rPr>
      </w:pPr>
      <w:r w:rsidRPr="005365D8">
        <w:rPr>
          <w:szCs w:val="22"/>
          <w:lang w:val="es-UY"/>
        </w:rPr>
        <w:t xml:space="preserve">En el mismo, se establece la realización de relevamientos batimétricos para verificar el cumplimiento de las profundidades mínimas (parámetro de medición), a ser realizados, como mínimo, antes de la vaciante, y luego de cada dragado. </w:t>
      </w:r>
    </w:p>
    <w:p w14:paraId="18DF2154" w14:textId="77777777" w:rsidR="00EC4002" w:rsidRPr="005365D8" w:rsidRDefault="001816C4" w:rsidP="001873AB">
      <w:pPr>
        <w:spacing w:after="120"/>
        <w:ind w:left="357"/>
        <w:jc w:val="both"/>
        <w:rPr>
          <w:szCs w:val="22"/>
          <w:lang w:val="es-UY"/>
        </w:rPr>
      </w:pPr>
      <w:r w:rsidRPr="005365D8">
        <w:rPr>
          <w:szCs w:val="22"/>
          <w:lang w:val="es-UY"/>
        </w:rPr>
        <w:t xml:space="preserve">Un relevamiento batimétrico consiste en la medición de la profundidad de agua, mediante un dispositivo denominado ecosonda, el cual se coloca en el casco de una lancha de relevamiento y emite una señal acústica que rebota en el lecho, y que se registra nuevamente en el “transducer” o receptor. La medición del tiempo transcurrido entre la emisión y el registro del rebote, es una medida de la profundidad, y el equipo de debe calibrar adecuadamente cada día para asegurarse que la profundidad medida cumpla con los márgenes de precisión adecuados conforme a las reglas del arte. A medida que la lancha cruza el canal, las profundidades registradas serán almacenadas en un dispositivo, luego de lo cual, mediante programas especializados de “post-procesamiento”, los datos medidos serán depurados de tal manera de eliminar los valores de rebotes “espurios” y seleccionados para elegir valores espaciados según la escala de representación de los planos de relevamiento especificada. Luego los datos serán “reducidos”, es decir, se determinarán las profundidades efectivas considerando la profundidad del transducer, y se establecerán las profundidades relativas a los Niveles de Referencia en las </w:t>
      </w:r>
      <w:r w:rsidR="00011026" w:rsidRPr="005365D8">
        <w:rPr>
          <w:szCs w:val="22"/>
          <w:lang w:val="es-UY"/>
        </w:rPr>
        <w:t>E</w:t>
      </w:r>
      <w:r w:rsidRPr="005365D8">
        <w:rPr>
          <w:szCs w:val="22"/>
          <w:lang w:val="es-UY"/>
        </w:rPr>
        <w:t xml:space="preserve">staciones </w:t>
      </w:r>
      <w:r w:rsidR="00011026" w:rsidRPr="005365D8">
        <w:rPr>
          <w:szCs w:val="22"/>
          <w:lang w:val="es-UY"/>
        </w:rPr>
        <w:t>L</w:t>
      </w:r>
      <w:r w:rsidRPr="005365D8">
        <w:rPr>
          <w:szCs w:val="22"/>
          <w:lang w:val="es-UY"/>
        </w:rPr>
        <w:t xml:space="preserve">imnimétricas más cercanas, considerando la pendiente del pelo de agua entre las mismas, interpolada para el momento de obtención de cada sondaje. </w:t>
      </w:r>
    </w:p>
    <w:p w14:paraId="430E403F" w14:textId="77777777" w:rsidR="00EC4002" w:rsidRPr="005365D8" w:rsidRDefault="001816C4" w:rsidP="001873AB">
      <w:pPr>
        <w:spacing w:after="120"/>
        <w:ind w:left="357"/>
        <w:jc w:val="both"/>
        <w:rPr>
          <w:szCs w:val="22"/>
          <w:lang w:val="es-UY"/>
        </w:rPr>
      </w:pPr>
      <w:r w:rsidRPr="005365D8">
        <w:rPr>
          <w:szCs w:val="22"/>
          <w:lang w:val="es-UY"/>
        </w:rPr>
        <w:t>Los criterios de distribución y espaciamientos entre perfiles de relevamiento están indicados en el Punto II “Requisitos técnicos del Plan de Monitoreo”</w:t>
      </w:r>
      <w:r w:rsidR="000C3FBC" w:rsidRPr="005365D8">
        <w:rPr>
          <w:szCs w:val="22"/>
          <w:lang w:val="es-UY"/>
        </w:rPr>
        <w:t xml:space="preserve"> del Anexo 4</w:t>
      </w:r>
      <w:r w:rsidRPr="005365D8">
        <w:rPr>
          <w:szCs w:val="22"/>
          <w:lang w:val="es-UY"/>
        </w:rPr>
        <w:t>.</w:t>
      </w:r>
    </w:p>
    <w:p w14:paraId="14C39B96" w14:textId="77777777" w:rsidR="00EC4002" w:rsidRPr="005365D8" w:rsidRDefault="000C3FBC" w:rsidP="00D622DA">
      <w:pPr>
        <w:spacing w:after="120"/>
        <w:ind w:left="357"/>
        <w:jc w:val="both"/>
        <w:rPr>
          <w:szCs w:val="22"/>
          <w:lang w:val="es-UY"/>
        </w:rPr>
      </w:pPr>
      <w:r w:rsidRPr="005365D8">
        <w:rPr>
          <w:szCs w:val="22"/>
          <w:lang w:val="es-UY"/>
        </w:rPr>
        <w:t>El REGULADOR</w:t>
      </w:r>
      <w:r w:rsidR="001816C4" w:rsidRPr="005365D8">
        <w:rPr>
          <w:szCs w:val="22"/>
          <w:lang w:val="es-UY"/>
        </w:rPr>
        <w:t xml:space="preserve"> y el C</w:t>
      </w:r>
      <w:r w:rsidRPr="005365D8">
        <w:rPr>
          <w:szCs w:val="22"/>
          <w:lang w:val="es-UY"/>
        </w:rPr>
        <w:t>ONCEDENTE</w:t>
      </w:r>
      <w:r w:rsidR="001816C4" w:rsidRPr="005365D8">
        <w:rPr>
          <w:szCs w:val="22"/>
          <w:lang w:val="es-UY"/>
        </w:rPr>
        <w:t xml:space="preserve"> podrán realizar tareas de fiscalización del cumplimiento de las profundidades especificadas como parámetro de medición del Nivel de Servicio, sea participando del relevamiento que realice el C</w:t>
      </w:r>
      <w:r w:rsidRPr="005365D8">
        <w:rPr>
          <w:szCs w:val="22"/>
          <w:lang w:val="es-UY"/>
        </w:rPr>
        <w:t>ONCESIONARIO</w:t>
      </w:r>
      <w:r w:rsidR="001816C4" w:rsidRPr="005365D8">
        <w:rPr>
          <w:szCs w:val="22"/>
          <w:lang w:val="es-UY"/>
        </w:rPr>
        <w:t>, y en caso de considerarlo necesario, podrán realizar o contratar la realización de relevamientos independientes de control. En el caso de participar del relevamiento, el representante del</w:t>
      </w:r>
      <w:r w:rsidRPr="005365D8">
        <w:rPr>
          <w:szCs w:val="22"/>
          <w:lang w:val="es-UY"/>
        </w:rPr>
        <w:t xml:space="preserve"> REGULADOR</w:t>
      </w:r>
      <w:r w:rsidR="001816C4" w:rsidRPr="005365D8">
        <w:rPr>
          <w:szCs w:val="22"/>
          <w:lang w:val="es-UY"/>
        </w:rPr>
        <w:t xml:space="preserve"> y/o el C</w:t>
      </w:r>
      <w:r w:rsidRPr="005365D8">
        <w:rPr>
          <w:szCs w:val="22"/>
          <w:lang w:val="es-UY"/>
        </w:rPr>
        <w:t>ONCEDENTE</w:t>
      </w:r>
      <w:r w:rsidR="001816C4" w:rsidRPr="005365D8">
        <w:rPr>
          <w:szCs w:val="22"/>
          <w:lang w:val="es-UY"/>
        </w:rPr>
        <w:t>, descargará en un dispositivo de almacenamiento propio los datos relevados (“sin depurar, seleccionar ni reducir”), y utilizando un software compatible, podrá realizar en paralelo con el C</w:t>
      </w:r>
      <w:r w:rsidRPr="005365D8">
        <w:rPr>
          <w:szCs w:val="22"/>
          <w:lang w:val="es-UY"/>
        </w:rPr>
        <w:t>ONCESIONARIO</w:t>
      </w:r>
      <w:r w:rsidR="001816C4" w:rsidRPr="005365D8">
        <w:rPr>
          <w:szCs w:val="22"/>
          <w:lang w:val="es-UY"/>
        </w:rPr>
        <w:t xml:space="preserve">, los procesos necesarios para verificar el cumplimiento de los Niveles de Servicio. </w:t>
      </w:r>
    </w:p>
    <w:p w14:paraId="2F349625" w14:textId="77777777" w:rsidR="0077475B" w:rsidRPr="005365D8" w:rsidRDefault="0077475B" w:rsidP="00D622DA">
      <w:pPr>
        <w:spacing w:after="120"/>
        <w:ind w:left="357"/>
        <w:jc w:val="both"/>
        <w:rPr>
          <w:szCs w:val="22"/>
          <w:lang w:val="es-UY"/>
        </w:rPr>
      </w:pPr>
      <w:r w:rsidRPr="005365D8">
        <w:rPr>
          <w:szCs w:val="22"/>
          <w:lang w:val="es-UY"/>
        </w:rPr>
        <w:t>La determinación del cumplimiento del Nivel de Servicio se realizará diariamente, verificando si la profundidad efectiva del canal de navegación en cada mal paso, presentada en la planilla de profundidad y ancho determinantes a ser elaborada por el CONCESIONARIO y verificada por el CONCEDENTE y/o el REGULADOR, cumple con los criterios que definen el Nivel de Servicio.</w:t>
      </w:r>
    </w:p>
    <w:p w14:paraId="77C0BEDA" w14:textId="77777777" w:rsidR="00EC4002" w:rsidRPr="005365D8" w:rsidRDefault="00EC4002" w:rsidP="001873AB">
      <w:pPr>
        <w:ind w:left="360"/>
        <w:jc w:val="both"/>
        <w:rPr>
          <w:szCs w:val="22"/>
          <w:u w:val="single"/>
          <w:lang w:val="es-UY"/>
        </w:rPr>
      </w:pPr>
    </w:p>
    <w:p w14:paraId="3866B093" w14:textId="77777777" w:rsidR="00EC4002" w:rsidRPr="005365D8" w:rsidRDefault="001816C4" w:rsidP="001873AB">
      <w:pPr>
        <w:ind w:left="360"/>
        <w:jc w:val="both"/>
        <w:rPr>
          <w:szCs w:val="22"/>
          <w:u w:val="single"/>
          <w:lang w:val="es-UY"/>
        </w:rPr>
      </w:pPr>
      <w:r w:rsidRPr="005365D8">
        <w:rPr>
          <w:szCs w:val="22"/>
          <w:u w:val="single"/>
          <w:lang w:val="es-UY"/>
        </w:rPr>
        <w:t>Penalidades en caso de incumplimiento:</w:t>
      </w:r>
    </w:p>
    <w:p w14:paraId="5690C926" w14:textId="77777777" w:rsidR="00EC4002" w:rsidRPr="005365D8" w:rsidRDefault="00EC4002" w:rsidP="001873AB">
      <w:pPr>
        <w:ind w:left="360"/>
        <w:jc w:val="both"/>
        <w:rPr>
          <w:szCs w:val="22"/>
          <w:lang w:val="es-UY"/>
        </w:rPr>
      </w:pPr>
    </w:p>
    <w:p w14:paraId="0B81972A" w14:textId="77777777" w:rsidR="00EC4002" w:rsidRPr="005365D8" w:rsidRDefault="001816C4" w:rsidP="001873AB">
      <w:pPr>
        <w:ind w:left="360"/>
        <w:jc w:val="both"/>
        <w:rPr>
          <w:szCs w:val="22"/>
          <w:lang w:val="es-UY"/>
        </w:rPr>
      </w:pPr>
      <w:r w:rsidRPr="005365D8">
        <w:rPr>
          <w:szCs w:val="22"/>
          <w:lang w:val="es-UY"/>
        </w:rPr>
        <w:t>En caso de incumplimiento, se aplicarán las penalidades previstas en la Tabla 4 del Anexo 1</w:t>
      </w:r>
      <w:r w:rsidR="000C0D3C" w:rsidRPr="005365D8">
        <w:rPr>
          <w:szCs w:val="22"/>
          <w:lang w:val="es-UY"/>
        </w:rPr>
        <w:t>5</w:t>
      </w:r>
      <w:r w:rsidR="00A130C4" w:rsidRPr="005365D8">
        <w:rPr>
          <w:szCs w:val="22"/>
          <w:lang w:val="es-UY"/>
        </w:rPr>
        <w:t xml:space="preserve"> "Penalidades referidas al Capítulo VII del Contrato: De la Conservación de las </w:t>
      </w:r>
      <w:r w:rsidR="007A35BA" w:rsidRPr="005365D8">
        <w:rPr>
          <w:szCs w:val="22"/>
          <w:lang w:val="es-UY"/>
        </w:rPr>
        <w:t>Obras”. Las</w:t>
      </w:r>
      <w:r w:rsidRPr="005365D8">
        <w:rPr>
          <w:szCs w:val="22"/>
          <w:lang w:val="es-UY"/>
        </w:rPr>
        <w:t xml:space="preserve"> mismas se basan en el espesor de pérdida de profundidad </w:t>
      </w:r>
      <w:r w:rsidR="00430BFF" w:rsidRPr="005365D8">
        <w:rPr>
          <w:szCs w:val="22"/>
          <w:lang w:val="es-UY"/>
        </w:rPr>
        <w:t xml:space="preserve">efectiva </w:t>
      </w:r>
      <w:r w:rsidRPr="005365D8">
        <w:rPr>
          <w:szCs w:val="22"/>
          <w:lang w:val="es-UY"/>
        </w:rPr>
        <w:t>detectada, en relación con el parámetro mínimo, y modulan en función de la magnitud de dicho espesor, y de la duración del incumplimiento (desde que el mismo se detecta hasta que se soluciona</w:t>
      </w:r>
      <w:r w:rsidR="00430BFF" w:rsidRPr="005365D8">
        <w:rPr>
          <w:szCs w:val="22"/>
          <w:lang w:val="es-UY"/>
        </w:rPr>
        <w:t>, sea por medio del dragado del Mal Paso o bien por aumentar la profundidad debido a la elevación natural de las cotas del pelo de agua luego de la época de vaciante</w:t>
      </w:r>
      <w:r w:rsidRPr="005365D8">
        <w:rPr>
          <w:szCs w:val="22"/>
          <w:lang w:val="es-UY"/>
        </w:rPr>
        <w:t>).</w:t>
      </w:r>
    </w:p>
    <w:p w14:paraId="0590F05E" w14:textId="77777777" w:rsidR="001816C4" w:rsidRPr="005365D8" w:rsidRDefault="001816C4" w:rsidP="00751F1C">
      <w:pPr>
        <w:jc w:val="both"/>
        <w:rPr>
          <w:szCs w:val="22"/>
          <w:lang w:val="es-UY"/>
        </w:rPr>
      </w:pPr>
    </w:p>
    <w:p w14:paraId="2461EBEA" w14:textId="77777777" w:rsidR="008038E2" w:rsidRPr="005365D8" w:rsidRDefault="00CB59C8" w:rsidP="00C41137">
      <w:pPr>
        <w:pStyle w:val="Prrafodelista"/>
        <w:numPr>
          <w:ilvl w:val="0"/>
          <w:numId w:val="116"/>
        </w:numPr>
        <w:spacing w:after="180" w:line="264" w:lineRule="auto"/>
        <w:jc w:val="both"/>
        <w:rPr>
          <w:rFonts w:cs="Arial"/>
          <w:szCs w:val="22"/>
        </w:rPr>
      </w:pPr>
      <w:r w:rsidRPr="005365D8">
        <w:rPr>
          <w:rFonts w:cs="Arial"/>
          <w:b/>
          <w:szCs w:val="22"/>
          <w:u w:val="single"/>
        </w:rPr>
        <w:t>Parámetro de medición</w:t>
      </w:r>
      <w:r w:rsidR="001816C4" w:rsidRPr="005365D8">
        <w:rPr>
          <w:rFonts w:cs="Arial"/>
          <w:szCs w:val="22"/>
          <w:u w:val="single"/>
        </w:rPr>
        <w:t>:</w:t>
      </w:r>
      <w:r w:rsidR="001816C4" w:rsidRPr="005365D8">
        <w:rPr>
          <w:rFonts w:cs="Arial"/>
          <w:szCs w:val="22"/>
        </w:rPr>
        <w:t xml:space="preserve"> </w:t>
      </w:r>
    </w:p>
    <w:p w14:paraId="5BA43876" w14:textId="77777777" w:rsidR="00EC4002" w:rsidRPr="005365D8" w:rsidRDefault="000B6AF3" w:rsidP="001873AB">
      <w:pPr>
        <w:ind w:left="360"/>
        <w:jc w:val="both"/>
        <w:rPr>
          <w:szCs w:val="22"/>
          <w:lang w:val="es-UY"/>
        </w:rPr>
      </w:pPr>
      <w:r w:rsidRPr="005365D8">
        <w:rPr>
          <w:szCs w:val="22"/>
          <w:lang w:val="es-UY"/>
        </w:rPr>
        <w:t xml:space="preserve">Es el Talud lateral del canal. </w:t>
      </w:r>
      <w:r w:rsidR="001816C4" w:rsidRPr="005365D8">
        <w:rPr>
          <w:szCs w:val="22"/>
          <w:lang w:val="es-UY"/>
        </w:rPr>
        <w:t>Se trata de las pendientes laterales del canal, en su desarrollo desde el fondo (solera) hasta la intersección con el lecho natural del cauce del río, no afectado por el dragado.</w:t>
      </w:r>
    </w:p>
    <w:p w14:paraId="4616F982" w14:textId="77777777" w:rsidR="00EC4002" w:rsidRPr="005365D8" w:rsidRDefault="00EC4002" w:rsidP="001873AB">
      <w:pPr>
        <w:ind w:left="360"/>
        <w:jc w:val="both"/>
        <w:rPr>
          <w:szCs w:val="22"/>
          <w:u w:val="single"/>
          <w:lang w:val="es-UY"/>
        </w:rPr>
      </w:pPr>
    </w:p>
    <w:p w14:paraId="7A6EC69E" w14:textId="77777777" w:rsidR="00EC4002" w:rsidRPr="005365D8" w:rsidRDefault="00CB59C8" w:rsidP="001873AB">
      <w:pPr>
        <w:spacing w:after="120"/>
        <w:ind w:left="357"/>
        <w:jc w:val="both"/>
        <w:rPr>
          <w:szCs w:val="22"/>
          <w:u w:val="single"/>
        </w:rPr>
      </w:pPr>
      <w:r w:rsidRPr="005365D8">
        <w:rPr>
          <w:szCs w:val="22"/>
          <w:u w:val="single"/>
        </w:rPr>
        <w:t xml:space="preserve">Valor límite del parámetro: </w:t>
      </w:r>
    </w:p>
    <w:p w14:paraId="06C685CD" w14:textId="77777777" w:rsidR="00EC4002" w:rsidRPr="005365D8" w:rsidRDefault="007C3FD9" w:rsidP="001873AB">
      <w:pPr>
        <w:ind w:left="360"/>
        <w:jc w:val="both"/>
        <w:rPr>
          <w:szCs w:val="22"/>
          <w:lang w:val="es-UY"/>
        </w:rPr>
      </w:pPr>
      <w:r w:rsidRPr="005365D8">
        <w:rPr>
          <w:szCs w:val="22"/>
          <w:lang w:val="es-UY"/>
        </w:rPr>
        <w:t>Los taludes más empinados aceptables (valor límite) de los veriles del canal, según sea el tipo de sedimento que conforme el lecho del río, serán los siguientes:</w:t>
      </w:r>
    </w:p>
    <w:p w14:paraId="0907BA41" w14:textId="77777777" w:rsidR="00EC4002" w:rsidRPr="005365D8" w:rsidRDefault="00EC4002" w:rsidP="001873AB">
      <w:pPr>
        <w:ind w:left="927"/>
        <w:jc w:val="both"/>
        <w:rPr>
          <w:szCs w:val="22"/>
          <w:lang w:val="es-UY"/>
        </w:rPr>
      </w:pPr>
    </w:p>
    <w:p w14:paraId="08810C9C" w14:textId="77777777" w:rsidR="00EC4002" w:rsidRPr="005365D8" w:rsidRDefault="007C3FD9" w:rsidP="001873AB">
      <w:pPr>
        <w:ind w:left="360"/>
        <w:rPr>
          <w:lang w:val="es-UY"/>
        </w:rPr>
      </w:pPr>
      <w:r w:rsidRPr="005365D8">
        <w:rPr>
          <w:lang w:val="es-UY"/>
        </w:rPr>
        <w:t xml:space="preserve">Suelos no consolidados: </w:t>
      </w:r>
      <w:r w:rsidRPr="005365D8">
        <w:rPr>
          <w:lang w:val="es-UY"/>
        </w:rPr>
        <w:tab/>
      </w:r>
      <w:r w:rsidRPr="005365D8">
        <w:rPr>
          <w:lang w:val="es-UY"/>
        </w:rPr>
        <w:tab/>
      </w:r>
      <w:r w:rsidRPr="005365D8">
        <w:rPr>
          <w:lang w:val="es-UY"/>
        </w:rPr>
        <w:tab/>
      </w:r>
      <w:r w:rsidR="00F02C9C" w:rsidRPr="005365D8">
        <w:rPr>
          <w:lang w:val="es-UY"/>
        </w:rPr>
        <w:tab/>
      </w:r>
      <w:r w:rsidRPr="005365D8">
        <w:rPr>
          <w:lang w:val="es-UY"/>
        </w:rPr>
        <w:t>Deseable 1V: 5H – Límite 1V:3H</w:t>
      </w:r>
    </w:p>
    <w:p w14:paraId="59CD6A9A" w14:textId="77777777" w:rsidR="00EC4002" w:rsidRPr="005365D8" w:rsidRDefault="007C3FD9" w:rsidP="001873AB">
      <w:pPr>
        <w:ind w:left="360"/>
        <w:rPr>
          <w:lang w:val="es-UY"/>
        </w:rPr>
      </w:pPr>
      <w:r w:rsidRPr="005365D8">
        <w:rPr>
          <w:lang w:val="es-UY"/>
        </w:rPr>
        <w:t xml:space="preserve">Suelos conglomerados: </w:t>
      </w:r>
      <w:r w:rsidRPr="005365D8">
        <w:rPr>
          <w:lang w:val="es-UY"/>
        </w:rPr>
        <w:tab/>
      </w:r>
      <w:r w:rsidRPr="005365D8">
        <w:rPr>
          <w:lang w:val="es-UY"/>
        </w:rPr>
        <w:tab/>
      </w:r>
      <w:r w:rsidRPr="005365D8">
        <w:rPr>
          <w:lang w:val="es-UY"/>
        </w:rPr>
        <w:tab/>
      </w:r>
      <w:r w:rsidR="00F02C9C" w:rsidRPr="005365D8">
        <w:rPr>
          <w:lang w:val="es-UY"/>
        </w:rPr>
        <w:tab/>
      </w:r>
      <w:r w:rsidRPr="005365D8">
        <w:rPr>
          <w:lang w:val="es-UY"/>
        </w:rPr>
        <w:t>Deseable 1V: 3H – Límite 1V:1,5H</w:t>
      </w:r>
    </w:p>
    <w:p w14:paraId="387F7D0C" w14:textId="77777777" w:rsidR="00EC4002" w:rsidRPr="005365D8" w:rsidRDefault="007C3FD9" w:rsidP="001873AB">
      <w:pPr>
        <w:ind w:left="360"/>
        <w:rPr>
          <w:lang w:val="es-UY"/>
        </w:rPr>
      </w:pPr>
      <w:r w:rsidRPr="005365D8">
        <w:rPr>
          <w:lang w:val="es-UY"/>
        </w:rPr>
        <w:t xml:space="preserve">Suelos consolidados duros (no rocosos): </w:t>
      </w:r>
      <w:r w:rsidRPr="005365D8">
        <w:rPr>
          <w:lang w:val="es-UY"/>
        </w:rPr>
        <w:tab/>
        <w:t>Deseable 1V: 1H – Límite 1,5V:1H</w:t>
      </w:r>
    </w:p>
    <w:p w14:paraId="0DED0CCE" w14:textId="77777777" w:rsidR="00EC4002" w:rsidRPr="005365D8" w:rsidRDefault="00EC4002" w:rsidP="001873AB">
      <w:pPr>
        <w:ind w:left="360"/>
        <w:rPr>
          <w:lang w:val="es-UY"/>
        </w:rPr>
      </w:pPr>
    </w:p>
    <w:p w14:paraId="5A10ED56" w14:textId="166FDB30" w:rsidR="00EC4002" w:rsidRPr="005365D8" w:rsidRDefault="007C3FD9" w:rsidP="001873AB">
      <w:pPr>
        <w:ind w:left="360"/>
        <w:jc w:val="both"/>
        <w:rPr>
          <w:szCs w:val="22"/>
          <w:lang w:val="es-UY"/>
        </w:rPr>
      </w:pPr>
      <w:r w:rsidRPr="005365D8">
        <w:rPr>
          <w:szCs w:val="22"/>
          <w:lang w:val="es-UY"/>
        </w:rPr>
        <w:t>Dichos taludes serán válidos salvo en las adyacencias de las márgenes donde se podrá aceptar el mantener el talud natural de la costa, sin necesidad de perfilarlo, brindando, en cambio, al canal de navegación, un sobreancho adicional de seguridad de 6,0 m respecto de la margen</w:t>
      </w:r>
      <w:r w:rsidR="005D4D1D" w:rsidRPr="005365D8">
        <w:rPr>
          <w:szCs w:val="22"/>
          <w:lang w:val="es-UY"/>
        </w:rPr>
        <w:t>,</w:t>
      </w:r>
      <w:r w:rsidRPr="005365D8">
        <w:rPr>
          <w:szCs w:val="22"/>
          <w:lang w:val="es-UY"/>
        </w:rPr>
        <w:t xml:space="preserve"> </w:t>
      </w:r>
      <w:r w:rsidR="005D4D1D" w:rsidRPr="005365D8">
        <w:rPr>
          <w:szCs w:val="22"/>
          <w:lang w:val="es-UY"/>
        </w:rPr>
        <w:t xml:space="preserve">el cual podría ajustarse en casos particulares que lo ameriten, ante </w:t>
      </w:r>
      <w:r w:rsidR="00932B56" w:rsidRPr="005365D8">
        <w:rPr>
          <w:szCs w:val="22"/>
          <w:lang w:val="es-UY"/>
        </w:rPr>
        <w:t>solici</w:t>
      </w:r>
      <w:r w:rsidR="00FE5EBB" w:rsidRPr="005365D8">
        <w:rPr>
          <w:szCs w:val="22"/>
          <w:lang w:val="es-UY"/>
        </w:rPr>
        <w:t>t</w:t>
      </w:r>
      <w:r w:rsidR="00932B56" w:rsidRPr="005365D8">
        <w:rPr>
          <w:szCs w:val="22"/>
          <w:lang w:val="es-UY"/>
        </w:rPr>
        <w:t xml:space="preserve">ud </w:t>
      </w:r>
      <w:r w:rsidR="005D4D1D" w:rsidRPr="005365D8">
        <w:rPr>
          <w:szCs w:val="22"/>
          <w:lang w:val="es-UY"/>
        </w:rPr>
        <w:t>fundada del CONCESIONARIO, aprobada por el CONCEDENTE.</w:t>
      </w:r>
    </w:p>
    <w:p w14:paraId="566DE66A" w14:textId="77777777" w:rsidR="00EC4002" w:rsidRPr="005365D8" w:rsidRDefault="00EC4002" w:rsidP="001873AB">
      <w:pPr>
        <w:ind w:left="927"/>
        <w:jc w:val="both"/>
        <w:rPr>
          <w:szCs w:val="22"/>
          <w:lang w:val="es-UY"/>
        </w:rPr>
      </w:pPr>
    </w:p>
    <w:p w14:paraId="512D591B" w14:textId="77777777" w:rsidR="00EC4002" w:rsidRPr="005365D8" w:rsidRDefault="00CB59C8" w:rsidP="001873AB">
      <w:pPr>
        <w:spacing w:after="120"/>
        <w:ind w:left="357"/>
        <w:jc w:val="both"/>
        <w:rPr>
          <w:szCs w:val="22"/>
          <w:u w:val="single"/>
        </w:rPr>
      </w:pPr>
      <w:r w:rsidRPr="005365D8">
        <w:rPr>
          <w:szCs w:val="22"/>
          <w:u w:val="single"/>
        </w:rPr>
        <w:t>Procedimiento de verificación del cumplimiento:</w:t>
      </w:r>
    </w:p>
    <w:p w14:paraId="53C05087" w14:textId="77777777" w:rsidR="00EC4002" w:rsidRPr="005365D8" w:rsidRDefault="006538D1" w:rsidP="001873AB">
      <w:pPr>
        <w:ind w:left="360"/>
        <w:jc w:val="both"/>
        <w:rPr>
          <w:szCs w:val="22"/>
          <w:lang w:val="es-UY"/>
        </w:rPr>
      </w:pPr>
      <w:r w:rsidRPr="005365D8">
        <w:rPr>
          <w:szCs w:val="22"/>
          <w:lang w:val="es-UY"/>
        </w:rPr>
        <w:t>La pendiente de los taludes se verificará mediante la realización de relevamientos batimétricos, en conjunto con la verificación del parámetro de profundidad del lecho.</w:t>
      </w:r>
    </w:p>
    <w:p w14:paraId="13DE1E37" w14:textId="77777777" w:rsidR="00EC4002" w:rsidRPr="005365D8" w:rsidRDefault="00EC4002" w:rsidP="001873AB">
      <w:pPr>
        <w:ind w:left="360"/>
        <w:jc w:val="both"/>
        <w:rPr>
          <w:szCs w:val="22"/>
          <w:u w:val="single"/>
          <w:lang w:val="es-UY"/>
        </w:rPr>
      </w:pPr>
    </w:p>
    <w:p w14:paraId="4B39EF48" w14:textId="77777777" w:rsidR="00EC4002" w:rsidRPr="005365D8" w:rsidRDefault="00CB59C8" w:rsidP="001873AB">
      <w:pPr>
        <w:spacing w:after="120"/>
        <w:ind w:left="357"/>
        <w:jc w:val="both"/>
        <w:rPr>
          <w:szCs w:val="22"/>
          <w:u w:val="single"/>
        </w:rPr>
      </w:pPr>
      <w:r w:rsidRPr="005365D8">
        <w:rPr>
          <w:szCs w:val="22"/>
          <w:u w:val="single"/>
        </w:rPr>
        <w:t>Penalidades en caso de incumplimiento:</w:t>
      </w:r>
    </w:p>
    <w:p w14:paraId="089D8C0E" w14:textId="77777777" w:rsidR="00EC4002" w:rsidRPr="005365D8" w:rsidRDefault="006538D1" w:rsidP="001873AB">
      <w:pPr>
        <w:ind w:left="360"/>
        <w:jc w:val="both"/>
        <w:rPr>
          <w:szCs w:val="22"/>
          <w:lang w:val="es-UY"/>
        </w:rPr>
      </w:pPr>
      <w:r w:rsidRPr="005365D8">
        <w:rPr>
          <w:szCs w:val="22"/>
          <w:lang w:val="es-UY"/>
        </w:rPr>
        <w:t>En caso de incumplimiento, se aplicarán las penalidades previstas en la Tabla 4 del Anexo 1</w:t>
      </w:r>
      <w:r w:rsidR="000C0D3C" w:rsidRPr="005365D8">
        <w:rPr>
          <w:szCs w:val="22"/>
          <w:lang w:val="es-UY"/>
        </w:rPr>
        <w:t>5</w:t>
      </w:r>
      <w:r w:rsidRPr="005365D8">
        <w:rPr>
          <w:szCs w:val="22"/>
          <w:lang w:val="es-UY"/>
        </w:rPr>
        <w:t xml:space="preserve"> “Penalidades referidas al Capítulo VII del Contrato: De la Conservación de las Obras”, reducidas al 50% del valor correspondiente a la solera, según se especifica en la Nota al pie </w:t>
      </w:r>
      <w:r w:rsidR="00A92841" w:rsidRPr="005365D8">
        <w:rPr>
          <w:szCs w:val="22"/>
          <w:lang w:val="es-UY"/>
        </w:rPr>
        <w:t>vi)</w:t>
      </w:r>
      <w:r w:rsidRPr="005365D8">
        <w:rPr>
          <w:szCs w:val="22"/>
          <w:lang w:val="es-UY"/>
        </w:rPr>
        <w:t>.</w:t>
      </w:r>
    </w:p>
    <w:p w14:paraId="1F12A1F8" w14:textId="77777777" w:rsidR="00EC4002" w:rsidRPr="005365D8" w:rsidRDefault="00EC4002" w:rsidP="001873AB">
      <w:pPr>
        <w:ind w:left="360"/>
        <w:jc w:val="both"/>
        <w:rPr>
          <w:szCs w:val="22"/>
          <w:u w:val="single"/>
        </w:rPr>
      </w:pPr>
    </w:p>
    <w:p w14:paraId="28DC795E" w14:textId="77777777" w:rsidR="00EC4002" w:rsidRPr="005365D8" w:rsidRDefault="006538D1" w:rsidP="001873AB">
      <w:pPr>
        <w:spacing w:after="120"/>
        <w:ind w:left="357"/>
        <w:jc w:val="both"/>
        <w:rPr>
          <w:szCs w:val="22"/>
        </w:rPr>
      </w:pPr>
      <w:r w:rsidRPr="005365D8">
        <w:rPr>
          <w:szCs w:val="22"/>
          <w:u w:val="single"/>
        </w:rPr>
        <w:t>Acciones a ser adoptadas en caso de no cumplimiento:</w:t>
      </w:r>
    </w:p>
    <w:p w14:paraId="2D28CF8F" w14:textId="77777777" w:rsidR="00EC4002" w:rsidRPr="005365D8" w:rsidRDefault="007C3FD9" w:rsidP="001873AB">
      <w:pPr>
        <w:spacing w:after="120"/>
        <w:ind w:left="357"/>
        <w:jc w:val="both"/>
        <w:rPr>
          <w:szCs w:val="22"/>
          <w:lang w:val="es-UY"/>
        </w:rPr>
      </w:pPr>
      <w:r w:rsidRPr="005365D8">
        <w:rPr>
          <w:szCs w:val="22"/>
          <w:lang w:val="es-UY"/>
        </w:rPr>
        <w:t xml:space="preserve">Los sectores donde no se cumplan </w:t>
      </w:r>
      <w:r w:rsidR="006538D1" w:rsidRPr="005365D8">
        <w:rPr>
          <w:szCs w:val="22"/>
          <w:lang w:val="es-UY"/>
        </w:rPr>
        <w:t xml:space="preserve">los parámetros mínimos de profundidad o los valores límite de talud, </w:t>
      </w:r>
      <w:r w:rsidRPr="005365D8">
        <w:rPr>
          <w:szCs w:val="22"/>
          <w:lang w:val="es-UY"/>
        </w:rPr>
        <w:t xml:space="preserve"> serán considerados “</w:t>
      </w:r>
      <w:r w:rsidR="00D639AB" w:rsidRPr="005365D8">
        <w:rPr>
          <w:szCs w:val="22"/>
          <w:lang w:val="es-UY"/>
        </w:rPr>
        <w:t>M</w:t>
      </w:r>
      <w:r w:rsidRPr="005365D8">
        <w:rPr>
          <w:szCs w:val="22"/>
          <w:lang w:val="es-UY"/>
        </w:rPr>
        <w:t xml:space="preserve">alos </w:t>
      </w:r>
      <w:r w:rsidR="00D639AB" w:rsidRPr="005365D8">
        <w:rPr>
          <w:szCs w:val="22"/>
          <w:lang w:val="es-UY"/>
        </w:rPr>
        <w:t>P</w:t>
      </w:r>
      <w:r w:rsidRPr="005365D8">
        <w:rPr>
          <w:szCs w:val="22"/>
          <w:lang w:val="es-UY"/>
        </w:rPr>
        <w:t>asos” y deberán ser objeto de tareas de dragado</w:t>
      </w:r>
      <w:r w:rsidR="008639BA" w:rsidRPr="005365D8">
        <w:rPr>
          <w:szCs w:val="22"/>
          <w:lang w:val="es-UY"/>
        </w:rPr>
        <w:t xml:space="preserve"> </w:t>
      </w:r>
      <w:r w:rsidR="006538D1" w:rsidRPr="005365D8">
        <w:rPr>
          <w:szCs w:val="22"/>
          <w:lang w:val="es-UY"/>
        </w:rPr>
        <w:t>para cumplir con el Nivel de Servicio.</w:t>
      </w:r>
    </w:p>
    <w:p w14:paraId="11AF7493" w14:textId="77777777" w:rsidR="00EC4002" w:rsidRPr="005365D8" w:rsidRDefault="006538D1" w:rsidP="001873AB">
      <w:pPr>
        <w:ind w:left="360"/>
        <w:jc w:val="both"/>
        <w:rPr>
          <w:szCs w:val="22"/>
          <w:lang w:val="es-UY"/>
        </w:rPr>
      </w:pPr>
      <w:r w:rsidRPr="005365D8">
        <w:rPr>
          <w:szCs w:val="22"/>
          <w:lang w:val="es-UY"/>
        </w:rPr>
        <w:t>En caso de incorporarse, posteriormente, nuevos sectores a dragar, se establecerán oportunamente los Niveles de Servicio correspondientes a cada uno de ellos.</w:t>
      </w:r>
    </w:p>
    <w:p w14:paraId="1317D3CB" w14:textId="77777777" w:rsidR="00EC4002" w:rsidRPr="005365D8" w:rsidRDefault="00EC4002" w:rsidP="001873AB">
      <w:pPr>
        <w:ind w:left="360"/>
        <w:jc w:val="both"/>
        <w:rPr>
          <w:szCs w:val="22"/>
          <w:lang w:val="es-UY"/>
        </w:rPr>
      </w:pPr>
    </w:p>
    <w:p w14:paraId="1424C28E" w14:textId="77777777" w:rsidR="009E6B1A" w:rsidRPr="005365D8" w:rsidRDefault="009E6B1A" w:rsidP="006538D1">
      <w:pPr>
        <w:jc w:val="both"/>
        <w:rPr>
          <w:szCs w:val="22"/>
          <w:lang w:val="es-UY"/>
        </w:rPr>
      </w:pPr>
    </w:p>
    <w:p w14:paraId="614870B7" w14:textId="77777777" w:rsidR="006538D1" w:rsidRPr="005365D8" w:rsidRDefault="006A5AC5" w:rsidP="00C41137">
      <w:pPr>
        <w:pStyle w:val="Prrafodelista"/>
        <w:numPr>
          <w:ilvl w:val="0"/>
          <w:numId w:val="123"/>
        </w:numPr>
        <w:ind w:left="426" w:hanging="426"/>
        <w:rPr>
          <w:b/>
          <w:u w:val="single"/>
        </w:rPr>
      </w:pPr>
      <w:r w:rsidRPr="005365D8">
        <w:rPr>
          <w:b/>
          <w:u w:val="single"/>
        </w:rPr>
        <w:t>SISTEMA DE INFORMACIÓN A LA NAVEGACIÓN:</w:t>
      </w:r>
    </w:p>
    <w:p w14:paraId="3318FFFD" w14:textId="77777777" w:rsidR="006538D1" w:rsidRPr="005365D8" w:rsidRDefault="006538D1" w:rsidP="006538D1">
      <w:pPr>
        <w:jc w:val="both"/>
        <w:rPr>
          <w:szCs w:val="22"/>
          <w:u w:val="single"/>
        </w:rPr>
      </w:pPr>
    </w:p>
    <w:p w14:paraId="612148C7" w14:textId="77777777" w:rsidR="00EC4002" w:rsidRPr="005365D8" w:rsidRDefault="00CB59C8" w:rsidP="001873AB">
      <w:pPr>
        <w:spacing w:after="120"/>
        <w:ind w:left="357"/>
        <w:jc w:val="both"/>
        <w:rPr>
          <w:szCs w:val="22"/>
          <w:u w:val="single"/>
        </w:rPr>
      </w:pPr>
      <w:r w:rsidRPr="005365D8">
        <w:rPr>
          <w:b/>
          <w:szCs w:val="22"/>
          <w:u w:val="single"/>
        </w:rPr>
        <w:t>Parámetro de medición</w:t>
      </w:r>
      <w:r w:rsidR="006538D1" w:rsidRPr="005365D8">
        <w:rPr>
          <w:szCs w:val="22"/>
          <w:u w:val="single"/>
        </w:rPr>
        <w:t>:</w:t>
      </w:r>
      <w:r w:rsidRPr="005365D8">
        <w:rPr>
          <w:szCs w:val="22"/>
          <w:u w:val="single"/>
        </w:rPr>
        <w:t xml:space="preserve"> </w:t>
      </w:r>
    </w:p>
    <w:p w14:paraId="54F1D927" w14:textId="77777777" w:rsidR="00EC4002" w:rsidRPr="005365D8" w:rsidRDefault="00CB59C8" w:rsidP="001873AB">
      <w:pPr>
        <w:spacing w:after="120"/>
        <w:ind w:left="357"/>
        <w:jc w:val="both"/>
        <w:rPr>
          <w:szCs w:val="22"/>
          <w:lang w:val="es-UY"/>
        </w:rPr>
      </w:pPr>
      <w:r w:rsidRPr="005365D8">
        <w:rPr>
          <w:szCs w:val="22"/>
          <w:lang w:val="es-UY"/>
        </w:rPr>
        <w:t xml:space="preserve">Plazo para que el CONCESIONARIO brinde al CONCEDENTE la información </w:t>
      </w:r>
      <w:r w:rsidR="006538D1" w:rsidRPr="005365D8">
        <w:rPr>
          <w:szCs w:val="22"/>
          <w:lang w:val="es-UY"/>
        </w:rPr>
        <w:t xml:space="preserve">referida a los relevamientos batimétricos del lecho en los </w:t>
      </w:r>
      <w:r w:rsidR="00D639AB" w:rsidRPr="005365D8">
        <w:rPr>
          <w:szCs w:val="22"/>
          <w:lang w:val="es-UY"/>
        </w:rPr>
        <w:t>M</w:t>
      </w:r>
      <w:r w:rsidR="006538D1" w:rsidRPr="005365D8">
        <w:rPr>
          <w:szCs w:val="22"/>
          <w:lang w:val="es-UY"/>
        </w:rPr>
        <w:t xml:space="preserve">alos </w:t>
      </w:r>
      <w:r w:rsidR="00D639AB" w:rsidRPr="005365D8">
        <w:rPr>
          <w:szCs w:val="22"/>
          <w:lang w:val="es-UY"/>
        </w:rPr>
        <w:t>P</w:t>
      </w:r>
      <w:r w:rsidR="006538D1" w:rsidRPr="005365D8">
        <w:rPr>
          <w:szCs w:val="22"/>
          <w:lang w:val="es-UY"/>
        </w:rPr>
        <w:t>asos, del acceso al puerto de Iquitos y de las modificaciones propuestas de la traza del canal de navegación.</w:t>
      </w:r>
    </w:p>
    <w:p w14:paraId="5D24855B" w14:textId="77777777" w:rsidR="00EC4002" w:rsidRPr="005365D8" w:rsidRDefault="00EC4002" w:rsidP="001873AB">
      <w:pPr>
        <w:ind w:left="357"/>
        <w:jc w:val="both"/>
        <w:rPr>
          <w:szCs w:val="22"/>
          <w:lang w:val="es-UY"/>
        </w:rPr>
      </w:pPr>
    </w:p>
    <w:p w14:paraId="5D1CEC3E" w14:textId="77777777" w:rsidR="00EC4002" w:rsidRPr="005365D8" w:rsidRDefault="00CB59C8" w:rsidP="001873AB">
      <w:pPr>
        <w:spacing w:after="120"/>
        <w:ind w:left="357"/>
        <w:jc w:val="both"/>
        <w:rPr>
          <w:szCs w:val="22"/>
          <w:u w:val="single"/>
        </w:rPr>
      </w:pPr>
      <w:r w:rsidRPr="005365D8">
        <w:rPr>
          <w:szCs w:val="22"/>
          <w:u w:val="single"/>
        </w:rPr>
        <w:t xml:space="preserve">Valor límite del parámetro: </w:t>
      </w:r>
    </w:p>
    <w:p w14:paraId="399FEDDA" w14:textId="77777777" w:rsidR="00EC4002" w:rsidRPr="005365D8" w:rsidRDefault="006538D1" w:rsidP="001873AB">
      <w:pPr>
        <w:spacing w:after="120"/>
        <w:ind w:left="357"/>
        <w:jc w:val="both"/>
        <w:rPr>
          <w:szCs w:val="22"/>
          <w:lang w:val="es-UY"/>
        </w:rPr>
      </w:pPr>
      <w:r w:rsidRPr="005365D8">
        <w:rPr>
          <w:szCs w:val="22"/>
          <w:lang w:val="es-UY"/>
        </w:rPr>
        <w:t>Plazo máximo de siete (7) Días</w:t>
      </w:r>
      <w:r w:rsidR="00A130C4" w:rsidRPr="005365D8">
        <w:rPr>
          <w:szCs w:val="22"/>
          <w:lang w:val="es-UY"/>
        </w:rPr>
        <w:t xml:space="preserve"> Calendario</w:t>
      </w:r>
      <w:r w:rsidRPr="005365D8">
        <w:rPr>
          <w:szCs w:val="22"/>
          <w:lang w:val="es-UY"/>
        </w:rPr>
        <w:t xml:space="preserve"> luego de realizado el relevamiento batimétrico respectivo. Para los relevamientos batimétricos de las zonas que no sean las arriba señaladas (relevamientos generales fuera de los </w:t>
      </w:r>
      <w:r w:rsidR="000C0D3C" w:rsidRPr="005365D8">
        <w:rPr>
          <w:szCs w:val="22"/>
          <w:lang w:val="es-UY"/>
        </w:rPr>
        <w:t>m</w:t>
      </w:r>
      <w:r w:rsidRPr="005365D8">
        <w:rPr>
          <w:szCs w:val="22"/>
          <w:lang w:val="es-UY"/>
        </w:rPr>
        <w:t xml:space="preserve">alos </w:t>
      </w:r>
      <w:r w:rsidR="000C0D3C" w:rsidRPr="005365D8">
        <w:rPr>
          <w:szCs w:val="22"/>
          <w:lang w:val="es-UY"/>
        </w:rPr>
        <w:t>p</w:t>
      </w:r>
      <w:r w:rsidRPr="005365D8">
        <w:rPr>
          <w:szCs w:val="22"/>
          <w:lang w:val="es-UY"/>
        </w:rPr>
        <w:t>asos), el plazo será de treinta (30) Días</w:t>
      </w:r>
      <w:r w:rsidR="00A130C4" w:rsidRPr="005365D8">
        <w:rPr>
          <w:szCs w:val="22"/>
          <w:lang w:val="es-UY"/>
        </w:rPr>
        <w:t xml:space="preserve"> Calendarios</w:t>
      </w:r>
      <w:r w:rsidRPr="005365D8">
        <w:rPr>
          <w:szCs w:val="22"/>
          <w:lang w:val="es-UY"/>
        </w:rPr>
        <w:t>.</w:t>
      </w:r>
    </w:p>
    <w:p w14:paraId="47748A2E" w14:textId="77777777" w:rsidR="00EC4002" w:rsidRPr="005365D8" w:rsidRDefault="00EC4002" w:rsidP="001873AB">
      <w:pPr>
        <w:ind w:left="426"/>
        <w:jc w:val="both"/>
        <w:rPr>
          <w:szCs w:val="22"/>
          <w:u w:val="single"/>
          <w:lang w:val="es-UY"/>
        </w:rPr>
      </w:pPr>
    </w:p>
    <w:p w14:paraId="5CE5D336" w14:textId="77777777" w:rsidR="00EC4002" w:rsidRPr="005365D8" w:rsidRDefault="00CB59C8" w:rsidP="001873AB">
      <w:pPr>
        <w:spacing w:after="120"/>
        <w:ind w:left="357"/>
        <w:jc w:val="both"/>
        <w:rPr>
          <w:szCs w:val="22"/>
          <w:u w:val="single"/>
        </w:rPr>
      </w:pPr>
      <w:r w:rsidRPr="005365D8">
        <w:rPr>
          <w:szCs w:val="22"/>
          <w:u w:val="single"/>
        </w:rPr>
        <w:t>Procedimiento de verificación del cumplimiento:</w:t>
      </w:r>
    </w:p>
    <w:p w14:paraId="77E4A9E9" w14:textId="77777777" w:rsidR="00EC4002" w:rsidRPr="005365D8" w:rsidRDefault="006538D1" w:rsidP="001873AB">
      <w:pPr>
        <w:spacing w:after="120"/>
        <w:ind w:left="357"/>
        <w:jc w:val="both"/>
        <w:rPr>
          <w:szCs w:val="22"/>
          <w:lang w:val="es-UY"/>
        </w:rPr>
      </w:pPr>
      <w:r w:rsidRPr="005365D8">
        <w:rPr>
          <w:szCs w:val="22"/>
          <w:lang w:val="es-UY"/>
        </w:rPr>
        <w:t>Recepción del informe de relevamiento en formato impreso y archivos digitales, debidamente ingresado de acuerdo a las normativas del organismo receptor</w:t>
      </w:r>
      <w:r w:rsidR="006A5AC5" w:rsidRPr="005365D8">
        <w:rPr>
          <w:szCs w:val="22"/>
          <w:lang w:val="es-UY"/>
        </w:rPr>
        <w:t>.</w:t>
      </w:r>
    </w:p>
    <w:p w14:paraId="1A57540C" w14:textId="77777777" w:rsidR="00EC4002" w:rsidRPr="005365D8" w:rsidRDefault="00EC4002" w:rsidP="001873AB">
      <w:pPr>
        <w:ind w:left="426"/>
        <w:jc w:val="both"/>
        <w:rPr>
          <w:szCs w:val="22"/>
          <w:lang w:val="es-UY"/>
        </w:rPr>
      </w:pPr>
    </w:p>
    <w:p w14:paraId="23400257" w14:textId="77777777" w:rsidR="00EC4002" w:rsidRPr="005365D8" w:rsidRDefault="00CB59C8" w:rsidP="001873AB">
      <w:pPr>
        <w:spacing w:after="120"/>
        <w:ind w:left="357"/>
        <w:jc w:val="both"/>
        <w:rPr>
          <w:szCs w:val="22"/>
          <w:u w:val="single"/>
        </w:rPr>
      </w:pPr>
      <w:r w:rsidRPr="005365D8">
        <w:rPr>
          <w:szCs w:val="22"/>
          <w:u w:val="single"/>
        </w:rPr>
        <w:t>Penalidades en caso de incumplimiento:</w:t>
      </w:r>
    </w:p>
    <w:p w14:paraId="69A67D00" w14:textId="77777777" w:rsidR="00EC4002" w:rsidRPr="005365D8" w:rsidRDefault="006538D1" w:rsidP="001873AB">
      <w:pPr>
        <w:spacing w:after="120"/>
        <w:ind w:left="357"/>
        <w:jc w:val="both"/>
        <w:rPr>
          <w:szCs w:val="22"/>
          <w:lang w:val="es-UY"/>
        </w:rPr>
      </w:pPr>
      <w:r w:rsidRPr="005365D8">
        <w:rPr>
          <w:szCs w:val="22"/>
          <w:lang w:val="es-UY"/>
        </w:rPr>
        <w:t>En caso de incumplimiento, se aplicarán las penalidades previstas en la Tabla 4 del Anexo 1</w:t>
      </w:r>
      <w:r w:rsidR="000C0D3C" w:rsidRPr="005365D8">
        <w:rPr>
          <w:szCs w:val="22"/>
          <w:lang w:val="es-UY"/>
        </w:rPr>
        <w:t>5</w:t>
      </w:r>
      <w:r w:rsidRPr="005365D8">
        <w:rPr>
          <w:szCs w:val="22"/>
          <w:lang w:val="es-UY"/>
        </w:rPr>
        <w:t xml:space="preserve"> “Penalidades referidas al Capítulo VII del Contrato: De la Conservación de las Obras”, específicamente en relación a la “omisión de entregar al Concedente el relevamiento batimétrico de un Sector o Mal Paso a partir del día de finalización del mismo” y a la “omisión de comunicar al Concedente una propuesta de modificación de la traza del Canal de Navegación luego de realizado el relevamiento batimétrico del sector o Mal Paso donde se define la modificación”, modulándose en función de la duración del incumplimiento. </w:t>
      </w:r>
    </w:p>
    <w:p w14:paraId="33164816" w14:textId="77777777" w:rsidR="00EC4002" w:rsidRPr="005365D8" w:rsidRDefault="00EC4002" w:rsidP="001873AB">
      <w:pPr>
        <w:ind w:left="426"/>
        <w:jc w:val="both"/>
        <w:rPr>
          <w:szCs w:val="22"/>
          <w:u w:val="single"/>
          <w:lang w:val="es-UY"/>
        </w:rPr>
      </w:pPr>
    </w:p>
    <w:p w14:paraId="78D83AB9" w14:textId="77777777" w:rsidR="00EC4002" w:rsidRPr="005365D8" w:rsidRDefault="00CB59C8" w:rsidP="001873AB">
      <w:pPr>
        <w:spacing w:after="120"/>
        <w:ind w:left="357"/>
        <w:jc w:val="both"/>
        <w:rPr>
          <w:szCs w:val="22"/>
          <w:u w:val="single"/>
        </w:rPr>
      </w:pPr>
      <w:r w:rsidRPr="005365D8">
        <w:rPr>
          <w:szCs w:val="22"/>
          <w:u w:val="single"/>
        </w:rPr>
        <w:t>Acciones a ser adoptadas en caso de no cumplimiento:</w:t>
      </w:r>
    </w:p>
    <w:p w14:paraId="1A51B708" w14:textId="77777777" w:rsidR="00EC4002" w:rsidRPr="005365D8" w:rsidRDefault="006538D1" w:rsidP="001873AB">
      <w:pPr>
        <w:spacing w:after="120"/>
        <w:ind w:left="357"/>
        <w:jc w:val="both"/>
        <w:rPr>
          <w:szCs w:val="22"/>
          <w:lang w:val="es-UY"/>
        </w:rPr>
      </w:pPr>
      <w:r w:rsidRPr="005365D8">
        <w:rPr>
          <w:szCs w:val="22"/>
          <w:lang w:val="es-UY"/>
        </w:rPr>
        <w:t>El Concesionario deberá presentar la información omitida en el más breve plazo posible.</w:t>
      </w:r>
    </w:p>
    <w:p w14:paraId="4BE77011" w14:textId="77777777" w:rsidR="007C3FD9" w:rsidRPr="005365D8" w:rsidRDefault="007C3FD9" w:rsidP="007C3FD9">
      <w:pPr>
        <w:ind w:left="567"/>
        <w:jc w:val="both"/>
        <w:rPr>
          <w:szCs w:val="22"/>
          <w:lang w:val="es-UY"/>
        </w:rPr>
      </w:pPr>
    </w:p>
    <w:p w14:paraId="08C324EE" w14:textId="77777777" w:rsidR="007C3FD9" w:rsidRPr="005365D8" w:rsidRDefault="006A5AC5" w:rsidP="00C41137">
      <w:pPr>
        <w:pStyle w:val="Prrafodelista"/>
        <w:numPr>
          <w:ilvl w:val="0"/>
          <w:numId w:val="123"/>
        </w:numPr>
        <w:ind w:left="426" w:hanging="426"/>
        <w:rPr>
          <w:b/>
          <w:u w:val="single"/>
        </w:rPr>
      </w:pPr>
      <w:r w:rsidRPr="005365D8">
        <w:rPr>
          <w:b/>
          <w:u w:val="single"/>
        </w:rPr>
        <w:t xml:space="preserve">LIMPIEZA DE TRONCOS: </w:t>
      </w:r>
    </w:p>
    <w:p w14:paraId="416C6F64" w14:textId="77777777" w:rsidR="00A1326C" w:rsidRPr="005365D8" w:rsidRDefault="00A1326C" w:rsidP="00751F1C"/>
    <w:p w14:paraId="77FA1A41" w14:textId="77777777" w:rsidR="00EC4002" w:rsidRPr="005365D8" w:rsidRDefault="00CB59C8" w:rsidP="001873AB">
      <w:pPr>
        <w:spacing w:after="120"/>
        <w:ind w:left="357"/>
        <w:jc w:val="both"/>
        <w:rPr>
          <w:szCs w:val="22"/>
          <w:u w:val="single"/>
        </w:rPr>
      </w:pPr>
      <w:r w:rsidRPr="005365D8">
        <w:rPr>
          <w:b/>
          <w:szCs w:val="22"/>
          <w:u w:val="single"/>
        </w:rPr>
        <w:t>Parámetro de medición</w:t>
      </w:r>
      <w:r w:rsidR="006538D1" w:rsidRPr="005365D8">
        <w:rPr>
          <w:szCs w:val="22"/>
          <w:u w:val="single"/>
        </w:rPr>
        <w:t>:</w:t>
      </w:r>
      <w:r w:rsidRPr="005365D8">
        <w:rPr>
          <w:szCs w:val="22"/>
          <w:u w:val="single"/>
        </w:rPr>
        <w:t xml:space="preserve"> </w:t>
      </w:r>
    </w:p>
    <w:p w14:paraId="50CE2207" w14:textId="77777777" w:rsidR="00EC4002" w:rsidRPr="005365D8" w:rsidRDefault="00CB59C8" w:rsidP="001873AB">
      <w:pPr>
        <w:spacing w:after="120"/>
        <w:ind w:left="357"/>
        <w:jc w:val="both"/>
        <w:rPr>
          <w:szCs w:val="22"/>
          <w:lang w:val="es-UY"/>
        </w:rPr>
      </w:pPr>
      <w:r w:rsidRPr="005365D8">
        <w:rPr>
          <w:szCs w:val="22"/>
          <w:lang w:val="es-UY"/>
        </w:rPr>
        <w:t xml:space="preserve">Plazo para que el CONCESIONARIO retire </w:t>
      </w:r>
      <w:r w:rsidR="006538D1" w:rsidRPr="005365D8">
        <w:rPr>
          <w:szCs w:val="22"/>
          <w:lang w:val="es-UY"/>
        </w:rPr>
        <w:t>l</w:t>
      </w:r>
      <w:r w:rsidR="007C3FD9" w:rsidRPr="005365D8">
        <w:rPr>
          <w:szCs w:val="22"/>
          <w:lang w:val="es-UY"/>
        </w:rPr>
        <w:t>os palos incrustados en el lecho (“quirumas”) que se hallen en la zona del canal a todo lo largo de la Hidrovía Amazónica</w:t>
      </w:r>
      <w:r w:rsidRPr="005365D8">
        <w:rPr>
          <w:szCs w:val="22"/>
          <w:lang w:val="es-UY"/>
        </w:rPr>
        <w:t xml:space="preserve">, </w:t>
      </w:r>
      <w:r w:rsidR="006538D1" w:rsidRPr="005365D8">
        <w:rPr>
          <w:szCs w:val="22"/>
          <w:lang w:val="es-UY"/>
        </w:rPr>
        <w:t>definida ésta por su ancho de solera y taludes,</w:t>
      </w:r>
      <w:r w:rsidRPr="005365D8">
        <w:rPr>
          <w:szCs w:val="22"/>
          <w:lang w:val="es-UY"/>
        </w:rPr>
        <w:t xml:space="preserve"> a partir de que los mismos </w:t>
      </w:r>
      <w:r w:rsidR="006538D1" w:rsidRPr="005365D8">
        <w:rPr>
          <w:szCs w:val="22"/>
          <w:lang w:val="es-UY"/>
        </w:rPr>
        <w:t>sean visibles o detectables en la superficie del agua por observación visual.</w:t>
      </w:r>
    </w:p>
    <w:p w14:paraId="0EFC4E79" w14:textId="77777777" w:rsidR="00EC4002" w:rsidRPr="005365D8" w:rsidRDefault="00EC4002" w:rsidP="001873AB">
      <w:pPr>
        <w:ind w:left="426"/>
        <w:jc w:val="both"/>
        <w:rPr>
          <w:szCs w:val="22"/>
          <w:u w:val="single"/>
          <w:lang w:val="es-UY"/>
        </w:rPr>
      </w:pPr>
    </w:p>
    <w:p w14:paraId="005B28F7" w14:textId="77777777" w:rsidR="00EC4002" w:rsidRPr="005365D8" w:rsidRDefault="00CB59C8" w:rsidP="001873AB">
      <w:pPr>
        <w:spacing w:after="120"/>
        <w:ind w:left="357"/>
        <w:jc w:val="both"/>
        <w:rPr>
          <w:szCs w:val="22"/>
          <w:u w:val="single"/>
        </w:rPr>
      </w:pPr>
      <w:r w:rsidRPr="005365D8">
        <w:rPr>
          <w:szCs w:val="22"/>
          <w:u w:val="single"/>
        </w:rPr>
        <w:t xml:space="preserve">Valor límite del parámetro: </w:t>
      </w:r>
    </w:p>
    <w:p w14:paraId="443F3744" w14:textId="77777777" w:rsidR="00EC4002" w:rsidRPr="005365D8" w:rsidRDefault="006538D1" w:rsidP="001873AB">
      <w:pPr>
        <w:spacing w:after="120"/>
        <w:ind w:left="357"/>
        <w:jc w:val="both"/>
        <w:rPr>
          <w:szCs w:val="22"/>
          <w:lang w:val="es-UY"/>
        </w:rPr>
      </w:pPr>
      <w:r w:rsidRPr="005365D8">
        <w:rPr>
          <w:szCs w:val="22"/>
          <w:lang w:val="es-UY"/>
        </w:rPr>
        <w:t xml:space="preserve">Las quirumas deberán ser retiradas en un plazo máximo de </w:t>
      </w:r>
      <w:r w:rsidR="00A43080" w:rsidRPr="005365D8">
        <w:rPr>
          <w:szCs w:val="22"/>
          <w:lang w:val="es-UY"/>
        </w:rPr>
        <w:t xml:space="preserve">treinta </w:t>
      </w:r>
      <w:r w:rsidRPr="005365D8">
        <w:rPr>
          <w:szCs w:val="22"/>
          <w:lang w:val="es-UY"/>
        </w:rPr>
        <w:t>(</w:t>
      </w:r>
      <w:r w:rsidR="00A43080" w:rsidRPr="005365D8">
        <w:rPr>
          <w:szCs w:val="22"/>
          <w:lang w:val="es-UY"/>
        </w:rPr>
        <w:t>3</w:t>
      </w:r>
      <w:r w:rsidRPr="005365D8">
        <w:rPr>
          <w:szCs w:val="22"/>
          <w:lang w:val="es-UY"/>
        </w:rPr>
        <w:t xml:space="preserve">0) </w:t>
      </w:r>
      <w:r w:rsidR="00A130C4" w:rsidRPr="005365D8">
        <w:rPr>
          <w:szCs w:val="22"/>
          <w:lang w:val="es-UY"/>
        </w:rPr>
        <w:t>D</w:t>
      </w:r>
      <w:r w:rsidRPr="005365D8">
        <w:rPr>
          <w:szCs w:val="22"/>
          <w:lang w:val="es-UY"/>
        </w:rPr>
        <w:t>ías</w:t>
      </w:r>
      <w:r w:rsidR="00A130C4" w:rsidRPr="005365D8">
        <w:rPr>
          <w:szCs w:val="22"/>
          <w:lang w:val="es-UY"/>
        </w:rPr>
        <w:t xml:space="preserve"> Calendario</w:t>
      </w:r>
      <w:r w:rsidRPr="005365D8">
        <w:rPr>
          <w:szCs w:val="22"/>
          <w:lang w:val="es-UY"/>
        </w:rPr>
        <w:t xml:space="preserve"> desde su hallazgo por parte del Concesionario o de la comunicación fehaciente de su presencia por parte de la Supervisión o de los </w:t>
      </w:r>
      <w:r w:rsidR="007A35BA" w:rsidRPr="005365D8">
        <w:rPr>
          <w:szCs w:val="22"/>
          <w:lang w:val="es-UY"/>
        </w:rPr>
        <w:t>Usuarios.</w:t>
      </w:r>
    </w:p>
    <w:p w14:paraId="4837F3A3" w14:textId="77777777" w:rsidR="00EC4002" w:rsidRPr="005365D8" w:rsidRDefault="00EC4002" w:rsidP="001873AB">
      <w:pPr>
        <w:ind w:left="426"/>
        <w:jc w:val="both"/>
        <w:rPr>
          <w:szCs w:val="22"/>
          <w:u w:val="single"/>
          <w:lang w:val="es-UY"/>
        </w:rPr>
      </w:pPr>
    </w:p>
    <w:p w14:paraId="258A8477" w14:textId="77777777" w:rsidR="00EC4002" w:rsidRPr="005365D8" w:rsidRDefault="00CB59C8" w:rsidP="001873AB">
      <w:pPr>
        <w:spacing w:after="120"/>
        <w:ind w:left="357"/>
        <w:jc w:val="both"/>
        <w:rPr>
          <w:szCs w:val="22"/>
          <w:u w:val="single"/>
        </w:rPr>
      </w:pPr>
      <w:r w:rsidRPr="005365D8">
        <w:rPr>
          <w:szCs w:val="22"/>
          <w:u w:val="single"/>
        </w:rPr>
        <w:t>Procedimiento de verificación del cumplimiento:</w:t>
      </w:r>
    </w:p>
    <w:p w14:paraId="4E089150" w14:textId="77777777" w:rsidR="00EC4002" w:rsidRPr="005365D8" w:rsidRDefault="006538D1" w:rsidP="001873AB">
      <w:pPr>
        <w:spacing w:after="120"/>
        <w:ind w:left="357"/>
        <w:jc w:val="both"/>
        <w:rPr>
          <w:szCs w:val="22"/>
          <w:lang w:val="es-UY"/>
        </w:rPr>
      </w:pPr>
      <w:r w:rsidRPr="005365D8">
        <w:rPr>
          <w:szCs w:val="22"/>
          <w:lang w:val="es-UY"/>
        </w:rPr>
        <w:t>Relevamiento visual por parte del representante del Supervisor y/o el Concedente de verificación de la eliminación de las quirumas</w:t>
      </w:r>
    </w:p>
    <w:p w14:paraId="39BB79DD" w14:textId="77777777" w:rsidR="00EC4002" w:rsidRPr="005365D8" w:rsidRDefault="00EC4002" w:rsidP="001873AB">
      <w:pPr>
        <w:ind w:left="426"/>
        <w:jc w:val="both"/>
        <w:rPr>
          <w:szCs w:val="22"/>
          <w:u w:val="single"/>
          <w:lang w:val="es-UY"/>
        </w:rPr>
      </w:pPr>
    </w:p>
    <w:p w14:paraId="683ED7EB" w14:textId="77777777" w:rsidR="00EC4002" w:rsidRPr="005365D8" w:rsidRDefault="00CB59C8" w:rsidP="001873AB">
      <w:pPr>
        <w:spacing w:after="120"/>
        <w:ind w:left="357"/>
        <w:jc w:val="both"/>
        <w:rPr>
          <w:szCs w:val="22"/>
          <w:u w:val="single"/>
        </w:rPr>
      </w:pPr>
      <w:r w:rsidRPr="005365D8">
        <w:rPr>
          <w:szCs w:val="22"/>
          <w:u w:val="single"/>
        </w:rPr>
        <w:t>Penalidades en caso de incumplimiento:</w:t>
      </w:r>
    </w:p>
    <w:p w14:paraId="4DEE3AE5" w14:textId="77777777" w:rsidR="00EC4002" w:rsidRPr="005365D8" w:rsidRDefault="006538D1" w:rsidP="001873AB">
      <w:pPr>
        <w:spacing w:after="120"/>
        <w:ind w:left="357"/>
        <w:jc w:val="both"/>
        <w:rPr>
          <w:szCs w:val="22"/>
          <w:lang w:val="es-UY"/>
        </w:rPr>
      </w:pPr>
      <w:r w:rsidRPr="005365D8">
        <w:rPr>
          <w:szCs w:val="22"/>
          <w:lang w:val="es-UY"/>
        </w:rPr>
        <w:t>En caso de incumplimiento, se aplicarán las penalidades previstas en la Tabla 4 del Anexo 1</w:t>
      </w:r>
      <w:r w:rsidR="000C0D3C" w:rsidRPr="005365D8">
        <w:rPr>
          <w:szCs w:val="22"/>
          <w:lang w:val="es-UY"/>
        </w:rPr>
        <w:t>5</w:t>
      </w:r>
      <w:r w:rsidRPr="005365D8">
        <w:rPr>
          <w:szCs w:val="22"/>
          <w:lang w:val="es-UY"/>
        </w:rPr>
        <w:t xml:space="preserve"> “Penalidades referidas al Capítulo VII del Contrato: De la Conservación de las Obras”, específicamente en relación a la “falta de retiro de quirumas (troncos) identificadas y visibles luego de su hallazgo”, modulándose en función de la cantidad de quirumas no retiradas y la duración del incumplimiento. </w:t>
      </w:r>
    </w:p>
    <w:p w14:paraId="47564BF1" w14:textId="77777777" w:rsidR="00EC4002" w:rsidRPr="005365D8" w:rsidRDefault="00EC4002" w:rsidP="001873AB">
      <w:pPr>
        <w:ind w:left="426"/>
        <w:jc w:val="both"/>
        <w:rPr>
          <w:szCs w:val="22"/>
          <w:u w:val="single"/>
          <w:lang w:val="es-UY"/>
        </w:rPr>
      </w:pPr>
    </w:p>
    <w:p w14:paraId="54AC33D7" w14:textId="77777777" w:rsidR="00EC4002" w:rsidRPr="005365D8" w:rsidRDefault="00CB59C8" w:rsidP="001873AB">
      <w:pPr>
        <w:spacing w:after="120"/>
        <w:ind w:left="357"/>
        <w:jc w:val="both"/>
        <w:rPr>
          <w:szCs w:val="22"/>
          <w:u w:val="single"/>
        </w:rPr>
      </w:pPr>
      <w:r w:rsidRPr="005365D8">
        <w:rPr>
          <w:szCs w:val="22"/>
          <w:u w:val="single"/>
        </w:rPr>
        <w:t>Acciones a ser adoptadas en caso de no cumplimiento:</w:t>
      </w:r>
    </w:p>
    <w:p w14:paraId="6D4DB065" w14:textId="77777777" w:rsidR="00EC4002" w:rsidRPr="005365D8" w:rsidRDefault="006538D1" w:rsidP="001873AB">
      <w:pPr>
        <w:spacing w:after="120"/>
        <w:ind w:left="357"/>
        <w:jc w:val="both"/>
        <w:rPr>
          <w:szCs w:val="22"/>
          <w:lang w:val="es-UY"/>
        </w:rPr>
      </w:pPr>
      <w:r w:rsidRPr="005365D8">
        <w:rPr>
          <w:szCs w:val="22"/>
          <w:lang w:val="es-UY"/>
        </w:rPr>
        <w:t>El Concesionario deberá retirar las quirumas en el más breve plazo posible.</w:t>
      </w:r>
    </w:p>
    <w:p w14:paraId="5875051B" w14:textId="77777777" w:rsidR="007C3FD9" w:rsidRPr="005365D8" w:rsidRDefault="007C3FD9" w:rsidP="007C3FD9">
      <w:pPr>
        <w:ind w:left="567"/>
        <w:jc w:val="both"/>
        <w:rPr>
          <w:szCs w:val="22"/>
          <w:lang w:val="es-UY"/>
        </w:rPr>
      </w:pPr>
    </w:p>
    <w:p w14:paraId="1C51C4BD" w14:textId="77777777" w:rsidR="007C3FD9" w:rsidRPr="005365D8" w:rsidRDefault="006A5AC5" w:rsidP="00C41137">
      <w:pPr>
        <w:pStyle w:val="Prrafodelista"/>
        <w:numPr>
          <w:ilvl w:val="0"/>
          <w:numId w:val="123"/>
        </w:numPr>
        <w:ind w:left="426" w:hanging="426"/>
        <w:rPr>
          <w:b/>
          <w:u w:val="single"/>
        </w:rPr>
      </w:pPr>
      <w:r w:rsidRPr="005365D8">
        <w:rPr>
          <w:b/>
          <w:u w:val="single"/>
        </w:rPr>
        <w:t xml:space="preserve">SISTEMA DE CAPTURA Y REGISTRO DE </w:t>
      </w:r>
      <w:r w:rsidR="00087A8F" w:rsidRPr="005365D8">
        <w:rPr>
          <w:b/>
          <w:u w:val="single"/>
        </w:rPr>
        <w:t>PARÁMETROS HIDRO-METEOROLÓGICOS</w:t>
      </w:r>
      <w:r w:rsidRPr="005365D8">
        <w:rPr>
          <w:b/>
          <w:u w:val="single"/>
        </w:rPr>
        <w:t>:</w:t>
      </w:r>
    </w:p>
    <w:p w14:paraId="07F537AB" w14:textId="77777777" w:rsidR="00A1326C" w:rsidRPr="005365D8" w:rsidRDefault="00A1326C" w:rsidP="00751F1C">
      <w:pPr>
        <w:jc w:val="both"/>
        <w:rPr>
          <w:szCs w:val="22"/>
          <w:lang w:val="es-UY"/>
        </w:rPr>
      </w:pPr>
    </w:p>
    <w:p w14:paraId="656546A7" w14:textId="77777777" w:rsidR="00EC4002" w:rsidRPr="005365D8" w:rsidRDefault="00CB59C8" w:rsidP="001873AB">
      <w:pPr>
        <w:spacing w:after="120"/>
        <w:ind w:left="357"/>
        <w:jc w:val="both"/>
        <w:rPr>
          <w:szCs w:val="22"/>
          <w:u w:val="single"/>
        </w:rPr>
      </w:pPr>
      <w:r w:rsidRPr="005365D8">
        <w:rPr>
          <w:b/>
          <w:szCs w:val="22"/>
          <w:u w:val="single"/>
        </w:rPr>
        <w:t>Parámetro de medición</w:t>
      </w:r>
      <w:r w:rsidR="006538D1" w:rsidRPr="005365D8">
        <w:rPr>
          <w:szCs w:val="22"/>
          <w:u w:val="single"/>
        </w:rPr>
        <w:t>:</w:t>
      </w:r>
      <w:r w:rsidRPr="005365D8">
        <w:rPr>
          <w:szCs w:val="22"/>
          <w:u w:val="single"/>
        </w:rPr>
        <w:t xml:space="preserve"> </w:t>
      </w:r>
    </w:p>
    <w:p w14:paraId="795462F6" w14:textId="77777777" w:rsidR="00EC4002" w:rsidRPr="005365D8" w:rsidRDefault="00CB59C8" w:rsidP="001873AB">
      <w:pPr>
        <w:spacing w:after="120"/>
        <w:ind w:left="357"/>
        <w:jc w:val="both"/>
        <w:rPr>
          <w:szCs w:val="22"/>
          <w:lang w:val="es-UY"/>
        </w:rPr>
      </w:pPr>
      <w:r w:rsidRPr="005365D8">
        <w:rPr>
          <w:szCs w:val="22"/>
          <w:lang w:val="es-UY"/>
        </w:rPr>
        <w:t>Recepción diaria correcta de los datos de toda la red hidrométrica en la Central de recolección, procesamiento y difusión de la información</w:t>
      </w:r>
      <w:r w:rsidR="006538D1" w:rsidRPr="005365D8">
        <w:rPr>
          <w:szCs w:val="22"/>
          <w:lang w:val="es-UY"/>
        </w:rPr>
        <w:t>.</w:t>
      </w:r>
    </w:p>
    <w:p w14:paraId="35655F98" w14:textId="77777777" w:rsidR="00087A8F" w:rsidRPr="005365D8" w:rsidRDefault="00087A8F" w:rsidP="00087A8F">
      <w:pPr>
        <w:spacing w:after="120"/>
        <w:ind w:left="357"/>
        <w:jc w:val="both"/>
        <w:rPr>
          <w:szCs w:val="22"/>
          <w:lang w:val="es-UY"/>
        </w:rPr>
      </w:pPr>
      <w:r w:rsidRPr="005365D8">
        <w:rPr>
          <w:szCs w:val="22"/>
          <w:lang w:val="es-UY"/>
        </w:rPr>
        <w:t>Recepción mensual por parte del CONCEDENTE de los demás parámetros meteorológicos registrados por las Estaciones Limnimétricas.</w:t>
      </w:r>
    </w:p>
    <w:p w14:paraId="0D11172C" w14:textId="77777777" w:rsidR="00EC4002" w:rsidRPr="005365D8" w:rsidRDefault="00EC4002" w:rsidP="001873AB">
      <w:pPr>
        <w:ind w:left="1134"/>
        <w:jc w:val="both"/>
        <w:rPr>
          <w:szCs w:val="22"/>
          <w:u w:val="single"/>
          <w:lang w:val="es-UY"/>
        </w:rPr>
      </w:pPr>
    </w:p>
    <w:p w14:paraId="63B2BB5D" w14:textId="77777777" w:rsidR="00EC4002" w:rsidRPr="005365D8" w:rsidRDefault="00CB59C8" w:rsidP="001873AB">
      <w:pPr>
        <w:spacing w:after="120"/>
        <w:ind w:left="357"/>
        <w:jc w:val="both"/>
        <w:rPr>
          <w:szCs w:val="22"/>
          <w:u w:val="single"/>
        </w:rPr>
      </w:pPr>
      <w:r w:rsidRPr="005365D8">
        <w:rPr>
          <w:szCs w:val="22"/>
          <w:u w:val="single"/>
        </w:rPr>
        <w:t xml:space="preserve">Valor límite del parámetro: </w:t>
      </w:r>
    </w:p>
    <w:p w14:paraId="5ACACA75" w14:textId="77777777" w:rsidR="00EC4002" w:rsidRPr="005365D8" w:rsidRDefault="006538D1" w:rsidP="001873AB">
      <w:pPr>
        <w:spacing w:after="120"/>
        <w:ind w:left="357"/>
        <w:jc w:val="both"/>
        <w:rPr>
          <w:szCs w:val="22"/>
          <w:lang w:val="es-UY"/>
        </w:rPr>
      </w:pPr>
      <w:r w:rsidRPr="005365D8">
        <w:rPr>
          <w:szCs w:val="22"/>
          <w:lang w:val="es-UY"/>
        </w:rPr>
        <w:t>La información de todas l</w:t>
      </w:r>
      <w:r w:rsidR="007C3FD9" w:rsidRPr="005365D8">
        <w:rPr>
          <w:szCs w:val="22"/>
          <w:lang w:val="es-UY"/>
        </w:rPr>
        <w:t xml:space="preserve">as </w:t>
      </w:r>
      <w:r w:rsidR="00011026" w:rsidRPr="005365D8">
        <w:rPr>
          <w:szCs w:val="22"/>
          <w:lang w:val="es-UY"/>
        </w:rPr>
        <w:t>E</w:t>
      </w:r>
      <w:r w:rsidR="007C3FD9" w:rsidRPr="005365D8">
        <w:rPr>
          <w:szCs w:val="22"/>
          <w:lang w:val="es-UY"/>
        </w:rPr>
        <w:t xml:space="preserve">staciones </w:t>
      </w:r>
      <w:r w:rsidR="00011026" w:rsidRPr="005365D8">
        <w:rPr>
          <w:szCs w:val="22"/>
          <w:lang w:val="es-UY"/>
        </w:rPr>
        <w:t>L</w:t>
      </w:r>
      <w:r w:rsidR="007C3FD9" w:rsidRPr="005365D8">
        <w:rPr>
          <w:szCs w:val="22"/>
          <w:lang w:val="es-UY"/>
        </w:rPr>
        <w:t>imnimétricas debe transmitir  diariamente</w:t>
      </w:r>
      <w:r w:rsidR="007711D3" w:rsidRPr="005365D8">
        <w:rPr>
          <w:szCs w:val="22"/>
          <w:lang w:val="es-UY"/>
        </w:rPr>
        <w:t>, aceptándose una tolerancia máxima de 2 días sin transmisión.</w:t>
      </w:r>
    </w:p>
    <w:p w14:paraId="30C5C505" w14:textId="77777777" w:rsidR="00087A8F" w:rsidRPr="005365D8" w:rsidRDefault="00087A8F" w:rsidP="00087A8F">
      <w:pPr>
        <w:spacing w:after="120"/>
        <w:ind w:left="357"/>
        <w:jc w:val="both"/>
        <w:rPr>
          <w:szCs w:val="22"/>
          <w:lang w:val="es-UY"/>
        </w:rPr>
      </w:pPr>
      <w:r w:rsidRPr="005365D8">
        <w:rPr>
          <w:szCs w:val="22"/>
          <w:lang w:val="es-UY"/>
        </w:rPr>
        <w:t>La información de parámetros meteorológicos de las Estaciones Limnimétricas deberá ser entregada mensualmente al CONCEDENTE.</w:t>
      </w:r>
    </w:p>
    <w:p w14:paraId="2E24147A" w14:textId="77777777" w:rsidR="00EC4002" w:rsidRPr="005365D8" w:rsidRDefault="00EC4002" w:rsidP="001873AB">
      <w:pPr>
        <w:ind w:left="426"/>
        <w:jc w:val="both"/>
        <w:rPr>
          <w:szCs w:val="22"/>
          <w:u w:val="single"/>
          <w:lang w:val="es-UY"/>
        </w:rPr>
      </w:pPr>
    </w:p>
    <w:p w14:paraId="393266FC" w14:textId="77777777" w:rsidR="00EC4002" w:rsidRPr="005365D8" w:rsidRDefault="00CB59C8" w:rsidP="001873AB">
      <w:pPr>
        <w:spacing w:after="120"/>
        <w:ind w:left="357"/>
        <w:jc w:val="both"/>
        <w:rPr>
          <w:szCs w:val="22"/>
          <w:u w:val="single"/>
        </w:rPr>
      </w:pPr>
      <w:r w:rsidRPr="005365D8">
        <w:rPr>
          <w:szCs w:val="22"/>
          <w:u w:val="single"/>
        </w:rPr>
        <w:t>Procedimiento de verificación del cumplimiento:</w:t>
      </w:r>
    </w:p>
    <w:p w14:paraId="5DA5A324" w14:textId="77777777" w:rsidR="00EC4002" w:rsidRPr="005365D8" w:rsidRDefault="007711D3" w:rsidP="00087A8F">
      <w:pPr>
        <w:spacing w:after="120"/>
        <w:ind w:left="357"/>
        <w:jc w:val="both"/>
        <w:rPr>
          <w:szCs w:val="22"/>
          <w:lang w:val="es-UY"/>
        </w:rPr>
      </w:pPr>
      <w:r w:rsidRPr="005365D8">
        <w:rPr>
          <w:szCs w:val="22"/>
          <w:lang w:val="es-UY"/>
        </w:rPr>
        <w:t>El representante del Supervisor y/o el Concedente verificará diariamente que los datos estén disponibles para su difusión</w:t>
      </w:r>
      <w:r w:rsidR="00087A8F" w:rsidRPr="005365D8">
        <w:rPr>
          <w:szCs w:val="22"/>
          <w:lang w:val="es-UY"/>
        </w:rPr>
        <w:t>, y que se hayan recibido mensualmente los datos meteorológicos</w:t>
      </w:r>
      <w:r w:rsidRPr="005365D8">
        <w:rPr>
          <w:szCs w:val="22"/>
          <w:lang w:val="es-UY"/>
        </w:rPr>
        <w:t>.</w:t>
      </w:r>
    </w:p>
    <w:p w14:paraId="367094DD" w14:textId="77777777" w:rsidR="00EC4002" w:rsidRPr="005365D8" w:rsidRDefault="00EC4002" w:rsidP="001873AB">
      <w:pPr>
        <w:ind w:left="426"/>
        <w:jc w:val="both"/>
        <w:rPr>
          <w:szCs w:val="22"/>
          <w:u w:val="single"/>
          <w:lang w:val="es-UY"/>
        </w:rPr>
      </w:pPr>
    </w:p>
    <w:p w14:paraId="180BB4A2" w14:textId="77777777" w:rsidR="00EC4002" w:rsidRPr="005365D8" w:rsidRDefault="00CB59C8" w:rsidP="001873AB">
      <w:pPr>
        <w:spacing w:after="120"/>
        <w:ind w:left="357"/>
        <w:jc w:val="both"/>
        <w:rPr>
          <w:szCs w:val="22"/>
          <w:u w:val="single"/>
        </w:rPr>
      </w:pPr>
      <w:r w:rsidRPr="005365D8">
        <w:rPr>
          <w:szCs w:val="22"/>
          <w:u w:val="single"/>
        </w:rPr>
        <w:t>Penalidades en caso de incumplimiento:</w:t>
      </w:r>
    </w:p>
    <w:p w14:paraId="141D763C" w14:textId="77777777" w:rsidR="00EC4002" w:rsidRPr="005365D8" w:rsidRDefault="007711D3" w:rsidP="001873AB">
      <w:pPr>
        <w:spacing w:after="120"/>
        <w:ind w:left="357"/>
        <w:jc w:val="both"/>
        <w:rPr>
          <w:szCs w:val="22"/>
          <w:lang w:val="es-UY"/>
        </w:rPr>
      </w:pPr>
      <w:r w:rsidRPr="005365D8">
        <w:rPr>
          <w:szCs w:val="22"/>
          <w:lang w:val="es-UY"/>
        </w:rPr>
        <w:t>En caso de incumplimiento, se aplicarán las penalidades previstas en la Tabla 4 del Anexo 1</w:t>
      </w:r>
      <w:r w:rsidR="00A92841" w:rsidRPr="005365D8">
        <w:rPr>
          <w:szCs w:val="22"/>
          <w:lang w:val="es-UY"/>
        </w:rPr>
        <w:t>5</w:t>
      </w:r>
      <w:r w:rsidRPr="005365D8">
        <w:rPr>
          <w:szCs w:val="22"/>
          <w:lang w:val="es-UY"/>
        </w:rPr>
        <w:t xml:space="preserve"> “Penalidades referidas al Capítulo VII del Contrato: De la Conservación de las Obras”, </w:t>
      </w:r>
      <w:r w:rsidR="00087A8F" w:rsidRPr="005365D8">
        <w:rPr>
          <w:szCs w:val="22"/>
          <w:lang w:val="es-UY"/>
        </w:rPr>
        <w:t>Serán de aplicación las penalidades indicadas en el punto</w:t>
      </w:r>
      <w:r w:rsidRPr="005365D8">
        <w:rPr>
          <w:szCs w:val="22"/>
          <w:lang w:val="es-UY"/>
        </w:rPr>
        <w:t xml:space="preserve"> “falta de transmisión al sistema de difusión de la información hidrométrica, de los datos registrados automáticamente o leídos manualmente en las reglas (escalas) en caso de falla de la estación automática, en una de las </w:t>
      </w:r>
      <w:r w:rsidR="00011026" w:rsidRPr="005365D8">
        <w:rPr>
          <w:szCs w:val="22"/>
          <w:lang w:val="es-UY"/>
        </w:rPr>
        <w:t>E</w:t>
      </w:r>
      <w:r w:rsidRPr="005365D8">
        <w:rPr>
          <w:szCs w:val="22"/>
          <w:lang w:val="es-UY"/>
        </w:rPr>
        <w:t xml:space="preserve">staciones </w:t>
      </w:r>
      <w:r w:rsidR="00011026" w:rsidRPr="005365D8">
        <w:rPr>
          <w:szCs w:val="22"/>
          <w:lang w:val="es-UY"/>
        </w:rPr>
        <w:t>L</w:t>
      </w:r>
      <w:r w:rsidRPr="005365D8">
        <w:rPr>
          <w:szCs w:val="22"/>
          <w:lang w:val="es-UY"/>
        </w:rPr>
        <w:t>imnimétricas de la red. Valores no acumulativos en caso de falla simultánea de más de una estación limnimétrica”</w:t>
      </w:r>
      <w:r w:rsidR="00087A8F" w:rsidRPr="005365D8">
        <w:rPr>
          <w:szCs w:val="22"/>
          <w:lang w:val="es-UY"/>
        </w:rPr>
        <w:t>, y en el punto “falta de entrega de información mensualmente al CONCEDENTE, de los datos meteorológicos registrados en una de las Estaciones Limnimétricas de la red”</w:t>
      </w:r>
      <w:r w:rsidRPr="005365D8">
        <w:rPr>
          <w:szCs w:val="22"/>
          <w:lang w:val="es-UY"/>
        </w:rPr>
        <w:t>, modulándose en función de la duración del incumplimiento.</w:t>
      </w:r>
    </w:p>
    <w:p w14:paraId="494D84EF" w14:textId="77777777" w:rsidR="00EC4002" w:rsidRPr="005365D8" w:rsidRDefault="00EC4002" w:rsidP="001873AB">
      <w:pPr>
        <w:ind w:left="357"/>
        <w:jc w:val="both"/>
        <w:rPr>
          <w:szCs w:val="22"/>
          <w:lang w:val="es-UY"/>
        </w:rPr>
      </w:pPr>
    </w:p>
    <w:p w14:paraId="3DF193F3" w14:textId="77777777" w:rsidR="00EC4002" w:rsidRPr="005365D8" w:rsidRDefault="00CB59C8" w:rsidP="001873AB">
      <w:pPr>
        <w:spacing w:after="120"/>
        <w:ind w:left="357"/>
        <w:jc w:val="both"/>
        <w:rPr>
          <w:szCs w:val="22"/>
          <w:u w:val="single"/>
        </w:rPr>
      </w:pPr>
      <w:r w:rsidRPr="005365D8">
        <w:rPr>
          <w:szCs w:val="22"/>
          <w:u w:val="single"/>
        </w:rPr>
        <w:t>Acciones a ser adoptadas en caso de no cumplimiento:</w:t>
      </w:r>
    </w:p>
    <w:p w14:paraId="77C5A3EC" w14:textId="77777777" w:rsidR="00EC4002" w:rsidRPr="005365D8" w:rsidRDefault="007711D3" w:rsidP="001873AB">
      <w:pPr>
        <w:spacing w:after="120"/>
        <w:ind w:left="357"/>
        <w:jc w:val="both"/>
        <w:rPr>
          <w:szCs w:val="22"/>
          <w:lang w:val="es-UY"/>
        </w:rPr>
      </w:pPr>
      <w:r w:rsidRPr="005365D8">
        <w:rPr>
          <w:szCs w:val="22"/>
          <w:lang w:val="es-UY"/>
        </w:rPr>
        <w:t xml:space="preserve">En caso de falla </w:t>
      </w:r>
      <w:r w:rsidR="00087A8F" w:rsidRPr="005365D8">
        <w:rPr>
          <w:szCs w:val="22"/>
          <w:lang w:val="es-UY"/>
        </w:rPr>
        <w:t xml:space="preserve">en el registro de niveles </w:t>
      </w:r>
      <w:r w:rsidRPr="005365D8">
        <w:rPr>
          <w:szCs w:val="22"/>
          <w:lang w:val="es-UY"/>
        </w:rPr>
        <w:t xml:space="preserve">de una de las </w:t>
      </w:r>
      <w:r w:rsidR="00011026" w:rsidRPr="005365D8">
        <w:rPr>
          <w:szCs w:val="22"/>
          <w:lang w:val="es-UY"/>
        </w:rPr>
        <w:t>E</w:t>
      </w:r>
      <w:r w:rsidRPr="005365D8">
        <w:rPr>
          <w:szCs w:val="22"/>
          <w:lang w:val="es-UY"/>
        </w:rPr>
        <w:t xml:space="preserve">staciones </w:t>
      </w:r>
      <w:r w:rsidR="00011026" w:rsidRPr="005365D8">
        <w:rPr>
          <w:szCs w:val="22"/>
          <w:lang w:val="es-UY"/>
        </w:rPr>
        <w:t>L</w:t>
      </w:r>
      <w:r w:rsidRPr="005365D8">
        <w:rPr>
          <w:szCs w:val="22"/>
          <w:lang w:val="es-UY"/>
        </w:rPr>
        <w:t>imnimétricas automáticas instaladas</w:t>
      </w:r>
      <w:r w:rsidR="007A35BA" w:rsidRPr="005365D8">
        <w:rPr>
          <w:szCs w:val="22"/>
          <w:lang w:val="es-UY"/>
        </w:rPr>
        <w:t>,</w:t>
      </w:r>
      <w:r w:rsidR="007C3FD9" w:rsidRPr="005365D8">
        <w:rPr>
          <w:szCs w:val="22"/>
          <w:lang w:val="es-UY"/>
        </w:rPr>
        <w:t xml:space="preserve"> y hasta que se solucione dicho desperfecto, un operador deberá efectuar lecturas de una regla (escala) ubicada en el mismo sitio y con el mismo </w:t>
      </w:r>
      <w:r w:rsidR="00011026" w:rsidRPr="005365D8">
        <w:rPr>
          <w:szCs w:val="22"/>
          <w:lang w:val="es-UY"/>
        </w:rPr>
        <w:t>N</w:t>
      </w:r>
      <w:r w:rsidR="007C3FD9" w:rsidRPr="005365D8">
        <w:rPr>
          <w:szCs w:val="22"/>
          <w:lang w:val="es-UY"/>
        </w:rPr>
        <w:t xml:space="preserve">ivel de </w:t>
      </w:r>
      <w:r w:rsidR="00011026" w:rsidRPr="005365D8">
        <w:rPr>
          <w:szCs w:val="22"/>
          <w:lang w:val="es-UY"/>
        </w:rPr>
        <w:t>R</w:t>
      </w:r>
      <w:r w:rsidR="007C3FD9" w:rsidRPr="005365D8">
        <w:rPr>
          <w:szCs w:val="22"/>
          <w:lang w:val="es-UY"/>
        </w:rPr>
        <w:t xml:space="preserve">eferencia, con la periodicidad indicada en los </w:t>
      </w:r>
      <w:r w:rsidR="000C0D3C" w:rsidRPr="005365D8">
        <w:rPr>
          <w:szCs w:val="22"/>
          <w:lang w:val="es-UY"/>
        </w:rPr>
        <w:t>r</w:t>
      </w:r>
      <w:r w:rsidR="007C3FD9" w:rsidRPr="005365D8">
        <w:rPr>
          <w:szCs w:val="22"/>
          <w:lang w:val="es-UY"/>
        </w:rPr>
        <w:t xml:space="preserve">equisitos </w:t>
      </w:r>
      <w:r w:rsidR="000C0D3C" w:rsidRPr="005365D8">
        <w:rPr>
          <w:szCs w:val="22"/>
          <w:lang w:val="es-UY"/>
        </w:rPr>
        <w:t>t</w:t>
      </w:r>
      <w:r w:rsidR="007C3FD9" w:rsidRPr="005365D8">
        <w:rPr>
          <w:szCs w:val="22"/>
          <w:lang w:val="es-UY"/>
        </w:rPr>
        <w:t xml:space="preserve">écnicos </w:t>
      </w:r>
      <w:r w:rsidR="000C0D3C" w:rsidRPr="005365D8">
        <w:rPr>
          <w:szCs w:val="22"/>
          <w:lang w:val="es-UY"/>
        </w:rPr>
        <w:t>m</w:t>
      </w:r>
      <w:r w:rsidR="007C3FD9" w:rsidRPr="005365D8">
        <w:rPr>
          <w:szCs w:val="22"/>
          <w:lang w:val="es-UY"/>
        </w:rPr>
        <w:t>ínimos establecidos en el</w:t>
      </w:r>
      <w:r w:rsidR="00A1326C" w:rsidRPr="005365D8">
        <w:rPr>
          <w:szCs w:val="22"/>
          <w:lang w:val="es-UY"/>
        </w:rPr>
        <w:t xml:space="preserve"> Apéndice 1 del </w:t>
      </w:r>
      <w:r w:rsidR="007C3FD9" w:rsidRPr="005365D8">
        <w:rPr>
          <w:szCs w:val="22"/>
          <w:lang w:val="es-UY"/>
        </w:rPr>
        <w:t>Anexo 4 y los eventuales ajustes que se realicen en el  EDI, y transmitir la información a la central para su difusión.</w:t>
      </w:r>
      <w:r w:rsidR="00087A8F" w:rsidRPr="005365D8">
        <w:rPr>
          <w:szCs w:val="22"/>
          <w:lang w:val="es-UY"/>
        </w:rPr>
        <w:t xml:space="preserve"> En caso de que la falla se encuentre en el registro de parámetros meteorológicos, la misma deberá ser subsanada en el más breve plazo posible.</w:t>
      </w:r>
    </w:p>
    <w:p w14:paraId="742E7BFC" w14:textId="77777777" w:rsidR="00EC4002" w:rsidRPr="005365D8" w:rsidRDefault="007711D3" w:rsidP="001873AB">
      <w:pPr>
        <w:spacing w:after="120"/>
        <w:ind w:left="357"/>
        <w:jc w:val="both"/>
        <w:rPr>
          <w:szCs w:val="22"/>
          <w:lang w:val="es-UY"/>
        </w:rPr>
      </w:pPr>
      <w:r w:rsidRPr="005365D8">
        <w:rPr>
          <w:szCs w:val="22"/>
          <w:lang w:val="es-UY"/>
        </w:rPr>
        <w:t>Si la falla estuviera en el sistema de transmisión, el CONCESIONARIO deberá reparar o reemplazar el equipo cuyo mal funcionamiento origina el incumplimiento en el más breve plazo posible.</w:t>
      </w:r>
    </w:p>
    <w:p w14:paraId="36575813" w14:textId="77777777" w:rsidR="00EC4002" w:rsidRPr="005365D8" w:rsidRDefault="00EC4002" w:rsidP="001873AB">
      <w:pPr>
        <w:spacing w:after="120"/>
        <w:jc w:val="both"/>
        <w:rPr>
          <w:szCs w:val="22"/>
          <w:lang w:val="es-UY"/>
        </w:rPr>
      </w:pPr>
    </w:p>
    <w:p w14:paraId="4FDAAF89" w14:textId="77777777" w:rsidR="00EC4002" w:rsidRPr="005365D8" w:rsidRDefault="00C72E65" w:rsidP="001873AB">
      <w:pPr>
        <w:spacing w:after="120"/>
        <w:jc w:val="both"/>
        <w:rPr>
          <w:szCs w:val="22"/>
          <w:lang w:val="es-UY"/>
        </w:rPr>
      </w:pPr>
      <w:r w:rsidRPr="005365D8">
        <w:rPr>
          <w:szCs w:val="22"/>
          <w:lang w:val="es-UY"/>
        </w:rPr>
        <w:t>La metodología para la medición de los Niveles de Servicio</w:t>
      </w:r>
      <w:r w:rsidR="005673E4" w:rsidRPr="005365D8">
        <w:rPr>
          <w:szCs w:val="22"/>
          <w:lang w:val="es-UY"/>
        </w:rPr>
        <w:t xml:space="preserve"> </w:t>
      </w:r>
      <w:r w:rsidRPr="005365D8">
        <w:rPr>
          <w:szCs w:val="22"/>
          <w:lang w:val="es-UY"/>
        </w:rPr>
        <w:t xml:space="preserve"> será</w:t>
      </w:r>
      <w:r w:rsidR="005673E4" w:rsidRPr="005365D8">
        <w:rPr>
          <w:szCs w:val="22"/>
          <w:lang w:val="es-UY"/>
        </w:rPr>
        <w:t xml:space="preserve"> establecida</w:t>
      </w:r>
      <w:r w:rsidRPr="005365D8">
        <w:rPr>
          <w:szCs w:val="22"/>
          <w:lang w:val="es-UY"/>
        </w:rPr>
        <w:t xml:space="preserve"> por </w:t>
      </w:r>
      <w:r w:rsidR="005673E4" w:rsidRPr="005365D8">
        <w:rPr>
          <w:szCs w:val="22"/>
          <w:lang w:val="es-UY"/>
        </w:rPr>
        <w:t>la Dirección General de Transporte Acuático</w:t>
      </w:r>
      <w:r w:rsidR="00A130C4" w:rsidRPr="005365D8">
        <w:rPr>
          <w:szCs w:val="22"/>
          <w:lang w:val="es-UY"/>
        </w:rPr>
        <w:t xml:space="preserve"> (DGTA)</w:t>
      </w:r>
      <w:r w:rsidR="005673E4" w:rsidRPr="005365D8">
        <w:rPr>
          <w:szCs w:val="22"/>
          <w:lang w:val="es-UY"/>
        </w:rPr>
        <w:t xml:space="preserve"> antes de los 06 meses de la </w:t>
      </w:r>
      <w:r w:rsidR="000C0D3C" w:rsidRPr="005365D8">
        <w:rPr>
          <w:szCs w:val="22"/>
          <w:lang w:val="es-UY"/>
        </w:rPr>
        <w:t xml:space="preserve">fecha de inicio de la </w:t>
      </w:r>
      <w:r w:rsidR="005673E4" w:rsidRPr="005365D8">
        <w:rPr>
          <w:szCs w:val="22"/>
          <w:lang w:val="es-UY"/>
        </w:rPr>
        <w:t>Explotación de</w:t>
      </w:r>
      <w:r w:rsidR="000C0D3C" w:rsidRPr="005365D8">
        <w:rPr>
          <w:szCs w:val="22"/>
          <w:lang w:val="es-UY"/>
        </w:rPr>
        <w:t xml:space="preserve"> </w:t>
      </w:r>
      <w:r w:rsidR="005673E4" w:rsidRPr="005365D8">
        <w:rPr>
          <w:szCs w:val="22"/>
          <w:lang w:val="es-UY"/>
        </w:rPr>
        <w:t>l</w:t>
      </w:r>
      <w:r w:rsidR="000C0D3C" w:rsidRPr="005365D8">
        <w:rPr>
          <w:szCs w:val="22"/>
          <w:lang w:val="es-UY"/>
        </w:rPr>
        <w:t xml:space="preserve">a </w:t>
      </w:r>
      <w:r w:rsidR="007A35BA" w:rsidRPr="005365D8">
        <w:rPr>
          <w:szCs w:val="22"/>
          <w:lang w:val="es-UY"/>
        </w:rPr>
        <w:t xml:space="preserve">Concesión. </w:t>
      </w:r>
    </w:p>
    <w:p w14:paraId="138D046C" w14:textId="77777777" w:rsidR="00EC4002" w:rsidRPr="005365D8" w:rsidRDefault="005673E4" w:rsidP="001873AB">
      <w:pPr>
        <w:spacing w:after="120"/>
        <w:jc w:val="both"/>
        <w:rPr>
          <w:szCs w:val="22"/>
          <w:lang w:val="es-UY"/>
        </w:rPr>
      </w:pPr>
      <w:bookmarkStart w:id="2079" w:name="_Toc368329772"/>
      <w:bookmarkStart w:id="2080" w:name="_Toc374013526"/>
      <w:bookmarkStart w:id="2081" w:name="_Toc378746201"/>
      <w:bookmarkStart w:id="2082" w:name="_Toc277957091"/>
      <w:r w:rsidRPr="005365D8">
        <w:rPr>
          <w:szCs w:val="22"/>
          <w:lang w:val="es-UY"/>
        </w:rPr>
        <w:t xml:space="preserve">Los </w:t>
      </w:r>
      <w:r w:rsidR="00AD22B7" w:rsidRPr="005365D8">
        <w:rPr>
          <w:szCs w:val="22"/>
          <w:lang w:val="es-UY"/>
        </w:rPr>
        <w:t>N</w:t>
      </w:r>
      <w:r w:rsidRPr="005365D8">
        <w:rPr>
          <w:szCs w:val="22"/>
          <w:lang w:val="es-UY"/>
        </w:rPr>
        <w:t xml:space="preserve">iveles de </w:t>
      </w:r>
      <w:r w:rsidR="00AD22B7" w:rsidRPr="005365D8">
        <w:rPr>
          <w:szCs w:val="22"/>
          <w:lang w:val="es-UY"/>
        </w:rPr>
        <w:t>S</w:t>
      </w:r>
      <w:r w:rsidRPr="005365D8">
        <w:rPr>
          <w:szCs w:val="22"/>
          <w:lang w:val="es-UY"/>
        </w:rPr>
        <w:t>ervicios del presente Anexo, podrán ser establecidos, actualizados y/o revisados por la DGTA en coordinación con el CONCESIONARIO a partir del quinto año co</w:t>
      </w:r>
      <w:r w:rsidR="00892661" w:rsidRPr="005365D8">
        <w:rPr>
          <w:szCs w:val="22"/>
          <w:lang w:val="es-UY"/>
        </w:rPr>
        <w:t>ntados desde la entrega del Área de Desarrollo</w:t>
      </w:r>
      <w:r w:rsidRPr="005365D8">
        <w:rPr>
          <w:szCs w:val="22"/>
          <w:lang w:val="es-UY"/>
        </w:rPr>
        <w:t>.</w:t>
      </w:r>
    </w:p>
    <w:p w14:paraId="23EF5B0F" w14:textId="77777777" w:rsidR="005673E4" w:rsidRPr="005365D8" w:rsidRDefault="005673E4" w:rsidP="005673E4">
      <w:pPr>
        <w:rPr>
          <w:rFonts w:ascii="Arial Narrow" w:hAnsi="Arial Narrow"/>
        </w:rPr>
      </w:pPr>
    </w:p>
    <w:p w14:paraId="30850E4A" w14:textId="77777777" w:rsidR="007711D3" w:rsidRPr="005365D8" w:rsidRDefault="007711D3">
      <w:pPr>
        <w:rPr>
          <w:rFonts w:cs="Times New Roman"/>
          <w:b/>
          <w:bCs w:val="0"/>
          <w:szCs w:val="22"/>
          <w:lang w:val="es-MX"/>
        </w:rPr>
      </w:pPr>
      <w:r w:rsidRPr="005365D8">
        <w:rPr>
          <w:b/>
          <w:bCs w:val="0"/>
          <w:szCs w:val="22"/>
          <w:lang w:val="es-MX"/>
        </w:rPr>
        <w:br w:type="page"/>
      </w:r>
    </w:p>
    <w:p w14:paraId="7B81FD6D" w14:textId="77777777" w:rsidR="005B5838" w:rsidRPr="005365D8" w:rsidRDefault="00CB59C8" w:rsidP="005B5838">
      <w:pPr>
        <w:pStyle w:val="Ttulo2"/>
        <w:ind w:left="0"/>
        <w:jc w:val="center"/>
        <w:rPr>
          <w:rFonts w:ascii="Arial" w:hAnsi="Arial"/>
          <w:b/>
          <w:szCs w:val="22"/>
          <w:u w:val="none"/>
        </w:rPr>
      </w:pPr>
      <w:bookmarkStart w:id="2083" w:name="_Toc396825780"/>
      <w:bookmarkStart w:id="2084" w:name="_Toc470775334"/>
      <w:r w:rsidRPr="005365D8">
        <w:rPr>
          <w:rFonts w:ascii="Arial" w:hAnsi="Arial"/>
          <w:b/>
          <w:szCs w:val="22"/>
          <w:u w:val="none"/>
        </w:rPr>
        <w:t>ANEXO 4</w:t>
      </w:r>
      <w:bookmarkEnd w:id="2079"/>
      <w:bookmarkEnd w:id="2080"/>
      <w:bookmarkEnd w:id="2081"/>
      <w:bookmarkEnd w:id="2083"/>
      <w:bookmarkEnd w:id="2084"/>
    </w:p>
    <w:p w14:paraId="44E448EA" w14:textId="77777777" w:rsidR="005B5838" w:rsidRPr="005365D8" w:rsidRDefault="005B5838" w:rsidP="00271411">
      <w:pPr>
        <w:pStyle w:val="Ttulo2"/>
        <w:ind w:left="0"/>
        <w:jc w:val="center"/>
        <w:rPr>
          <w:b/>
          <w:bCs w:val="0"/>
          <w:szCs w:val="22"/>
          <w:lang w:val="es-MX"/>
        </w:rPr>
      </w:pPr>
    </w:p>
    <w:p w14:paraId="04CE1ED7" w14:textId="77777777" w:rsidR="00EC4002" w:rsidRPr="005365D8" w:rsidRDefault="00CB59C8" w:rsidP="001873AB">
      <w:pPr>
        <w:pStyle w:val="Ttulo1"/>
        <w:jc w:val="center"/>
        <w:rPr>
          <w:b w:val="0"/>
          <w:szCs w:val="22"/>
        </w:rPr>
      </w:pPr>
      <w:bookmarkStart w:id="2085" w:name="_Toc470775335"/>
      <w:bookmarkStart w:id="2086" w:name="_Toc368329773"/>
      <w:bookmarkEnd w:id="2085"/>
      <w:r w:rsidRPr="005365D8">
        <w:rPr>
          <w:szCs w:val="22"/>
        </w:rPr>
        <w:t xml:space="preserve">OBRAS OBLIGATORIAS </w:t>
      </w:r>
      <w:bookmarkEnd w:id="2086"/>
    </w:p>
    <w:p w14:paraId="7281CBCF" w14:textId="77777777" w:rsidR="005B5838" w:rsidRPr="005365D8" w:rsidRDefault="005B5838" w:rsidP="005B5838">
      <w:pPr>
        <w:rPr>
          <w:szCs w:val="22"/>
          <w:lang w:val="es-ES_tradnl"/>
        </w:rPr>
      </w:pPr>
    </w:p>
    <w:p w14:paraId="7874BCC1" w14:textId="77777777" w:rsidR="005B5838" w:rsidRPr="005365D8" w:rsidRDefault="005B5838" w:rsidP="005B5838">
      <w:pPr>
        <w:jc w:val="both"/>
        <w:rPr>
          <w:szCs w:val="22"/>
          <w:lang w:val="es-UY"/>
        </w:rPr>
      </w:pPr>
      <w:r w:rsidRPr="005365D8">
        <w:rPr>
          <w:szCs w:val="22"/>
          <w:lang w:val="es-UY"/>
        </w:rPr>
        <w:t xml:space="preserve">Las Obras </w:t>
      </w:r>
      <w:r w:rsidR="007A35BA" w:rsidRPr="005365D8">
        <w:rPr>
          <w:szCs w:val="22"/>
          <w:lang w:val="es-UY"/>
        </w:rPr>
        <w:t>Obligatorias,</w:t>
      </w:r>
      <w:r w:rsidRPr="005365D8">
        <w:rPr>
          <w:szCs w:val="22"/>
          <w:lang w:val="es-UY"/>
        </w:rPr>
        <w:t xml:space="preserve"> que deben ser realizadas por el CONCESIONARIO, se resumen a continuación, debiendo ser las mismas desarrolladas respetando los </w:t>
      </w:r>
      <w:r w:rsidR="0034234F" w:rsidRPr="005365D8">
        <w:rPr>
          <w:szCs w:val="22"/>
          <w:lang w:val="es-UY"/>
        </w:rPr>
        <w:t>r</w:t>
      </w:r>
      <w:r w:rsidRPr="005365D8">
        <w:rPr>
          <w:szCs w:val="22"/>
          <w:lang w:val="es-UY"/>
        </w:rPr>
        <w:t xml:space="preserve">equisitos </w:t>
      </w:r>
      <w:r w:rsidR="0034234F" w:rsidRPr="005365D8">
        <w:rPr>
          <w:szCs w:val="22"/>
          <w:lang w:val="es-UY"/>
        </w:rPr>
        <w:t>t</w:t>
      </w:r>
      <w:r w:rsidRPr="005365D8">
        <w:rPr>
          <w:szCs w:val="22"/>
          <w:lang w:val="es-UY"/>
        </w:rPr>
        <w:t>écnicos correspondientes y el Plan de Implementación, de acuerdo a lo especificado en el presente Anexo.</w:t>
      </w:r>
    </w:p>
    <w:p w14:paraId="317A425B" w14:textId="77777777" w:rsidR="005B5838" w:rsidRPr="005365D8" w:rsidRDefault="005B5838" w:rsidP="005B5838">
      <w:pPr>
        <w:jc w:val="both"/>
        <w:rPr>
          <w:szCs w:val="22"/>
        </w:rPr>
      </w:pPr>
    </w:p>
    <w:p w14:paraId="3A507BD8" w14:textId="77777777" w:rsidR="005B5838" w:rsidRPr="005365D8" w:rsidRDefault="005B5838" w:rsidP="005B5838">
      <w:pPr>
        <w:jc w:val="both"/>
        <w:rPr>
          <w:szCs w:val="22"/>
          <w:lang w:val="es-UY"/>
        </w:rPr>
      </w:pPr>
      <w:r w:rsidRPr="005365D8">
        <w:rPr>
          <w:szCs w:val="22"/>
          <w:lang w:val="es-UY"/>
        </w:rPr>
        <w:t>A continuación se resumen los aspectos principales de las obras a desarrollar</w:t>
      </w:r>
      <w:r w:rsidR="00F92DE0" w:rsidRPr="005365D8">
        <w:rPr>
          <w:szCs w:val="22"/>
          <w:lang w:val="es-UY"/>
        </w:rPr>
        <w:t xml:space="preserve"> y</w:t>
      </w:r>
      <w:r w:rsidRPr="005365D8">
        <w:rPr>
          <w:szCs w:val="22"/>
          <w:lang w:val="es-UY"/>
        </w:rPr>
        <w:t xml:space="preserve"> el equipamiento </w:t>
      </w:r>
      <w:r w:rsidR="00882F87" w:rsidRPr="005365D8">
        <w:rPr>
          <w:szCs w:val="22"/>
          <w:lang w:val="es-UY"/>
        </w:rPr>
        <w:t xml:space="preserve"> </w:t>
      </w:r>
      <w:r w:rsidRPr="005365D8">
        <w:rPr>
          <w:szCs w:val="22"/>
          <w:lang w:val="es-UY"/>
        </w:rPr>
        <w:t xml:space="preserve">requeridos. </w:t>
      </w:r>
    </w:p>
    <w:p w14:paraId="3CABDEB1" w14:textId="77777777" w:rsidR="005B5838" w:rsidRPr="005365D8" w:rsidRDefault="005B5838" w:rsidP="005B5838">
      <w:pPr>
        <w:jc w:val="both"/>
        <w:rPr>
          <w:b/>
          <w:szCs w:val="22"/>
          <w:lang w:val="es-UY"/>
        </w:rPr>
      </w:pPr>
    </w:p>
    <w:p w14:paraId="288B023F" w14:textId="77777777" w:rsidR="00196B2A" w:rsidRPr="005365D8" w:rsidRDefault="00171EF6" w:rsidP="00C41137">
      <w:pPr>
        <w:pStyle w:val="Prrafodelista"/>
        <w:numPr>
          <w:ilvl w:val="0"/>
          <w:numId w:val="93"/>
        </w:numPr>
        <w:ind w:left="426" w:hanging="284"/>
        <w:jc w:val="both"/>
        <w:rPr>
          <w:b/>
          <w:szCs w:val="22"/>
          <w:lang w:val="es-UY"/>
        </w:rPr>
      </w:pPr>
      <w:r w:rsidRPr="005365D8">
        <w:rPr>
          <w:b/>
          <w:szCs w:val="22"/>
          <w:lang w:val="es-UY"/>
        </w:rPr>
        <w:t>OBRAS</w:t>
      </w:r>
      <w:r w:rsidR="003D2263" w:rsidRPr="005365D8">
        <w:rPr>
          <w:b/>
          <w:szCs w:val="22"/>
          <w:lang w:val="es-UY"/>
        </w:rPr>
        <w:t xml:space="preserve"> </w:t>
      </w:r>
    </w:p>
    <w:p w14:paraId="77E1EB79" w14:textId="77777777" w:rsidR="005B5838" w:rsidRPr="005365D8" w:rsidRDefault="005B5838" w:rsidP="00F2153D">
      <w:pPr>
        <w:jc w:val="both"/>
        <w:rPr>
          <w:szCs w:val="22"/>
          <w:lang w:val="es-UY"/>
        </w:rPr>
      </w:pPr>
    </w:p>
    <w:p w14:paraId="311370D4" w14:textId="77777777" w:rsidR="00196B2A" w:rsidRPr="005365D8" w:rsidRDefault="00787C81">
      <w:pPr>
        <w:pStyle w:val="Prrafodelista"/>
        <w:numPr>
          <w:ilvl w:val="6"/>
          <w:numId w:val="9"/>
        </w:numPr>
        <w:tabs>
          <w:tab w:val="clear" w:pos="2520"/>
        </w:tabs>
        <w:ind w:left="709" w:hanging="283"/>
        <w:jc w:val="both"/>
        <w:rPr>
          <w:b/>
          <w:szCs w:val="22"/>
          <w:u w:val="single"/>
          <w:lang w:val="es-UY"/>
        </w:rPr>
      </w:pPr>
      <w:r w:rsidRPr="005365D8">
        <w:rPr>
          <w:b/>
          <w:szCs w:val="22"/>
          <w:u w:val="single"/>
          <w:lang w:val="es-UY"/>
        </w:rPr>
        <w:t xml:space="preserve">Instalación de las Estaciones Limnimétricas </w:t>
      </w:r>
    </w:p>
    <w:p w14:paraId="51DC2FD5" w14:textId="77777777" w:rsidR="00787C81" w:rsidRPr="005365D8" w:rsidRDefault="00787C81" w:rsidP="00787C81">
      <w:pPr>
        <w:jc w:val="both"/>
        <w:rPr>
          <w:b/>
          <w:szCs w:val="22"/>
          <w:u w:val="single"/>
          <w:lang w:val="es-UY"/>
        </w:rPr>
      </w:pPr>
    </w:p>
    <w:p w14:paraId="0723EEC6" w14:textId="77777777" w:rsidR="00196B2A" w:rsidRPr="005365D8" w:rsidRDefault="00787C81">
      <w:pPr>
        <w:spacing w:after="120"/>
        <w:ind w:left="709"/>
        <w:jc w:val="both"/>
        <w:rPr>
          <w:lang w:val="es-UY"/>
        </w:rPr>
      </w:pPr>
      <w:r w:rsidRPr="005365D8">
        <w:rPr>
          <w:lang w:val="es-UY"/>
        </w:rPr>
        <w:t xml:space="preserve">La instalación y operación de un mínimo de 13 </w:t>
      </w:r>
      <w:r w:rsidR="00011026" w:rsidRPr="005365D8">
        <w:rPr>
          <w:lang w:val="es-UY"/>
        </w:rPr>
        <w:t>E</w:t>
      </w:r>
      <w:r w:rsidRPr="005365D8">
        <w:rPr>
          <w:lang w:val="es-UY"/>
        </w:rPr>
        <w:t xml:space="preserve">staciones Limnimétricas Automáticas, incluyendo el registro de parámetros meteorológicos, y la difusión diaria de la información registrada por medio de Internet, de acuerdo a las </w:t>
      </w:r>
      <w:r w:rsidR="00AE65F5" w:rsidRPr="005365D8">
        <w:rPr>
          <w:lang w:val="es-UY"/>
        </w:rPr>
        <w:t>e</w:t>
      </w:r>
      <w:r w:rsidRPr="005365D8">
        <w:rPr>
          <w:lang w:val="es-UY"/>
        </w:rPr>
        <w:t xml:space="preserve">specificaciones </w:t>
      </w:r>
      <w:r w:rsidR="00AE65F5" w:rsidRPr="005365D8">
        <w:rPr>
          <w:lang w:val="es-UY"/>
        </w:rPr>
        <w:t>t</w:t>
      </w:r>
      <w:r w:rsidRPr="005365D8">
        <w:rPr>
          <w:lang w:val="es-UY"/>
        </w:rPr>
        <w:t xml:space="preserve">écnicas, es una tarea esencial comprendida en las Obras Obligatorias, cuyas características son: </w:t>
      </w:r>
    </w:p>
    <w:p w14:paraId="088BE718" w14:textId="77777777" w:rsidR="00196B2A" w:rsidRPr="005365D8" w:rsidRDefault="00787C81">
      <w:pPr>
        <w:spacing w:after="120"/>
        <w:ind w:left="709"/>
        <w:jc w:val="both"/>
        <w:rPr>
          <w:lang w:val="es-UY"/>
        </w:rPr>
      </w:pPr>
      <w:r w:rsidRPr="005365D8">
        <w:rPr>
          <w:lang w:val="es-UY"/>
        </w:rPr>
        <w:t xml:space="preserve">Serán </w:t>
      </w:r>
      <w:r w:rsidR="00AE65F5" w:rsidRPr="005365D8">
        <w:rPr>
          <w:lang w:val="es-UY"/>
        </w:rPr>
        <w:t>e</w:t>
      </w:r>
      <w:r w:rsidRPr="005365D8">
        <w:rPr>
          <w:lang w:val="es-UY"/>
        </w:rPr>
        <w:t xml:space="preserve">staciones </w:t>
      </w:r>
      <w:r w:rsidR="00AE65F5" w:rsidRPr="005365D8">
        <w:rPr>
          <w:lang w:val="es-UY"/>
        </w:rPr>
        <w:t>a</w:t>
      </w:r>
      <w:r w:rsidRPr="005365D8">
        <w:rPr>
          <w:lang w:val="es-UY"/>
        </w:rPr>
        <w:t>utomáticas del tipo utilizadas para la medición de parámetros tanto hidrológicos como meteorológicos. Deberán ser del tipo autónomo, con alimentación de energía a través de panel solar y batería.</w:t>
      </w:r>
    </w:p>
    <w:p w14:paraId="7A2D29EE" w14:textId="77777777" w:rsidR="00196B2A" w:rsidRPr="005365D8" w:rsidRDefault="00787C81">
      <w:pPr>
        <w:spacing w:after="120"/>
        <w:ind w:left="709"/>
        <w:jc w:val="both"/>
        <w:rPr>
          <w:lang w:val="es-UY"/>
        </w:rPr>
      </w:pPr>
      <w:r w:rsidRPr="005365D8">
        <w:rPr>
          <w:lang w:val="es-UY"/>
        </w:rPr>
        <w:t xml:space="preserve">Se deberán Instalar como mínimo 13 </w:t>
      </w:r>
      <w:r w:rsidR="00011026" w:rsidRPr="005365D8">
        <w:rPr>
          <w:lang w:val="es-UY"/>
        </w:rPr>
        <w:t>E</w:t>
      </w:r>
      <w:r w:rsidRPr="005365D8">
        <w:rPr>
          <w:lang w:val="es-UY"/>
        </w:rPr>
        <w:t xml:space="preserve">staciones </w:t>
      </w:r>
      <w:r w:rsidR="00011026" w:rsidRPr="005365D8">
        <w:rPr>
          <w:lang w:val="es-UY"/>
        </w:rPr>
        <w:t>L</w:t>
      </w:r>
      <w:r w:rsidRPr="005365D8">
        <w:rPr>
          <w:lang w:val="es-UY"/>
        </w:rPr>
        <w:t xml:space="preserve">imnimétricas en los ríos Huallaga, Ucayali, Marañón y Amazonas, en localidades habitadas cercanas a los sitios previstos en el Proyecto Referencial, </w:t>
      </w:r>
      <w:r w:rsidR="00430BFF" w:rsidRPr="005365D8">
        <w:rPr>
          <w:lang w:val="es-UY"/>
        </w:rPr>
        <w:t xml:space="preserve">o sitios alternativos definidos y justificados en el Informe de Avance 1, </w:t>
      </w:r>
      <w:r w:rsidRPr="005365D8">
        <w:rPr>
          <w:lang w:val="es-UY"/>
        </w:rPr>
        <w:t xml:space="preserve">donde tengan un adecuado grado de seguridad y mantenimiento preventivo, de acuerdo a las </w:t>
      </w:r>
      <w:r w:rsidR="00AE65F5" w:rsidRPr="005365D8">
        <w:rPr>
          <w:lang w:val="es-UY"/>
        </w:rPr>
        <w:t>e</w:t>
      </w:r>
      <w:r w:rsidRPr="005365D8">
        <w:rPr>
          <w:lang w:val="es-UY"/>
        </w:rPr>
        <w:t xml:space="preserve">specificaciones </w:t>
      </w:r>
      <w:r w:rsidR="00AE65F5" w:rsidRPr="005365D8">
        <w:rPr>
          <w:lang w:val="es-UY"/>
        </w:rPr>
        <w:t>t</w:t>
      </w:r>
      <w:r w:rsidRPr="005365D8">
        <w:rPr>
          <w:lang w:val="es-UY"/>
        </w:rPr>
        <w:t xml:space="preserve">écnicas. </w:t>
      </w:r>
    </w:p>
    <w:p w14:paraId="31AE81BA" w14:textId="77777777" w:rsidR="00196B2A" w:rsidRPr="005365D8" w:rsidRDefault="00787C81">
      <w:pPr>
        <w:ind w:left="710"/>
        <w:jc w:val="both"/>
        <w:rPr>
          <w:lang w:val="es-UY"/>
        </w:rPr>
      </w:pPr>
      <w:r w:rsidRPr="005365D8">
        <w:rPr>
          <w:lang w:val="es-UY"/>
        </w:rPr>
        <w:t>Deberán contar con escalas (reglas) de lectura visual para permitir el registro y difusión de los niveles fluviales por parte de un operador en caso de falla de la estación automática.</w:t>
      </w:r>
    </w:p>
    <w:p w14:paraId="0EB39690" w14:textId="77777777" w:rsidR="00196B2A" w:rsidRPr="005365D8" w:rsidRDefault="00196B2A">
      <w:pPr>
        <w:pStyle w:val="Prrafodelista"/>
        <w:ind w:left="426"/>
        <w:jc w:val="both"/>
        <w:rPr>
          <w:b/>
          <w:szCs w:val="22"/>
          <w:u w:val="single"/>
          <w:lang w:val="es-UY"/>
        </w:rPr>
      </w:pPr>
    </w:p>
    <w:p w14:paraId="1AA3CB8F" w14:textId="77777777" w:rsidR="00196B2A" w:rsidRPr="005365D8" w:rsidRDefault="00171EF6">
      <w:pPr>
        <w:pStyle w:val="Prrafodelista"/>
        <w:numPr>
          <w:ilvl w:val="6"/>
          <w:numId w:val="9"/>
        </w:numPr>
        <w:tabs>
          <w:tab w:val="clear" w:pos="2520"/>
        </w:tabs>
        <w:ind w:left="709" w:hanging="283"/>
        <w:jc w:val="both"/>
        <w:rPr>
          <w:b/>
          <w:szCs w:val="22"/>
          <w:u w:val="single"/>
          <w:lang w:val="es-UY"/>
        </w:rPr>
      </w:pPr>
      <w:r w:rsidRPr="005365D8">
        <w:rPr>
          <w:b/>
          <w:szCs w:val="22"/>
          <w:u w:val="single"/>
          <w:lang w:val="es-UY"/>
        </w:rPr>
        <w:t>Dragado de Apertura</w:t>
      </w:r>
    </w:p>
    <w:p w14:paraId="18C4FE19" w14:textId="77777777" w:rsidR="005B5838" w:rsidRPr="005365D8" w:rsidRDefault="005B5838" w:rsidP="00271411">
      <w:pPr>
        <w:jc w:val="both"/>
        <w:rPr>
          <w:szCs w:val="22"/>
          <w:lang w:val="es-UY"/>
        </w:rPr>
      </w:pPr>
    </w:p>
    <w:p w14:paraId="5854D40E" w14:textId="77777777" w:rsidR="00196B2A" w:rsidRPr="005365D8" w:rsidRDefault="005B5838">
      <w:pPr>
        <w:ind w:left="709"/>
        <w:jc w:val="both"/>
        <w:rPr>
          <w:lang w:val="es-UY"/>
        </w:rPr>
      </w:pPr>
      <w:r w:rsidRPr="005365D8">
        <w:rPr>
          <w:lang w:val="es-UY"/>
        </w:rPr>
        <w:t xml:space="preserve">El dragado de apertura, que tendrá por objeto lograr las características de diseño especificadas en los </w:t>
      </w:r>
      <w:r w:rsidR="00AE65F5" w:rsidRPr="005365D8">
        <w:rPr>
          <w:lang w:val="es-UY"/>
        </w:rPr>
        <w:t>r</w:t>
      </w:r>
      <w:r w:rsidRPr="005365D8">
        <w:rPr>
          <w:lang w:val="es-UY"/>
        </w:rPr>
        <w:t xml:space="preserve">equisitos </w:t>
      </w:r>
      <w:r w:rsidR="00AE65F5" w:rsidRPr="005365D8">
        <w:rPr>
          <w:lang w:val="es-UY"/>
        </w:rPr>
        <w:t>t</w:t>
      </w:r>
      <w:r w:rsidRPr="005365D8">
        <w:rPr>
          <w:lang w:val="es-UY"/>
        </w:rPr>
        <w:t xml:space="preserve">écnicos para el canal de navegación, es una Obra Obligatoria que deberá realizarse en todos los </w:t>
      </w:r>
      <w:r w:rsidR="000C0D3C" w:rsidRPr="005365D8">
        <w:rPr>
          <w:lang w:val="es-UY"/>
        </w:rPr>
        <w:t>m</w:t>
      </w:r>
      <w:r w:rsidRPr="005365D8">
        <w:rPr>
          <w:lang w:val="es-UY"/>
        </w:rPr>
        <w:t xml:space="preserve">alos </w:t>
      </w:r>
      <w:r w:rsidR="000C0D3C" w:rsidRPr="005365D8">
        <w:rPr>
          <w:lang w:val="es-UY"/>
        </w:rPr>
        <w:t>p</w:t>
      </w:r>
      <w:r w:rsidRPr="005365D8">
        <w:rPr>
          <w:lang w:val="es-UY"/>
        </w:rPr>
        <w:t xml:space="preserve">asos existentes al inicio de la Concesión a lo largo de la Hidrovía Amazónica, independientemente de que hayan sido identificados o no en el Proyecto Referencial. Deberá abarcar además el </w:t>
      </w:r>
      <w:r w:rsidR="000C0D3C" w:rsidRPr="005365D8">
        <w:rPr>
          <w:lang w:val="es-UY"/>
        </w:rPr>
        <w:t>c</w:t>
      </w:r>
      <w:r w:rsidRPr="005365D8">
        <w:rPr>
          <w:lang w:val="es-UY"/>
        </w:rPr>
        <w:t xml:space="preserve">anal de </w:t>
      </w:r>
      <w:r w:rsidR="000C0D3C" w:rsidRPr="005365D8">
        <w:rPr>
          <w:lang w:val="es-UY"/>
        </w:rPr>
        <w:t>a</w:t>
      </w:r>
      <w:r w:rsidRPr="005365D8">
        <w:rPr>
          <w:lang w:val="es-UY"/>
        </w:rPr>
        <w:t xml:space="preserve">cceso al Puerto de Iquitos. </w:t>
      </w:r>
    </w:p>
    <w:p w14:paraId="49580829" w14:textId="77777777" w:rsidR="00196B2A" w:rsidRPr="005365D8" w:rsidRDefault="00196B2A">
      <w:pPr>
        <w:ind w:left="709"/>
        <w:jc w:val="both"/>
        <w:rPr>
          <w:lang w:val="es-UY"/>
        </w:rPr>
      </w:pPr>
    </w:p>
    <w:p w14:paraId="513DD606" w14:textId="77777777" w:rsidR="00196B2A" w:rsidRPr="005365D8" w:rsidRDefault="00171EF6" w:rsidP="00C41137">
      <w:pPr>
        <w:pStyle w:val="Prrafodelista"/>
        <w:numPr>
          <w:ilvl w:val="1"/>
          <w:numId w:val="77"/>
        </w:numPr>
        <w:spacing w:after="120"/>
        <w:ind w:left="1134" w:hanging="425"/>
        <w:jc w:val="both"/>
        <w:rPr>
          <w:u w:val="single"/>
        </w:rPr>
      </w:pPr>
      <w:r w:rsidRPr="005365D8">
        <w:rPr>
          <w:u w:val="single"/>
        </w:rPr>
        <w:t xml:space="preserve">Rio Huallaga </w:t>
      </w:r>
    </w:p>
    <w:p w14:paraId="4C4888CF" w14:textId="77777777" w:rsidR="00196B2A" w:rsidRPr="005365D8" w:rsidRDefault="005B5838">
      <w:pPr>
        <w:pStyle w:val="Vietapunto"/>
      </w:pPr>
      <w:r w:rsidRPr="005365D8">
        <w:t xml:space="preserve">Dragado de Apertura en los </w:t>
      </w:r>
      <w:r w:rsidR="000C0D3C" w:rsidRPr="005365D8">
        <w:t>m</w:t>
      </w:r>
      <w:r w:rsidRPr="005365D8">
        <w:t xml:space="preserve">alos </w:t>
      </w:r>
      <w:r w:rsidR="000C0D3C" w:rsidRPr="005365D8">
        <w:t>p</w:t>
      </w:r>
      <w:r w:rsidRPr="005365D8">
        <w:t>asos (deberá alcanzar un mínimo de 8 pies</w:t>
      </w:r>
      <w:r w:rsidR="001F7E2E" w:rsidRPr="005365D8">
        <w:t xml:space="preserve"> o 2.44 m</w:t>
      </w:r>
      <w:r w:rsidRPr="005365D8">
        <w:t xml:space="preserve"> de profundidad respecto al Nivel de Referencia y un Ancho de Solera de 56 m).</w:t>
      </w:r>
    </w:p>
    <w:p w14:paraId="15B544DE" w14:textId="77777777" w:rsidR="00196B2A" w:rsidRPr="005365D8" w:rsidRDefault="00196B2A">
      <w:pPr>
        <w:ind w:left="709"/>
        <w:jc w:val="both"/>
        <w:rPr>
          <w:lang w:val="es-UY"/>
        </w:rPr>
      </w:pPr>
    </w:p>
    <w:p w14:paraId="661FC00E" w14:textId="77777777" w:rsidR="00196B2A" w:rsidRPr="005365D8" w:rsidRDefault="00171EF6" w:rsidP="00C41137">
      <w:pPr>
        <w:pStyle w:val="Prrafodelista"/>
        <w:numPr>
          <w:ilvl w:val="1"/>
          <w:numId w:val="77"/>
        </w:numPr>
        <w:spacing w:after="120"/>
        <w:ind w:left="1134" w:hanging="425"/>
        <w:jc w:val="both"/>
        <w:rPr>
          <w:u w:val="single"/>
        </w:rPr>
      </w:pPr>
      <w:r w:rsidRPr="005365D8">
        <w:rPr>
          <w:u w:val="single"/>
        </w:rPr>
        <w:t>Río Ucayali</w:t>
      </w:r>
    </w:p>
    <w:p w14:paraId="6B17B6E5" w14:textId="77777777" w:rsidR="00196B2A" w:rsidRPr="005365D8" w:rsidRDefault="005B5838">
      <w:pPr>
        <w:pStyle w:val="Vietapunto"/>
      </w:pPr>
      <w:r w:rsidRPr="005365D8">
        <w:t xml:space="preserve">Dragado de Apertura en los </w:t>
      </w:r>
      <w:r w:rsidR="000C0D3C" w:rsidRPr="005365D8">
        <w:t>m</w:t>
      </w:r>
      <w:r w:rsidRPr="005365D8">
        <w:t xml:space="preserve">alos </w:t>
      </w:r>
      <w:r w:rsidR="000C0D3C" w:rsidRPr="005365D8">
        <w:t>p</w:t>
      </w:r>
      <w:r w:rsidRPr="005365D8">
        <w:t>asos (deberá alcanzar un mínimo de 8 pies de profundidad respecto al Nivel de Referencia y un Ancho de Solera de 56 m).</w:t>
      </w:r>
    </w:p>
    <w:p w14:paraId="07D058EB" w14:textId="77777777" w:rsidR="00196B2A" w:rsidRPr="005365D8" w:rsidRDefault="00196B2A">
      <w:pPr>
        <w:ind w:left="709"/>
        <w:jc w:val="both"/>
      </w:pPr>
    </w:p>
    <w:p w14:paraId="5EEFEE3C" w14:textId="77777777" w:rsidR="00196B2A" w:rsidRPr="005365D8" w:rsidRDefault="00171EF6" w:rsidP="00C41137">
      <w:pPr>
        <w:pStyle w:val="Prrafodelista"/>
        <w:numPr>
          <w:ilvl w:val="1"/>
          <w:numId w:val="77"/>
        </w:numPr>
        <w:spacing w:after="120"/>
        <w:ind w:left="1134" w:hanging="425"/>
        <w:jc w:val="both"/>
        <w:rPr>
          <w:u w:val="single"/>
        </w:rPr>
      </w:pPr>
      <w:r w:rsidRPr="005365D8">
        <w:rPr>
          <w:u w:val="single"/>
        </w:rPr>
        <w:t>Río Marañón</w:t>
      </w:r>
    </w:p>
    <w:p w14:paraId="35935CD9" w14:textId="77777777" w:rsidR="00196B2A" w:rsidRPr="005365D8" w:rsidRDefault="005B5838">
      <w:pPr>
        <w:pStyle w:val="Vietapunto"/>
      </w:pPr>
      <w:r w:rsidRPr="005365D8">
        <w:t xml:space="preserve">Dragado de Apertura en los </w:t>
      </w:r>
      <w:r w:rsidR="000C0D3C" w:rsidRPr="005365D8">
        <w:t>m</w:t>
      </w:r>
      <w:r w:rsidRPr="005365D8">
        <w:t xml:space="preserve">alos </w:t>
      </w:r>
      <w:r w:rsidR="000C0D3C" w:rsidRPr="005365D8">
        <w:t>p</w:t>
      </w:r>
      <w:r w:rsidRPr="005365D8">
        <w:t>asos (deberá alcanzar un mínimo de 8 pies de profundidad respecto al Nivel de Referencia y un Ancho de Solera de 44 m</w:t>
      </w:r>
      <w:r w:rsidR="0046477F" w:rsidRPr="005365D8">
        <w:t xml:space="preserve"> entre Saramiriza y desembocadura del río Huallaga, y de 56 m entre la desembocadura del río Huallaga y desembocadura del río Ucayali, si existieran </w:t>
      </w:r>
      <w:r w:rsidR="000C0D3C" w:rsidRPr="005365D8">
        <w:t>m</w:t>
      </w:r>
      <w:r w:rsidR="0046477F" w:rsidRPr="005365D8">
        <w:t xml:space="preserve">alos </w:t>
      </w:r>
      <w:r w:rsidR="000C0D3C" w:rsidRPr="005365D8">
        <w:t>p</w:t>
      </w:r>
      <w:r w:rsidR="0046477F" w:rsidRPr="005365D8">
        <w:t>asos que no han sido detectados en el Proyecto Referencial</w:t>
      </w:r>
      <w:r w:rsidRPr="005365D8">
        <w:t>.)</w:t>
      </w:r>
    </w:p>
    <w:p w14:paraId="715DBDA1" w14:textId="77777777" w:rsidR="0046477F" w:rsidRPr="005365D8" w:rsidRDefault="0046477F">
      <w:pPr>
        <w:pStyle w:val="Vietapunto"/>
      </w:pPr>
    </w:p>
    <w:p w14:paraId="3440D0A9" w14:textId="77777777" w:rsidR="0046477F" w:rsidRPr="005365D8" w:rsidRDefault="0046477F" w:rsidP="00C41137">
      <w:pPr>
        <w:pStyle w:val="Prrafodelista"/>
        <w:numPr>
          <w:ilvl w:val="1"/>
          <w:numId w:val="77"/>
        </w:numPr>
        <w:spacing w:after="120"/>
        <w:ind w:left="1134" w:hanging="425"/>
        <w:jc w:val="both"/>
        <w:rPr>
          <w:u w:val="single"/>
        </w:rPr>
      </w:pPr>
      <w:r w:rsidRPr="005365D8">
        <w:rPr>
          <w:u w:val="single"/>
        </w:rPr>
        <w:t>Río Amazonas</w:t>
      </w:r>
    </w:p>
    <w:p w14:paraId="3591B0F2" w14:textId="77777777" w:rsidR="0046477F" w:rsidRPr="005365D8" w:rsidRDefault="0046477F">
      <w:pPr>
        <w:pStyle w:val="Vietapunto"/>
      </w:pPr>
      <w:r w:rsidRPr="005365D8">
        <w:t xml:space="preserve">Dragado de Apertura en los </w:t>
      </w:r>
      <w:r w:rsidR="000C0D3C" w:rsidRPr="005365D8">
        <w:t>m</w:t>
      </w:r>
      <w:r w:rsidRPr="005365D8">
        <w:t xml:space="preserve">alos </w:t>
      </w:r>
      <w:r w:rsidR="000C0D3C" w:rsidRPr="005365D8">
        <w:t>p</w:t>
      </w:r>
      <w:r w:rsidRPr="005365D8">
        <w:t xml:space="preserve">asos (deberá alcanzar un mínimo de 8 pies de profundidad respecto al Nivel de Referencia y un Ancho de Solera de 56 m hasta Iquitos, y de 80 m entre Iquitos y Santa Rosa, si existieran </w:t>
      </w:r>
      <w:r w:rsidR="000C0D3C" w:rsidRPr="005365D8">
        <w:t>m</w:t>
      </w:r>
      <w:r w:rsidRPr="005365D8">
        <w:t xml:space="preserve">alos </w:t>
      </w:r>
      <w:r w:rsidR="000C0D3C" w:rsidRPr="005365D8">
        <w:t>p</w:t>
      </w:r>
      <w:r w:rsidRPr="005365D8">
        <w:t>asos que no han sido detectados en el Proyecto Referencial.)</w:t>
      </w:r>
    </w:p>
    <w:p w14:paraId="313E0DAE" w14:textId="77777777" w:rsidR="00196B2A" w:rsidRPr="005365D8" w:rsidRDefault="00196B2A">
      <w:pPr>
        <w:ind w:left="709"/>
        <w:jc w:val="both"/>
      </w:pPr>
    </w:p>
    <w:p w14:paraId="349F96EA" w14:textId="77777777" w:rsidR="00196B2A" w:rsidRPr="005365D8" w:rsidRDefault="00171EF6" w:rsidP="00C41137">
      <w:pPr>
        <w:pStyle w:val="Prrafodelista"/>
        <w:numPr>
          <w:ilvl w:val="1"/>
          <w:numId w:val="77"/>
        </w:numPr>
        <w:spacing w:after="120"/>
        <w:ind w:left="1134" w:hanging="425"/>
        <w:jc w:val="both"/>
        <w:rPr>
          <w:u w:val="single"/>
        </w:rPr>
      </w:pPr>
      <w:r w:rsidRPr="005365D8">
        <w:rPr>
          <w:u w:val="single"/>
        </w:rPr>
        <w:t xml:space="preserve">Puerto de Iquitos </w:t>
      </w:r>
    </w:p>
    <w:p w14:paraId="696D6C84" w14:textId="77777777" w:rsidR="00196B2A" w:rsidRPr="005365D8" w:rsidRDefault="005B5838">
      <w:pPr>
        <w:pStyle w:val="Vietapunto"/>
      </w:pPr>
      <w:r w:rsidRPr="005365D8">
        <w:t xml:space="preserve">Dragado de Apertura del </w:t>
      </w:r>
      <w:r w:rsidR="000C0D3C" w:rsidRPr="005365D8">
        <w:t>c</w:t>
      </w:r>
      <w:r w:rsidRPr="005365D8">
        <w:t xml:space="preserve">anal de </w:t>
      </w:r>
      <w:r w:rsidR="000C0D3C" w:rsidRPr="005365D8">
        <w:t>a</w:t>
      </w:r>
      <w:r w:rsidRPr="005365D8">
        <w:t xml:space="preserve">cceso al Puerto y </w:t>
      </w:r>
      <w:r w:rsidR="000C0D3C" w:rsidRPr="005365D8">
        <w:t>á</w:t>
      </w:r>
      <w:r w:rsidRPr="005365D8">
        <w:t xml:space="preserve">rea de </w:t>
      </w:r>
      <w:r w:rsidR="000C0D3C" w:rsidRPr="005365D8">
        <w:t>m</w:t>
      </w:r>
      <w:r w:rsidRPr="005365D8">
        <w:t xml:space="preserve">aniobras (deberá alcanzar un mínimo de 11 pies </w:t>
      </w:r>
      <w:r w:rsidR="001F7E2E" w:rsidRPr="005365D8">
        <w:t xml:space="preserve">o 3.35 m </w:t>
      </w:r>
      <w:r w:rsidRPr="005365D8">
        <w:t xml:space="preserve">de profundidad respecto al Nivel de Referencia y un Ancho de Solera </w:t>
      </w:r>
      <w:r w:rsidR="006A2BF4" w:rsidRPr="005365D8">
        <w:t xml:space="preserve">variable, conforme a los parámetros especificados en el Apéndice 1 del Anexo 4 </w:t>
      </w:r>
      <w:r w:rsidR="008639BA" w:rsidRPr="005365D8">
        <w:t>“</w:t>
      </w:r>
      <w:r w:rsidR="007A35BA" w:rsidRPr="005365D8">
        <w:t>Parámetros</w:t>
      </w:r>
      <w:r w:rsidR="004E64CA" w:rsidRPr="005365D8">
        <w:t xml:space="preserve"> técnicos </w:t>
      </w:r>
      <w:r w:rsidR="007A35BA" w:rsidRPr="005365D8">
        <w:t>mínimo</w:t>
      </w:r>
      <w:r w:rsidR="00AD22B7" w:rsidRPr="005365D8">
        <w:t>s</w:t>
      </w:r>
      <w:r w:rsidR="004E64CA" w:rsidRPr="005365D8">
        <w:t xml:space="preserve"> de cumplimiento obligatorio para las obras y equipamiento</w:t>
      </w:r>
      <w:r w:rsidR="001A2E69" w:rsidRPr="005365D8">
        <w:t>”</w:t>
      </w:r>
      <w:r w:rsidRPr="005365D8">
        <w:t xml:space="preserve">, abarcando la </w:t>
      </w:r>
      <w:r w:rsidR="00817E68" w:rsidRPr="005365D8">
        <w:t>des</w:t>
      </w:r>
      <w:r w:rsidRPr="005365D8">
        <w:t xml:space="preserve">embocadura al río Amazonas y el área de </w:t>
      </w:r>
      <w:r w:rsidR="000C0D3C" w:rsidRPr="005365D8">
        <w:t>m</w:t>
      </w:r>
      <w:r w:rsidRPr="005365D8">
        <w:t>aniobras ubicada en el extremo del Canal.</w:t>
      </w:r>
    </w:p>
    <w:p w14:paraId="25E8F82B" w14:textId="77777777" w:rsidR="00196B2A" w:rsidRPr="005365D8" w:rsidRDefault="00196B2A">
      <w:pPr>
        <w:pStyle w:val="Vietapunto"/>
      </w:pPr>
    </w:p>
    <w:p w14:paraId="758558E4" w14:textId="77777777" w:rsidR="00B5722B" w:rsidRPr="005365D8" w:rsidRDefault="00B5722B" w:rsidP="001F7E2E">
      <w:pPr>
        <w:pStyle w:val="Vietapunto"/>
      </w:pPr>
    </w:p>
    <w:p w14:paraId="17B029C7" w14:textId="77777777" w:rsidR="00196B2A" w:rsidRPr="005365D8" w:rsidRDefault="00171EF6" w:rsidP="00C41137">
      <w:pPr>
        <w:pStyle w:val="Prrafodelista"/>
        <w:numPr>
          <w:ilvl w:val="0"/>
          <w:numId w:val="93"/>
        </w:numPr>
        <w:ind w:left="426" w:hanging="284"/>
        <w:jc w:val="both"/>
        <w:rPr>
          <w:b/>
          <w:szCs w:val="22"/>
          <w:lang w:val="es-UY"/>
        </w:rPr>
      </w:pPr>
      <w:r w:rsidRPr="005365D8">
        <w:rPr>
          <w:b/>
          <w:szCs w:val="22"/>
          <w:lang w:val="es-UY"/>
        </w:rPr>
        <w:t>EQUIPAMIENTO</w:t>
      </w:r>
    </w:p>
    <w:p w14:paraId="5C3F7003" w14:textId="77777777" w:rsidR="00787C81" w:rsidRPr="005365D8" w:rsidRDefault="00787C81" w:rsidP="00271411">
      <w:pPr>
        <w:jc w:val="both"/>
        <w:rPr>
          <w:b/>
          <w:szCs w:val="22"/>
          <w:u w:val="single"/>
          <w:lang w:val="es-UY"/>
        </w:rPr>
      </w:pPr>
    </w:p>
    <w:p w14:paraId="08B91030" w14:textId="77777777" w:rsidR="00196B2A" w:rsidRPr="005365D8" w:rsidRDefault="00171EF6" w:rsidP="00A76C27">
      <w:pPr>
        <w:ind w:left="426"/>
        <w:jc w:val="both"/>
        <w:rPr>
          <w:lang w:val="es-UY"/>
        </w:rPr>
      </w:pPr>
      <w:r w:rsidRPr="005365D8">
        <w:rPr>
          <w:lang w:val="es-UY"/>
        </w:rPr>
        <w:t>El equipamiento a ser utilizado por el CONCESIONARIO para el desarrollo de las Obras Obligatorias, será como mínimo:</w:t>
      </w:r>
    </w:p>
    <w:p w14:paraId="3EAEC6E5" w14:textId="77777777" w:rsidR="005B5838" w:rsidRPr="005365D8" w:rsidRDefault="005B5838">
      <w:pPr>
        <w:jc w:val="both"/>
        <w:rPr>
          <w:b/>
          <w:szCs w:val="22"/>
          <w:u w:val="single"/>
          <w:lang w:val="es-UY"/>
        </w:rPr>
      </w:pPr>
    </w:p>
    <w:p w14:paraId="521127A4" w14:textId="77777777" w:rsidR="00196B2A" w:rsidRPr="005365D8" w:rsidRDefault="00171EF6" w:rsidP="00C41137">
      <w:pPr>
        <w:pStyle w:val="Prrafodelista"/>
        <w:numPr>
          <w:ilvl w:val="6"/>
          <w:numId w:val="122"/>
        </w:numPr>
        <w:tabs>
          <w:tab w:val="clear" w:pos="2520"/>
        </w:tabs>
        <w:ind w:left="709" w:hanging="283"/>
        <w:jc w:val="both"/>
        <w:rPr>
          <w:b/>
          <w:szCs w:val="22"/>
          <w:u w:val="single"/>
          <w:lang w:val="es-UY"/>
        </w:rPr>
      </w:pPr>
      <w:r w:rsidRPr="005365D8">
        <w:rPr>
          <w:b/>
          <w:szCs w:val="22"/>
          <w:u w:val="single"/>
          <w:lang w:val="es-UY"/>
        </w:rPr>
        <w:t>Bienes de la Concesión</w:t>
      </w:r>
      <w:r w:rsidR="00043E5D" w:rsidRPr="005365D8">
        <w:rPr>
          <w:b/>
          <w:szCs w:val="22"/>
          <w:u w:val="single"/>
          <w:lang w:val="es-UY"/>
        </w:rPr>
        <w:t>:</w:t>
      </w:r>
    </w:p>
    <w:p w14:paraId="772AA05B" w14:textId="77777777" w:rsidR="00F92DE0" w:rsidRPr="005365D8" w:rsidRDefault="00F92DE0" w:rsidP="00A76C27">
      <w:pPr>
        <w:pStyle w:val="Prrafodelista"/>
        <w:ind w:left="709"/>
        <w:jc w:val="both"/>
        <w:rPr>
          <w:b/>
          <w:szCs w:val="22"/>
          <w:u w:val="single"/>
          <w:lang w:val="es-UY"/>
        </w:rPr>
      </w:pPr>
    </w:p>
    <w:p w14:paraId="3956C4D6" w14:textId="77777777" w:rsidR="00196B2A" w:rsidRPr="005365D8" w:rsidRDefault="00043E5D" w:rsidP="00A76C27">
      <w:pPr>
        <w:pStyle w:val="Prrafodelista"/>
        <w:ind w:left="709"/>
        <w:jc w:val="both"/>
      </w:pPr>
      <w:r w:rsidRPr="005365D8">
        <w:t>Equipamiento</w:t>
      </w:r>
      <w:r w:rsidR="00AD22B7" w:rsidRPr="005365D8">
        <w:t>s</w:t>
      </w:r>
      <w:r w:rsidRPr="005365D8">
        <w:t xml:space="preserve"> que d</w:t>
      </w:r>
      <w:r w:rsidR="00171EF6" w:rsidRPr="005365D8">
        <w:t>eberá</w:t>
      </w:r>
      <w:r w:rsidR="00EE0A5D" w:rsidRPr="005365D8">
        <w:t>n</w:t>
      </w:r>
      <w:r w:rsidR="00171EF6" w:rsidRPr="005365D8">
        <w:t xml:space="preserve"> ser adquiridos</w:t>
      </w:r>
      <w:r w:rsidR="005744EE" w:rsidRPr="005365D8">
        <w:t xml:space="preserve"> nuevos y</w:t>
      </w:r>
      <w:r w:rsidR="00171EF6" w:rsidRPr="005365D8">
        <w:t xml:space="preserve"> conforme a las especificaciones </w:t>
      </w:r>
      <w:r w:rsidRPr="005365D8">
        <w:t xml:space="preserve">técnicas detalladas </w:t>
      </w:r>
      <w:r w:rsidR="00171EF6" w:rsidRPr="005365D8">
        <w:t>en el Apéndice 1 del Anexo 4</w:t>
      </w:r>
      <w:r w:rsidRPr="005365D8">
        <w:t>.</w:t>
      </w:r>
    </w:p>
    <w:p w14:paraId="50CA104C" w14:textId="77777777" w:rsidR="00196B2A" w:rsidRPr="005365D8" w:rsidRDefault="00196B2A">
      <w:pPr>
        <w:ind w:left="357"/>
        <w:rPr>
          <w:b/>
          <w:u w:val="single"/>
        </w:rPr>
      </w:pPr>
    </w:p>
    <w:p w14:paraId="72E0032E" w14:textId="77777777" w:rsidR="00196B2A" w:rsidRPr="005365D8" w:rsidRDefault="00253A29" w:rsidP="00C41137">
      <w:pPr>
        <w:pStyle w:val="Prrafodelista"/>
        <w:numPr>
          <w:ilvl w:val="0"/>
          <w:numId w:val="81"/>
        </w:numPr>
        <w:ind w:left="993" w:hanging="284"/>
        <w:jc w:val="both"/>
      </w:pPr>
      <w:r w:rsidRPr="005365D8">
        <w:t xml:space="preserve">Trece </w:t>
      </w:r>
      <w:r w:rsidR="00603E10" w:rsidRPr="005365D8">
        <w:t xml:space="preserve">(13) </w:t>
      </w:r>
      <w:r w:rsidR="00523265" w:rsidRPr="005365D8">
        <w:t>Estaciones Limnimétricas</w:t>
      </w:r>
      <w:r w:rsidR="002D68C9" w:rsidRPr="005365D8">
        <w:t xml:space="preserve"> y el hardware y software asociados</w:t>
      </w:r>
      <w:r w:rsidR="007E630C" w:rsidRPr="005365D8">
        <w:t>.</w:t>
      </w:r>
    </w:p>
    <w:p w14:paraId="16E6F82B" w14:textId="77777777" w:rsidR="004C58D0" w:rsidRPr="005365D8" w:rsidRDefault="00253A29" w:rsidP="00C41137">
      <w:pPr>
        <w:pStyle w:val="Prrafodelista"/>
        <w:numPr>
          <w:ilvl w:val="0"/>
          <w:numId w:val="81"/>
        </w:numPr>
        <w:ind w:left="993" w:hanging="284"/>
        <w:jc w:val="both"/>
      </w:pPr>
      <w:r w:rsidRPr="005365D8">
        <w:t xml:space="preserve">Una </w:t>
      </w:r>
      <w:r w:rsidR="00603E10" w:rsidRPr="005365D8">
        <w:t xml:space="preserve">(1) </w:t>
      </w:r>
      <w:r w:rsidR="00523265" w:rsidRPr="005365D8">
        <w:t>Draga de Succión por Arrastre (TSHD)</w:t>
      </w:r>
      <w:r w:rsidR="008639BA" w:rsidRPr="005365D8">
        <w:t xml:space="preserve"> </w:t>
      </w:r>
      <w:r w:rsidR="009566B8" w:rsidRPr="005365D8">
        <w:t xml:space="preserve">y </w:t>
      </w:r>
      <w:r w:rsidR="00936C5B" w:rsidRPr="005365D8">
        <w:t xml:space="preserve">su </w:t>
      </w:r>
      <w:r w:rsidR="009566B8" w:rsidRPr="005365D8">
        <w:t>equipo auxiliar</w:t>
      </w:r>
      <w:r w:rsidR="003C04EA" w:rsidRPr="005365D8">
        <w:t xml:space="preserve"> (lancha de apoyo y equipo </w:t>
      </w:r>
      <w:r w:rsidR="008639BA" w:rsidRPr="005365D8">
        <w:t>topo batimétrico</w:t>
      </w:r>
      <w:r w:rsidR="003C04EA" w:rsidRPr="005365D8">
        <w:t>).</w:t>
      </w:r>
    </w:p>
    <w:p w14:paraId="35CB5839" w14:textId="5C387A22" w:rsidR="00523265" w:rsidRPr="005365D8" w:rsidRDefault="00253A29" w:rsidP="00C41137">
      <w:pPr>
        <w:pStyle w:val="Prrafodelista"/>
        <w:numPr>
          <w:ilvl w:val="0"/>
          <w:numId w:val="81"/>
        </w:numPr>
        <w:ind w:left="993" w:hanging="284"/>
        <w:jc w:val="both"/>
      </w:pPr>
      <w:r w:rsidRPr="005365D8">
        <w:t xml:space="preserve">Dos </w:t>
      </w:r>
      <w:r w:rsidR="00603E10" w:rsidRPr="005365D8">
        <w:t xml:space="preserve">(2) </w:t>
      </w:r>
      <w:r w:rsidR="00523265" w:rsidRPr="005365D8">
        <w:t xml:space="preserve">Dragas </w:t>
      </w:r>
      <w:r w:rsidR="003144E7" w:rsidRPr="005365D8">
        <w:t xml:space="preserve">de Cortador </w:t>
      </w:r>
      <w:r w:rsidR="00D95A49" w:rsidRPr="005365D8">
        <w:t>menores</w:t>
      </w:r>
      <w:r w:rsidR="00523265" w:rsidRPr="005365D8">
        <w:t xml:space="preserve"> Multipropósito tipo Watermaster IV </w:t>
      </w:r>
      <w:r w:rsidR="00B16F3A" w:rsidRPr="005365D8">
        <w:t xml:space="preserve">o similares. </w:t>
      </w:r>
    </w:p>
    <w:p w14:paraId="55044AF0" w14:textId="77777777" w:rsidR="00801970" w:rsidRPr="005365D8" w:rsidRDefault="00DB42A8" w:rsidP="00C41137">
      <w:pPr>
        <w:pStyle w:val="Prrafodelista"/>
        <w:numPr>
          <w:ilvl w:val="0"/>
          <w:numId w:val="81"/>
        </w:numPr>
        <w:ind w:left="993" w:hanging="284"/>
        <w:jc w:val="both"/>
      </w:pPr>
      <w:r w:rsidRPr="005365D8">
        <w:t xml:space="preserve">Dos (2) </w:t>
      </w:r>
      <w:r w:rsidR="002D68C9" w:rsidRPr="005365D8">
        <w:t>E</w:t>
      </w:r>
      <w:r w:rsidR="00B819E2" w:rsidRPr="005365D8">
        <w:t>quip</w:t>
      </w:r>
      <w:r w:rsidRPr="005365D8">
        <w:t>os</w:t>
      </w:r>
      <w:r w:rsidR="002D68C9" w:rsidRPr="005365D8">
        <w:t xml:space="preserve"> para </w:t>
      </w:r>
      <w:r w:rsidR="00635AD8" w:rsidRPr="005365D8">
        <w:t>extracción de quirumas</w:t>
      </w:r>
      <w:r w:rsidR="00041F39" w:rsidRPr="005365D8">
        <w:t xml:space="preserve">, </w:t>
      </w:r>
      <w:r w:rsidR="00BC2203" w:rsidRPr="005365D8">
        <w:t>compuesto</w:t>
      </w:r>
      <w:r w:rsidRPr="005365D8">
        <w:t xml:space="preserve"> cada uno,</w:t>
      </w:r>
      <w:r w:rsidR="00BC2203" w:rsidRPr="005365D8">
        <w:t xml:space="preserve"> por </w:t>
      </w:r>
      <w:r w:rsidR="00041F39" w:rsidRPr="005365D8">
        <w:t xml:space="preserve">una </w:t>
      </w:r>
      <w:r w:rsidR="00B16F3A" w:rsidRPr="005365D8">
        <w:t>(1) embarcación tipo motonave, una (1) astilladora y una (1) grúa hidráulica.</w:t>
      </w:r>
    </w:p>
    <w:p w14:paraId="20BBB6ED" w14:textId="77777777" w:rsidR="00196B2A" w:rsidRPr="005365D8" w:rsidRDefault="00196B2A">
      <w:pPr>
        <w:ind w:left="357"/>
      </w:pPr>
    </w:p>
    <w:p w14:paraId="5C655E7D" w14:textId="77777777" w:rsidR="00A074A8" w:rsidRPr="005365D8" w:rsidRDefault="00171EF6" w:rsidP="00C41137">
      <w:pPr>
        <w:pStyle w:val="Prrafodelista"/>
        <w:numPr>
          <w:ilvl w:val="6"/>
          <w:numId w:val="122"/>
        </w:numPr>
        <w:tabs>
          <w:tab w:val="clear" w:pos="2520"/>
        </w:tabs>
        <w:ind w:left="709" w:hanging="283"/>
        <w:jc w:val="both"/>
        <w:rPr>
          <w:b/>
          <w:szCs w:val="22"/>
          <w:u w:val="single"/>
          <w:lang w:val="es-UY"/>
        </w:rPr>
      </w:pPr>
      <w:r w:rsidRPr="005365D8">
        <w:rPr>
          <w:b/>
          <w:szCs w:val="22"/>
          <w:u w:val="single"/>
          <w:lang w:val="es-UY"/>
        </w:rPr>
        <w:t>Bienes del Concesionario:</w:t>
      </w:r>
    </w:p>
    <w:p w14:paraId="37E6CAAF" w14:textId="77777777" w:rsidR="00F92DE0" w:rsidRPr="005365D8" w:rsidRDefault="00F92DE0" w:rsidP="00A76C27">
      <w:pPr>
        <w:pStyle w:val="Prrafodelista"/>
        <w:ind w:left="709"/>
        <w:jc w:val="both"/>
        <w:rPr>
          <w:b/>
          <w:szCs w:val="22"/>
          <w:u w:val="single"/>
          <w:lang w:val="es-UY"/>
        </w:rPr>
      </w:pPr>
    </w:p>
    <w:p w14:paraId="2BFA7D48" w14:textId="77777777" w:rsidR="00196B2A" w:rsidRPr="005365D8" w:rsidRDefault="00EE0A5D" w:rsidP="00A76C27">
      <w:pPr>
        <w:ind w:left="709"/>
        <w:jc w:val="both"/>
        <w:rPr>
          <w:b/>
          <w:u w:val="single"/>
        </w:rPr>
      </w:pPr>
      <w:r w:rsidRPr="005365D8">
        <w:t xml:space="preserve">Equipamiento que </w:t>
      </w:r>
      <w:r w:rsidR="001576EC" w:rsidRPr="005365D8">
        <w:t>podrá</w:t>
      </w:r>
      <w:r w:rsidR="00944195" w:rsidRPr="005365D8">
        <w:t xml:space="preserve"> proveer</w:t>
      </w:r>
      <w:r w:rsidRPr="005365D8">
        <w:t xml:space="preserve"> el CONCESIONARIO</w:t>
      </w:r>
      <w:r w:rsidR="001576EC" w:rsidRPr="005365D8">
        <w:t>,</w:t>
      </w:r>
      <w:r w:rsidRPr="005365D8">
        <w:t xml:space="preserve"> conforme a las especificaciones técnicas </w:t>
      </w:r>
      <w:r w:rsidR="001576EC" w:rsidRPr="005365D8">
        <w:t xml:space="preserve">referenciales </w:t>
      </w:r>
      <w:r w:rsidRPr="005365D8">
        <w:t xml:space="preserve">detalladas en el </w:t>
      </w:r>
      <w:r w:rsidR="00603E10" w:rsidRPr="005365D8">
        <w:t>Apéndice</w:t>
      </w:r>
      <w:r w:rsidRPr="005365D8">
        <w:t xml:space="preserve"> 1 del Anexo 4</w:t>
      </w:r>
      <w:r w:rsidR="001576EC" w:rsidRPr="005365D8">
        <w:t>, seleccionado de acuerdo a las necesidades de producción para cumplir con las obligaciones establecidas en el presente Contrato</w:t>
      </w:r>
      <w:r w:rsidR="00603E10" w:rsidRPr="005365D8">
        <w:t>.</w:t>
      </w:r>
    </w:p>
    <w:p w14:paraId="43A5079A" w14:textId="77777777" w:rsidR="00196B2A" w:rsidRPr="005365D8" w:rsidRDefault="00196B2A">
      <w:pPr>
        <w:ind w:left="357"/>
      </w:pPr>
    </w:p>
    <w:p w14:paraId="2D216D9F" w14:textId="77777777" w:rsidR="00AD22B7" w:rsidRPr="005365D8" w:rsidRDefault="00523265" w:rsidP="00C41137">
      <w:pPr>
        <w:pStyle w:val="Prrafodelista"/>
        <w:numPr>
          <w:ilvl w:val="0"/>
          <w:numId w:val="81"/>
        </w:numPr>
        <w:ind w:left="993" w:hanging="284"/>
      </w:pPr>
      <w:r w:rsidRPr="005365D8">
        <w:t>Draga(s) de Succión con Cortador (CSD)</w:t>
      </w:r>
    </w:p>
    <w:p w14:paraId="76773BF5" w14:textId="77777777" w:rsidR="00523265" w:rsidRPr="005365D8" w:rsidRDefault="00936C5B" w:rsidP="00C41137">
      <w:pPr>
        <w:pStyle w:val="Prrafodelista"/>
        <w:numPr>
          <w:ilvl w:val="0"/>
          <w:numId w:val="81"/>
        </w:numPr>
        <w:ind w:left="993" w:hanging="284"/>
      </w:pPr>
      <w:r w:rsidRPr="005365D8">
        <w:t>Equipo</w:t>
      </w:r>
      <w:r w:rsidR="004C58D0" w:rsidRPr="005365D8">
        <w:t>s</w:t>
      </w:r>
      <w:r w:rsidRPr="005365D8">
        <w:t xml:space="preserve"> Auxiliar</w:t>
      </w:r>
      <w:r w:rsidR="004C58D0" w:rsidRPr="005365D8">
        <w:t>es</w:t>
      </w:r>
      <w:r w:rsidRPr="005365D8">
        <w:t xml:space="preserve"> de la Draga de Succión con Cortador (CSD)</w:t>
      </w:r>
    </w:p>
    <w:p w14:paraId="574425FB" w14:textId="77777777" w:rsidR="00196B2A" w:rsidRPr="005365D8" w:rsidRDefault="005B5838" w:rsidP="00C41137">
      <w:pPr>
        <w:pStyle w:val="Prrafodelista"/>
        <w:numPr>
          <w:ilvl w:val="0"/>
          <w:numId w:val="109"/>
        </w:numPr>
        <w:ind w:left="1276" w:hanging="284"/>
      </w:pPr>
      <w:r w:rsidRPr="005365D8">
        <w:t xml:space="preserve">Remolcadores </w:t>
      </w:r>
    </w:p>
    <w:p w14:paraId="6C71F150" w14:textId="77777777" w:rsidR="00196B2A" w:rsidRPr="005365D8" w:rsidRDefault="005B5838" w:rsidP="00C41137">
      <w:pPr>
        <w:pStyle w:val="Prrafodelista"/>
        <w:numPr>
          <w:ilvl w:val="0"/>
          <w:numId w:val="109"/>
        </w:numPr>
        <w:ind w:left="1276" w:hanging="284"/>
      </w:pPr>
      <w:r w:rsidRPr="005365D8">
        <w:t xml:space="preserve">Mulas Marinas </w:t>
      </w:r>
    </w:p>
    <w:p w14:paraId="6A436FD0" w14:textId="77777777" w:rsidR="00196B2A" w:rsidRPr="005365D8" w:rsidRDefault="005B5838" w:rsidP="00C41137">
      <w:pPr>
        <w:pStyle w:val="Prrafodelista"/>
        <w:numPr>
          <w:ilvl w:val="0"/>
          <w:numId w:val="109"/>
        </w:numPr>
        <w:ind w:left="1276" w:hanging="284"/>
      </w:pPr>
      <w:r w:rsidRPr="005365D8">
        <w:t xml:space="preserve">Pontones / Barcazas Petrolera y Aguatera </w:t>
      </w:r>
    </w:p>
    <w:p w14:paraId="3825722D" w14:textId="77777777" w:rsidR="00196B2A" w:rsidRPr="005365D8" w:rsidRDefault="005B5838" w:rsidP="00C41137">
      <w:pPr>
        <w:pStyle w:val="Prrafodelista"/>
        <w:numPr>
          <w:ilvl w:val="0"/>
          <w:numId w:val="109"/>
        </w:numPr>
        <w:ind w:left="1276" w:hanging="284"/>
      </w:pPr>
      <w:r w:rsidRPr="005365D8">
        <w:t>Pontones de Apoyo c/ Grúa para Transporte cañerías y reparaciones</w:t>
      </w:r>
    </w:p>
    <w:p w14:paraId="0F9A0C9B" w14:textId="77777777" w:rsidR="00196B2A" w:rsidRPr="005365D8" w:rsidRDefault="005B5838" w:rsidP="00C41137">
      <w:pPr>
        <w:pStyle w:val="Prrafodelista"/>
        <w:numPr>
          <w:ilvl w:val="0"/>
          <w:numId w:val="109"/>
        </w:numPr>
        <w:ind w:left="1276" w:hanging="284"/>
      </w:pPr>
      <w:r w:rsidRPr="005365D8">
        <w:t xml:space="preserve">Pontones de Alojamiento del Personal </w:t>
      </w:r>
    </w:p>
    <w:p w14:paraId="23E24B23" w14:textId="77777777" w:rsidR="00196B2A" w:rsidRPr="005365D8" w:rsidRDefault="005B5838" w:rsidP="00C41137">
      <w:pPr>
        <w:pStyle w:val="Prrafodelista"/>
        <w:numPr>
          <w:ilvl w:val="0"/>
          <w:numId w:val="109"/>
        </w:numPr>
        <w:ind w:left="1276" w:hanging="284"/>
      </w:pPr>
      <w:r w:rsidRPr="005365D8">
        <w:t xml:space="preserve">Lanchas de Apoyo </w:t>
      </w:r>
    </w:p>
    <w:p w14:paraId="3B69335D" w14:textId="77777777" w:rsidR="00196B2A" w:rsidRPr="005365D8" w:rsidRDefault="005B5838" w:rsidP="00C41137">
      <w:pPr>
        <w:pStyle w:val="Prrafodelista"/>
        <w:numPr>
          <w:ilvl w:val="0"/>
          <w:numId w:val="109"/>
        </w:numPr>
        <w:ind w:left="1276" w:hanging="284"/>
      </w:pPr>
      <w:r w:rsidRPr="005365D8">
        <w:t xml:space="preserve">Deslizadores Auxiliares, Botes con motor fuera de borda </w:t>
      </w:r>
    </w:p>
    <w:p w14:paraId="4DE452B9" w14:textId="77777777" w:rsidR="00635AD8" w:rsidRPr="005365D8" w:rsidRDefault="00635AD8" w:rsidP="00C41137">
      <w:pPr>
        <w:pStyle w:val="Prrafodelista"/>
        <w:numPr>
          <w:ilvl w:val="0"/>
          <w:numId w:val="109"/>
        </w:numPr>
        <w:ind w:left="1276" w:hanging="284"/>
      </w:pPr>
      <w:r w:rsidRPr="005365D8">
        <w:t xml:space="preserve">Equipamiento </w:t>
      </w:r>
      <w:r w:rsidR="009566B8" w:rsidRPr="005365D8">
        <w:t>Topo</w:t>
      </w:r>
      <w:r w:rsidRPr="005365D8">
        <w:t>batimétrico (sis</w:t>
      </w:r>
      <w:r w:rsidR="009566B8" w:rsidRPr="005365D8">
        <w:t xml:space="preserve">tema DGPS, ecosonda registradora, estación total, nivel, etc.) </w:t>
      </w:r>
    </w:p>
    <w:p w14:paraId="4B46582D" w14:textId="77777777" w:rsidR="00196B2A" w:rsidRPr="005365D8" w:rsidRDefault="005B5838" w:rsidP="00C41137">
      <w:pPr>
        <w:pStyle w:val="Prrafodelista"/>
        <w:numPr>
          <w:ilvl w:val="0"/>
          <w:numId w:val="109"/>
        </w:numPr>
        <w:ind w:left="1276" w:hanging="284"/>
      </w:pPr>
      <w:r w:rsidRPr="005365D8">
        <w:t xml:space="preserve">Tuberías Flotantes </w:t>
      </w:r>
    </w:p>
    <w:p w14:paraId="64B18F6F" w14:textId="77777777" w:rsidR="00196B2A" w:rsidRPr="005365D8" w:rsidRDefault="005B5838" w:rsidP="00C41137">
      <w:pPr>
        <w:pStyle w:val="Prrafodelista"/>
        <w:numPr>
          <w:ilvl w:val="0"/>
          <w:numId w:val="109"/>
        </w:numPr>
        <w:ind w:left="1276" w:hanging="284"/>
      </w:pPr>
      <w:r w:rsidRPr="005365D8">
        <w:t>Pontón Cabria de extremos de Cañería Difusor y acople a cañería terrestre</w:t>
      </w:r>
    </w:p>
    <w:p w14:paraId="0AD89468" w14:textId="77777777" w:rsidR="00EC4002" w:rsidRPr="005365D8" w:rsidRDefault="005B5838" w:rsidP="00C41137">
      <w:pPr>
        <w:pStyle w:val="Prrafodelista"/>
        <w:numPr>
          <w:ilvl w:val="0"/>
          <w:numId w:val="109"/>
        </w:numPr>
        <w:spacing w:after="120"/>
        <w:ind w:left="1276" w:hanging="284"/>
      </w:pPr>
      <w:r w:rsidRPr="005365D8">
        <w:t xml:space="preserve">Tuberías Terrestres </w:t>
      </w:r>
    </w:p>
    <w:p w14:paraId="31C20FA8" w14:textId="77777777" w:rsidR="004C58D0" w:rsidRPr="005365D8" w:rsidRDefault="004C58D0" w:rsidP="00C41137">
      <w:pPr>
        <w:pStyle w:val="Prrafodelista"/>
        <w:numPr>
          <w:ilvl w:val="0"/>
          <w:numId w:val="81"/>
        </w:numPr>
        <w:ind w:left="993" w:hanging="284"/>
      </w:pPr>
      <w:r w:rsidRPr="005365D8">
        <w:t>Draga(s) de Succión por Arrastre (TSHD)</w:t>
      </w:r>
      <w:r w:rsidR="00DB42A8" w:rsidRPr="005365D8">
        <w:t>.</w:t>
      </w:r>
    </w:p>
    <w:p w14:paraId="7CDF6A82" w14:textId="77777777" w:rsidR="000F27E5" w:rsidRPr="005365D8" w:rsidRDefault="000F27E5" w:rsidP="00F92DE0">
      <w:pPr>
        <w:pStyle w:val="Prrafodelista"/>
        <w:ind w:left="993" w:hanging="284"/>
      </w:pPr>
    </w:p>
    <w:p w14:paraId="2205EC33" w14:textId="77777777" w:rsidR="005B5838" w:rsidRPr="005365D8" w:rsidRDefault="005B5838" w:rsidP="00271411">
      <w:pPr>
        <w:jc w:val="both"/>
        <w:rPr>
          <w:b/>
          <w:lang w:val="es-UY"/>
        </w:rPr>
      </w:pPr>
    </w:p>
    <w:p w14:paraId="58431474" w14:textId="77777777" w:rsidR="00EC0A50" w:rsidRPr="005365D8" w:rsidRDefault="00EC0A50" w:rsidP="00271411">
      <w:pPr>
        <w:jc w:val="both"/>
        <w:rPr>
          <w:b/>
          <w:lang w:val="es-UY"/>
        </w:rPr>
      </w:pPr>
    </w:p>
    <w:p w14:paraId="20747B43" w14:textId="77777777" w:rsidR="00915CEC" w:rsidRPr="005365D8" w:rsidRDefault="00915CEC" w:rsidP="00915CEC">
      <w:pPr>
        <w:ind w:left="357"/>
        <w:jc w:val="both"/>
        <w:rPr>
          <w:szCs w:val="22"/>
          <w:lang w:val="es-PE"/>
        </w:rPr>
      </w:pPr>
      <w:r w:rsidRPr="005365D8">
        <w:t>Los recursos para la adquisición de los Bienes del Concesionario no podrá</w:t>
      </w:r>
      <w:r w:rsidR="00932B56" w:rsidRPr="005365D8">
        <w:t>n</w:t>
      </w:r>
      <w:r w:rsidRPr="005365D8">
        <w:t xml:space="preserve"> ser cubierto</w:t>
      </w:r>
      <w:r w:rsidR="00932B56" w:rsidRPr="005365D8">
        <w:t>s</w:t>
      </w:r>
      <w:r w:rsidRPr="005365D8">
        <w:t xml:space="preserve"> con fondos obtenidos a través del PAO, que es parte del Cofinanciamiento del CONCEDENTE, el cual estará exclusivamente destinado a cubrir las partidas relacionadas a los Bienes de la Concesión y a las Obras antes descritas,</w:t>
      </w:r>
    </w:p>
    <w:p w14:paraId="2FA97A01" w14:textId="77777777" w:rsidR="00EC0A50" w:rsidRPr="005365D8" w:rsidRDefault="00EC0A50" w:rsidP="00271411">
      <w:pPr>
        <w:jc w:val="both"/>
        <w:rPr>
          <w:b/>
          <w:lang w:val="es-UY"/>
        </w:rPr>
      </w:pPr>
    </w:p>
    <w:p w14:paraId="13BA48D7" w14:textId="77777777" w:rsidR="00EC0A50" w:rsidRPr="005365D8" w:rsidRDefault="00EC0A50" w:rsidP="00271411">
      <w:pPr>
        <w:jc w:val="both"/>
        <w:rPr>
          <w:b/>
          <w:lang w:val="es-UY"/>
        </w:rPr>
      </w:pPr>
    </w:p>
    <w:p w14:paraId="6C8916BA" w14:textId="77777777" w:rsidR="00EC0A50" w:rsidRPr="005365D8" w:rsidRDefault="00EC0A50" w:rsidP="00271411">
      <w:pPr>
        <w:jc w:val="both"/>
        <w:rPr>
          <w:b/>
          <w:lang w:val="es-UY"/>
        </w:rPr>
      </w:pPr>
    </w:p>
    <w:p w14:paraId="6239C75E" w14:textId="77777777" w:rsidR="00EC0A50" w:rsidRPr="005365D8" w:rsidRDefault="00EC0A50" w:rsidP="00271411">
      <w:pPr>
        <w:jc w:val="both"/>
        <w:rPr>
          <w:b/>
          <w:lang w:val="es-UY"/>
        </w:rPr>
      </w:pPr>
    </w:p>
    <w:p w14:paraId="5DA24D45" w14:textId="77777777" w:rsidR="00EC0A50" w:rsidRPr="005365D8" w:rsidRDefault="00EC0A50" w:rsidP="00271411">
      <w:pPr>
        <w:jc w:val="both"/>
        <w:rPr>
          <w:b/>
          <w:lang w:val="es-UY"/>
        </w:rPr>
      </w:pPr>
    </w:p>
    <w:p w14:paraId="367B2E07" w14:textId="77777777" w:rsidR="00EC0A50" w:rsidRPr="005365D8" w:rsidRDefault="00EC0A50" w:rsidP="00271411">
      <w:pPr>
        <w:jc w:val="both"/>
        <w:rPr>
          <w:b/>
          <w:lang w:val="es-UY"/>
        </w:rPr>
      </w:pPr>
    </w:p>
    <w:p w14:paraId="2EA193D7" w14:textId="77777777" w:rsidR="00EC0A50" w:rsidRPr="005365D8" w:rsidRDefault="00EC0A50" w:rsidP="00271411">
      <w:pPr>
        <w:jc w:val="both"/>
        <w:rPr>
          <w:b/>
          <w:lang w:val="es-UY"/>
        </w:rPr>
      </w:pPr>
    </w:p>
    <w:p w14:paraId="07B17C05" w14:textId="77777777" w:rsidR="00EC0A50" w:rsidRPr="005365D8" w:rsidRDefault="00EC0A50" w:rsidP="00271411">
      <w:pPr>
        <w:jc w:val="both"/>
        <w:rPr>
          <w:b/>
          <w:lang w:val="es-UY"/>
        </w:rPr>
      </w:pPr>
    </w:p>
    <w:p w14:paraId="3EEF8849" w14:textId="77777777" w:rsidR="00EC0A50" w:rsidRPr="005365D8" w:rsidRDefault="00EC0A50" w:rsidP="00271411">
      <w:pPr>
        <w:jc w:val="both"/>
        <w:rPr>
          <w:b/>
          <w:lang w:val="es-UY"/>
        </w:rPr>
      </w:pPr>
    </w:p>
    <w:p w14:paraId="064C2267" w14:textId="77777777" w:rsidR="00EC0A50" w:rsidRPr="005365D8" w:rsidRDefault="00EC0A50" w:rsidP="00271411">
      <w:pPr>
        <w:jc w:val="both"/>
        <w:rPr>
          <w:b/>
          <w:lang w:val="es-UY"/>
        </w:rPr>
      </w:pPr>
    </w:p>
    <w:p w14:paraId="31D080A4" w14:textId="77777777" w:rsidR="00EC0A50" w:rsidRPr="005365D8" w:rsidRDefault="00EC0A50" w:rsidP="00271411">
      <w:pPr>
        <w:jc w:val="both"/>
        <w:rPr>
          <w:b/>
          <w:lang w:val="es-UY"/>
        </w:rPr>
      </w:pPr>
    </w:p>
    <w:p w14:paraId="26E3E866" w14:textId="77777777" w:rsidR="00EC0A50" w:rsidRPr="005365D8" w:rsidRDefault="00EC0A50" w:rsidP="00271411">
      <w:pPr>
        <w:jc w:val="both"/>
        <w:rPr>
          <w:b/>
          <w:lang w:val="es-UY"/>
        </w:rPr>
      </w:pPr>
    </w:p>
    <w:p w14:paraId="10575C36" w14:textId="77777777" w:rsidR="00EC0A50" w:rsidRPr="005365D8" w:rsidRDefault="00EC0A50" w:rsidP="00271411">
      <w:pPr>
        <w:jc w:val="both"/>
        <w:rPr>
          <w:b/>
          <w:lang w:val="es-UY"/>
        </w:rPr>
      </w:pPr>
    </w:p>
    <w:p w14:paraId="02793E37" w14:textId="77777777" w:rsidR="00EC0A50" w:rsidRPr="005365D8" w:rsidRDefault="00EC0A50" w:rsidP="00271411">
      <w:pPr>
        <w:jc w:val="both"/>
        <w:rPr>
          <w:b/>
          <w:lang w:val="es-UY"/>
        </w:rPr>
      </w:pPr>
    </w:p>
    <w:p w14:paraId="0054791C" w14:textId="77777777" w:rsidR="00EC0A50" w:rsidRPr="005365D8" w:rsidRDefault="00EC0A50" w:rsidP="00271411">
      <w:pPr>
        <w:jc w:val="both"/>
        <w:rPr>
          <w:b/>
          <w:lang w:val="es-UY"/>
        </w:rPr>
      </w:pPr>
    </w:p>
    <w:p w14:paraId="43B6D255" w14:textId="77777777" w:rsidR="00EC0A50" w:rsidRPr="005365D8" w:rsidRDefault="00EC0A50" w:rsidP="00271411">
      <w:pPr>
        <w:jc w:val="both"/>
        <w:rPr>
          <w:b/>
          <w:lang w:val="es-UY"/>
        </w:rPr>
      </w:pPr>
    </w:p>
    <w:p w14:paraId="57AFE954" w14:textId="77777777" w:rsidR="00EC0A50" w:rsidRPr="005365D8" w:rsidRDefault="00EC0A50" w:rsidP="00271411">
      <w:pPr>
        <w:jc w:val="both"/>
        <w:rPr>
          <w:b/>
          <w:lang w:val="es-UY"/>
        </w:rPr>
      </w:pPr>
    </w:p>
    <w:p w14:paraId="12971F06" w14:textId="77777777" w:rsidR="00EC0A50" w:rsidRPr="005365D8" w:rsidRDefault="00EC0A50" w:rsidP="00271411">
      <w:pPr>
        <w:jc w:val="both"/>
        <w:rPr>
          <w:b/>
          <w:lang w:val="es-UY"/>
        </w:rPr>
      </w:pPr>
    </w:p>
    <w:p w14:paraId="4A8DE50C" w14:textId="77777777" w:rsidR="00EC0A50" w:rsidRPr="005365D8" w:rsidRDefault="00EC0A50" w:rsidP="00271411">
      <w:pPr>
        <w:jc w:val="both"/>
        <w:rPr>
          <w:b/>
          <w:lang w:val="es-UY"/>
        </w:rPr>
      </w:pPr>
    </w:p>
    <w:p w14:paraId="4098DC38" w14:textId="77777777" w:rsidR="00EC0A50" w:rsidRPr="005365D8" w:rsidRDefault="00EC0A50" w:rsidP="00271411">
      <w:pPr>
        <w:jc w:val="both"/>
        <w:rPr>
          <w:b/>
          <w:lang w:val="es-UY"/>
        </w:rPr>
      </w:pPr>
    </w:p>
    <w:p w14:paraId="43452889" w14:textId="77777777" w:rsidR="00EC0A50" w:rsidRPr="005365D8" w:rsidRDefault="00EC0A50" w:rsidP="00271411">
      <w:pPr>
        <w:jc w:val="both"/>
        <w:rPr>
          <w:b/>
          <w:lang w:val="es-UY"/>
        </w:rPr>
      </w:pPr>
    </w:p>
    <w:p w14:paraId="4F30E197" w14:textId="77777777" w:rsidR="00EC0A50" w:rsidRPr="005365D8" w:rsidRDefault="00EC0A50" w:rsidP="00271411">
      <w:pPr>
        <w:jc w:val="both"/>
        <w:rPr>
          <w:b/>
          <w:lang w:val="es-UY"/>
        </w:rPr>
      </w:pPr>
    </w:p>
    <w:p w14:paraId="214B452F" w14:textId="77777777" w:rsidR="00EC0A50" w:rsidRPr="005365D8" w:rsidRDefault="00EC0A50" w:rsidP="00271411">
      <w:pPr>
        <w:jc w:val="both"/>
        <w:rPr>
          <w:b/>
          <w:lang w:val="es-UY"/>
        </w:rPr>
      </w:pPr>
    </w:p>
    <w:p w14:paraId="5FA9E20E" w14:textId="77777777" w:rsidR="00EC0A50" w:rsidRPr="005365D8" w:rsidRDefault="00EC0A50" w:rsidP="00271411">
      <w:pPr>
        <w:jc w:val="both"/>
        <w:rPr>
          <w:b/>
          <w:lang w:val="es-UY"/>
        </w:rPr>
      </w:pPr>
    </w:p>
    <w:p w14:paraId="135225F4" w14:textId="77777777" w:rsidR="00EC0A50" w:rsidRPr="005365D8" w:rsidRDefault="00EC0A50" w:rsidP="00271411">
      <w:pPr>
        <w:jc w:val="both"/>
        <w:rPr>
          <w:b/>
          <w:lang w:val="es-UY"/>
        </w:rPr>
      </w:pPr>
    </w:p>
    <w:p w14:paraId="5186C693" w14:textId="77777777" w:rsidR="00EC0A50" w:rsidRPr="005365D8" w:rsidRDefault="00EC0A50" w:rsidP="00271411">
      <w:pPr>
        <w:jc w:val="both"/>
        <w:rPr>
          <w:b/>
          <w:lang w:val="es-UY"/>
        </w:rPr>
      </w:pPr>
    </w:p>
    <w:p w14:paraId="3A7CD370" w14:textId="77777777" w:rsidR="00EC0A50" w:rsidRPr="005365D8" w:rsidRDefault="00EC0A50" w:rsidP="00271411">
      <w:pPr>
        <w:jc w:val="both"/>
        <w:rPr>
          <w:b/>
          <w:lang w:val="es-UY"/>
        </w:rPr>
      </w:pPr>
    </w:p>
    <w:p w14:paraId="61C847F4" w14:textId="77777777" w:rsidR="00EC0A50" w:rsidRPr="005365D8" w:rsidRDefault="00EC0A50" w:rsidP="00271411">
      <w:pPr>
        <w:jc w:val="both"/>
        <w:rPr>
          <w:b/>
          <w:lang w:val="es-UY"/>
        </w:rPr>
      </w:pPr>
    </w:p>
    <w:p w14:paraId="5B7D346E" w14:textId="77777777" w:rsidR="00EC0A50" w:rsidRPr="005365D8" w:rsidRDefault="00EC0A50" w:rsidP="00271411">
      <w:pPr>
        <w:jc w:val="both"/>
        <w:rPr>
          <w:b/>
          <w:lang w:val="es-UY"/>
        </w:rPr>
      </w:pPr>
    </w:p>
    <w:p w14:paraId="6D51432A" w14:textId="77777777" w:rsidR="00EC0A50" w:rsidRPr="005365D8" w:rsidRDefault="00EC0A50" w:rsidP="00271411">
      <w:pPr>
        <w:jc w:val="both"/>
        <w:rPr>
          <w:b/>
          <w:lang w:val="es-UY"/>
        </w:rPr>
      </w:pPr>
    </w:p>
    <w:p w14:paraId="618A8EFA" w14:textId="77777777" w:rsidR="00EC0A50" w:rsidRPr="005365D8" w:rsidRDefault="00EC0A50" w:rsidP="00271411">
      <w:pPr>
        <w:jc w:val="both"/>
        <w:rPr>
          <w:b/>
          <w:lang w:val="es-UY"/>
        </w:rPr>
      </w:pPr>
    </w:p>
    <w:p w14:paraId="1B9BFC3E" w14:textId="77777777" w:rsidR="00EC0A50" w:rsidRPr="005365D8" w:rsidRDefault="00EC0A50" w:rsidP="00271411">
      <w:pPr>
        <w:jc w:val="both"/>
        <w:rPr>
          <w:b/>
          <w:lang w:val="es-UY"/>
        </w:rPr>
      </w:pPr>
    </w:p>
    <w:p w14:paraId="4A288DD2" w14:textId="77777777" w:rsidR="00EC0A50" w:rsidRPr="005365D8" w:rsidRDefault="00EC0A50" w:rsidP="00271411">
      <w:pPr>
        <w:jc w:val="both"/>
        <w:rPr>
          <w:b/>
          <w:lang w:val="es-UY"/>
        </w:rPr>
      </w:pPr>
    </w:p>
    <w:p w14:paraId="10D58D14" w14:textId="77777777" w:rsidR="00EC0A50" w:rsidRPr="005365D8" w:rsidRDefault="00EC0A50" w:rsidP="00271411">
      <w:pPr>
        <w:jc w:val="both"/>
        <w:rPr>
          <w:b/>
          <w:lang w:val="es-UY"/>
        </w:rPr>
      </w:pPr>
    </w:p>
    <w:p w14:paraId="6B91FF4C" w14:textId="77777777" w:rsidR="00EC0A50" w:rsidRPr="005365D8" w:rsidRDefault="00EC0A50" w:rsidP="00271411">
      <w:pPr>
        <w:jc w:val="both"/>
        <w:rPr>
          <w:b/>
          <w:lang w:val="es-UY"/>
        </w:rPr>
      </w:pPr>
    </w:p>
    <w:p w14:paraId="5AFBE7F1" w14:textId="77777777" w:rsidR="00EC0A50" w:rsidRPr="005365D8" w:rsidRDefault="00EC0A50" w:rsidP="00271411">
      <w:pPr>
        <w:jc w:val="both"/>
        <w:rPr>
          <w:b/>
          <w:lang w:val="es-UY"/>
        </w:rPr>
      </w:pPr>
    </w:p>
    <w:p w14:paraId="0CFDE098" w14:textId="77777777" w:rsidR="00EC0A50" w:rsidRPr="005365D8" w:rsidRDefault="00EC0A50" w:rsidP="00271411">
      <w:pPr>
        <w:jc w:val="both"/>
        <w:rPr>
          <w:b/>
          <w:lang w:val="es-UY"/>
        </w:rPr>
      </w:pPr>
    </w:p>
    <w:p w14:paraId="029DEB1C" w14:textId="77777777" w:rsidR="00EC0A50" w:rsidRPr="005365D8" w:rsidRDefault="00EC0A50" w:rsidP="00271411">
      <w:pPr>
        <w:jc w:val="both"/>
        <w:rPr>
          <w:b/>
          <w:lang w:val="es-UY"/>
        </w:rPr>
      </w:pPr>
    </w:p>
    <w:p w14:paraId="7F513403" w14:textId="77777777" w:rsidR="00EC0A50" w:rsidRPr="005365D8" w:rsidRDefault="00EC0A50" w:rsidP="00271411">
      <w:pPr>
        <w:jc w:val="both"/>
        <w:rPr>
          <w:b/>
          <w:lang w:val="es-UY"/>
        </w:rPr>
      </w:pPr>
    </w:p>
    <w:p w14:paraId="694542B0" w14:textId="77777777" w:rsidR="00196B2A" w:rsidRPr="005365D8" w:rsidRDefault="00CB59C8" w:rsidP="001873AB">
      <w:pPr>
        <w:jc w:val="center"/>
        <w:rPr>
          <w:b/>
          <w:szCs w:val="22"/>
          <w:lang w:val="es-ES_tradnl"/>
        </w:rPr>
      </w:pPr>
      <w:bookmarkStart w:id="2087" w:name="_Toc378746203"/>
      <w:bookmarkStart w:id="2088" w:name="_Toc389031410"/>
      <w:bookmarkStart w:id="2089" w:name="_Toc389467833"/>
      <w:bookmarkStart w:id="2090" w:name="_Toc368329774"/>
      <w:r w:rsidRPr="005365D8">
        <w:rPr>
          <w:b/>
          <w:szCs w:val="22"/>
          <w:lang w:val="es-ES_tradnl"/>
        </w:rPr>
        <w:t>ANEXO 4</w:t>
      </w:r>
      <w:bookmarkEnd w:id="2087"/>
      <w:bookmarkEnd w:id="2088"/>
      <w:bookmarkEnd w:id="2089"/>
    </w:p>
    <w:p w14:paraId="211C4490" w14:textId="77777777" w:rsidR="00EC4002" w:rsidRPr="005365D8" w:rsidRDefault="00EC4002" w:rsidP="001873AB">
      <w:pPr>
        <w:pStyle w:val="Ttulo1"/>
        <w:jc w:val="center"/>
        <w:rPr>
          <w:szCs w:val="22"/>
        </w:rPr>
      </w:pPr>
      <w:bookmarkStart w:id="2091" w:name="_Toc378746204"/>
    </w:p>
    <w:p w14:paraId="547F0DFF" w14:textId="77777777" w:rsidR="00EC4002" w:rsidRPr="005365D8" w:rsidRDefault="00CB59C8" w:rsidP="001873AB">
      <w:pPr>
        <w:pStyle w:val="Ttulo1"/>
        <w:jc w:val="center"/>
        <w:rPr>
          <w:b w:val="0"/>
          <w:szCs w:val="22"/>
        </w:rPr>
      </w:pPr>
      <w:bookmarkStart w:id="2092" w:name="_Toc389467834"/>
      <w:bookmarkStart w:id="2093" w:name="_Toc396825782"/>
      <w:bookmarkStart w:id="2094" w:name="_Toc439868409"/>
      <w:bookmarkStart w:id="2095" w:name="_Toc461693139"/>
      <w:bookmarkStart w:id="2096" w:name="_Toc470775336"/>
      <w:r w:rsidRPr="005365D8">
        <w:rPr>
          <w:szCs w:val="22"/>
        </w:rPr>
        <w:t>Apéndice 1</w:t>
      </w:r>
      <w:bookmarkEnd w:id="2091"/>
      <w:bookmarkEnd w:id="2092"/>
      <w:bookmarkEnd w:id="2093"/>
      <w:bookmarkEnd w:id="2094"/>
      <w:bookmarkEnd w:id="2095"/>
      <w:bookmarkEnd w:id="2096"/>
    </w:p>
    <w:p w14:paraId="2948C6A1" w14:textId="77777777" w:rsidR="00EC4002" w:rsidRPr="005365D8" w:rsidRDefault="00CB59C8" w:rsidP="001873AB">
      <w:pPr>
        <w:pStyle w:val="Ttulo1"/>
        <w:jc w:val="center"/>
        <w:rPr>
          <w:b w:val="0"/>
          <w:szCs w:val="22"/>
        </w:rPr>
      </w:pPr>
      <w:bookmarkStart w:id="2097" w:name="_Toc470775337"/>
      <w:r w:rsidRPr="005365D8">
        <w:rPr>
          <w:szCs w:val="22"/>
        </w:rPr>
        <w:t>PARAMETROS TECNICOS MINIMOS DE CUMPLIMIENTO OBLIGATORIO PARA LAS OBRAS OBLIGATORIAS</w:t>
      </w:r>
      <w:bookmarkEnd w:id="2097"/>
    </w:p>
    <w:p w14:paraId="67F8E3E8" w14:textId="77777777" w:rsidR="00162E2B" w:rsidRPr="005365D8" w:rsidRDefault="00162E2B" w:rsidP="00271411">
      <w:pPr>
        <w:jc w:val="both"/>
        <w:rPr>
          <w:b/>
          <w:szCs w:val="22"/>
          <w:lang w:val="es-UY"/>
        </w:rPr>
      </w:pPr>
    </w:p>
    <w:p w14:paraId="524C17D1" w14:textId="77777777" w:rsidR="00196B2A" w:rsidRPr="005365D8" w:rsidRDefault="00171EF6" w:rsidP="00C41137">
      <w:pPr>
        <w:pStyle w:val="Prrafodelista"/>
        <w:numPr>
          <w:ilvl w:val="0"/>
          <w:numId w:val="85"/>
        </w:numPr>
        <w:ind w:left="284" w:hanging="284"/>
        <w:jc w:val="both"/>
        <w:rPr>
          <w:szCs w:val="22"/>
          <w:lang w:val="es-UY"/>
        </w:rPr>
      </w:pPr>
      <w:r w:rsidRPr="005365D8">
        <w:rPr>
          <w:b/>
          <w:szCs w:val="22"/>
          <w:lang w:val="es-UY"/>
        </w:rPr>
        <w:t>REQUISITOS TÉCNICOS DE LAS OBRAS DE DRAGADO</w:t>
      </w:r>
      <w:bookmarkEnd w:id="2090"/>
    </w:p>
    <w:p w14:paraId="4C3A9347" w14:textId="77777777" w:rsidR="005B5838" w:rsidRPr="005365D8" w:rsidRDefault="005B5838" w:rsidP="005B5838">
      <w:pPr>
        <w:rPr>
          <w:szCs w:val="22"/>
        </w:rPr>
      </w:pPr>
    </w:p>
    <w:p w14:paraId="7E30E946" w14:textId="77777777" w:rsidR="00196B2A" w:rsidRPr="005365D8" w:rsidRDefault="00171EF6" w:rsidP="00C41137">
      <w:pPr>
        <w:pStyle w:val="Prrafodelista"/>
        <w:numPr>
          <w:ilvl w:val="0"/>
          <w:numId w:val="87"/>
        </w:numPr>
        <w:ind w:left="567" w:hanging="425"/>
        <w:jc w:val="both"/>
        <w:rPr>
          <w:b/>
          <w:szCs w:val="22"/>
          <w:u w:val="single"/>
          <w:lang w:val="es-UY"/>
        </w:rPr>
      </w:pPr>
      <w:bookmarkStart w:id="2098" w:name="_Toc368329775"/>
      <w:r w:rsidRPr="005365D8">
        <w:rPr>
          <w:b/>
          <w:szCs w:val="22"/>
          <w:u w:val="single"/>
          <w:lang w:val="es-UY"/>
        </w:rPr>
        <w:t>Diseño del Canal de Navegación</w:t>
      </w:r>
      <w:bookmarkEnd w:id="2098"/>
    </w:p>
    <w:p w14:paraId="35722482" w14:textId="77777777" w:rsidR="00196B2A" w:rsidRPr="005365D8" w:rsidRDefault="00196B2A">
      <w:pPr>
        <w:ind w:left="284"/>
        <w:jc w:val="both"/>
        <w:rPr>
          <w:szCs w:val="22"/>
        </w:rPr>
      </w:pPr>
    </w:p>
    <w:p w14:paraId="76EF4F4A" w14:textId="77777777" w:rsidR="00196B2A" w:rsidRPr="005365D8" w:rsidRDefault="005B5838" w:rsidP="002330B1">
      <w:pPr>
        <w:tabs>
          <w:tab w:val="left" w:pos="2640"/>
        </w:tabs>
        <w:spacing w:after="120"/>
        <w:ind w:left="284"/>
        <w:jc w:val="both"/>
        <w:rPr>
          <w:i/>
          <w:lang w:val="es-PE"/>
        </w:rPr>
      </w:pPr>
      <w:r w:rsidRPr="005365D8">
        <w:rPr>
          <w:szCs w:val="22"/>
        </w:rPr>
        <w:t>La definición del ancho de diseño del canal navegable se establece a continuación. Cualquier modificación que se considere necesario realizar en el Estudio Definitivo de Ingeniería (EDI), deberá considerar las normas y recomendaciones internacionales de uso difundido en esta materia</w:t>
      </w:r>
      <w:r w:rsidR="006F5108" w:rsidRPr="005365D8">
        <w:rPr>
          <w:rStyle w:val="Refdenotaalpie"/>
          <w:i/>
          <w:lang w:val="en-US"/>
        </w:rPr>
        <w:footnoteReference w:id="1"/>
      </w:r>
      <w:r w:rsidR="006F5108" w:rsidRPr="005365D8">
        <w:rPr>
          <w:szCs w:val="22"/>
        </w:rPr>
        <w:t>.</w:t>
      </w:r>
    </w:p>
    <w:p w14:paraId="55C1AF56" w14:textId="77777777" w:rsidR="00AD22B7" w:rsidRPr="005365D8" w:rsidRDefault="00AD22B7" w:rsidP="00AD22B7">
      <w:pPr>
        <w:ind w:left="284"/>
        <w:jc w:val="both"/>
        <w:rPr>
          <w:lang w:val="es-PE"/>
        </w:rPr>
      </w:pPr>
      <w:r w:rsidRPr="005365D8">
        <w:rPr>
          <w:lang w:val="es-PE"/>
        </w:rPr>
        <w:t>En lo sucesivo, cuando se exprese una medida en pies, se debe entender un pie como igual a 0.305 m, y el resultado expresado en metros o centímetros de la multiplicación de la cantidad de pies por cualquier factor, será redondeado al centímetro. Cuando se indique simultáneamente las cantidades en pies y en metros o centímetros, en caso de discrepancia con el criterio anterior, se entenderá por válida la cantidad expresada en metros o centímetros.</w:t>
      </w:r>
    </w:p>
    <w:p w14:paraId="02704DFD" w14:textId="77777777" w:rsidR="00196B2A" w:rsidRPr="005365D8" w:rsidRDefault="00196B2A">
      <w:pPr>
        <w:ind w:left="851"/>
        <w:jc w:val="both"/>
        <w:rPr>
          <w:b/>
          <w:szCs w:val="22"/>
          <w:u w:val="single"/>
          <w:lang w:val="es-PE"/>
        </w:rPr>
      </w:pPr>
    </w:p>
    <w:p w14:paraId="296C8AEC" w14:textId="77777777" w:rsidR="00196B2A" w:rsidRPr="005365D8" w:rsidRDefault="00171EF6" w:rsidP="00C41137">
      <w:pPr>
        <w:pStyle w:val="Prrafodelista"/>
        <w:numPr>
          <w:ilvl w:val="0"/>
          <w:numId w:val="88"/>
        </w:numPr>
        <w:spacing w:after="120"/>
        <w:ind w:left="709" w:hanging="284"/>
        <w:jc w:val="both"/>
        <w:rPr>
          <w:i/>
          <w:szCs w:val="22"/>
          <w:u w:val="single"/>
        </w:rPr>
      </w:pPr>
      <w:r w:rsidRPr="005365D8">
        <w:rPr>
          <w:i/>
          <w:szCs w:val="22"/>
          <w:u w:val="single"/>
        </w:rPr>
        <w:t>Convoys de diseño:</w:t>
      </w:r>
    </w:p>
    <w:p w14:paraId="441A596D" w14:textId="77777777" w:rsidR="00196B2A" w:rsidRPr="005365D8" w:rsidRDefault="005B5838">
      <w:pPr>
        <w:spacing w:after="120"/>
        <w:ind w:left="709"/>
        <w:jc w:val="both"/>
        <w:rPr>
          <w:szCs w:val="22"/>
        </w:rPr>
      </w:pPr>
      <w:r w:rsidRPr="005365D8">
        <w:rPr>
          <w:szCs w:val="22"/>
        </w:rPr>
        <w:t>El proyecto del Canal de Navegación debe considerar los siguientes convoys de diseño:</w:t>
      </w:r>
    </w:p>
    <w:tbl>
      <w:tblPr>
        <w:tblW w:w="5218" w:type="dxa"/>
        <w:jc w:val="center"/>
        <w:tblCellMar>
          <w:left w:w="70" w:type="dxa"/>
          <w:right w:w="70" w:type="dxa"/>
        </w:tblCellMar>
        <w:tblLook w:val="04A0" w:firstRow="1" w:lastRow="0" w:firstColumn="1" w:lastColumn="0" w:noHBand="0" w:noVBand="1"/>
      </w:tblPr>
      <w:tblGrid>
        <w:gridCol w:w="3234"/>
        <w:gridCol w:w="1984"/>
      </w:tblGrid>
      <w:tr w:rsidR="009F5EB3" w:rsidRPr="005365D8" w14:paraId="1D390CCF" w14:textId="77777777" w:rsidTr="005E5880">
        <w:trPr>
          <w:trHeight w:val="330"/>
          <w:jc w:val="center"/>
        </w:trPr>
        <w:tc>
          <w:tcPr>
            <w:tcW w:w="52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E58556" w14:textId="77777777" w:rsidR="005E5880" w:rsidRPr="005365D8" w:rsidRDefault="005E5880" w:rsidP="005E5880">
            <w:pPr>
              <w:jc w:val="center"/>
              <w:rPr>
                <w:rFonts w:ascii="Arial Narrow" w:hAnsi="Arial Narrow" w:cs="Times New Roman"/>
                <w:bCs w:val="0"/>
                <w:szCs w:val="22"/>
                <w:lang w:val="es-PE" w:eastAsia="es-PE"/>
              </w:rPr>
            </w:pPr>
            <w:r w:rsidRPr="005365D8">
              <w:rPr>
                <w:rFonts w:ascii="Arial Narrow" w:hAnsi="Arial Narrow" w:cs="Times New Roman"/>
                <w:bCs w:val="0"/>
                <w:szCs w:val="22"/>
                <w:lang w:eastAsia="es-PE"/>
              </w:rPr>
              <w:t>Características de Barcaza Estándar:</w:t>
            </w:r>
          </w:p>
        </w:tc>
      </w:tr>
      <w:tr w:rsidR="009F5EB3" w:rsidRPr="005365D8" w14:paraId="5A889690" w14:textId="77777777" w:rsidTr="00E7581D">
        <w:trPr>
          <w:trHeight w:val="244"/>
          <w:jc w:val="center"/>
        </w:trPr>
        <w:tc>
          <w:tcPr>
            <w:tcW w:w="3234" w:type="dxa"/>
            <w:tcBorders>
              <w:top w:val="nil"/>
              <w:left w:val="single" w:sz="4" w:space="0" w:color="auto"/>
              <w:bottom w:val="single" w:sz="4" w:space="0" w:color="auto"/>
              <w:right w:val="single" w:sz="4" w:space="0" w:color="auto"/>
            </w:tcBorders>
            <w:shd w:val="clear" w:color="auto" w:fill="auto"/>
            <w:noWrap/>
            <w:vAlign w:val="center"/>
            <w:hideMark/>
          </w:tcPr>
          <w:p w14:paraId="30AD2F80" w14:textId="77777777" w:rsidR="005E5880" w:rsidRPr="005365D8" w:rsidRDefault="005E5880" w:rsidP="005E5880">
            <w:pP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Eslora:</w:t>
            </w:r>
          </w:p>
        </w:tc>
        <w:tc>
          <w:tcPr>
            <w:tcW w:w="1984" w:type="dxa"/>
            <w:tcBorders>
              <w:top w:val="nil"/>
              <w:left w:val="nil"/>
              <w:bottom w:val="single" w:sz="4" w:space="0" w:color="auto"/>
              <w:right w:val="single" w:sz="4" w:space="0" w:color="auto"/>
            </w:tcBorders>
            <w:shd w:val="clear" w:color="000000" w:fill="FFFFFF"/>
            <w:noWrap/>
            <w:vAlign w:val="center"/>
            <w:hideMark/>
          </w:tcPr>
          <w:p w14:paraId="7F041438" w14:textId="77777777" w:rsidR="005E5880" w:rsidRPr="005365D8" w:rsidRDefault="005E5880" w:rsidP="005E5880">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PE" w:eastAsia="es-PE"/>
              </w:rPr>
              <w:t>50 m</w:t>
            </w:r>
          </w:p>
        </w:tc>
      </w:tr>
      <w:tr w:rsidR="009F5EB3" w:rsidRPr="005365D8" w14:paraId="30A51F90" w14:textId="77777777" w:rsidTr="00E7581D">
        <w:trPr>
          <w:trHeight w:val="121"/>
          <w:jc w:val="center"/>
        </w:trPr>
        <w:tc>
          <w:tcPr>
            <w:tcW w:w="3234" w:type="dxa"/>
            <w:tcBorders>
              <w:top w:val="nil"/>
              <w:left w:val="single" w:sz="4" w:space="0" w:color="auto"/>
              <w:bottom w:val="single" w:sz="4" w:space="0" w:color="auto"/>
              <w:right w:val="single" w:sz="4" w:space="0" w:color="auto"/>
            </w:tcBorders>
            <w:shd w:val="clear" w:color="auto" w:fill="auto"/>
            <w:noWrap/>
            <w:vAlign w:val="center"/>
            <w:hideMark/>
          </w:tcPr>
          <w:p w14:paraId="4504F3A5" w14:textId="77777777" w:rsidR="005E5880" w:rsidRPr="005365D8" w:rsidRDefault="005E5880" w:rsidP="005E5880">
            <w:pP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Manga:</w:t>
            </w:r>
          </w:p>
        </w:tc>
        <w:tc>
          <w:tcPr>
            <w:tcW w:w="1984" w:type="dxa"/>
            <w:tcBorders>
              <w:top w:val="nil"/>
              <w:left w:val="nil"/>
              <w:bottom w:val="single" w:sz="4" w:space="0" w:color="auto"/>
              <w:right w:val="single" w:sz="4" w:space="0" w:color="auto"/>
            </w:tcBorders>
            <w:shd w:val="clear" w:color="000000" w:fill="FFFFFF"/>
            <w:noWrap/>
            <w:vAlign w:val="center"/>
            <w:hideMark/>
          </w:tcPr>
          <w:p w14:paraId="6A03D8E8" w14:textId="77777777" w:rsidR="005E5880" w:rsidRPr="005365D8" w:rsidRDefault="005E5880" w:rsidP="005E5880">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PE" w:eastAsia="es-PE"/>
              </w:rPr>
              <w:t>12 m</w:t>
            </w:r>
          </w:p>
        </w:tc>
      </w:tr>
      <w:tr w:rsidR="009F5EB3" w:rsidRPr="005365D8" w14:paraId="11CB5BC2" w14:textId="77777777" w:rsidTr="00E7581D">
        <w:trPr>
          <w:trHeight w:val="152"/>
          <w:jc w:val="center"/>
        </w:trPr>
        <w:tc>
          <w:tcPr>
            <w:tcW w:w="3234" w:type="dxa"/>
            <w:tcBorders>
              <w:top w:val="nil"/>
              <w:left w:val="single" w:sz="4" w:space="0" w:color="auto"/>
              <w:bottom w:val="single" w:sz="4" w:space="0" w:color="auto"/>
              <w:right w:val="single" w:sz="4" w:space="0" w:color="auto"/>
            </w:tcBorders>
            <w:shd w:val="clear" w:color="auto" w:fill="auto"/>
            <w:noWrap/>
            <w:vAlign w:val="center"/>
            <w:hideMark/>
          </w:tcPr>
          <w:p w14:paraId="49B8A4A3" w14:textId="77777777" w:rsidR="005E5880" w:rsidRPr="005365D8" w:rsidRDefault="005E5880" w:rsidP="005E5880">
            <w:pP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Puntal:</w:t>
            </w:r>
          </w:p>
        </w:tc>
        <w:tc>
          <w:tcPr>
            <w:tcW w:w="1984" w:type="dxa"/>
            <w:tcBorders>
              <w:top w:val="nil"/>
              <w:left w:val="nil"/>
              <w:bottom w:val="single" w:sz="4" w:space="0" w:color="auto"/>
              <w:right w:val="single" w:sz="4" w:space="0" w:color="auto"/>
            </w:tcBorders>
            <w:shd w:val="clear" w:color="000000" w:fill="FFFFFF"/>
            <w:noWrap/>
            <w:vAlign w:val="center"/>
            <w:hideMark/>
          </w:tcPr>
          <w:p w14:paraId="4B90EC70" w14:textId="77777777" w:rsidR="005E5880" w:rsidRPr="005365D8" w:rsidRDefault="005E5880" w:rsidP="005E5880">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PE" w:eastAsia="es-PE"/>
              </w:rPr>
              <w:t>3,2 m</w:t>
            </w:r>
          </w:p>
        </w:tc>
      </w:tr>
      <w:tr w:rsidR="009F5EB3" w:rsidRPr="005365D8" w14:paraId="543CF4BC" w14:textId="77777777" w:rsidTr="00E7581D">
        <w:trPr>
          <w:trHeight w:val="171"/>
          <w:jc w:val="center"/>
        </w:trPr>
        <w:tc>
          <w:tcPr>
            <w:tcW w:w="3234" w:type="dxa"/>
            <w:tcBorders>
              <w:top w:val="nil"/>
              <w:left w:val="single" w:sz="4" w:space="0" w:color="auto"/>
              <w:bottom w:val="single" w:sz="4" w:space="0" w:color="auto"/>
              <w:right w:val="single" w:sz="4" w:space="0" w:color="auto"/>
            </w:tcBorders>
            <w:shd w:val="clear" w:color="auto" w:fill="auto"/>
            <w:noWrap/>
            <w:vAlign w:val="center"/>
            <w:hideMark/>
          </w:tcPr>
          <w:p w14:paraId="418BD780" w14:textId="77777777" w:rsidR="005E5880" w:rsidRPr="005365D8" w:rsidRDefault="005E5880" w:rsidP="005E5880">
            <w:pP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Calado Máximo:</w:t>
            </w:r>
          </w:p>
        </w:tc>
        <w:tc>
          <w:tcPr>
            <w:tcW w:w="1984" w:type="dxa"/>
            <w:tcBorders>
              <w:top w:val="nil"/>
              <w:left w:val="nil"/>
              <w:bottom w:val="single" w:sz="4" w:space="0" w:color="auto"/>
              <w:right w:val="single" w:sz="4" w:space="0" w:color="auto"/>
            </w:tcBorders>
            <w:shd w:val="clear" w:color="000000" w:fill="FFFFFF"/>
            <w:noWrap/>
            <w:vAlign w:val="center"/>
            <w:hideMark/>
          </w:tcPr>
          <w:p w14:paraId="2CD721EB" w14:textId="77777777" w:rsidR="005E5880" w:rsidRPr="005365D8" w:rsidRDefault="005E5880" w:rsidP="005E5880">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PE" w:eastAsia="es-PE"/>
              </w:rPr>
              <w:t>2,7 m (8,85 pies)</w:t>
            </w:r>
          </w:p>
        </w:tc>
      </w:tr>
      <w:tr w:rsidR="009F5EB3" w:rsidRPr="005365D8" w14:paraId="0BA02DB8" w14:textId="77777777" w:rsidTr="00E7581D">
        <w:trPr>
          <w:trHeight w:val="188"/>
          <w:jc w:val="center"/>
        </w:trPr>
        <w:tc>
          <w:tcPr>
            <w:tcW w:w="3234" w:type="dxa"/>
            <w:tcBorders>
              <w:top w:val="nil"/>
              <w:left w:val="single" w:sz="4" w:space="0" w:color="auto"/>
              <w:bottom w:val="single" w:sz="4" w:space="0" w:color="auto"/>
              <w:right w:val="single" w:sz="4" w:space="0" w:color="auto"/>
            </w:tcBorders>
            <w:shd w:val="clear" w:color="auto" w:fill="auto"/>
            <w:noWrap/>
            <w:vAlign w:val="center"/>
            <w:hideMark/>
          </w:tcPr>
          <w:p w14:paraId="4185AB43" w14:textId="77777777" w:rsidR="005E5880" w:rsidRPr="005365D8" w:rsidRDefault="005E5880" w:rsidP="005E5880">
            <w:pP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Calado Mínimo (vacía):</w:t>
            </w:r>
          </w:p>
        </w:tc>
        <w:tc>
          <w:tcPr>
            <w:tcW w:w="1984" w:type="dxa"/>
            <w:tcBorders>
              <w:top w:val="nil"/>
              <w:left w:val="nil"/>
              <w:bottom w:val="single" w:sz="4" w:space="0" w:color="auto"/>
              <w:right w:val="single" w:sz="4" w:space="0" w:color="auto"/>
            </w:tcBorders>
            <w:shd w:val="clear" w:color="000000" w:fill="FFFFFF"/>
            <w:noWrap/>
            <w:vAlign w:val="center"/>
            <w:hideMark/>
          </w:tcPr>
          <w:p w14:paraId="4007F072" w14:textId="77777777" w:rsidR="005E5880" w:rsidRPr="005365D8" w:rsidRDefault="005E5880" w:rsidP="005E5880">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PE" w:eastAsia="es-PE"/>
              </w:rPr>
              <w:t>0,5 m</w:t>
            </w:r>
          </w:p>
        </w:tc>
      </w:tr>
      <w:tr w:rsidR="009F5EB3" w:rsidRPr="005365D8" w14:paraId="73D41700" w14:textId="77777777" w:rsidTr="00E7581D">
        <w:trPr>
          <w:trHeight w:val="137"/>
          <w:jc w:val="center"/>
        </w:trPr>
        <w:tc>
          <w:tcPr>
            <w:tcW w:w="3234" w:type="dxa"/>
            <w:tcBorders>
              <w:top w:val="nil"/>
              <w:left w:val="single" w:sz="4" w:space="0" w:color="auto"/>
              <w:bottom w:val="single" w:sz="4" w:space="0" w:color="auto"/>
              <w:right w:val="single" w:sz="4" w:space="0" w:color="auto"/>
            </w:tcBorders>
            <w:shd w:val="clear" w:color="auto" w:fill="auto"/>
            <w:noWrap/>
            <w:vAlign w:val="center"/>
            <w:hideMark/>
          </w:tcPr>
          <w:p w14:paraId="1B069954" w14:textId="77777777" w:rsidR="005E5880" w:rsidRPr="005365D8" w:rsidRDefault="005E5880" w:rsidP="005E5880">
            <w:pP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Desplazamiento a Calado Máximo:</w:t>
            </w:r>
          </w:p>
        </w:tc>
        <w:tc>
          <w:tcPr>
            <w:tcW w:w="1984" w:type="dxa"/>
            <w:tcBorders>
              <w:top w:val="nil"/>
              <w:left w:val="nil"/>
              <w:bottom w:val="single" w:sz="4" w:space="0" w:color="auto"/>
              <w:right w:val="single" w:sz="4" w:space="0" w:color="auto"/>
            </w:tcBorders>
            <w:shd w:val="clear" w:color="000000" w:fill="FFFFFF"/>
            <w:noWrap/>
            <w:vAlign w:val="center"/>
            <w:hideMark/>
          </w:tcPr>
          <w:p w14:paraId="6734E8CE" w14:textId="77777777" w:rsidR="005E5880" w:rsidRPr="005365D8" w:rsidRDefault="005E5880" w:rsidP="005E5880">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PE" w:eastAsia="es-PE"/>
              </w:rPr>
              <w:t>1.500 ton</w:t>
            </w:r>
          </w:p>
        </w:tc>
      </w:tr>
      <w:tr w:rsidR="009F5EB3" w:rsidRPr="005365D8" w14:paraId="3B44C367" w14:textId="77777777" w:rsidTr="00E7581D">
        <w:trPr>
          <w:trHeight w:val="82"/>
          <w:jc w:val="center"/>
        </w:trPr>
        <w:tc>
          <w:tcPr>
            <w:tcW w:w="3234" w:type="dxa"/>
            <w:tcBorders>
              <w:top w:val="nil"/>
              <w:left w:val="single" w:sz="4" w:space="0" w:color="auto"/>
              <w:bottom w:val="single" w:sz="4" w:space="0" w:color="auto"/>
              <w:right w:val="single" w:sz="4" w:space="0" w:color="auto"/>
            </w:tcBorders>
            <w:shd w:val="clear" w:color="auto" w:fill="auto"/>
            <w:noWrap/>
            <w:vAlign w:val="center"/>
            <w:hideMark/>
          </w:tcPr>
          <w:p w14:paraId="2A8357FB" w14:textId="77777777" w:rsidR="005E5880" w:rsidRPr="005365D8" w:rsidRDefault="005E5880" w:rsidP="005E5880">
            <w:pP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Desplazamiento a Calado 6’:</w:t>
            </w:r>
          </w:p>
        </w:tc>
        <w:tc>
          <w:tcPr>
            <w:tcW w:w="1984" w:type="dxa"/>
            <w:tcBorders>
              <w:top w:val="nil"/>
              <w:left w:val="nil"/>
              <w:bottom w:val="single" w:sz="4" w:space="0" w:color="auto"/>
              <w:right w:val="single" w:sz="4" w:space="0" w:color="auto"/>
            </w:tcBorders>
            <w:shd w:val="clear" w:color="000000" w:fill="FFFFFF"/>
            <w:noWrap/>
            <w:vAlign w:val="center"/>
            <w:hideMark/>
          </w:tcPr>
          <w:p w14:paraId="0BD31121" w14:textId="77777777" w:rsidR="005E5880" w:rsidRPr="005365D8" w:rsidRDefault="005E5880" w:rsidP="005E5880">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PE" w:eastAsia="es-PE"/>
              </w:rPr>
              <w:t>1.100 ton</w:t>
            </w:r>
          </w:p>
        </w:tc>
      </w:tr>
      <w:tr w:rsidR="009F5EB3" w:rsidRPr="005365D8" w14:paraId="381C572B" w14:textId="77777777" w:rsidTr="00E7581D">
        <w:trPr>
          <w:trHeight w:val="101"/>
          <w:jc w:val="center"/>
        </w:trPr>
        <w:tc>
          <w:tcPr>
            <w:tcW w:w="3234" w:type="dxa"/>
            <w:tcBorders>
              <w:top w:val="nil"/>
              <w:left w:val="single" w:sz="4" w:space="0" w:color="auto"/>
              <w:bottom w:val="single" w:sz="4" w:space="0" w:color="auto"/>
              <w:right w:val="single" w:sz="4" w:space="0" w:color="auto"/>
            </w:tcBorders>
            <w:shd w:val="clear" w:color="auto" w:fill="auto"/>
            <w:noWrap/>
            <w:vAlign w:val="center"/>
            <w:hideMark/>
          </w:tcPr>
          <w:p w14:paraId="58092AE5" w14:textId="77777777" w:rsidR="005E5880" w:rsidRPr="005365D8" w:rsidRDefault="005E5880" w:rsidP="005E5880">
            <w:pP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Desplazamiento Vacía:</w:t>
            </w:r>
          </w:p>
        </w:tc>
        <w:tc>
          <w:tcPr>
            <w:tcW w:w="1984" w:type="dxa"/>
            <w:tcBorders>
              <w:top w:val="nil"/>
              <w:left w:val="nil"/>
              <w:bottom w:val="single" w:sz="4" w:space="0" w:color="auto"/>
              <w:right w:val="single" w:sz="4" w:space="0" w:color="auto"/>
            </w:tcBorders>
            <w:shd w:val="clear" w:color="000000" w:fill="FFFFFF"/>
            <w:noWrap/>
            <w:vAlign w:val="center"/>
            <w:hideMark/>
          </w:tcPr>
          <w:p w14:paraId="72BF8348" w14:textId="77777777" w:rsidR="005E5880" w:rsidRPr="005365D8" w:rsidRDefault="005E5880" w:rsidP="005E5880">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PE" w:eastAsia="es-PE"/>
              </w:rPr>
              <w:t>250 ton</w:t>
            </w:r>
          </w:p>
        </w:tc>
      </w:tr>
      <w:tr w:rsidR="009F5EB3" w:rsidRPr="005365D8" w14:paraId="575AD0B6" w14:textId="77777777" w:rsidTr="00E7581D">
        <w:trPr>
          <w:trHeight w:val="77"/>
          <w:jc w:val="center"/>
        </w:trPr>
        <w:tc>
          <w:tcPr>
            <w:tcW w:w="3234" w:type="dxa"/>
            <w:tcBorders>
              <w:top w:val="nil"/>
              <w:left w:val="single" w:sz="4" w:space="0" w:color="auto"/>
              <w:bottom w:val="single" w:sz="4" w:space="0" w:color="auto"/>
              <w:right w:val="single" w:sz="4" w:space="0" w:color="auto"/>
            </w:tcBorders>
            <w:shd w:val="clear" w:color="auto" w:fill="auto"/>
            <w:noWrap/>
            <w:vAlign w:val="center"/>
            <w:hideMark/>
          </w:tcPr>
          <w:p w14:paraId="3248E9C2" w14:textId="77777777" w:rsidR="005E5880" w:rsidRPr="005365D8" w:rsidRDefault="005E5880" w:rsidP="005E5880">
            <w:pP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Carga Útil con Calado Máximo:</w:t>
            </w:r>
          </w:p>
        </w:tc>
        <w:tc>
          <w:tcPr>
            <w:tcW w:w="1984" w:type="dxa"/>
            <w:tcBorders>
              <w:top w:val="nil"/>
              <w:left w:val="nil"/>
              <w:bottom w:val="single" w:sz="4" w:space="0" w:color="auto"/>
              <w:right w:val="single" w:sz="4" w:space="0" w:color="auto"/>
            </w:tcBorders>
            <w:shd w:val="clear" w:color="000000" w:fill="FFFFFF"/>
            <w:noWrap/>
            <w:vAlign w:val="center"/>
            <w:hideMark/>
          </w:tcPr>
          <w:p w14:paraId="323C88DA" w14:textId="77777777" w:rsidR="005E5880" w:rsidRPr="005365D8" w:rsidRDefault="005E5880" w:rsidP="005E5880">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PE" w:eastAsia="es-PE"/>
              </w:rPr>
              <w:t>1.250 ton</w:t>
            </w:r>
          </w:p>
        </w:tc>
      </w:tr>
      <w:tr w:rsidR="009F5EB3" w:rsidRPr="005365D8" w14:paraId="7FDF7820" w14:textId="77777777" w:rsidTr="00E7581D">
        <w:trPr>
          <w:trHeight w:val="77"/>
          <w:jc w:val="center"/>
        </w:trPr>
        <w:tc>
          <w:tcPr>
            <w:tcW w:w="3234" w:type="dxa"/>
            <w:tcBorders>
              <w:top w:val="nil"/>
              <w:left w:val="single" w:sz="4" w:space="0" w:color="auto"/>
              <w:bottom w:val="single" w:sz="4" w:space="0" w:color="auto"/>
              <w:right w:val="single" w:sz="4" w:space="0" w:color="auto"/>
            </w:tcBorders>
            <w:shd w:val="clear" w:color="auto" w:fill="auto"/>
            <w:noWrap/>
            <w:vAlign w:val="center"/>
            <w:hideMark/>
          </w:tcPr>
          <w:p w14:paraId="5205B4D3" w14:textId="77777777" w:rsidR="005E5880" w:rsidRPr="005365D8" w:rsidRDefault="005E5880" w:rsidP="005E5880">
            <w:pP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Carga Útil a Calado 6’:</w:t>
            </w:r>
          </w:p>
        </w:tc>
        <w:tc>
          <w:tcPr>
            <w:tcW w:w="1984" w:type="dxa"/>
            <w:tcBorders>
              <w:top w:val="nil"/>
              <w:left w:val="nil"/>
              <w:bottom w:val="single" w:sz="4" w:space="0" w:color="auto"/>
              <w:right w:val="single" w:sz="4" w:space="0" w:color="auto"/>
            </w:tcBorders>
            <w:shd w:val="clear" w:color="000000" w:fill="FFFFFF"/>
            <w:noWrap/>
            <w:vAlign w:val="center"/>
            <w:hideMark/>
          </w:tcPr>
          <w:p w14:paraId="3FF6F345" w14:textId="77777777" w:rsidR="005E5880" w:rsidRPr="005365D8" w:rsidRDefault="005E5880" w:rsidP="005E5880">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PE" w:eastAsia="es-PE"/>
              </w:rPr>
              <w:t>750 ton</w:t>
            </w:r>
          </w:p>
        </w:tc>
      </w:tr>
    </w:tbl>
    <w:p w14:paraId="3B107091" w14:textId="77777777" w:rsidR="005B5838" w:rsidRPr="005365D8" w:rsidRDefault="005B5838" w:rsidP="004D25C2">
      <w:pPr>
        <w:ind w:left="1842"/>
        <w:rPr>
          <w:lang w:val="es-UY"/>
        </w:rPr>
      </w:pPr>
    </w:p>
    <w:p w14:paraId="00BB37C8" w14:textId="77777777" w:rsidR="00196B2A" w:rsidRPr="005365D8" w:rsidRDefault="005B5838" w:rsidP="00C41137">
      <w:pPr>
        <w:pStyle w:val="Prrafodelista"/>
        <w:numPr>
          <w:ilvl w:val="0"/>
          <w:numId w:val="86"/>
        </w:numPr>
        <w:spacing w:after="120"/>
        <w:ind w:left="993" w:hanging="284"/>
      </w:pPr>
      <w:r w:rsidRPr="005365D8">
        <w:t>Tramo Santa Rosa – Iquitos (Convoy ampliado):</w:t>
      </w:r>
    </w:p>
    <w:tbl>
      <w:tblPr>
        <w:tblW w:w="5197" w:type="dxa"/>
        <w:jc w:val="center"/>
        <w:tblCellMar>
          <w:left w:w="70" w:type="dxa"/>
          <w:right w:w="70" w:type="dxa"/>
        </w:tblCellMar>
        <w:tblLook w:val="04A0" w:firstRow="1" w:lastRow="0" w:firstColumn="1" w:lastColumn="0" w:noHBand="0" w:noVBand="1"/>
      </w:tblPr>
      <w:tblGrid>
        <w:gridCol w:w="3071"/>
        <w:gridCol w:w="2126"/>
      </w:tblGrid>
      <w:tr w:rsidR="009F5EB3" w:rsidRPr="005365D8" w14:paraId="222C7B1B" w14:textId="77777777" w:rsidTr="002D68C9">
        <w:trPr>
          <w:trHeight w:val="330"/>
          <w:jc w:val="center"/>
        </w:trPr>
        <w:tc>
          <w:tcPr>
            <w:tcW w:w="519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57A39D" w14:textId="77777777" w:rsidR="005E5880" w:rsidRPr="005365D8" w:rsidRDefault="005E5880" w:rsidP="005E5880">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PE" w:eastAsia="es-PE"/>
              </w:rPr>
              <w:t>Convoy de 16 Barcazas en formación 4 x 4:</w:t>
            </w:r>
          </w:p>
        </w:tc>
      </w:tr>
      <w:tr w:rsidR="009F5EB3" w:rsidRPr="005365D8" w14:paraId="32136355" w14:textId="77777777" w:rsidTr="002D68C9">
        <w:trPr>
          <w:trHeight w:val="183"/>
          <w:jc w:val="center"/>
        </w:trPr>
        <w:tc>
          <w:tcPr>
            <w:tcW w:w="3071" w:type="dxa"/>
            <w:tcBorders>
              <w:top w:val="nil"/>
              <w:left w:val="single" w:sz="4" w:space="0" w:color="auto"/>
              <w:bottom w:val="single" w:sz="4" w:space="0" w:color="auto"/>
              <w:right w:val="single" w:sz="4" w:space="0" w:color="auto"/>
            </w:tcBorders>
            <w:shd w:val="clear" w:color="auto" w:fill="auto"/>
            <w:noWrap/>
            <w:vAlign w:val="center"/>
            <w:hideMark/>
          </w:tcPr>
          <w:p w14:paraId="1F7B7B36" w14:textId="77777777" w:rsidR="005E5880" w:rsidRPr="005365D8" w:rsidRDefault="005E5880" w:rsidP="005E5880">
            <w:pP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Nº de barcazas en ancho:</w:t>
            </w:r>
          </w:p>
        </w:tc>
        <w:tc>
          <w:tcPr>
            <w:tcW w:w="2126" w:type="dxa"/>
            <w:tcBorders>
              <w:top w:val="nil"/>
              <w:left w:val="nil"/>
              <w:bottom w:val="single" w:sz="4" w:space="0" w:color="auto"/>
              <w:right w:val="single" w:sz="4" w:space="0" w:color="auto"/>
            </w:tcBorders>
            <w:shd w:val="clear" w:color="auto" w:fill="auto"/>
            <w:noWrap/>
            <w:vAlign w:val="center"/>
            <w:hideMark/>
          </w:tcPr>
          <w:p w14:paraId="5F3291E2" w14:textId="77777777" w:rsidR="005E5880" w:rsidRPr="005365D8" w:rsidRDefault="005E5880" w:rsidP="005E5880">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PE" w:eastAsia="es-PE"/>
              </w:rPr>
              <w:t>4</w:t>
            </w:r>
          </w:p>
        </w:tc>
      </w:tr>
      <w:tr w:rsidR="009F5EB3" w:rsidRPr="005365D8" w14:paraId="38018B01" w14:textId="77777777" w:rsidTr="002D68C9">
        <w:trPr>
          <w:trHeight w:val="200"/>
          <w:jc w:val="center"/>
        </w:trPr>
        <w:tc>
          <w:tcPr>
            <w:tcW w:w="3071" w:type="dxa"/>
            <w:tcBorders>
              <w:top w:val="nil"/>
              <w:left w:val="single" w:sz="4" w:space="0" w:color="auto"/>
              <w:bottom w:val="single" w:sz="4" w:space="0" w:color="auto"/>
              <w:right w:val="single" w:sz="4" w:space="0" w:color="auto"/>
            </w:tcBorders>
            <w:shd w:val="clear" w:color="auto" w:fill="auto"/>
            <w:noWrap/>
            <w:vAlign w:val="center"/>
            <w:hideMark/>
          </w:tcPr>
          <w:p w14:paraId="2CD675F8" w14:textId="77777777" w:rsidR="005E5880" w:rsidRPr="005365D8" w:rsidRDefault="005E5880" w:rsidP="005E5880">
            <w:pP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Nº de barcazas en largo:</w:t>
            </w:r>
          </w:p>
        </w:tc>
        <w:tc>
          <w:tcPr>
            <w:tcW w:w="2126" w:type="dxa"/>
            <w:tcBorders>
              <w:top w:val="nil"/>
              <w:left w:val="nil"/>
              <w:bottom w:val="single" w:sz="4" w:space="0" w:color="auto"/>
              <w:right w:val="single" w:sz="4" w:space="0" w:color="auto"/>
            </w:tcBorders>
            <w:shd w:val="clear" w:color="auto" w:fill="auto"/>
            <w:noWrap/>
            <w:vAlign w:val="center"/>
            <w:hideMark/>
          </w:tcPr>
          <w:p w14:paraId="3A786683" w14:textId="77777777" w:rsidR="005E5880" w:rsidRPr="005365D8" w:rsidRDefault="005E5880" w:rsidP="005E5880">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PE" w:eastAsia="es-PE"/>
              </w:rPr>
              <w:t>4</w:t>
            </w:r>
          </w:p>
        </w:tc>
      </w:tr>
      <w:tr w:rsidR="009F5EB3" w:rsidRPr="005365D8" w14:paraId="547F6F01" w14:textId="77777777" w:rsidTr="002D68C9">
        <w:trPr>
          <w:trHeight w:val="91"/>
          <w:jc w:val="center"/>
        </w:trPr>
        <w:tc>
          <w:tcPr>
            <w:tcW w:w="3071" w:type="dxa"/>
            <w:tcBorders>
              <w:top w:val="nil"/>
              <w:left w:val="single" w:sz="4" w:space="0" w:color="auto"/>
              <w:bottom w:val="single" w:sz="4" w:space="0" w:color="auto"/>
              <w:right w:val="single" w:sz="4" w:space="0" w:color="auto"/>
            </w:tcBorders>
            <w:shd w:val="clear" w:color="auto" w:fill="auto"/>
            <w:noWrap/>
            <w:vAlign w:val="center"/>
            <w:hideMark/>
          </w:tcPr>
          <w:p w14:paraId="2E3E6FEB" w14:textId="77777777" w:rsidR="005E5880" w:rsidRPr="005365D8" w:rsidRDefault="005E5880" w:rsidP="005E5880">
            <w:pP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Eslora Total (incluido Empujador</w:t>
            </w:r>
            <w:r w:rsidRPr="005365D8">
              <w:rPr>
                <w:rFonts w:ascii="Arial Narrow" w:hAnsi="Arial Narrow" w:cs="Times New Roman"/>
                <w:bCs w:val="0"/>
                <w:sz w:val="16"/>
                <w:szCs w:val="16"/>
                <w:lang w:val="es-UY" w:eastAsia="es-PE"/>
              </w:rPr>
              <w:t> </w:t>
            </w:r>
            <w:r w:rsidRPr="005365D8">
              <w:rPr>
                <w:rFonts w:ascii="Arial Narrow" w:hAnsi="Arial Narrow" w:cs="Times New Roman"/>
                <w:bCs w:val="0"/>
                <w:szCs w:val="22"/>
                <w:lang w:val="es-UY" w:eastAsia="es-PE"/>
              </w:rPr>
              <w:t>):</w:t>
            </w:r>
          </w:p>
        </w:tc>
        <w:tc>
          <w:tcPr>
            <w:tcW w:w="2126" w:type="dxa"/>
            <w:tcBorders>
              <w:top w:val="nil"/>
              <w:left w:val="nil"/>
              <w:bottom w:val="single" w:sz="4" w:space="0" w:color="auto"/>
              <w:right w:val="single" w:sz="4" w:space="0" w:color="auto"/>
            </w:tcBorders>
            <w:shd w:val="clear" w:color="auto" w:fill="auto"/>
            <w:noWrap/>
            <w:vAlign w:val="center"/>
            <w:hideMark/>
          </w:tcPr>
          <w:p w14:paraId="2C5859F2" w14:textId="77777777" w:rsidR="005E5880" w:rsidRPr="005365D8" w:rsidRDefault="005E5880" w:rsidP="005E5880">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PE" w:eastAsia="es-PE"/>
              </w:rPr>
              <w:t>225 m</w:t>
            </w:r>
          </w:p>
        </w:tc>
      </w:tr>
      <w:tr w:rsidR="009F5EB3" w:rsidRPr="005365D8" w14:paraId="0A7C973C" w14:textId="77777777" w:rsidTr="002D68C9">
        <w:trPr>
          <w:trHeight w:val="109"/>
          <w:jc w:val="center"/>
        </w:trPr>
        <w:tc>
          <w:tcPr>
            <w:tcW w:w="3071" w:type="dxa"/>
            <w:tcBorders>
              <w:top w:val="nil"/>
              <w:left w:val="single" w:sz="4" w:space="0" w:color="auto"/>
              <w:bottom w:val="single" w:sz="4" w:space="0" w:color="auto"/>
              <w:right w:val="single" w:sz="4" w:space="0" w:color="auto"/>
            </w:tcBorders>
            <w:shd w:val="clear" w:color="auto" w:fill="auto"/>
            <w:noWrap/>
            <w:vAlign w:val="center"/>
            <w:hideMark/>
          </w:tcPr>
          <w:p w14:paraId="37D26E41" w14:textId="77777777" w:rsidR="005E5880" w:rsidRPr="005365D8" w:rsidRDefault="005E5880" w:rsidP="005E5880">
            <w:pP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Manga Total:</w:t>
            </w:r>
          </w:p>
        </w:tc>
        <w:tc>
          <w:tcPr>
            <w:tcW w:w="2126" w:type="dxa"/>
            <w:tcBorders>
              <w:top w:val="nil"/>
              <w:left w:val="nil"/>
              <w:bottom w:val="single" w:sz="4" w:space="0" w:color="auto"/>
              <w:right w:val="single" w:sz="4" w:space="0" w:color="auto"/>
            </w:tcBorders>
            <w:shd w:val="clear" w:color="auto" w:fill="auto"/>
            <w:noWrap/>
            <w:vAlign w:val="center"/>
            <w:hideMark/>
          </w:tcPr>
          <w:p w14:paraId="1EDC74E1" w14:textId="77777777" w:rsidR="005E5880" w:rsidRPr="005365D8" w:rsidRDefault="005E5880" w:rsidP="005E5880">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PE" w:eastAsia="es-PE"/>
              </w:rPr>
              <w:t>48 m</w:t>
            </w:r>
          </w:p>
        </w:tc>
      </w:tr>
      <w:tr w:rsidR="009F5EB3" w:rsidRPr="005365D8" w14:paraId="59B9855E" w14:textId="77777777" w:rsidTr="002D68C9">
        <w:trPr>
          <w:trHeight w:val="127"/>
          <w:jc w:val="center"/>
        </w:trPr>
        <w:tc>
          <w:tcPr>
            <w:tcW w:w="3071" w:type="dxa"/>
            <w:tcBorders>
              <w:top w:val="nil"/>
              <w:left w:val="single" w:sz="4" w:space="0" w:color="auto"/>
              <w:bottom w:val="single" w:sz="4" w:space="0" w:color="auto"/>
              <w:right w:val="single" w:sz="4" w:space="0" w:color="auto"/>
            </w:tcBorders>
            <w:shd w:val="clear" w:color="auto" w:fill="auto"/>
            <w:noWrap/>
            <w:vAlign w:val="center"/>
            <w:hideMark/>
          </w:tcPr>
          <w:p w14:paraId="68C294D0" w14:textId="77777777" w:rsidR="005E5880" w:rsidRPr="005365D8" w:rsidRDefault="005E5880" w:rsidP="005E5880">
            <w:pP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Carga Útil con Calado Máximo:</w:t>
            </w:r>
          </w:p>
        </w:tc>
        <w:tc>
          <w:tcPr>
            <w:tcW w:w="2126" w:type="dxa"/>
            <w:tcBorders>
              <w:top w:val="nil"/>
              <w:left w:val="nil"/>
              <w:bottom w:val="single" w:sz="4" w:space="0" w:color="auto"/>
              <w:right w:val="single" w:sz="4" w:space="0" w:color="auto"/>
            </w:tcBorders>
            <w:shd w:val="clear" w:color="auto" w:fill="auto"/>
            <w:noWrap/>
            <w:vAlign w:val="center"/>
            <w:hideMark/>
          </w:tcPr>
          <w:p w14:paraId="0BD3DC5D" w14:textId="77777777" w:rsidR="005E5880" w:rsidRPr="005365D8" w:rsidRDefault="005E5880" w:rsidP="005E5880">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PE" w:eastAsia="es-PE"/>
              </w:rPr>
              <w:t>20.000 ton</w:t>
            </w:r>
          </w:p>
        </w:tc>
      </w:tr>
      <w:tr w:rsidR="009F5EB3" w:rsidRPr="005365D8" w14:paraId="13990526" w14:textId="77777777" w:rsidTr="002D68C9">
        <w:trPr>
          <w:trHeight w:val="159"/>
          <w:jc w:val="center"/>
        </w:trPr>
        <w:tc>
          <w:tcPr>
            <w:tcW w:w="3071" w:type="dxa"/>
            <w:tcBorders>
              <w:top w:val="nil"/>
              <w:left w:val="single" w:sz="4" w:space="0" w:color="auto"/>
              <w:bottom w:val="single" w:sz="4" w:space="0" w:color="auto"/>
              <w:right w:val="single" w:sz="4" w:space="0" w:color="auto"/>
            </w:tcBorders>
            <w:shd w:val="clear" w:color="auto" w:fill="auto"/>
            <w:noWrap/>
            <w:vAlign w:val="center"/>
            <w:hideMark/>
          </w:tcPr>
          <w:p w14:paraId="3D3E6015" w14:textId="77777777" w:rsidR="005E5880" w:rsidRPr="005365D8" w:rsidRDefault="005E5880" w:rsidP="005E5880">
            <w:pP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Carga Útil a Calado 6’:</w:t>
            </w:r>
          </w:p>
        </w:tc>
        <w:tc>
          <w:tcPr>
            <w:tcW w:w="2126" w:type="dxa"/>
            <w:tcBorders>
              <w:top w:val="nil"/>
              <w:left w:val="nil"/>
              <w:bottom w:val="single" w:sz="4" w:space="0" w:color="auto"/>
              <w:right w:val="single" w:sz="4" w:space="0" w:color="auto"/>
            </w:tcBorders>
            <w:shd w:val="clear" w:color="auto" w:fill="auto"/>
            <w:noWrap/>
            <w:vAlign w:val="center"/>
            <w:hideMark/>
          </w:tcPr>
          <w:p w14:paraId="1CF8E5EA" w14:textId="77777777" w:rsidR="005E5880" w:rsidRPr="005365D8" w:rsidRDefault="005E5880" w:rsidP="005E5880">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PE" w:eastAsia="es-PE"/>
              </w:rPr>
              <w:t>12.000 ton</w:t>
            </w:r>
          </w:p>
        </w:tc>
      </w:tr>
      <w:tr w:rsidR="009F5EB3" w:rsidRPr="005365D8" w14:paraId="412A4A62" w14:textId="77777777" w:rsidTr="002D68C9">
        <w:trPr>
          <w:trHeight w:val="330"/>
          <w:jc w:val="center"/>
        </w:trPr>
        <w:tc>
          <w:tcPr>
            <w:tcW w:w="519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672CB0" w14:textId="77777777" w:rsidR="005E5880" w:rsidRPr="005365D8" w:rsidRDefault="005E5880" w:rsidP="005E5880">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Empujador:</w:t>
            </w:r>
          </w:p>
        </w:tc>
      </w:tr>
      <w:tr w:rsidR="009F5EB3" w:rsidRPr="005365D8" w14:paraId="248FBC08" w14:textId="77777777" w:rsidTr="002D68C9">
        <w:trPr>
          <w:trHeight w:val="124"/>
          <w:jc w:val="center"/>
        </w:trPr>
        <w:tc>
          <w:tcPr>
            <w:tcW w:w="3071" w:type="dxa"/>
            <w:tcBorders>
              <w:top w:val="nil"/>
              <w:left w:val="single" w:sz="4" w:space="0" w:color="auto"/>
              <w:bottom w:val="single" w:sz="4" w:space="0" w:color="auto"/>
              <w:right w:val="single" w:sz="4" w:space="0" w:color="auto"/>
            </w:tcBorders>
            <w:shd w:val="clear" w:color="auto" w:fill="auto"/>
            <w:noWrap/>
            <w:vAlign w:val="center"/>
            <w:hideMark/>
          </w:tcPr>
          <w:p w14:paraId="0E74618E" w14:textId="77777777" w:rsidR="005E5880" w:rsidRPr="005365D8" w:rsidRDefault="005E5880" w:rsidP="005E5880">
            <w:pP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Eslora:</w:t>
            </w:r>
          </w:p>
        </w:tc>
        <w:tc>
          <w:tcPr>
            <w:tcW w:w="2126" w:type="dxa"/>
            <w:tcBorders>
              <w:top w:val="nil"/>
              <w:left w:val="nil"/>
              <w:bottom w:val="single" w:sz="4" w:space="0" w:color="auto"/>
              <w:right w:val="single" w:sz="4" w:space="0" w:color="auto"/>
            </w:tcBorders>
            <w:shd w:val="clear" w:color="auto" w:fill="auto"/>
            <w:noWrap/>
            <w:vAlign w:val="center"/>
            <w:hideMark/>
          </w:tcPr>
          <w:p w14:paraId="21CF30CC" w14:textId="77777777" w:rsidR="005E5880" w:rsidRPr="005365D8" w:rsidRDefault="005E5880" w:rsidP="005E5880">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PE" w:eastAsia="es-PE"/>
              </w:rPr>
              <w:t>25 m</w:t>
            </w:r>
          </w:p>
        </w:tc>
      </w:tr>
      <w:tr w:rsidR="009F5EB3" w:rsidRPr="005365D8" w14:paraId="211DE8F8" w14:textId="77777777" w:rsidTr="002D68C9">
        <w:trPr>
          <w:trHeight w:val="143"/>
          <w:jc w:val="center"/>
        </w:trPr>
        <w:tc>
          <w:tcPr>
            <w:tcW w:w="30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2D420B" w14:textId="77777777" w:rsidR="005E5880" w:rsidRPr="005365D8" w:rsidRDefault="005E5880" w:rsidP="005E5880">
            <w:pP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Manga:</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4B703F" w14:textId="77777777" w:rsidR="005E5880" w:rsidRPr="005365D8" w:rsidRDefault="005E5880" w:rsidP="005E5880">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PE" w:eastAsia="es-PE"/>
              </w:rPr>
              <w:t>12 m</w:t>
            </w:r>
          </w:p>
        </w:tc>
      </w:tr>
      <w:tr w:rsidR="009F5EB3" w:rsidRPr="005365D8" w14:paraId="394C312E" w14:textId="77777777" w:rsidTr="002D68C9">
        <w:trPr>
          <w:trHeight w:val="147"/>
          <w:jc w:val="center"/>
        </w:trPr>
        <w:tc>
          <w:tcPr>
            <w:tcW w:w="30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7F41E5" w14:textId="77777777" w:rsidR="005E5880" w:rsidRPr="005365D8" w:rsidRDefault="005E5880" w:rsidP="005E5880">
            <w:pP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Puntal:</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140FB2D4" w14:textId="77777777" w:rsidR="005E5880" w:rsidRPr="005365D8" w:rsidRDefault="005E5880" w:rsidP="005E5880">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PE" w:eastAsia="es-PE"/>
              </w:rPr>
              <w:t>2 m</w:t>
            </w:r>
          </w:p>
        </w:tc>
      </w:tr>
      <w:tr w:rsidR="009F5EB3" w:rsidRPr="005365D8" w14:paraId="4BE3BFCE" w14:textId="77777777" w:rsidTr="002D68C9">
        <w:trPr>
          <w:trHeight w:val="77"/>
          <w:jc w:val="center"/>
        </w:trPr>
        <w:tc>
          <w:tcPr>
            <w:tcW w:w="3071" w:type="dxa"/>
            <w:tcBorders>
              <w:top w:val="nil"/>
              <w:left w:val="single" w:sz="4" w:space="0" w:color="auto"/>
              <w:bottom w:val="single" w:sz="4" w:space="0" w:color="auto"/>
              <w:right w:val="single" w:sz="4" w:space="0" w:color="auto"/>
            </w:tcBorders>
            <w:shd w:val="clear" w:color="auto" w:fill="auto"/>
            <w:noWrap/>
            <w:vAlign w:val="center"/>
            <w:hideMark/>
          </w:tcPr>
          <w:p w14:paraId="3B077419" w14:textId="77777777" w:rsidR="005E5880" w:rsidRPr="005365D8" w:rsidRDefault="005E5880" w:rsidP="005E5880">
            <w:pP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Calado:</w:t>
            </w:r>
          </w:p>
        </w:tc>
        <w:tc>
          <w:tcPr>
            <w:tcW w:w="2126" w:type="dxa"/>
            <w:tcBorders>
              <w:top w:val="nil"/>
              <w:left w:val="nil"/>
              <w:bottom w:val="single" w:sz="4" w:space="0" w:color="auto"/>
              <w:right w:val="single" w:sz="4" w:space="0" w:color="auto"/>
            </w:tcBorders>
            <w:shd w:val="clear" w:color="auto" w:fill="auto"/>
            <w:noWrap/>
            <w:vAlign w:val="center"/>
            <w:hideMark/>
          </w:tcPr>
          <w:p w14:paraId="27FDBA60" w14:textId="77777777" w:rsidR="005E5880" w:rsidRPr="005365D8" w:rsidRDefault="005E5880" w:rsidP="005E5880">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PE" w:eastAsia="es-PE"/>
              </w:rPr>
              <w:t>1,4 m</w:t>
            </w:r>
          </w:p>
        </w:tc>
      </w:tr>
      <w:tr w:rsidR="005E5880" w:rsidRPr="005365D8" w14:paraId="2FA1E4FA" w14:textId="77777777" w:rsidTr="002D68C9">
        <w:trPr>
          <w:trHeight w:val="77"/>
          <w:jc w:val="center"/>
        </w:trPr>
        <w:tc>
          <w:tcPr>
            <w:tcW w:w="3071" w:type="dxa"/>
            <w:tcBorders>
              <w:top w:val="nil"/>
              <w:left w:val="single" w:sz="4" w:space="0" w:color="auto"/>
              <w:bottom w:val="single" w:sz="4" w:space="0" w:color="auto"/>
              <w:right w:val="single" w:sz="4" w:space="0" w:color="auto"/>
            </w:tcBorders>
            <w:shd w:val="clear" w:color="auto" w:fill="auto"/>
            <w:noWrap/>
            <w:vAlign w:val="center"/>
            <w:hideMark/>
          </w:tcPr>
          <w:p w14:paraId="7B420DE3" w14:textId="77777777" w:rsidR="005E5880" w:rsidRPr="005365D8" w:rsidRDefault="005E5880" w:rsidP="005E5880">
            <w:pP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Potencia:</w:t>
            </w:r>
          </w:p>
        </w:tc>
        <w:tc>
          <w:tcPr>
            <w:tcW w:w="2126" w:type="dxa"/>
            <w:tcBorders>
              <w:top w:val="nil"/>
              <w:left w:val="nil"/>
              <w:bottom w:val="single" w:sz="4" w:space="0" w:color="auto"/>
              <w:right w:val="single" w:sz="4" w:space="0" w:color="auto"/>
            </w:tcBorders>
            <w:shd w:val="clear" w:color="auto" w:fill="auto"/>
            <w:noWrap/>
            <w:vAlign w:val="center"/>
            <w:hideMark/>
          </w:tcPr>
          <w:p w14:paraId="301BA551" w14:textId="77777777" w:rsidR="005E5880" w:rsidRPr="005365D8" w:rsidRDefault="005E5880" w:rsidP="005E5880">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PE" w:eastAsia="es-PE"/>
              </w:rPr>
              <w:t>2 x 780 HP</w:t>
            </w:r>
          </w:p>
        </w:tc>
      </w:tr>
    </w:tbl>
    <w:p w14:paraId="70DA0869" w14:textId="77777777" w:rsidR="005B5838" w:rsidRPr="005365D8" w:rsidRDefault="005B5838" w:rsidP="00821028"/>
    <w:p w14:paraId="778189D2" w14:textId="77777777" w:rsidR="00196B2A" w:rsidRPr="005365D8" w:rsidRDefault="005B5838" w:rsidP="00C41137">
      <w:pPr>
        <w:pStyle w:val="Prrafodelista"/>
        <w:numPr>
          <w:ilvl w:val="0"/>
          <w:numId w:val="86"/>
        </w:numPr>
        <w:spacing w:after="120"/>
        <w:ind w:left="993" w:hanging="284"/>
        <w:jc w:val="both"/>
      </w:pPr>
      <w:r w:rsidRPr="005365D8">
        <w:t>Tramo: río Huallaga, río Ucayali, río Marañón entre desembocadura del río Huallaga y desembocadura del río Ucayali y río Amazonas hasta Iquitos (Convoy 1):</w:t>
      </w:r>
    </w:p>
    <w:tbl>
      <w:tblPr>
        <w:tblW w:w="5218" w:type="dxa"/>
        <w:jc w:val="center"/>
        <w:tblCellMar>
          <w:left w:w="70" w:type="dxa"/>
          <w:right w:w="70" w:type="dxa"/>
        </w:tblCellMar>
        <w:tblLook w:val="04A0" w:firstRow="1" w:lastRow="0" w:firstColumn="1" w:lastColumn="0" w:noHBand="0" w:noVBand="1"/>
      </w:tblPr>
      <w:tblGrid>
        <w:gridCol w:w="3260"/>
        <w:gridCol w:w="1958"/>
      </w:tblGrid>
      <w:tr w:rsidR="009F5EB3" w:rsidRPr="005365D8" w14:paraId="3EFFBE67" w14:textId="77777777" w:rsidTr="005E5880">
        <w:trPr>
          <w:trHeight w:val="330"/>
          <w:jc w:val="center"/>
        </w:trPr>
        <w:tc>
          <w:tcPr>
            <w:tcW w:w="52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9129DC" w14:textId="77777777" w:rsidR="005E5880" w:rsidRPr="005365D8" w:rsidRDefault="005E5880" w:rsidP="005E5880">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Convoy de 4 Barcazas en formación 2 x 2:</w:t>
            </w:r>
          </w:p>
        </w:tc>
      </w:tr>
      <w:tr w:rsidR="009F5EB3" w:rsidRPr="005365D8" w14:paraId="6F151A2A" w14:textId="77777777" w:rsidTr="00E7581D">
        <w:trPr>
          <w:trHeight w:val="268"/>
          <w:jc w:val="center"/>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14:paraId="74385B51" w14:textId="77777777" w:rsidR="005E5880" w:rsidRPr="005365D8" w:rsidRDefault="005E5880" w:rsidP="005E5880">
            <w:pP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Nº de barcazas en ancho:</w:t>
            </w:r>
          </w:p>
        </w:tc>
        <w:tc>
          <w:tcPr>
            <w:tcW w:w="1958" w:type="dxa"/>
            <w:tcBorders>
              <w:top w:val="nil"/>
              <w:left w:val="nil"/>
              <w:bottom w:val="single" w:sz="4" w:space="0" w:color="auto"/>
              <w:right w:val="single" w:sz="4" w:space="0" w:color="auto"/>
            </w:tcBorders>
            <w:shd w:val="clear" w:color="auto" w:fill="auto"/>
            <w:noWrap/>
            <w:vAlign w:val="center"/>
            <w:hideMark/>
          </w:tcPr>
          <w:p w14:paraId="311433D4" w14:textId="77777777" w:rsidR="005E5880" w:rsidRPr="005365D8" w:rsidRDefault="005E5880" w:rsidP="005E5880">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PE" w:eastAsia="es-PE"/>
              </w:rPr>
              <w:t>2</w:t>
            </w:r>
          </w:p>
        </w:tc>
      </w:tr>
      <w:tr w:rsidR="009F5EB3" w:rsidRPr="005365D8" w14:paraId="7C2FF0FC" w14:textId="77777777" w:rsidTr="00E7581D">
        <w:trPr>
          <w:trHeight w:val="131"/>
          <w:jc w:val="center"/>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14:paraId="1799A868" w14:textId="77777777" w:rsidR="005E5880" w:rsidRPr="005365D8" w:rsidRDefault="005E5880" w:rsidP="005E5880">
            <w:pP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Nº de barcazas en largo:</w:t>
            </w:r>
          </w:p>
        </w:tc>
        <w:tc>
          <w:tcPr>
            <w:tcW w:w="1958" w:type="dxa"/>
            <w:tcBorders>
              <w:top w:val="nil"/>
              <w:left w:val="nil"/>
              <w:bottom w:val="single" w:sz="4" w:space="0" w:color="auto"/>
              <w:right w:val="single" w:sz="4" w:space="0" w:color="auto"/>
            </w:tcBorders>
            <w:shd w:val="clear" w:color="auto" w:fill="auto"/>
            <w:noWrap/>
            <w:vAlign w:val="center"/>
            <w:hideMark/>
          </w:tcPr>
          <w:p w14:paraId="7CDE6E07" w14:textId="77777777" w:rsidR="005E5880" w:rsidRPr="005365D8" w:rsidRDefault="005E5880" w:rsidP="005E5880">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PE" w:eastAsia="es-PE"/>
              </w:rPr>
              <w:t>2</w:t>
            </w:r>
          </w:p>
        </w:tc>
      </w:tr>
      <w:tr w:rsidR="009F5EB3" w:rsidRPr="005365D8" w14:paraId="4B98F4ED" w14:textId="77777777" w:rsidTr="00E7581D">
        <w:trPr>
          <w:trHeight w:val="162"/>
          <w:jc w:val="center"/>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14:paraId="563CE9DC" w14:textId="77777777" w:rsidR="005E5880" w:rsidRPr="005365D8" w:rsidRDefault="005E5880" w:rsidP="005E5880">
            <w:pP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Eslora Total (incluido Empujador):</w:t>
            </w:r>
          </w:p>
        </w:tc>
        <w:tc>
          <w:tcPr>
            <w:tcW w:w="1958" w:type="dxa"/>
            <w:tcBorders>
              <w:top w:val="nil"/>
              <w:left w:val="nil"/>
              <w:bottom w:val="single" w:sz="4" w:space="0" w:color="auto"/>
              <w:right w:val="single" w:sz="4" w:space="0" w:color="auto"/>
            </w:tcBorders>
            <w:shd w:val="clear" w:color="auto" w:fill="auto"/>
            <w:noWrap/>
            <w:vAlign w:val="center"/>
            <w:hideMark/>
          </w:tcPr>
          <w:p w14:paraId="79E46F91" w14:textId="77777777" w:rsidR="005E5880" w:rsidRPr="005365D8" w:rsidRDefault="005E5880" w:rsidP="005E5880">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PE" w:eastAsia="es-PE"/>
              </w:rPr>
              <w:t>120 m</w:t>
            </w:r>
          </w:p>
        </w:tc>
      </w:tr>
      <w:tr w:rsidR="009F5EB3" w:rsidRPr="005365D8" w14:paraId="71BDC941" w14:textId="77777777" w:rsidTr="00E7581D">
        <w:trPr>
          <w:trHeight w:val="77"/>
          <w:jc w:val="center"/>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14:paraId="45F90DA0" w14:textId="77777777" w:rsidR="005E5880" w:rsidRPr="005365D8" w:rsidRDefault="005E5880" w:rsidP="005E5880">
            <w:pP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Manga Total:</w:t>
            </w:r>
          </w:p>
        </w:tc>
        <w:tc>
          <w:tcPr>
            <w:tcW w:w="1958" w:type="dxa"/>
            <w:tcBorders>
              <w:top w:val="nil"/>
              <w:left w:val="nil"/>
              <w:bottom w:val="single" w:sz="4" w:space="0" w:color="auto"/>
              <w:right w:val="single" w:sz="4" w:space="0" w:color="auto"/>
            </w:tcBorders>
            <w:shd w:val="clear" w:color="auto" w:fill="auto"/>
            <w:noWrap/>
            <w:vAlign w:val="center"/>
            <w:hideMark/>
          </w:tcPr>
          <w:p w14:paraId="7E8C91AE" w14:textId="77777777" w:rsidR="005E5880" w:rsidRPr="005365D8" w:rsidRDefault="005E5880" w:rsidP="005E5880">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PE" w:eastAsia="es-PE"/>
              </w:rPr>
              <w:t>24 m</w:t>
            </w:r>
          </w:p>
        </w:tc>
      </w:tr>
      <w:tr w:rsidR="009F5EB3" w:rsidRPr="005365D8" w14:paraId="50090F5C" w14:textId="77777777" w:rsidTr="00E7581D">
        <w:trPr>
          <w:trHeight w:val="77"/>
          <w:jc w:val="center"/>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14:paraId="18DEA4FF" w14:textId="77777777" w:rsidR="005E5880" w:rsidRPr="005365D8" w:rsidRDefault="005E5880" w:rsidP="005E5880">
            <w:pP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Carga Útil con Calado Máximo:</w:t>
            </w:r>
          </w:p>
        </w:tc>
        <w:tc>
          <w:tcPr>
            <w:tcW w:w="1958" w:type="dxa"/>
            <w:tcBorders>
              <w:top w:val="nil"/>
              <w:left w:val="nil"/>
              <w:bottom w:val="single" w:sz="4" w:space="0" w:color="auto"/>
              <w:right w:val="single" w:sz="4" w:space="0" w:color="auto"/>
            </w:tcBorders>
            <w:shd w:val="clear" w:color="auto" w:fill="auto"/>
            <w:noWrap/>
            <w:vAlign w:val="center"/>
            <w:hideMark/>
          </w:tcPr>
          <w:p w14:paraId="306C9125" w14:textId="77777777" w:rsidR="005E5880" w:rsidRPr="005365D8" w:rsidRDefault="005E5880" w:rsidP="005E5880">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PE" w:eastAsia="es-PE"/>
              </w:rPr>
              <w:t>5.000 ton</w:t>
            </w:r>
          </w:p>
        </w:tc>
      </w:tr>
      <w:tr w:rsidR="009F5EB3" w:rsidRPr="005365D8" w14:paraId="6D5A9F19" w14:textId="77777777" w:rsidTr="00E7581D">
        <w:trPr>
          <w:trHeight w:val="217"/>
          <w:jc w:val="center"/>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14:paraId="069F0AE0" w14:textId="77777777" w:rsidR="005E5880" w:rsidRPr="005365D8" w:rsidRDefault="005E5880" w:rsidP="005E5880">
            <w:pP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Carga Útil a Calado 6’:</w:t>
            </w:r>
          </w:p>
        </w:tc>
        <w:tc>
          <w:tcPr>
            <w:tcW w:w="1958" w:type="dxa"/>
            <w:tcBorders>
              <w:top w:val="nil"/>
              <w:left w:val="nil"/>
              <w:bottom w:val="single" w:sz="4" w:space="0" w:color="auto"/>
              <w:right w:val="single" w:sz="4" w:space="0" w:color="auto"/>
            </w:tcBorders>
            <w:shd w:val="clear" w:color="auto" w:fill="auto"/>
            <w:noWrap/>
            <w:vAlign w:val="center"/>
            <w:hideMark/>
          </w:tcPr>
          <w:p w14:paraId="1E70EDAC" w14:textId="77777777" w:rsidR="005E5880" w:rsidRPr="005365D8" w:rsidRDefault="005E5880" w:rsidP="005E5880">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PE" w:eastAsia="es-PE"/>
              </w:rPr>
              <w:t>3.000 ton</w:t>
            </w:r>
          </w:p>
        </w:tc>
      </w:tr>
      <w:tr w:rsidR="009F5EB3" w:rsidRPr="005365D8" w14:paraId="4C8A904F" w14:textId="77777777" w:rsidTr="005E5880">
        <w:trPr>
          <w:trHeight w:val="330"/>
          <w:jc w:val="center"/>
        </w:trPr>
        <w:tc>
          <w:tcPr>
            <w:tcW w:w="52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966417" w14:textId="77777777" w:rsidR="005E5880" w:rsidRPr="005365D8" w:rsidRDefault="005E5880" w:rsidP="005E5880">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Empujador:</w:t>
            </w:r>
          </w:p>
        </w:tc>
      </w:tr>
      <w:tr w:rsidR="009F5EB3" w:rsidRPr="005365D8" w14:paraId="480D01AA" w14:textId="77777777" w:rsidTr="00E7581D">
        <w:trPr>
          <w:trHeight w:val="183"/>
          <w:jc w:val="center"/>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14:paraId="7ACF0B40" w14:textId="77777777" w:rsidR="005E5880" w:rsidRPr="005365D8" w:rsidRDefault="005E5880" w:rsidP="005E5880">
            <w:pP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Eslora:</w:t>
            </w:r>
          </w:p>
        </w:tc>
        <w:tc>
          <w:tcPr>
            <w:tcW w:w="1958" w:type="dxa"/>
            <w:tcBorders>
              <w:top w:val="nil"/>
              <w:left w:val="nil"/>
              <w:bottom w:val="single" w:sz="4" w:space="0" w:color="auto"/>
              <w:right w:val="single" w:sz="4" w:space="0" w:color="auto"/>
            </w:tcBorders>
            <w:shd w:val="clear" w:color="auto" w:fill="auto"/>
            <w:noWrap/>
            <w:vAlign w:val="center"/>
            <w:hideMark/>
          </w:tcPr>
          <w:p w14:paraId="73EF8D4F" w14:textId="77777777" w:rsidR="005E5880" w:rsidRPr="005365D8" w:rsidRDefault="005E5880" w:rsidP="005E5880">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PE" w:eastAsia="es-PE"/>
              </w:rPr>
              <w:t>20 m</w:t>
            </w:r>
          </w:p>
        </w:tc>
      </w:tr>
      <w:tr w:rsidR="009F5EB3" w:rsidRPr="005365D8" w14:paraId="5DE2E67A" w14:textId="77777777" w:rsidTr="00E7581D">
        <w:trPr>
          <w:trHeight w:val="200"/>
          <w:jc w:val="center"/>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14:paraId="3605BB3D" w14:textId="77777777" w:rsidR="005E5880" w:rsidRPr="005365D8" w:rsidRDefault="005E5880" w:rsidP="005E5880">
            <w:pP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Manga:</w:t>
            </w:r>
          </w:p>
        </w:tc>
        <w:tc>
          <w:tcPr>
            <w:tcW w:w="1958" w:type="dxa"/>
            <w:tcBorders>
              <w:top w:val="nil"/>
              <w:left w:val="nil"/>
              <w:bottom w:val="single" w:sz="4" w:space="0" w:color="auto"/>
              <w:right w:val="single" w:sz="4" w:space="0" w:color="auto"/>
            </w:tcBorders>
            <w:shd w:val="clear" w:color="auto" w:fill="auto"/>
            <w:noWrap/>
            <w:vAlign w:val="center"/>
            <w:hideMark/>
          </w:tcPr>
          <w:p w14:paraId="14ECDCE4" w14:textId="77777777" w:rsidR="005E5880" w:rsidRPr="005365D8" w:rsidRDefault="005E5880" w:rsidP="005E5880">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PE" w:eastAsia="es-PE"/>
              </w:rPr>
              <w:t>12 m</w:t>
            </w:r>
          </w:p>
        </w:tc>
      </w:tr>
      <w:tr w:rsidR="009F5EB3" w:rsidRPr="005365D8" w14:paraId="1807EB5E" w14:textId="77777777" w:rsidTr="00E7581D">
        <w:trPr>
          <w:trHeight w:val="219"/>
          <w:jc w:val="center"/>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14:paraId="64B0B361" w14:textId="77777777" w:rsidR="005E5880" w:rsidRPr="005365D8" w:rsidRDefault="005E5880" w:rsidP="005E5880">
            <w:pP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Puntal:</w:t>
            </w:r>
          </w:p>
        </w:tc>
        <w:tc>
          <w:tcPr>
            <w:tcW w:w="1958" w:type="dxa"/>
            <w:tcBorders>
              <w:top w:val="nil"/>
              <w:left w:val="nil"/>
              <w:bottom w:val="single" w:sz="4" w:space="0" w:color="auto"/>
              <w:right w:val="single" w:sz="4" w:space="0" w:color="auto"/>
            </w:tcBorders>
            <w:shd w:val="clear" w:color="auto" w:fill="auto"/>
            <w:noWrap/>
            <w:vAlign w:val="center"/>
            <w:hideMark/>
          </w:tcPr>
          <w:p w14:paraId="69DE8101" w14:textId="77777777" w:rsidR="005E5880" w:rsidRPr="005365D8" w:rsidRDefault="005E5880" w:rsidP="005E5880">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PE" w:eastAsia="es-PE"/>
              </w:rPr>
              <w:t>2 m</w:t>
            </w:r>
          </w:p>
        </w:tc>
      </w:tr>
      <w:tr w:rsidR="009F5EB3" w:rsidRPr="005365D8" w14:paraId="245863F1" w14:textId="77777777" w:rsidTr="00E7581D">
        <w:trPr>
          <w:trHeight w:val="108"/>
          <w:jc w:val="center"/>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14:paraId="02DD2D20" w14:textId="77777777" w:rsidR="005E5880" w:rsidRPr="005365D8" w:rsidRDefault="005E5880" w:rsidP="005E5880">
            <w:pP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Calado:</w:t>
            </w:r>
          </w:p>
        </w:tc>
        <w:tc>
          <w:tcPr>
            <w:tcW w:w="1958" w:type="dxa"/>
            <w:tcBorders>
              <w:top w:val="nil"/>
              <w:left w:val="nil"/>
              <w:bottom w:val="single" w:sz="4" w:space="0" w:color="auto"/>
              <w:right w:val="single" w:sz="4" w:space="0" w:color="auto"/>
            </w:tcBorders>
            <w:shd w:val="clear" w:color="auto" w:fill="auto"/>
            <w:noWrap/>
            <w:vAlign w:val="center"/>
            <w:hideMark/>
          </w:tcPr>
          <w:p w14:paraId="7A18CC09" w14:textId="77777777" w:rsidR="005E5880" w:rsidRPr="005365D8" w:rsidRDefault="005E5880" w:rsidP="005E5880">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PE" w:eastAsia="es-PE"/>
              </w:rPr>
              <w:t>1,4 m</w:t>
            </w:r>
          </w:p>
        </w:tc>
      </w:tr>
      <w:tr w:rsidR="005E5880" w:rsidRPr="005365D8" w14:paraId="6118BC19" w14:textId="77777777" w:rsidTr="00E7581D">
        <w:trPr>
          <w:trHeight w:val="127"/>
          <w:jc w:val="center"/>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14:paraId="6DFEE9E4" w14:textId="77777777" w:rsidR="005E5880" w:rsidRPr="005365D8" w:rsidRDefault="005E5880" w:rsidP="005E5880">
            <w:pP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Potencia:</w:t>
            </w:r>
          </w:p>
        </w:tc>
        <w:tc>
          <w:tcPr>
            <w:tcW w:w="1958" w:type="dxa"/>
            <w:tcBorders>
              <w:top w:val="nil"/>
              <w:left w:val="nil"/>
              <w:bottom w:val="single" w:sz="4" w:space="0" w:color="auto"/>
              <w:right w:val="single" w:sz="4" w:space="0" w:color="auto"/>
            </w:tcBorders>
            <w:shd w:val="clear" w:color="auto" w:fill="auto"/>
            <w:noWrap/>
            <w:vAlign w:val="center"/>
            <w:hideMark/>
          </w:tcPr>
          <w:p w14:paraId="675FCBC2" w14:textId="77777777" w:rsidR="005E5880" w:rsidRPr="005365D8" w:rsidRDefault="005E5880" w:rsidP="005E5880">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PE" w:eastAsia="es-PE"/>
              </w:rPr>
              <w:t>2 x 250 HP</w:t>
            </w:r>
          </w:p>
        </w:tc>
      </w:tr>
    </w:tbl>
    <w:p w14:paraId="0CF4F722" w14:textId="77777777" w:rsidR="005B5838" w:rsidRPr="005365D8" w:rsidRDefault="005B5838" w:rsidP="001F7E2E">
      <w:pPr>
        <w:pStyle w:val="Vietapunto"/>
      </w:pPr>
    </w:p>
    <w:p w14:paraId="2CB983FB" w14:textId="77777777" w:rsidR="00196B2A" w:rsidRPr="005365D8" w:rsidRDefault="005B5838" w:rsidP="00C41137">
      <w:pPr>
        <w:pStyle w:val="Prrafodelista"/>
        <w:numPr>
          <w:ilvl w:val="0"/>
          <w:numId w:val="86"/>
        </w:numPr>
        <w:spacing w:after="200"/>
        <w:ind w:left="993" w:hanging="284"/>
        <w:jc w:val="both"/>
      </w:pPr>
      <w:r w:rsidRPr="005365D8">
        <w:t>Tramo Boca del Huallaga – Saramiriza (Convoy 2):</w:t>
      </w:r>
    </w:p>
    <w:tbl>
      <w:tblPr>
        <w:tblW w:w="5221" w:type="dxa"/>
        <w:jc w:val="center"/>
        <w:tblCellMar>
          <w:left w:w="70" w:type="dxa"/>
          <w:right w:w="70" w:type="dxa"/>
        </w:tblCellMar>
        <w:tblLook w:val="04A0" w:firstRow="1" w:lastRow="0" w:firstColumn="1" w:lastColumn="0" w:noHBand="0" w:noVBand="1"/>
      </w:tblPr>
      <w:tblGrid>
        <w:gridCol w:w="3378"/>
        <w:gridCol w:w="1843"/>
      </w:tblGrid>
      <w:tr w:rsidR="009F5EB3" w:rsidRPr="005365D8" w14:paraId="49C2357B" w14:textId="77777777" w:rsidTr="00E7581D">
        <w:trPr>
          <w:trHeight w:val="303"/>
          <w:jc w:val="center"/>
        </w:trPr>
        <w:tc>
          <w:tcPr>
            <w:tcW w:w="52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09099A" w14:textId="77777777" w:rsidR="00E7581D" w:rsidRPr="005365D8" w:rsidRDefault="00E7581D" w:rsidP="00E7581D">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Convoy de 2 Barcazas en formación 2 x 1:</w:t>
            </w:r>
          </w:p>
        </w:tc>
      </w:tr>
      <w:tr w:rsidR="009F5EB3" w:rsidRPr="005365D8" w14:paraId="3D0B88D3" w14:textId="77777777" w:rsidTr="00E7581D">
        <w:trPr>
          <w:trHeight w:val="184"/>
          <w:jc w:val="center"/>
        </w:trPr>
        <w:tc>
          <w:tcPr>
            <w:tcW w:w="3378" w:type="dxa"/>
            <w:tcBorders>
              <w:top w:val="nil"/>
              <w:left w:val="single" w:sz="4" w:space="0" w:color="auto"/>
              <w:bottom w:val="single" w:sz="4" w:space="0" w:color="auto"/>
              <w:right w:val="single" w:sz="4" w:space="0" w:color="auto"/>
            </w:tcBorders>
            <w:shd w:val="clear" w:color="auto" w:fill="auto"/>
            <w:noWrap/>
            <w:vAlign w:val="center"/>
            <w:hideMark/>
          </w:tcPr>
          <w:p w14:paraId="3A8A9609" w14:textId="77777777" w:rsidR="00E7581D" w:rsidRPr="005365D8" w:rsidRDefault="00E7581D" w:rsidP="00E7581D">
            <w:pP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Nº de barcazas en ancho:</w:t>
            </w:r>
          </w:p>
        </w:tc>
        <w:tc>
          <w:tcPr>
            <w:tcW w:w="1843" w:type="dxa"/>
            <w:tcBorders>
              <w:top w:val="nil"/>
              <w:left w:val="nil"/>
              <w:bottom w:val="single" w:sz="4" w:space="0" w:color="auto"/>
              <w:right w:val="single" w:sz="4" w:space="0" w:color="auto"/>
            </w:tcBorders>
            <w:shd w:val="clear" w:color="auto" w:fill="auto"/>
            <w:noWrap/>
            <w:vAlign w:val="center"/>
            <w:hideMark/>
          </w:tcPr>
          <w:p w14:paraId="71AAB5C0" w14:textId="77777777" w:rsidR="00E7581D" w:rsidRPr="005365D8" w:rsidRDefault="00E7581D" w:rsidP="00E7581D">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PE" w:eastAsia="es-PE"/>
              </w:rPr>
              <w:t>1</w:t>
            </w:r>
          </w:p>
        </w:tc>
      </w:tr>
      <w:tr w:rsidR="009F5EB3" w:rsidRPr="005365D8" w14:paraId="06655397" w14:textId="77777777" w:rsidTr="00E7581D">
        <w:trPr>
          <w:trHeight w:val="217"/>
          <w:jc w:val="center"/>
        </w:trPr>
        <w:tc>
          <w:tcPr>
            <w:tcW w:w="3378" w:type="dxa"/>
            <w:tcBorders>
              <w:top w:val="nil"/>
              <w:left w:val="single" w:sz="4" w:space="0" w:color="auto"/>
              <w:bottom w:val="single" w:sz="4" w:space="0" w:color="auto"/>
              <w:right w:val="single" w:sz="4" w:space="0" w:color="auto"/>
            </w:tcBorders>
            <w:shd w:val="clear" w:color="auto" w:fill="auto"/>
            <w:noWrap/>
            <w:vAlign w:val="center"/>
            <w:hideMark/>
          </w:tcPr>
          <w:p w14:paraId="7E8CED13" w14:textId="77777777" w:rsidR="00E7581D" w:rsidRPr="005365D8" w:rsidRDefault="00E7581D" w:rsidP="00E7581D">
            <w:pP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Nº de barcazas en largo:</w:t>
            </w:r>
          </w:p>
        </w:tc>
        <w:tc>
          <w:tcPr>
            <w:tcW w:w="1843" w:type="dxa"/>
            <w:tcBorders>
              <w:top w:val="nil"/>
              <w:left w:val="nil"/>
              <w:bottom w:val="single" w:sz="4" w:space="0" w:color="auto"/>
              <w:right w:val="single" w:sz="4" w:space="0" w:color="auto"/>
            </w:tcBorders>
            <w:shd w:val="clear" w:color="auto" w:fill="auto"/>
            <w:noWrap/>
            <w:vAlign w:val="center"/>
            <w:hideMark/>
          </w:tcPr>
          <w:p w14:paraId="7F6FFDB7" w14:textId="77777777" w:rsidR="00E7581D" w:rsidRPr="005365D8" w:rsidRDefault="00E7581D" w:rsidP="00E7581D">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PE" w:eastAsia="es-PE"/>
              </w:rPr>
              <w:t>2</w:t>
            </w:r>
          </w:p>
        </w:tc>
      </w:tr>
      <w:tr w:rsidR="009F5EB3" w:rsidRPr="005365D8" w14:paraId="06434463" w14:textId="77777777" w:rsidTr="00E7581D">
        <w:trPr>
          <w:trHeight w:val="92"/>
          <w:jc w:val="center"/>
        </w:trPr>
        <w:tc>
          <w:tcPr>
            <w:tcW w:w="3378" w:type="dxa"/>
            <w:tcBorders>
              <w:top w:val="nil"/>
              <w:left w:val="single" w:sz="4" w:space="0" w:color="auto"/>
              <w:bottom w:val="single" w:sz="4" w:space="0" w:color="auto"/>
              <w:right w:val="single" w:sz="4" w:space="0" w:color="auto"/>
            </w:tcBorders>
            <w:shd w:val="clear" w:color="auto" w:fill="auto"/>
            <w:noWrap/>
            <w:vAlign w:val="center"/>
            <w:hideMark/>
          </w:tcPr>
          <w:p w14:paraId="78446FF0" w14:textId="77777777" w:rsidR="00E7581D" w:rsidRPr="005365D8" w:rsidRDefault="00E7581D" w:rsidP="00E7581D">
            <w:pP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Eslora Total (incluido Empujador):</w:t>
            </w:r>
          </w:p>
        </w:tc>
        <w:tc>
          <w:tcPr>
            <w:tcW w:w="1843" w:type="dxa"/>
            <w:tcBorders>
              <w:top w:val="nil"/>
              <w:left w:val="nil"/>
              <w:bottom w:val="single" w:sz="4" w:space="0" w:color="auto"/>
              <w:right w:val="single" w:sz="4" w:space="0" w:color="auto"/>
            </w:tcBorders>
            <w:shd w:val="clear" w:color="auto" w:fill="auto"/>
            <w:noWrap/>
            <w:vAlign w:val="center"/>
            <w:hideMark/>
          </w:tcPr>
          <w:p w14:paraId="74875135" w14:textId="77777777" w:rsidR="00E7581D" w:rsidRPr="005365D8" w:rsidRDefault="00E7581D" w:rsidP="00E7581D">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PE" w:eastAsia="es-PE"/>
              </w:rPr>
              <w:t>120 m</w:t>
            </w:r>
          </w:p>
        </w:tc>
      </w:tr>
      <w:tr w:rsidR="009F5EB3" w:rsidRPr="005365D8" w14:paraId="6041DF36" w14:textId="77777777" w:rsidTr="00E7581D">
        <w:trPr>
          <w:trHeight w:val="111"/>
          <w:jc w:val="center"/>
        </w:trPr>
        <w:tc>
          <w:tcPr>
            <w:tcW w:w="3378" w:type="dxa"/>
            <w:tcBorders>
              <w:top w:val="nil"/>
              <w:left w:val="single" w:sz="4" w:space="0" w:color="auto"/>
              <w:bottom w:val="single" w:sz="4" w:space="0" w:color="auto"/>
              <w:right w:val="single" w:sz="4" w:space="0" w:color="auto"/>
            </w:tcBorders>
            <w:shd w:val="clear" w:color="auto" w:fill="auto"/>
            <w:noWrap/>
            <w:vAlign w:val="center"/>
            <w:hideMark/>
          </w:tcPr>
          <w:p w14:paraId="5DA32D41" w14:textId="77777777" w:rsidR="00E7581D" w:rsidRPr="005365D8" w:rsidRDefault="00E7581D" w:rsidP="00E7581D">
            <w:pP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Manga Total:</w:t>
            </w:r>
          </w:p>
        </w:tc>
        <w:tc>
          <w:tcPr>
            <w:tcW w:w="1843" w:type="dxa"/>
            <w:tcBorders>
              <w:top w:val="nil"/>
              <w:left w:val="nil"/>
              <w:bottom w:val="single" w:sz="4" w:space="0" w:color="auto"/>
              <w:right w:val="single" w:sz="4" w:space="0" w:color="auto"/>
            </w:tcBorders>
            <w:shd w:val="clear" w:color="auto" w:fill="auto"/>
            <w:noWrap/>
            <w:vAlign w:val="center"/>
            <w:hideMark/>
          </w:tcPr>
          <w:p w14:paraId="580C05A8" w14:textId="77777777" w:rsidR="00E7581D" w:rsidRPr="005365D8" w:rsidRDefault="00E7581D" w:rsidP="00E7581D">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PE" w:eastAsia="es-PE"/>
              </w:rPr>
              <w:t>12 m</w:t>
            </w:r>
          </w:p>
        </w:tc>
      </w:tr>
      <w:tr w:rsidR="009F5EB3" w:rsidRPr="005365D8" w14:paraId="4C205ED4" w14:textId="77777777" w:rsidTr="00E7581D">
        <w:trPr>
          <w:trHeight w:val="143"/>
          <w:jc w:val="center"/>
        </w:trPr>
        <w:tc>
          <w:tcPr>
            <w:tcW w:w="3378" w:type="dxa"/>
            <w:tcBorders>
              <w:top w:val="nil"/>
              <w:left w:val="single" w:sz="4" w:space="0" w:color="auto"/>
              <w:bottom w:val="single" w:sz="4" w:space="0" w:color="auto"/>
              <w:right w:val="single" w:sz="4" w:space="0" w:color="auto"/>
            </w:tcBorders>
            <w:shd w:val="clear" w:color="auto" w:fill="auto"/>
            <w:noWrap/>
            <w:vAlign w:val="center"/>
            <w:hideMark/>
          </w:tcPr>
          <w:p w14:paraId="5A1D0B02" w14:textId="77777777" w:rsidR="00E7581D" w:rsidRPr="005365D8" w:rsidRDefault="00E7581D" w:rsidP="00E7581D">
            <w:pP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Carga Útil con Calado Máximo:</w:t>
            </w:r>
          </w:p>
        </w:tc>
        <w:tc>
          <w:tcPr>
            <w:tcW w:w="1843" w:type="dxa"/>
            <w:tcBorders>
              <w:top w:val="nil"/>
              <w:left w:val="nil"/>
              <w:bottom w:val="single" w:sz="4" w:space="0" w:color="auto"/>
              <w:right w:val="single" w:sz="4" w:space="0" w:color="auto"/>
            </w:tcBorders>
            <w:shd w:val="clear" w:color="auto" w:fill="auto"/>
            <w:noWrap/>
            <w:vAlign w:val="center"/>
            <w:hideMark/>
          </w:tcPr>
          <w:p w14:paraId="273C3740" w14:textId="77777777" w:rsidR="00E7581D" w:rsidRPr="005365D8" w:rsidRDefault="00E7581D" w:rsidP="00E7581D">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PE" w:eastAsia="es-PE"/>
              </w:rPr>
              <w:t>2.500 ton</w:t>
            </w:r>
          </w:p>
        </w:tc>
      </w:tr>
      <w:tr w:rsidR="009F5EB3" w:rsidRPr="005365D8" w14:paraId="0A72DC2A" w14:textId="77777777" w:rsidTr="00E7581D">
        <w:trPr>
          <w:trHeight w:val="161"/>
          <w:jc w:val="center"/>
        </w:trPr>
        <w:tc>
          <w:tcPr>
            <w:tcW w:w="3378" w:type="dxa"/>
            <w:tcBorders>
              <w:top w:val="nil"/>
              <w:left w:val="single" w:sz="4" w:space="0" w:color="auto"/>
              <w:bottom w:val="single" w:sz="4" w:space="0" w:color="auto"/>
              <w:right w:val="single" w:sz="4" w:space="0" w:color="auto"/>
            </w:tcBorders>
            <w:shd w:val="clear" w:color="auto" w:fill="auto"/>
            <w:noWrap/>
            <w:vAlign w:val="center"/>
            <w:hideMark/>
          </w:tcPr>
          <w:p w14:paraId="10E2B6EC" w14:textId="77777777" w:rsidR="00E7581D" w:rsidRPr="005365D8" w:rsidRDefault="00E7581D" w:rsidP="00E7581D">
            <w:pP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Carga Útil a Calado 6’:</w:t>
            </w:r>
          </w:p>
        </w:tc>
        <w:tc>
          <w:tcPr>
            <w:tcW w:w="1843" w:type="dxa"/>
            <w:tcBorders>
              <w:top w:val="nil"/>
              <w:left w:val="nil"/>
              <w:bottom w:val="single" w:sz="4" w:space="0" w:color="auto"/>
              <w:right w:val="single" w:sz="4" w:space="0" w:color="auto"/>
            </w:tcBorders>
            <w:shd w:val="clear" w:color="auto" w:fill="auto"/>
            <w:noWrap/>
            <w:vAlign w:val="center"/>
            <w:hideMark/>
          </w:tcPr>
          <w:p w14:paraId="64902F48" w14:textId="77777777" w:rsidR="00E7581D" w:rsidRPr="005365D8" w:rsidRDefault="00E7581D" w:rsidP="00E7581D">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PE" w:eastAsia="es-PE"/>
              </w:rPr>
              <w:t>1.500 ton</w:t>
            </w:r>
          </w:p>
        </w:tc>
      </w:tr>
      <w:tr w:rsidR="009F5EB3" w:rsidRPr="005365D8" w14:paraId="66AEA7DB" w14:textId="77777777" w:rsidTr="00E7581D">
        <w:trPr>
          <w:trHeight w:val="330"/>
          <w:jc w:val="center"/>
        </w:trPr>
        <w:tc>
          <w:tcPr>
            <w:tcW w:w="52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74E629" w14:textId="77777777" w:rsidR="00E7581D" w:rsidRPr="005365D8" w:rsidRDefault="00E7581D" w:rsidP="00E7581D">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 xml:space="preserve">Empujador en formación 2 x </w:t>
            </w:r>
            <w:r w:rsidR="003D0F4D" w:rsidRPr="005365D8">
              <w:rPr>
                <w:rFonts w:ascii="Arial Narrow" w:hAnsi="Arial Narrow" w:cs="Times New Roman"/>
                <w:bCs w:val="0"/>
                <w:szCs w:val="22"/>
                <w:lang w:val="es-UY" w:eastAsia="es-PE"/>
              </w:rPr>
              <w:t>1</w:t>
            </w:r>
            <w:r w:rsidRPr="005365D8">
              <w:rPr>
                <w:rFonts w:ascii="Arial Narrow" w:hAnsi="Arial Narrow" w:cs="Times New Roman"/>
                <w:bCs w:val="0"/>
                <w:szCs w:val="22"/>
                <w:lang w:val="es-UY" w:eastAsia="es-PE"/>
              </w:rPr>
              <w:t>:</w:t>
            </w:r>
          </w:p>
        </w:tc>
      </w:tr>
      <w:tr w:rsidR="009F5EB3" w:rsidRPr="005365D8" w14:paraId="1CACAE91" w14:textId="77777777" w:rsidTr="00E7581D">
        <w:trPr>
          <w:trHeight w:val="218"/>
          <w:jc w:val="center"/>
        </w:trPr>
        <w:tc>
          <w:tcPr>
            <w:tcW w:w="3378" w:type="dxa"/>
            <w:tcBorders>
              <w:top w:val="nil"/>
              <w:left w:val="single" w:sz="4" w:space="0" w:color="auto"/>
              <w:bottom w:val="single" w:sz="4" w:space="0" w:color="auto"/>
              <w:right w:val="single" w:sz="4" w:space="0" w:color="auto"/>
            </w:tcBorders>
            <w:shd w:val="clear" w:color="auto" w:fill="auto"/>
            <w:noWrap/>
            <w:vAlign w:val="center"/>
            <w:hideMark/>
          </w:tcPr>
          <w:p w14:paraId="556A6B3A" w14:textId="77777777" w:rsidR="00E7581D" w:rsidRPr="005365D8" w:rsidRDefault="00E7581D" w:rsidP="00E7581D">
            <w:pP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Eslora:</w:t>
            </w:r>
          </w:p>
        </w:tc>
        <w:tc>
          <w:tcPr>
            <w:tcW w:w="1843" w:type="dxa"/>
            <w:tcBorders>
              <w:top w:val="nil"/>
              <w:left w:val="nil"/>
              <w:bottom w:val="single" w:sz="4" w:space="0" w:color="auto"/>
              <w:right w:val="single" w:sz="4" w:space="0" w:color="auto"/>
            </w:tcBorders>
            <w:shd w:val="clear" w:color="auto" w:fill="auto"/>
            <w:noWrap/>
            <w:vAlign w:val="center"/>
            <w:hideMark/>
          </w:tcPr>
          <w:p w14:paraId="6EA074C5" w14:textId="77777777" w:rsidR="00E7581D" w:rsidRPr="005365D8" w:rsidRDefault="00E7581D" w:rsidP="00E7581D">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PE" w:eastAsia="es-PE"/>
              </w:rPr>
              <w:t>20 m</w:t>
            </w:r>
          </w:p>
        </w:tc>
      </w:tr>
      <w:tr w:rsidR="009F5EB3" w:rsidRPr="005365D8" w14:paraId="34E7EB51" w14:textId="77777777" w:rsidTr="00E7581D">
        <w:trPr>
          <w:trHeight w:val="250"/>
          <w:jc w:val="center"/>
        </w:trPr>
        <w:tc>
          <w:tcPr>
            <w:tcW w:w="3378" w:type="dxa"/>
            <w:tcBorders>
              <w:top w:val="nil"/>
              <w:left w:val="single" w:sz="4" w:space="0" w:color="auto"/>
              <w:bottom w:val="single" w:sz="4" w:space="0" w:color="auto"/>
              <w:right w:val="single" w:sz="4" w:space="0" w:color="auto"/>
            </w:tcBorders>
            <w:shd w:val="clear" w:color="auto" w:fill="auto"/>
            <w:noWrap/>
            <w:vAlign w:val="center"/>
            <w:hideMark/>
          </w:tcPr>
          <w:p w14:paraId="27B1B40A" w14:textId="77777777" w:rsidR="00E7581D" w:rsidRPr="005365D8" w:rsidRDefault="00E7581D" w:rsidP="00E7581D">
            <w:pP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Manga:</w:t>
            </w:r>
          </w:p>
        </w:tc>
        <w:tc>
          <w:tcPr>
            <w:tcW w:w="1843" w:type="dxa"/>
            <w:tcBorders>
              <w:top w:val="nil"/>
              <w:left w:val="nil"/>
              <w:bottom w:val="single" w:sz="4" w:space="0" w:color="auto"/>
              <w:right w:val="single" w:sz="4" w:space="0" w:color="auto"/>
            </w:tcBorders>
            <w:shd w:val="clear" w:color="auto" w:fill="auto"/>
            <w:noWrap/>
            <w:vAlign w:val="center"/>
            <w:hideMark/>
          </w:tcPr>
          <w:p w14:paraId="6754A26C" w14:textId="77777777" w:rsidR="00E7581D" w:rsidRPr="005365D8" w:rsidRDefault="00E7581D" w:rsidP="00E7581D">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PE" w:eastAsia="es-PE"/>
              </w:rPr>
              <w:t>12 m</w:t>
            </w:r>
          </w:p>
        </w:tc>
      </w:tr>
      <w:tr w:rsidR="009F5EB3" w:rsidRPr="005365D8" w14:paraId="7F8EF946" w14:textId="77777777" w:rsidTr="00E7581D">
        <w:trPr>
          <w:trHeight w:val="257"/>
          <w:jc w:val="center"/>
        </w:trPr>
        <w:tc>
          <w:tcPr>
            <w:tcW w:w="3378" w:type="dxa"/>
            <w:tcBorders>
              <w:top w:val="nil"/>
              <w:left w:val="single" w:sz="4" w:space="0" w:color="auto"/>
              <w:bottom w:val="single" w:sz="4" w:space="0" w:color="auto"/>
              <w:right w:val="single" w:sz="4" w:space="0" w:color="auto"/>
            </w:tcBorders>
            <w:shd w:val="clear" w:color="auto" w:fill="auto"/>
            <w:noWrap/>
            <w:vAlign w:val="center"/>
            <w:hideMark/>
          </w:tcPr>
          <w:p w14:paraId="403B5359" w14:textId="77777777" w:rsidR="00E7581D" w:rsidRPr="005365D8" w:rsidRDefault="00E7581D" w:rsidP="00E7581D">
            <w:pP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Puntal:</w:t>
            </w:r>
          </w:p>
        </w:tc>
        <w:tc>
          <w:tcPr>
            <w:tcW w:w="1843" w:type="dxa"/>
            <w:tcBorders>
              <w:top w:val="nil"/>
              <w:left w:val="nil"/>
              <w:bottom w:val="single" w:sz="4" w:space="0" w:color="auto"/>
              <w:right w:val="single" w:sz="4" w:space="0" w:color="auto"/>
            </w:tcBorders>
            <w:shd w:val="clear" w:color="auto" w:fill="auto"/>
            <w:noWrap/>
            <w:vAlign w:val="center"/>
            <w:hideMark/>
          </w:tcPr>
          <w:p w14:paraId="3EF95DC4" w14:textId="77777777" w:rsidR="00E7581D" w:rsidRPr="005365D8" w:rsidRDefault="00E7581D" w:rsidP="00E7581D">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PE" w:eastAsia="es-PE"/>
              </w:rPr>
              <w:t>2 m</w:t>
            </w:r>
          </w:p>
        </w:tc>
      </w:tr>
      <w:tr w:rsidR="009F5EB3" w:rsidRPr="005365D8" w14:paraId="3EC415F6" w14:textId="77777777" w:rsidTr="00E7581D">
        <w:trPr>
          <w:trHeight w:val="274"/>
          <w:jc w:val="center"/>
        </w:trPr>
        <w:tc>
          <w:tcPr>
            <w:tcW w:w="3378" w:type="dxa"/>
            <w:tcBorders>
              <w:top w:val="nil"/>
              <w:left w:val="single" w:sz="4" w:space="0" w:color="auto"/>
              <w:bottom w:val="single" w:sz="4" w:space="0" w:color="auto"/>
              <w:right w:val="single" w:sz="4" w:space="0" w:color="auto"/>
            </w:tcBorders>
            <w:shd w:val="clear" w:color="auto" w:fill="auto"/>
            <w:noWrap/>
            <w:vAlign w:val="center"/>
            <w:hideMark/>
          </w:tcPr>
          <w:p w14:paraId="2AFDE0CD" w14:textId="77777777" w:rsidR="00E7581D" w:rsidRPr="005365D8" w:rsidRDefault="00E7581D" w:rsidP="00E7581D">
            <w:pP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Calado:</w:t>
            </w:r>
          </w:p>
        </w:tc>
        <w:tc>
          <w:tcPr>
            <w:tcW w:w="1843" w:type="dxa"/>
            <w:tcBorders>
              <w:top w:val="nil"/>
              <w:left w:val="nil"/>
              <w:bottom w:val="single" w:sz="4" w:space="0" w:color="auto"/>
              <w:right w:val="single" w:sz="4" w:space="0" w:color="auto"/>
            </w:tcBorders>
            <w:shd w:val="clear" w:color="auto" w:fill="auto"/>
            <w:noWrap/>
            <w:vAlign w:val="center"/>
            <w:hideMark/>
          </w:tcPr>
          <w:p w14:paraId="68A5E160" w14:textId="77777777" w:rsidR="00E7581D" w:rsidRPr="005365D8" w:rsidRDefault="00E7581D" w:rsidP="00E7581D">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PE" w:eastAsia="es-PE"/>
              </w:rPr>
              <w:t>1,4 m</w:t>
            </w:r>
          </w:p>
        </w:tc>
      </w:tr>
      <w:tr w:rsidR="00E7581D" w:rsidRPr="005365D8" w14:paraId="6C4F309D" w14:textId="77777777" w:rsidTr="00E7581D">
        <w:trPr>
          <w:trHeight w:val="137"/>
          <w:jc w:val="center"/>
        </w:trPr>
        <w:tc>
          <w:tcPr>
            <w:tcW w:w="3378" w:type="dxa"/>
            <w:tcBorders>
              <w:top w:val="nil"/>
              <w:left w:val="single" w:sz="4" w:space="0" w:color="auto"/>
              <w:bottom w:val="single" w:sz="4" w:space="0" w:color="auto"/>
              <w:right w:val="single" w:sz="4" w:space="0" w:color="auto"/>
            </w:tcBorders>
            <w:shd w:val="clear" w:color="auto" w:fill="auto"/>
            <w:noWrap/>
            <w:vAlign w:val="center"/>
            <w:hideMark/>
          </w:tcPr>
          <w:p w14:paraId="038B6267" w14:textId="77777777" w:rsidR="00E7581D" w:rsidRPr="005365D8" w:rsidRDefault="00E7581D" w:rsidP="00E7581D">
            <w:pP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Potencia:</w:t>
            </w:r>
          </w:p>
        </w:tc>
        <w:tc>
          <w:tcPr>
            <w:tcW w:w="1843" w:type="dxa"/>
            <w:tcBorders>
              <w:top w:val="nil"/>
              <w:left w:val="nil"/>
              <w:bottom w:val="single" w:sz="4" w:space="0" w:color="auto"/>
              <w:right w:val="single" w:sz="4" w:space="0" w:color="auto"/>
            </w:tcBorders>
            <w:shd w:val="clear" w:color="auto" w:fill="auto"/>
            <w:noWrap/>
            <w:vAlign w:val="center"/>
            <w:hideMark/>
          </w:tcPr>
          <w:p w14:paraId="154AA957" w14:textId="77777777" w:rsidR="00E7581D" w:rsidRPr="005365D8" w:rsidRDefault="00E7581D" w:rsidP="00E7581D">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PE" w:eastAsia="es-PE"/>
              </w:rPr>
              <w:t>2 x 250 HP</w:t>
            </w:r>
          </w:p>
        </w:tc>
      </w:tr>
    </w:tbl>
    <w:p w14:paraId="3508F836" w14:textId="77777777" w:rsidR="005B5838" w:rsidRPr="005365D8" w:rsidRDefault="005B5838" w:rsidP="005B5838">
      <w:pPr>
        <w:jc w:val="both"/>
        <w:rPr>
          <w:i/>
          <w:szCs w:val="22"/>
          <w:u w:val="single"/>
          <w:lang w:val="es-ES_tradnl"/>
        </w:rPr>
      </w:pPr>
    </w:p>
    <w:p w14:paraId="34270F27" w14:textId="77777777" w:rsidR="00686C64" w:rsidRPr="005365D8" w:rsidRDefault="00686C64" w:rsidP="005B5838">
      <w:pPr>
        <w:jc w:val="both"/>
        <w:rPr>
          <w:i/>
          <w:szCs w:val="22"/>
          <w:u w:val="single"/>
          <w:lang w:val="es-ES_tradnl"/>
        </w:rPr>
      </w:pPr>
    </w:p>
    <w:p w14:paraId="597D1559" w14:textId="77777777" w:rsidR="00686C64" w:rsidRPr="005365D8" w:rsidRDefault="006F7342" w:rsidP="004E479C">
      <w:pPr>
        <w:spacing w:after="120"/>
        <w:ind w:left="709"/>
        <w:jc w:val="both"/>
        <w:rPr>
          <w:szCs w:val="22"/>
        </w:rPr>
      </w:pPr>
      <w:r w:rsidRPr="005365D8">
        <w:rPr>
          <w:szCs w:val="22"/>
        </w:rPr>
        <w:t>El UAB correspondiente a la Barcaza de Diseño es variable en función del diseño de su interior, con una magnitud del orden de 400</w:t>
      </w:r>
      <w:r w:rsidR="00686C64" w:rsidRPr="005365D8">
        <w:rPr>
          <w:szCs w:val="22"/>
        </w:rPr>
        <w:t>.</w:t>
      </w:r>
    </w:p>
    <w:p w14:paraId="2EA8CA6E" w14:textId="77777777" w:rsidR="00686C64" w:rsidRPr="005365D8" w:rsidRDefault="00686C64" w:rsidP="005B5838">
      <w:pPr>
        <w:jc w:val="both"/>
        <w:rPr>
          <w:i/>
          <w:szCs w:val="22"/>
          <w:u w:val="single"/>
          <w:lang w:val="es-ES_tradnl"/>
        </w:rPr>
      </w:pPr>
    </w:p>
    <w:p w14:paraId="1C6AA24C" w14:textId="77777777" w:rsidR="00196B2A" w:rsidRPr="005365D8" w:rsidRDefault="005B5838" w:rsidP="00C41137">
      <w:pPr>
        <w:pStyle w:val="Prrafodelista"/>
        <w:numPr>
          <w:ilvl w:val="0"/>
          <w:numId w:val="88"/>
        </w:numPr>
        <w:spacing w:after="120"/>
        <w:ind w:left="709" w:hanging="284"/>
        <w:jc w:val="both"/>
        <w:rPr>
          <w:i/>
          <w:szCs w:val="22"/>
          <w:u w:val="single"/>
        </w:rPr>
      </w:pPr>
      <w:r w:rsidRPr="005365D8">
        <w:rPr>
          <w:i/>
          <w:szCs w:val="22"/>
          <w:u w:val="single"/>
        </w:rPr>
        <w:t>El ancho del Canal en tramos rectos(o considerados como tales):</w:t>
      </w:r>
    </w:p>
    <w:p w14:paraId="41E10A43" w14:textId="77777777" w:rsidR="00196B2A" w:rsidRPr="005365D8" w:rsidRDefault="005B5838">
      <w:pPr>
        <w:spacing w:after="120"/>
        <w:ind w:left="709"/>
        <w:jc w:val="both"/>
        <w:rPr>
          <w:szCs w:val="22"/>
        </w:rPr>
      </w:pPr>
      <w:r w:rsidRPr="005365D8">
        <w:rPr>
          <w:szCs w:val="22"/>
        </w:rPr>
        <w:t>Se debe de considerar lo siguiente, de acuerdo a las formulaciones de diseño establecidas en el Proyecto Referencial.</w:t>
      </w:r>
    </w:p>
    <w:p w14:paraId="71537F35" w14:textId="77777777" w:rsidR="00196B2A" w:rsidRPr="005365D8" w:rsidRDefault="00171EF6">
      <w:pPr>
        <w:ind w:left="567"/>
        <w:jc w:val="center"/>
        <w:rPr>
          <w:rFonts w:ascii="Arial Narrow" w:hAnsi="Arial Narrow"/>
          <w:szCs w:val="22"/>
        </w:rPr>
      </w:pPr>
      <w:r w:rsidRPr="005365D8">
        <w:rPr>
          <w:rFonts w:ascii="Arial Narrow" w:hAnsi="Arial Narrow"/>
          <w:szCs w:val="22"/>
        </w:rPr>
        <w:t>W (Convoy 1) = 55,6 m: adoptado 56 m</w:t>
      </w:r>
    </w:p>
    <w:p w14:paraId="2B441069" w14:textId="77777777" w:rsidR="00196B2A" w:rsidRPr="005365D8" w:rsidRDefault="00171EF6">
      <w:pPr>
        <w:ind w:left="567"/>
        <w:jc w:val="center"/>
        <w:rPr>
          <w:rFonts w:ascii="Arial Narrow" w:hAnsi="Arial Narrow"/>
          <w:szCs w:val="22"/>
        </w:rPr>
      </w:pPr>
      <w:r w:rsidRPr="005365D8">
        <w:rPr>
          <w:rFonts w:ascii="Arial Narrow" w:hAnsi="Arial Narrow"/>
          <w:szCs w:val="22"/>
        </w:rPr>
        <w:t>W (Convoy 2)= 43,6 m: adoptado 44 m</w:t>
      </w:r>
    </w:p>
    <w:p w14:paraId="6D36653B" w14:textId="77777777" w:rsidR="00196B2A" w:rsidRPr="005365D8" w:rsidRDefault="00171EF6">
      <w:pPr>
        <w:ind w:left="567"/>
        <w:jc w:val="center"/>
        <w:rPr>
          <w:rFonts w:ascii="Arial Narrow" w:hAnsi="Arial Narrow"/>
          <w:szCs w:val="22"/>
        </w:rPr>
      </w:pPr>
      <w:r w:rsidRPr="005365D8">
        <w:rPr>
          <w:rFonts w:ascii="Arial Narrow" w:hAnsi="Arial Narrow"/>
          <w:szCs w:val="22"/>
        </w:rPr>
        <w:t>W (Convoy Ampliado) = 79,6 m: adoptado 80 m (Tramo Santa Rosa – Iquitos)</w:t>
      </w:r>
    </w:p>
    <w:p w14:paraId="5AD68783" w14:textId="77777777" w:rsidR="005B5838" w:rsidRPr="005365D8" w:rsidRDefault="005B5838" w:rsidP="005B5838">
      <w:pPr>
        <w:jc w:val="both"/>
        <w:rPr>
          <w:szCs w:val="22"/>
        </w:rPr>
      </w:pPr>
    </w:p>
    <w:p w14:paraId="731988D3" w14:textId="77777777" w:rsidR="00196B2A" w:rsidRPr="005365D8" w:rsidRDefault="005B5838" w:rsidP="00C41137">
      <w:pPr>
        <w:pStyle w:val="Prrafodelista"/>
        <w:numPr>
          <w:ilvl w:val="0"/>
          <w:numId w:val="88"/>
        </w:numPr>
        <w:spacing w:after="120"/>
        <w:ind w:left="709" w:hanging="284"/>
        <w:jc w:val="both"/>
        <w:rPr>
          <w:i/>
          <w:szCs w:val="22"/>
          <w:u w:val="single"/>
        </w:rPr>
      </w:pPr>
      <w:bookmarkStart w:id="2099" w:name="_Toc368329776"/>
      <w:r w:rsidRPr="005365D8">
        <w:rPr>
          <w:i/>
          <w:szCs w:val="22"/>
          <w:u w:val="single"/>
        </w:rPr>
        <w:t>Sobreanchos en Curvas</w:t>
      </w:r>
      <w:bookmarkEnd w:id="2099"/>
    </w:p>
    <w:p w14:paraId="35A2F77F" w14:textId="77777777" w:rsidR="00196B2A" w:rsidRPr="005365D8" w:rsidRDefault="005B5838">
      <w:pPr>
        <w:spacing w:after="120"/>
        <w:ind w:left="709"/>
        <w:jc w:val="both"/>
        <w:rPr>
          <w:szCs w:val="22"/>
        </w:rPr>
      </w:pPr>
      <w:r w:rsidRPr="005365D8">
        <w:rPr>
          <w:szCs w:val="22"/>
        </w:rPr>
        <w:t xml:space="preserve">Para las curvas cuyo radio de curvatura es inferior a 10 veces la eslora del convoy de proyecto, </w:t>
      </w:r>
      <w:r w:rsidR="00171EF6" w:rsidRPr="005365D8">
        <w:rPr>
          <w:szCs w:val="22"/>
        </w:rPr>
        <w:t>o con ángulos al centro mayores que 15º,</w:t>
      </w:r>
      <w:r w:rsidRPr="005365D8">
        <w:rPr>
          <w:szCs w:val="22"/>
        </w:rPr>
        <w:t xml:space="preserve"> debe adicionarse un sobreancho en la curva al valor determinado para el ancho del tramo recto, el cual es necesario para que la embarcación efectúe su posicionamiento cruzado y pueda describir la curva. </w:t>
      </w:r>
    </w:p>
    <w:p w14:paraId="47FD8BE4" w14:textId="77777777" w:rsidR="00196B2A" w:rsidRPr="005365D8" w:rsidRDefault="005B5838">
      <w:pPr>
        <w:spacing w:after="120"/>
        <w:ind w:left="709"/>
        <w:jc w:val="both"/>
        <w:rPr>
          <w:szCs w:val="22"/>
        </w:rPr>
      </w:pPr>
      <w:r w:rsidRPr="005365D8">
        <w:rPr>
          <w:szCs w:val="22"/>
        </w:rPr>
        <w:t>Para el cálculo de este sobreancho en todas las curvas se adoptará la fórmula de la normativa europea que expresa:</w:t>
      </w:r>
    </w:p>
    <w:p w14:paraId="64EC91FA" w14:textId="77777777" w:rsidR="00196B2A" w:rsidRPr="005365D8" w:rsidRDefault="00171EF6">
      <w:pPr>
        <w:pBdr>
          <w:top w:val="single" w:sz="4" w:space="1" w:color="auto"/>
          <w:left w:val="single" w:sz="4" w:space="4" w:color="auto"/>
          <w:bottom w:val="single" w:sz="4" w:space="1" w:color="auto"/>
          <w:right w:val="single" w:sz="4" w:space="4" w:color="auto"/>
        </w:pBdr>
        <w:ind w:left="2977" w:right="3826"/>
        <w:jc w:val="center"/>
        <w:rPr>
          <w:rFonts w:ascii="Arial Narrow" w:hAnsi="Arial Narrow"/>
          <w:szCs w:val="22"/>
        </w:rPr>
      </w:pPr>
      <w:r w:rsidRPr="005365D8">
        <w:rPr>
          <w:rFonts w:ascii="Arial Narrow" w:hAnsi="Arial Narrow"/>
          <w:szCs w:val="22"/>
        </w:rPr>
        <w:t>Ws = 0,5 * L</w:t>
      </w:r>
      <w:r w:rsidRPr="005365D8">
        <w:rPr>
          <w:rFonts w:ascii="Arial Narrow" w:hAnsi="Arial Narrow"/>
          <w:szCs w:val="22"/>
          <w:vertAlign w:val="superscript"/>
        </w:rPr>
        <w:t>2</w:t>
      </w:r>
      <w:r w:rsidRPr="005365D8">
        <w:rPr>
          <w:rFonts w:ascii="Arial Narrow" w:hAnsi="Arial Narrow"/>
          <w:szCs w:val="22"/>
        </w:rPr>
        <w:t xml:space="preserve"> / R</w:t>
      </w:r>
    </w:p>
    <w:p w14:paraId="62A91017" w14:textId="77777777" w:rsidR="00196B2A" w:rsidRPr="005365D8" w:rsidRDefault="00171EF6">
      <w:pPr>
        <w:spacing w:before="120" w:after="120"/>
        <w:ind w:left="709" w:firstLine="709"/>
        <w:jc w:val="both"/>
        <w:rPr>
          <w:rFonts w:ascii="Arial Narrow" w:hAnsi="Arial Narrow"/>
          <w:szCs w:val="22"/>
        </w:rPr>
      </w:pPr>
      <w:r w:rsidRPr="005365D8">
        <w:rPr>
          <w:rFonts w:ascii="Arial Narrow" w:hAnsi="Arial Narrow"/>
          <w:szCs w:val="22"/>
        </w:rPr>
        <w:t>Siendo:</w:t>
      </w:r>
    </w:p>
    <w:p w14:paraId="0ADB2E41" w14:textId="77777777" w:rsidR="00196B2A" w:rsidRPr="005365D8" w:rsidRDefault="00171EF6">
      <w:pPr>
        <w:ind w:left="1418"/>
        <w:rPr>
          <w:rFonts w:ascii="Arial Narrow" w:hAnsi="Arial Narrow"/>
          <w:i/>
          <w:szCs w:val="22"/>
        </w:rPr>
      </w:pPr>
      <w:r w:rsidRPr="005365D8">
        <w:rPr>
          <w:rFonts w:ascii="Arial Narrow" w:hAnsi="Arial Narrow"/>
          <w:i/>
          <w:szCs w:val="22"/>
        </w:rPr>
        <w:t>Ws = sobreancho (m)</w:t>
      </w:r>
    </w:p>
    <w:p w14:paraId="158A3CAC" w14:textId="77777777" w:rsidR="00196B2A" w:rsidRPr="005365D8" w:rsidRDefault="00171EF6">
      <w:pPr>
        <w:ind w:left="1418"/>
        <w:rPr>
          <w:rFonts w:ascii="Arial Narrow" w:hAnsi="Arial Narrow"/>
          <w:i/>
          <w:szCs w:val="22"/>
        </w:rPr>
      </w:pPr>
      <w:r w:rsidRPr="005365D8">
        <w:rPr>
          <w:rFonts w:ascii="Arial Narrow" w:hAnsi="Arial Narrow"/>
          <w:i/>
          <w:szCs w:val="22"/>
        </w:rPr>
        <w:t>L = eslora del convoy de diseño (en este caso igual a 120 m)</w:t>
      </w:r>
    </w:p>
    <w:p w14:paraId="734649C7" w14:textId="77777777" w:rsidR="00196B2A" w:rsidRPr="005365D8" w:rsidRDefault="00171EF6">
      <w:pPr>
        <w:ind w:left="1418"/>
        <w:rPr>
          <w:rFonts w:ascii="Arial Narrow" w:hAnsi="Arial Narrow"/>
          <w:i/>
          <w:szCs w:val="22"/>
        </w:rPr>
      </w:pPr>
      <w:r w:rsidRPr="005365D8">
        <w:rPr>
          <w:rFonts w:ascii="Arial Narrow" w:hAnsi="Arial Narrow"/>
          <w:i/>
          <w:szCs w:val="22"/>
        </w:rPr>
        <w:t>R = radio de la curva (m)</w:t>
      </w:r>
    </w:p>
    <w:p w14:paraId="6A895971" w14:textId="77777777" w:rsidR="005B5838" w:rsidRPr="005365D8" w:rsidRDefault="005B5838" w:rsidP="005B5838">
      <w:pPr>
        <w:jc w:val="both"/>
        <w:rPr>
          <w:strike/>
          <w:szCs w:val="22"/>
        </w:rPr>
      </w:pPr>
    </w:p>
    <w:p w14:paraId="32393186" w14:textId="77777777" w:rsidR="00196B2A" w:rsidRPr="005365D8" w:rsidRDefault="005B5838">
      <w:pPr>
        <w:spacing w:after="120"/>
        <w:ind w:left="709"/>
        <w:jc w:val="both"/>
        <w:rPr>
          <w:strike/>
          <w:szCs w:val="22"/>
        </w:rPr>
      </w:pPr>
      <w:r w:rsidRPr="005365D8">
        <w:rPr>
          <w:szCs w:val="22"/>
        </w:rPr>
        <w:t xml:space="preserve">En el presente caso, el radio mínimo de curva de acuerdo a las normativas del PIANC para vías navegables clasificadas como clase Vb en Europa, es igual a 4 esloras, es decir R = 480 m. </w:t>
      </w:r>
    </w:p>
    <w:p w14:paraId="572DA39E" w14:textId="77777777" w:rsidR="005B5838" w:rsidRPr="005365D8" w:rsidRDefault="005B5838" w:rsidP="00BA1109">
      <w:pPr>
        <w:ind w:left="709"/>
        <w:jc w:val="both"/>
        <w:rPr>
          <w:szCs w:val="22"/>
          <w:lang w:val="es-ES_tradnl"/>
        </w:rPr>
      </w:pPr>
      <w:r w:rsidRPr="005365D8">
        <w:rPr>
          <w:szCs w:val="22"/>
          <w:lang w:val="es-ES_tradnl"/>
        </w:rPr>
        <w:t>El radio mínimo adoptado en el Proyecto Referencial y que debe ser respetado para el diseño es Rmín = 500 m, ligeramente mayor al de la normativa mencionada. En caso que el cumplimiento de este radio mínimo implique la necesidad de efectuar dragados que involucren las márgenes terrestres del cauce fluvial, la situación será evaluada por el CONCESIONARIO y se propondrá al CONCEDENTE posibles soluciones técnicas que eviten esta tarea a fin de evitar impactos en las zonas ribereñas.</w:t>
      </w:r>
    </w:p>
    <w:p w14:paraId="0CEAB83F" w14:textId="77777777" w:rsidR="005B5838" w:rsidRPr="005365D8" w:rsidRDefault="005B5838" w:rsidP="00326EAE">
      <w:pPr>
        <w:ind w:left="567"/>
        <w:jc w:val="both"/>
        <w:rPr>
          <w:i/>
          <w:szCs w:val="22"/>
          <w:u w:val="single"/>
        </w:rPr>
      </w:pPr>
    </w:p>
    <w:p w14:paraId="23AB062E" w14:textId="77777777" w:rsidR="00253A29" w:rsidRPr="005365D8" w:rsidRDefault="005B5838" w:rsidP="00C41137">
      <w:pPr>
        <w:pStyle w:val="Prrafodelista"/>
        <w:numPr>
          <w:ilvl w:val="0"/>
          <w:numId w:val="88"/>
        </w:numPr>
        <w:spacing w:after="120"/>
        <w:ind w:left="709" w:hanging="284"/>
        <w:jc w:val="both"/>
        <w:rPr>
          <w:i/>
          <w:szCs w:val="22"/>
          <w:u w:val="single"/>
        </w:rPr>
      </w:pPr>
      <w:bookmarkStart w:id="2100" w:name="_Toc368329777"/>
      <w:bookmarkEnd w:id="2100"/>
      <w:r w:rsidRPr="005365D8">
        <w:rPr>
          <w:i/>
          <w:szCs w:val="22"/>
          <w:u w:val="single"/>
        </w:rPr>
        <w:t>Transiciones entre Tramos Rectos y Curvos:</w:t>
      </w:r>
    </w:p>
    <w:p w14:paraId="7318DC83" w14:textId="77777777" w:rsidR="00196B2A" w:rsidRPr="005365D8" w:rsidRDefault="005B5838">
      <w:pPr>
        <w:ind w:left="709"/>
        <w:jc w:val="both"/>
        <w:rPr>
          <w:szCs w:val="22"/>
        </w:rPr>
      </w:pPr>
      <w:r w:rsidRPr="005365D8">
        <w:rPr>
          <w:i/>
          <w:szCs w:val="22"/>
        </w:rPr>
        <w:t xml:space="preserve">El sobreancho en las curvas se realizará </w:t>
      </w:r>
      <w:r w:rsidRPr="005365D8">
        <w:rPr>
          <w:szCs w:val="22"/>
        </w:rPr>
        <w:t>en la margen convexa (interior de la curva) cuando la materialización de dicho sobreancho deba hacerse por dragado. Cuando en la curva exista posibilidad de utilizar una zona profunda, que no requiere dragado, el sobreancho puede ser ubicado en la parte cóncava o externa de la curva. En ambos casos se realiza una transición suave del ancho entre el tramo recto y el curvo que se debe desarrollar en una distancia mínima de 5 veces el ensanche.</w:t>
      </w:r>
    </w:p>
    <w:p w14:paraId="1BD08A93" w14:textId="77777777" w:rsidR="005B5838" w:rsidRPr="005365D8" w:rsidRDefault="005B5838" w:rsidP="005B5838">
      <w:pPr>
        <w:jc w:val="both"/>
        <w:rPr>
          <w:szCs w:val="22"/>
        </w:rPr>
      </w:pPr>
    </w:p>
    <w:p w14:paraId="2A60DBFB" w14:textId="77777777" w:rsidR="00196B2A" w:rsidRPr="005365D8" w:rsidRDefault="005B5838" w:rsidP="00C41137">
      <w:pPr>
        <w:pStyle w:val="Prrafodelista"/>
        <w:numPr>
          <w:ilvl w:val="0"/>
          <w:numId w:val="88"/>
        </w:numPr>
        <w:spacing w:after="120"/>
        <w:ind w:left="709" w:hanging="284"/>
        <w:jc w:val="both"/>
        <w:rPr>
          <w:i/>
          <w:szCs w:val="22"/>
          <w:u w:val="single"/>
        </w:rPr>
      </w:pPr>
      <w:bookmarkStart w:id="2101" w:name="_Toc368329778"/>
      <w:bookmarkEnd w:id="2101"/>
      <w:r w:rsidRPr="005365D8">
        <w:rPr>
          <w:i/>
          <w:szCs w:val="22"/>
          <w:u w:val="single"/>
        </w:rPr>
        <w:t>Distancias entre Curvas Consecutivas:</w:t>
      </w:r>
    </w:p>
    <w:p w14:paraId="60E3F6F6" w14:textId="77777777" w:rsidR="00196B2A" w:rsidRPr="005365D8" w:rsidRDefault="005B5838">
      <w:pPr>
        <w:ind w:left="709"/>
        <w:jc w:val="both"/>
        <w:rPr>
          <w:szCs w:val="22"/>
        </w:rPr>
      </w:pPr>
      <w:r w:rsidRPr="005365D8">
        <w:rPr>
          <w:szCs w:val="22"/>
        </w:rPr>
        <w:t>La longitud mínima del tramo recto entre curvas consecutivas y opuestas debe ser de 2 veces la eslora del convoy de proyecto (240 m), mientras que cuando las curvas son en el mismo sentido, el requerimiento baja a una longitud de 1 vez la eslora (120 m).</w:t>
      </w:r>
    </w:p>
    <w:p w14:paraId="24861FD9" w14:textId="77777777" w:rsidR="005B5838" w:rsidRPr="005365D8" w:rsidRDefault="005B5838" w:rsidP="005B5838">
      <w:pPr>
        <w:ind w:left="567"/>
        <w:jc w:val="both"/>
        <w:rPr>
          <w:szCs w:val="22"/>
        </w:rPr>
      </w:pPr>
    </w:p>
    <w:p w14:paraId="48809190" w14:textId="77777777" w:rsidR="00196B2A" w:rsidRPr="005365D8" w:rsidRDefault="005B5838" w:rsidP="00C41137">
      <w:pPr>
        <w:pStyle w:val="Prrafodelista"/>
        <w:numPr>
          <w:ilvl w:val="0"/>
          <w:numId w:val="88"/>
        </w:numPr>
        <w:spacing w:after="120"/>
        <w:ind w:left="709" w:hanging="284"/>
        <w:jc w:val="both"/>
        <w:rPr>
          <w:i/>
          <w:szCs w:val="22"/>
          <w:u w:val="single"/>
        </w:rPr>
      </w:pPr>
      <w:bookmarkStart w:id="2102" w:name="_Toc368329779"/>
      <w:bookmarkEnd w:id="2102"/>
      <w:r w:rsidRPr="005365D8">
        <w:rPr>
          <w:i/>
          <w:szCs w:val="22"/>
          <w:u w:val="single"/>
        </w:rPr>
        <w:t>Definición de la traza del Canal de Navegación:</w:t>
      </w:r>
    </w:p>
    <w:p w14:paraId="075D10F7" w14:textId="77777777" w:rsidR="00196B2A" w:rsidRPr="005365D8" w:rsidRDefault="00171EF6">
      <w:pPr>
        <w:ind w:left="709"/>
        <w:jc w:val="both"/>
        <w:rPr>
          <w:szCs w:val="22"/>
        </w:rPr>
      </w:pPr>
      <w:r w:rsidRPr="005365D8">
        <w:rPr>
          <w:szCs w:val="22"/>
        </w:rPr>
        <w:t xml:space="preserve">La intensa actividad hidrosedimentológica y la constante evolución morfológica de los cauces y bancos, provocan que las zonas de mayores </w:t>
      </w:r>
      <w:r w:rsidR="00253A29" w:rsidRPr="005365D8">
        <w:rPr>
          <w:szCs w:val="22"/>
        </w:rPr>
        <w:t>profundidades</w:t>
      </w:r>
      <w:r w:rsidRPr="005365D8">
        <w:rPr>
          <w:szCs w:val="22"/>
        </w:rPr>
        <w:t xml:space="preserve"> naturales (thalweg) se desplacen de posición, resultando en ciertos casos conveniente desplazar la ruta de navegación en lugar de ejecutar tareas de dragado que no acompañen la tende</w:t>
      </w:r>
      <w:r w:rsidR="00253A29" w:rsidRPr="005365D8">
        <w:rPr>
          <w:szCs w:val="22"/>
        </w:rPr>
        <w:t xml:space="preserve">ncia </w:t>
      </w:r>
      <w:r w:rsidRPr="005365D8">
        <w:rPr>
          <w:szCs w:val="22"/>
        </w:rPr>
        <w:t>natural del rio. Ello requiere establecer la solución de menor intervención en el curso fluvial y definir en forma dinámica el problema estableciendo en cada momento la traza del canal que, cumpliendo con las condiciones de diseño, implique el menor volumen de dragado.</w:t>
      </w:r>
    </w:p>
    <w:p w14:paraId="18608A6E" w14:textId="77777777" w:rsidR="00196B2A" w:rsidRPr="005365D8" w:rsidRDefault="00196B2A">
      <w:pPr>
        <w:ind w:left="709"/>
        <w:jc w:val="both"/>
        <w:rPr>
          <w:szCs w:val="22"/>
        </w:rPr>
      </w:pPr>
    </w:p>
    <w:p w14:paraId="4AAB685D" w14:textId="77777777" w:rsidR="00196B2A" w:rsidRPr="005365D8" w:rsidRDefault="00171EF6">
      <w:pPr>
        <w:ind w:left="709"/>
        <w:jc w:val="both"/>
        <w:rPr>
          <w:szCs w:val="22"/>
        </w:rPr>
      </w:pPr>
      <w:r w:rsidRPr="005365D8">
        <w:rPr>
          <w:szCs w:val="22"/>
        </w:rPr>
        <w:t>Por consiguiente, el CONCESIONARIO deberá contar con un equipo técnico capacitado que pueda realizar estos análisis en tiempo y forma y proponer al CONCE</w:t>
      </w:r>
      <w:r w:rsidR="00276771" w:rsidRPr="005365D8">
        <w:rPr>
          <w:szCs w:val="22"/>
        </w:rPr>
        <w:t>DENTE</w:t>
      </w:r>
      <w:r w:rsidRPr="005365D8">
        <w:rPr>
          <w:szCs w:val="22"/>
        </w:rPr>
        <w:t xml:space="preserve"> los ajustes de diseño del canal, tanto en la fase del Estudio Definitivo de </w:t>
      </w:r>
      <w:r w:rsidR="00253A29" w:rsidRPr="005365D8">
        <w:rPr>
          <w:szCs w:val="22"/>
        </w:rPr>
        <w:t>Ingeniería</w:t>
      </w:r>
      <w:r w:rsidRPr="005365D8">
        <w:rPr>
          <w:szCs w:val="22"/>
        </w:rPr>
        <w:t xml:space="preserve"> (EDI) como durante los programas de mantenimiento.</w:t>
      </w:r>
    </w:p>
    <w:p w14:paraId="2CCF9FCA" w14:textId="77777777" w:rsidR="00BD7B0C" w:rsidRPr="005365D8" w:rsidRDefault="00BD7B0C">
      <w:pPr>
        <w:ind w:left="709"/>
        <w:jc w:val="both"/>
        <w:rPr>
          <w:szCs w:val="22"/>
        </w:rPr>
      </w:pPr>
    </w:p>
    <w:p w14:paraId="3431C05B" w14:textId="77777777" w:rsidR="00EC4002" w:rsidRPr="005365D8" w:rsidRDefault="00CB59C8" w:rsidP="001873AB">
      <w:pPr>
        <w:ind w:left="709"/>
        <w:jc w:val="both"/>
        <w:rPr>
          <w:szCs w:val="22"/>
        </w:rPr>
      </w:pPr>
      <w:r w:rsidRPr="005365D8">
        <w:rPr>
          <w:szCs w:val="22"/>
        </w:rPr>
        <w:t>Asimismo, cabe destacar que el equipo técnico que realice todos los relevamientos batimétricos deberá ser inscripto en el Registro de Empresas Hidro – Oceanográficas de la Dirección de Hidrografía y Navegación (DHN) de la Marina de Guerra del Perú siguiendo el Procedimiento especificado en el Texto Único de Procedimientos Administrativos de la Marina de Guerra del Perú, o bien el Concesionario podrá subcontratar a tal efecto a una empresa que esté inscripta en tal registro, de tal forma que se cumplan las Normativas Técnicas aplicables para la ejecución de los relevamientos.</w:t>
      </w:r>
      <w:bookmarkStart w:id="2103" w:name="_Toc368329780"/>
    </w:p>
    <w:p w14:paraId="73AD30D5" w14:textId="77777777" w:rsidR="00EC4002" w:rsidRPr="005365D8" w:rsidRDefault="00EC4002" w:rsidP="001873AB">
      <w:pPr>
        <w:rPr>
          <w:lang w:eastAsia="es-AR"/>
        </w:rPr>
      </w:pPr>
    </w:p>
    <w:p w14:paraId="56374A0C" w14:textId="77777777" w:rsidR="00EC4002" w:rsidRPr="005365D8" w:rsidRDefault="00EC4002" w:rsidP="001873AB">
      <w:pPr>
        <w:ind w:left="567"/>
        <w:jc w:val="both"/>
        <w:rPr>
          <w:lang w:eastAsia="es-AR"/>
        </w:rPr>
      </w:pPr>
    </w:p>
    <w:p w14:paraId="22209324" w14:textId="77777777" w:rsidR="005B5838" w:rsidRPr="005365D8" w:rsidRDefault="005B5838" w:rsidP="00C41137">
      <w:pPr>
        <w:pStyle w:val="Prrafodelista"/>
        <w:numPr>
          <w:ilvl w:val="0"/>
          <w:numId w:val="87"/>
        </w:numPr>
        <w:ind w:left="567" w:hanging="425"/>
        <w:jc w:val="both"/>
        <w:rPr>
          <w:szCs w:val="22"/>
        </w:rPr>
      </w:pPr>
      <w:r w:rsidRPr="005365D8">
        <w:rPr>
          <w:b/>
          <w:szCs w:val="22"/>
          <w:u w:val="single"/>
          <w:lang w:val="es-UY"/>
        </w:rPr>
        <w:t xml:space="preserve">Diseño del </w:t>
      </w:r>
      <w:r w:rsidR="000C0D3C" w:rsidRPr="005365D8">
        <w:rPr>
          <w:b/>
          <w:szCs w:val="22"/>
          <w:u w:val="single"/>
          <w:lang w:val="es-UY"/>
        </w:rPr>
        <w:t>c</w:t>
      </w:r>
      <w:r w:rsidRPr="005365D8">
        <w:rPr>
          <w:b/>
          <w:szCs w:val="22"/>
          <w:u w:val="single"/>
          <w:lang w:val="es-UY"/>
        </w:rPr>
        <w:t xml:space="preserve">anal de </w:t>
      </w:r>
      <w:r w:rsidR="000C0D3C" w:rsidRPr="005365D8">
        <w:rPr>
          <w:b/>
          <w:szCs w:val="22"/>
          <w:u w:val="single"/>
          <w:lang w:val="es-UY"/>
        </w:rPr>
        <w:t>a</w:t>
      </w:r>
      <w:r w:rsidRPr="005365D8">
        <w:rPr>
          <w:b/>
          <w:szCs w:val="22"/>
          <w:u w:val="single"/>
          <w:lang w:val="es-UY"/>
        </w:rPr>
        <w:t>cceso al Puerto de Iquitos.</w:t>
      </w:r>
      <w:bookmarkEnd w:id="2103"/>
    </w:p>
    <w:p w14:paraId="56B98B51" w14:textId="77777777" w:rsidR="00196B2A" w:rsidRPr="005365D8" w:rsidRDefault="00196B2A">
      <w:pPr>
        <w:tabs>
          <w:tab w:val="left" w:pos="2640"/>
        </w:tabs>
        <w:spacing w:after="120"/>
        <w:ind w:left="284"/>
        <w:jc w:val="both"/>
        <w:rPr>
          <w:szCs w:val="22"/>
        </w:rPr>
      </w:pPr>
    </w:p>
    <w:p w14:paraId="272287F5" w14:textId="77777777" w:rsidR="001C1F30" w:rsidRPr="005365D8" w:rsidRDefault="00171EF6" w:rsidP="001E424E">
      <w:pPr>
        <w:ind w:left="709"/>
        <w:jc w:val="both"/>
        <w:rPr>
          <w:szCs w:val="22"/>
        </w:rPr>
      </w:pPr>
      <w:r w:rsidRPr="005365D8">
        <w:rPr>
          <w:szCs w:val="22"/>
        </w:rPr>
        <w:t>El Proyecto del Terminal Portuario de Iquitos involucra la ejecución de un canal de acceso al recinto portuario en el río Itaya para ingresar desde el río Amazonas</w:t>
      </w:r>
      <w:r w:rsidR="0093586F" w:rsidRPr="005365D8">
        <w:rPr>
          <w:szCs w:val="22"/>
        </w:rPr>
        <w:t xml:space="preserve">. </w:t>
      </w:r>
    </w:p>
    <w:p w14:paraId="72C67A33" w14:textId="77777777" w:rsidR="0093586F" w:rsidRPr="005365D8" w:rsidRDefault="0093586F" w:rsidP="001E424E">
      <w:pPr>
        <w:ind w:left="709"/>
        <w:jc w:val="both"/>
        <w:rPr>
          <w:szCs w:val="22"/>
        </w:rPr>
      </w:pPr>
    </w:p>
    <w:p w14:paraId="434AD935" w14:textId="77777777" w:rsidR="0093586F" w:rsidRPr="005365D8" w:rsidRDefault="0093586F" w:rsidP="00C41137">
      <w:pPr>
        <w:pStyle w:val="Prrafodelista"/>
        <w:numPr>
          <w:ilvl w:val="0"/>
          <w:numId w:val="127"/>
        </w:numPr>
        <w:spacing w:after="120"/>
        <w:ind w:left="567" w:hanging="141"/>
        <w:jc w:val="both"/>
        <w:rPr>
          <w:i/>
          <w:szCs w:val="22"/>
          <w:u w:val="single"/>
        </w:rPr>
      </w:pPr>
      <w:r w:rsidRPr="005365D8">
        <w:rPr>
          <w:i/>
          <w:szCs w:val="22"/>
          <w:u w:val="single"/>
        </w:rPr>
        <w:t>Las embarcaciones de diseño consideradas son las siguientes:</w:t>
      </w:r>
    </w:p>
    <w:p w14:paraId="297BA8A3" w14:textId="77777777" w:rsidR="0093586F" w:rsidRPr="005365D8" w:rsidRDefault="0093586F" w:rsidP="00C41137">
      <w:pPr>
        <w:pStyle w:val="Prrafodelista"/>
        <w:numPr>
          <w:ilvl w:val="0"/>
          <w:numId w:val="87"/>
        </w:numPr>
        <w:tabs>
          <w:tab w:val="left" w:pos="2640"/>
        </w:tabs>
        <w:spacing w:after="120"/>
        <w:jc w:val="both"/>
      </w:pPr>
      <w:r w:rsidRPr="005365D8">
        <w:t>Barcaza simple autopropulsada (Motonave Fluvial)</w:t>
      </w:r>
    </w:p>
    <w:p w14:paraId="08013BA7" w14:textId="77777777" w:rsidR="0093586F" w:rsidRPr="005365D8" w:rsidRDefault="0093586F" w:rsidP="0093586F">
      <w:pPr>
        <w:pStyle w:val="Textocomentario"/>
      </w:pPr>
    </w:p>
    <w:tbl>
      <w:tblPr>
        <w:tblpPr w:leftFromText="141" w:rightFromText="141" w:vertAnchor="text" w:tblpX="2197"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1559"/>
        <w:gridCol w:w="1276"/>
      </w:tblGrid>
      <w:tr w:rsidR="009F5EB3" w:rsidRPr="005365D8" w14:paraId="343A968F" w14:textId="77777777" w:rsidTr="0093586F">
        <w:tc>
          <w:tcPr>
            <w:tcW w:w="2268" w:type="dxa"/>
          </w:tcPr>
          <w:p w14:paraId="325A1F41" w14:textId="77777777" w:rsidR="0093586F" w:rsidRPr="005365D8" w:rsidRDefault="0093586F" w:rsidP="0093586F">
            <w:pPr>
              <w:tabs>
                <w:tab w:val="left" w:pos="2640"/>
              </w:tabs>
              <w:spacing w:after="120"/>
              <w:ind w:left="284"/>
              <w:jc w:val="both"/>
              <w:rPr>
                <w:sz w:val="18"/>
              </w:rPr>
            </w:pPr>
            <w:r w:rsidRPr="005365D8">
              <w:rPr>
                <w:sz w:val="18"/>
              </w:rPr>
              <w:t xml:space="preserve">Descripción </w:t>
            </w:r>
          </w:p>
        </w:tc>
        <w:tc>
          <w:tcPr>
            <w:tcW w:w="1559" w:type="dxa"/>
          </w:tcPr>
          <w:p w14:paraId="466DD32F" w14:textId="77777777" w:rsidR="0093586F" w:rsidRPr="005365D8" w:rsidRDefault="0093586F" w:rsidP="0093586F">
            <w:pPr>
              <w:tabs>
                <w:tab w:val="left" w:pos="2640"/>
              </w:tabs>
              <w:spacing w:after="120"/>
              <w:ind w:left="284"/>
              <w:jc w:val="both"/>
              <w:rPr>
                <w:sz w:val="18"/>
              </w:rPr>
            </w:pPr>
            <w:r w:rsidRPr="005365D8">
              <w:rPr>
                <w:sz w:val="18"/>
              </w:rPr>
              <w:t>Cantidad</w:t>
            </w:r>
          </w:p>
        </w:tc>
        <w:tc>
          <w:tcPr>
            <w:tcW w:w="1276" w:type="dxa"/>
          </w:tcPr>
          <w:p w14:paraId="7E4B925B" w14:textId="77777777" w:rsidR="0093586F" w:rsidRPr="005365D8" w:rsidRDefault="0093586F" w:rsidP="0093586F">
            <w:pPr>
              <w:tabs>
                <w:tab w:val="left" w:pos="2640"/>
              </w:tabs>
              <w:spacing w:after="120"/>
              <w:ind w:left="284"/>
              <w:jc w:val="both"/>
              <w:rPr>
                <w:sz w:val="18"/>
              </w:rPr>
            </w:pPr>
            <w:r w:rsidRPr="005365D8">
              <w:rPr>
                <w:sz w:val="18"/>
              </w:rPr>
              <w:t>Unidad</w:t>
            </w:r>
          </w:p>
        </w:tc>
      </w:tr>
      <w:tr w:rsidR="009F5EB3" w:rsidRPr="005365D8" w14:paraId="1972CE98" w14:textId="77777777" w:rsidTr="0093586F">
        <w:tc>
          <w:tcPr>
            <w:tcW w:w="2268" w:type="dxa"/>
          </w:tcPr>
          <w:p w14:paraId="46AEBC33" w14:textId="77777777" w:rsidR="0093586F" w:rsidRPr="005365D8" w:rsidRDefault="0093586F" w:rsidP="0093586F">
            <w:pPr>
              <w:tabs>
                <w:tab w:val="left" w:pos="2640"/>
              </w:tabs>
              <w:spacing w:after="120"/>
              <w:ind w:left="284"/>
              <w:jc w:val="both"/>
              <w:rPr>
                <w:sz w:val="18"/>
              </w:rPr>
            </w:pPr>
            <w:r w:rsidRPr="005365D8">
              <w:rPr>
                <w:sz w:val="18"/>
              </w:rPr>
              <w:t>Eslora</w:t>
            </w:r>
          </w:p>
        </w:tc>
        <w:tc>
          <w:tcPr>
            <w:tcW w:w="1559" w:type="dxa"/>
          </w:tcPr>
          <w:p w14:paraId="3876B89C" w14:textId="77777777" w:rsidR="0093586F" w:rsidRPr="005365D8" w:rsidRDefault="0093586F" w:rsidP="0093586F">
            <w:pPr>
              <w:tabs>
                <w:tab w:val="left" w:pos="2640"/>
              </w:tabs>
              <w:spacing w:after="120"/>
              <w:ind w:left="284"/>
              <w:jc w:val="both"/>
              <w:rPr>
                <w:sz w:val="18"/>
              </w:rPr>
            </w:pPr>
            <w:r w:rsidRPr="005365D8">
              <w:rPr>
                <w:sz w:val="18"/>
              </w:rPr>
              <w:t>32</w:t>
            </w:r>
          </w:p>
        </w:tc>
        <w:tc>
          <w:tcPr>
            <w:tcW w:w="1276" w:type="dxa"/>
          </w:tcPr>
          <w:p w14:paraId="3D950879" w14:textId="77777777" w:rsidR="0093586F" w:rsidRPr="005365D8" w:rsidRDefault="0093586F" w:rsidP="0093586F">
            <w:pPr>
              <w:tabs>
                <w:tab w:val="left" w:pos="2640"/>
              </w:tabs>
              <w:spacing w:after="120"/>
              <w:ind w:left="284"/>
              <w:jc w:val="both"/>
              <w:rPr>
                <w:sz w:val="18"/>
              </w:rPr>
            </w:pPr>
            <w:r w:rsidRPr="005365D8">
              <w:rPr>
                <w:sz w:val="18"/>
              </w:rPr>
              <w:t>M</w:t>
            </w:r>
          </w:p>
        </w:tc>
      </w:tr>
      <w:tr w:rsidR="009F5EB3" w:rsidRPr="005365D8" w14:paraId="4C7946D2" w14:textId="77777777" w:rsidTr="0093586F">
        <w:tc>
          <w:tcPr>
            <w:tcW w:w="2268" w:type="dxa"/>
          </w:tcPr>
          <w:p w14:paraId="646C5F61" w14:textId="77777777" w:rsidR="0093586F" w:rsidRPr="005365D8" w:rsidRDefault="0093586F" w:rsidP="0093586F">
            <w:pPr>
              <w:tabs>
                <w:tab w:val="left" w:pos="2640"/>
              </w:tabs>
              <w:spacing w:after="120"/>
              <w:ind w:left="284"/>
              <w:jc w:val="both"/>
              <w:rPr>
                <w:sz w:val="18"/>
              </w:rPr>
            </w:pPr>
            <w:r w:rsidRPr="005365D8">
              <w:rPr>
                <w:sz w:val="18"/>
              </w:rPr>
              <w:t>Manga</w:t>
            </w:r>
          </w:p>
        </w:tc>
        <w:tc>
          <w:tcPr>
            <w:tcW w:w="1559" w:type="dxa"/>
          </w:tcPr>
          <w:p w14:paraId="2C93F4FD" w14:textId="77777777" w:rsidR="0093586F" w:rsidRPr="005365D8" w:rsidRDefault="0093586F" w:rsidP="0093586F">
            <w:pPr>
              <w:tabs>
                <w:tab w:val="left" w:pos="2640"/>
              </w:tabs>
              <w:spacing w:after="120"/>
              <w:ind w:left="284"/>
              <w:jc w:val="both"/>
              <w:rPr>
                <w:sz w:val="18"/>
              </w:rPr>
            </w:pPr>
            <w:r w:rsidRPr="005365D8">
              <w:rPr>
                <w:sz w:val="18"/>
              </w:rPr>
              <w:t>8,00</w:t>
            </w:r>
          </w:p>
        </w:tc>
        <w:tc>
          <w:tcPr>
            <w:tcW w:w="1276" w:type="dxa"/>
          </w:tcPr>
          <w:p w14:paraId="432A6534" w14:textId="77777777" w:rsidR="0093586F" w:rsidRPr="005365D8" w:rsidRDefault="0093586F" w:rsidP="0093586F">
            <w:pPr>
              <w:tabs>
                <w:tab w:val="left" w:pos="2640"/>
              </w:tabs>
              <w:spacing w:after="120"/>
              <w:ind w:left="284"/>
              <w:jc w:val="both"/>
              <w:rPr>
                <w:sz w:val="18"/>
              </w:rPr>
            </w:pPr>
            <w:r w:rsidRPr="005365D8">
              <w:rPr>
                <w:sz w:val="18"/>
              </w:rPr>
              <w:t>M</w:t>
            </w:r>
          </w:p>
        </w:tc>
      </w:tr>
      <w:tr w:rsidR="009F5EB3" w:rsidRPr="005365D8" w14:paraId="56BA1EEF" w14:textId="77777777" w:rsidTr="0093586F">
        <w:tc>
          <w:tcPr>
            <w:tcW w:w="2268" w:type="dxa"/>
          </w:tcPr>
          <w:p w14:paraId="639EB257" w14:textId="77777777" w:rsidR="0093586F" w:rsidRPr="005365D8" w:rsidRDefault="0093586F" w:rsidP="0093586F">
            <w:pPr>
              <w:tabs>
                <w:tab w:val="left" w:pos="2640"/>
              </w:tabs>
              <w:spacing w:after="120"/>
              <w:ind w:left="284"/>
              <w:jc w:val="both"/>
              <w:rPr>
                <w:sz w:val="18"/>
              </w:rPr>
            </w:pPr>
            <w:r w:rsidRPr="005365D8">
              <w:rPr>
                <w:sz w:val="18"/>
              </w:rPr>
              <w:t>Puntal</w:t>
            </w:r>
          </w:p>
        </w:tc>
        <w:tc>
          <w:tcPr>
            <w:tcW w:w="1559" w:type="dxa"/>
          </w:tcPr>
          <w:p w14:paraId="5A2C9B74" w14:textId="77777777" w:rsidR="0093586F" w:rsidRPr="005365D8" w:rsidRDefault="0093586F" w:rsidP="0093586F">
            <w:pPr>
              <w:tabs>
                <w:tab w:val="left" w:pos="2640"/>
              </w:tabs>
              <w:spacing w:after="120"/>
              <w:ind w:left="284"/>
              <w:jc w:val="both"/>
              <w:rPr>
                <w:sz w:val="18"/>
              </w:rPr>
            </w:pPr>
            <w:r w:rsidRPr="005365D8">
              <w:rPr>
                <w:sz w:val="18"/>
              </w:rPr>
              <w:t>1,90</w:t>
            </w:r>
          </w:p>
        </w:tc>
        <w:tc>
          <w:tcPr>
            <w:tcW w:w="1276" w:type="dxa"/>
          </w:tcPr>
          <w:p w14:paraId="7C54A7E6" w14:textId="77777777" w:rsidR="0093586F" w:rsidRPr="005365D8" w:rsidRDefault="0093586F" w:rsidP="0093586F">
            <w:pPr>
              <w:tabs>
                <w:tab w:val="left" w:pos="2640"/>
              </w:tabs>
              <w:spacing w:after="120"/>
              <w:ind w:left="284"/>
              <w:jc w:val="both"/>
              <w:rPr>
                <w:sz w:val="18"/>
              </w:rPr>
            </w:pPr>
            <w:r w:rsidRPr="005365D8">
              <w:rPr>
                <w:sz w:val="18"/>
              </w:rPr>
              <w:t>M</w:t>
            </w:r>
          </w:p>
        </w:tc>
      </w:tr>
      <w:tr w:rsidR="009F5EB3" w:rsidRPr="005365D8" w14:paraId="697BD542" w14:textId="77777777" w:rsidTr="0093586F">
        <w:tc>
          <w:tcPr>
            <w:tcW w:w="2268" w:type="dxa"/>
          </w:tcPr>
          <w:p w14:paraId="3D41A4BF" w14:textId="77777777" w:rsidR="0093586F" w:rsidRPr="005365D8" w:rsidRDefault="0093586F" w:rsidP="0093586F">
            <w:pPr>
              <w:tabs>
                <w:tab w:val="left" w:pos="2640"/>
              </w:tabs>
              <w:spacing w:after="120"/>
              <w:ind w:left="284"/>
              <w:jc w:val="both"/>
              <w:rPr>
                <w:sz w:val="18"/>
              </w:rPr>
            </w:pPr>
            <w:r w:rsidRPr="005365D8">
              <w:rPr>
                <w:sz w:val="18"/>
              </w:rPr>
              <w:t>Calado</w:t>
            </w:r>
          </w:p>
        </w:tc>
        <w:tc>
          <w:tcPr>
            <w:tcW w:w="1559" w:type="dxa"/>
          </w:tcPr>
          <w:p w14:paraId="1A59F8C6" w14:textId="77777777" w:rsidR="0093586F" w:rsidRPr="005365D8" w:rsidRDefault="0093586F" w:rsidP="0093586F">
            <w:pPr>
              <w:tabs>
                <w:tab w:val="left" w:pos="2640"/>
              </w:tabs>
              <w:spacing w:after="120"/>
              <w:ind w:left="284"/>
              <w:jc w:val="both"/>
              <w:rPr>
                <w:sz w:val="18"/>
              </w:rPr>
            </w:pPr>
            <w:r w:rsidRPr="005365D8">
              <w:rPr>
                <w:sz w:val="18"/>
              </w:rPr>
              <w:t>6</w:t>
            </w:r>
          </w:p>
        </w:tc>
        <w:tc>
          <w:tcPr>
            <w:tcW w:w="1276" w:type="dxa"/>
          </w:tcPr>
          <w:p w14:paraId="08A97F0D" w14:textId="77777777" w:rsidR="0093586F" w:rsidRPr="005365D8" w:rsidRDefault="0093586F" w:rsidP="0093586F">
            <w:pPr>
              <w:tabs>
                <w:tab w:val="left" w:pos="2640"/>
              </w:tabs>
              <w:spacing w:after="120"/>
              <w:ind w:left="284"/>
              <w:jc w:val="both"/>
              <w:rPr>
                <w:sz w:val="18"/>
              </w:rPr>
            </w:pPr>
            <w:r w:rsidRPr="005365D8">
              <w:rPr>
                <w:sz w:val="18"/>
              </w:rPr>
              <w:t>Pies</w:t>
            </w:r>
          </w:p>
        </w:tc>
      </w:tr>
      <w:tr w:rsidR="009F5EB3" w:rsidRPr="005365D8" w14:paraId="3F5E88BF" w14:textId="77777777" w:rsidTr="0093586F">
        <w:tc>
          <w:tcPr>
            <w:tcW w:w="2268" w:type="dxa"/>
          </w:tcPr>
          <w:p w14:paraId="4EB14661" w14:textId="77777777" w:rsidR="0093586F" w:rsidRPr="005365D8" w:rsidRDefault="0093586F" w:rsidP="0093586F">
            <w:pPr>
              <w:tabs>
                <w:tab w:val="left" w:pos="2640"/>
              </w:tabs>
              <w:spacing w:after="120"/>
              <w:ind w:left="284"/>
              <w:jc w:val="both"/>
              <w:rPr>
                <w:sz w:val="18"/>
              </w:rPr>
            </w:pPr>
            <w:r w:rsidRPr="005365D8">
              <w:rPr>
                <w:sz w:val="18"/>
              </w:rPr>
              <w:t>Calado</w:t>
            </w:r>
          </w:p>
        </w:tc>
        <w:tc>
          <w:tcPr>
            <w:tcW w:w="1559" w:type="dxa"/>
          </w:tcPr>
          <w:p w14:paraId="01E5C551" w14:textId="77777777" w:rsidR="0093586F" w:rsidRPr="005365D8" w:rsidRDefault="0093586F" w:rsidP="0093586F">
            <w:pPr>
              <w:tabs>
                <w:tab w:val="left" w:pos="2640"/>
              </w:tabs>
              <w:spacing w:after="120"/>
              <w:ind w:left="284"/>
              <w:jc w:val="both"/>
              <w:rPr>
                <w:sz w:val="18"/>
              </w:rPr>
            </w:pPr>
            <w:r w:rsidRPr="005365D8">
              <w:rPr>
                <w:sz w:val="18"/>
              </w:rPr>
              <w:t>1,74</w:t>
            </w:r>
          </w:p>
        </w:tc>
        <w:tc>
          <w:tcPr>
            <w:tcW w:w="1276" w:type="dxa"/>
          </w:tcPr>
          <w:p w14:paraId="66CF723D" w14:textId="77777777" w:rsidR="0093586F" w:rsidRPr="005365D8" w:rsidRDefault="0093586F" w:rsidP="0093586F">
            <w:pPr>
              <w:tabs>
                <w:tab w:val="left" w:pos="2640"/>
              </w:tabs>
              <w:spacing w:after="120"/>
              <w:ind w:left="284"/>
              <w:jc w:val="both"/>
              <w:rPr>
                <w:sz w:val="18"/>
              </w:rPr>
            </w:pPr>
            <w:r w:rsidRPr="005365D8">
              <w:rPr>
                <w:sz w:val="18"/>
              </w:rPr>
              <w:t>M</w:t>
            </w:r>
          </w:p>
        </w:tc>
      </w:tr>
    </w:tbl>
    <w:p w14:paraId="28B0D829" w14:textId="77777777" w:rsidR="0093586F" w:rsidRPr="005365D8" w:rsidRDefault="0093586F">
      <w:pPr>
        <w:tabs>
          <w:tab w:val="left" w:pos="2640"/>
        </w:tabs>
        <w:spacing w:after="120"/>
        <w:ind w:left="284"/>
        <w:jc w:val="both"/>
        <w:rPr>
          <w:szCs w:val="22"/>
        </w:rPr>
      </w:pPr>
    </w:p>
    <w:p w14:paraId="23616F65" w14:textId="77777777" w:rsidR="0093586F" w:rsidRPr="005365D8" w:rsidRDefault="0093586F">
      <w:pPr>
        <w:tabs>
          <w:tab w:val="left" w:pos="2640"/>
        </w:tabs>
        <w:spacing w:after="120"/>
        <w:ind w:left="284"/>
        <w:jc w:val="both"/>
        <w:rPr>
          <w:szCs w:val="22"/>
        </w:rPr>
      </w:pPr>
    </w:p>
    <w:p w14:paraId="6BFB28A4" w14:textId="77777777" w:rsidR="0093586F" w:rsidRPr="005365D8" w:rsidRDefault="0093586F">
      <w:pPr>
        <w:tabs>
          <w:tab w:val="left" w:pos="2640"/>
        </w:tabs>
        <w:spacing w:after="120"/>
        <w:ind w:left="284"/>
        <w:jc w:val="both"/>
        <w:rPr>
          <w:szCs w:val="22"/>
        </w:rPr>
      </w:pPr>
    </w:p>
    <w:p w14:paraId="1D530933" w14:textId="77777777" w:rsidR="0093586F" w:rsidRPr="005365D8" w:rsidRDefault="0093586F">
      <w:pPr>
        <w:tabs>
          <w:tab w:val="left" w:pos="2640"/>
        </w:tabs>
        <w:spacing w:after="120"/>
        <w:ind w:left="284"/>
        <w:jc w:val="both"/>
        <w:rPr>
          <w:szCs w:val="22"/>
        </w:rPr>
      </w:pPr>
    </w:p>
    <w:p w14:paraId="1594B97B" w14:textId="77777777" w:rsidR="0093586F" w:rsidRPr="005365D8" w:rsidRDefault="0093586F">
      <w:pPr>
        <w:tabs>
          <w:tab w:val="left" w:pos="2640"/>
        </w:tabs>
        <w:spacing w:after="120"/>
        <w:ind w:left="284"/>
        <w:jc w:val="both"/>
        <w:rPr>
          <w:szCs w:val="22"/>
        </w:rPr>
      </w:pPr>
    </w:p>
    <w:p w14:paraId="059C4FE5" w14:textId="77777777" w:rsidR="0093586F" w:rsidRPr="005365D8" w:rsidRDefault="0093586F" w:rsidP="001E424E">
      <w:pPr>
        <w:tabs>
          <w:tab w:val="left" w:pos="2640"/>
        </w:tabs>
        <w:spacing w:after="120"/>
        <w:jc w:val="both"/>
        <w:rPr>
          <w:szCs w:val="22"/>
        </w:rPr>
      </w:pPr>
    </w:p>
    <w:p w14:paraId="58B1BE1C" w14:textId="77777777" w:rsidR="0093586F" w:rsidRPr="005365D8" w:rsidRDefault="0093586F" w:rsidP="00C41137">
      <w:pPr>
        <w:pStyle w:val="Prrafodelista"/>
        <w:numPr>
          <w:ilvl w:val="0"/>
          <w:numId w:val="87"/>
        </w:numPr>
        <w:tabs>
          <w:tab w:val="left" w:pos="2640"/>
        </w:tabs>
        <w:spacing w:after="120"/>
        <w:jc w:val="both"/>
      </w:pPr>
      <w:r w:rsidRPr="005365D8">
        <w:t>Tren de barcazas (2 x 1)</w:t>
      </w:r>
    </w:p>
    <w:p w14:paraId="35D721AC" w14:textId="77777777" w:rsidR="0093586F" w:rsidRPr="005365D8" w:rsidRDefault="0093586F">
      <w:pPr>
        <w:tabs>
          <w:tab w:val="left" w:pos="2640"/>
        </w:tabs>
        <w:spacing w:after="120"/>
        <w:ind w:left="284"/>
        <w:jc w:val="both"/>
        <w:rPr>
          <w:szCs w:val="22"/>
        </w:rPr>
      </w:pPr>
    </w:p>
    <w:tbl>
      <w:tblPr>
        <w:tblW w:w="0" w:type="auto"/>
        <w:tblInd w:w="2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81"/>
        <w:gridCol w:w="1568"/>
        <w:gridCol w:w="1284"/>
      </w:tblGrid>
      <w:tr w:rsidR="009F5EB3" w:rsidRPr="005365D8" w14:paraId="10590C45" w14:textId="77777777" w:rsidTr="001E424E">
        <w:trPr>
          <w:trHeight w:val="258"/>
        </w:trPr>
        <w:tc>
          <w:tcPr>
            <w:tcW w:w="2281" w:type="dxa"/>
          </w:tcPr>
          <w:p w14:paraId="193393BC" w14:textId="77777777" w:rsidR="0093586F" w:rsidRPr="005365D8" w:rsidRDefault="0093586F" w:rsidP="0093586F">
            <w:pPr>
              <w:tabs>
                <w:tab w:val="left" w:pos="2640"/>
              </w:tabs>
              <w:spacing w:after="120"/>
              <w:ind w:left="284"/>
              <w:jc w:val="both"/>
              <w:rPr>
                <w:sz w:val="18"/>
              </w:rPr>
            </w:pPr>
            <w:r w:rsidRPr="005365D8">
              <w:rPr>
                <w:sz w:val="18"/>
              </w:rPr>
              <w:t xml:space="preserve">Descripción </w:t>
            </w:r>
          </w:p>
        </w:tc>
        <w:tc>
          <w:tcPr>
            <w:tcW w:w="1568" w:type="dxa"/>
          </w:tcPr>
          <w:p w14:paraId="6AB75B60" w14:textId="77777777" w:rsidR="0093586F" w:rsidRPr="005365D8" w:rsidRDefault="0093586F" w:rsidP="0093586F">
            <w:pPr>
              <w:tabs>
                <w:tab w:val="left" w:pos="2640"/>
              </w:tabs>
              <w:spacing w:after="120"/>
              <w:ind w:left="284"/>
              <w:jc w:val="both"/>
              <w:rPr>
                <w:sz w:val="18"/>
              </w:rPr>
            </w:pPr>
            <w:r w:rsidRPr="005365D8">
              <w:rPr>
                <w:sz w:val="18"/>
              </w:rPr>
              <w:t>Cantidad</w:t>
            </w:r>
          </w:p>
        </w:tc>
        <w:tc>
          <w:tcPr>
            <w:tcW w:w="1284" w:type="dxa"/>
          </w:tcPr>
          <w:p w14:paraId="1739680A" w14:textId="77777777" w:rsidR="0093586F" w:rsidRPr="005365D8" w:rsidRDefault="0093586F" w:rsidP="0093586F">
            <w:pPr>
              <w:tabs>
                <w:tab w:val="left" w:pos="2640"/>
              </w:tabs>
              <w:spacing w:after="120"/>
              <w:ind w:left="284"/>
              <w:jc w:val="both"/>
              <w:rPr>
                <w:sz w:val="18"/>
              </w:rPr>
            </w:pPr>
            <w:r w:rsidRPr="005365D8">
              <w:rPr>
                <w:sz w:val="18"/>
              </w:rPr>
              <w:t>Unidad</w:t>
            </w:r>
          </w:p>
        </w:tc>
      </w:tr>
      <w:tr w:rsidR="009F5EB3" w:rsidRPr="005365D8" w14:paraId="45623C0F" w14:textId="77777777" w:rsidTr="001E424E">
        <w:trPr>
          <w:trHeight w:val="268"/>
        </w:trPr>
        <w:tc>
          <w:tcPr>
            <w:tcW w:w="2281" w:type="dxa"/>
          </w:tcPr>
          <w:p w14:paraId="4338753A" w14:textId="77777777" w:rsidR="0093586F" w:rsidRPr="005365D8" w:rsidRDefault="0093586F" w:rsidP="0093586F">
            <w:pPr>
              <w:tabs>
                <w:tab w:val="left" w:pos="2640"/>
              </w:tabs>
              <w:spacing w:after="120"/>
              <w:ind w:left="284"/>
              <w:jc w:val="both"/>
              <w:rPr>
                <w:sz w:val="18"/>
              </w:rPr>
            </w:pPr>
            <w:r w:rsidRPr="005365D8">
              <w:rPr>
                <w:sz w:val="18"/>
              </w:rPr>
              <w:t>Eslora remolcador</w:t>
            </w:r>
          </w:p>
        </w:tc>
        <w:tc>
          <w:tcPr>
            <w:tcW w:w="1568" w:type="dxa"/>
          </w:tcPr>
          <w:p w14:paraId="67F61AD1" w14:textId="77777777" w:rsidR="0093586F" w:rsidRPr="005365D8" w:rsidRDefault="0093586F" w:rsidP="0093586F">
            <w:pPr>
              <w:tabs>
                <w:tab w:val="left" w:pos="2640"/>
              </w:tabs>
              <w:spacing w:after="120"/>
              <w:ind w:left="284"/>
              <w:jc w:val="both"/>
              <w:rPr>
                <w:sz w:val="18"/>
              </w:rPr>
            </w:pPr>
            <w:r w:rsidRPr="005365D8">
              <w:rPr>
                <w:sz w:val="18"/>
              </w:rPr>
              <w:t>26,40</w:t>
            </w:r>
          </w:p>
        </w:tc>
        <w:tc>
          <w:tcPr>
            <w:tcW w:w="1284" w:type="dxa"/>
          </w:tcPr>
          <w:p w14:paraId="676FC194" w14:textId="77777777" w:rsidR="0093586F" w:rsidRPr="005365D8" w:rsidRDefault="0093586F" w:rsidP="0093586F">
            <w:pPr>
              <w:tabs>
                <w:tab w:val="left" w:pos="2640"/>
              </w:tabs>
              <w:spacing w:after="120"/>
              <w:ind w:left="284"/>
              <w:jc w:val="both"/>
              <w:rPr>
                <w:sz w:val="18"/>
              </w:rPr>
            </w:pPr>
            <w:r w:rsidRPr="005365D8">
              <w:rPr>
                <w:sz w:val="18"/>
              </w:rPr>
              <w:t>M</w:t>
            </w:r>
          </w:p>
        </w:tc>
      </w:tr>
      <w:tr w:rsidR="009F5EB3" w:rsidRPr="005365D8" w14:paraId="45B5E0D0" w14:textId="77777777" w:rsidTr="001E424E">
        <w:trPr>
          <w:trHeight w:val="258"/>
        </w:trPr>
        <w:tc>
          <w:tcPr>
            <w:tcW w:w="2281" w:type="dxa"/>
          </w:tcPr>
          <w:p w14:paraId="64A6D780" w14:textId="77777777" w:rsidR="0093586F" w:rsidRPr="005365D8" w:rsidRDefault="0093586F" w:rsidP="0093586F">
            <w:pPr>
              <w:tabs>
                <w:tab w:val="left" w:pos="2640"/>
              </w:tabs>
              <w:spacing w:after="120"/>
              <w:ind w:left="284"/>
              <w:jc w:val="both"/>
              <w:rPr>
                <w:sz w:val="18"/>
              </w:rPr>
            </w:pPr>
            <w:r w:rsidRPr="005365D8">
              <w:rPr>
                <w:sz w:val="18"/>
              </w:rPr>
              <w:t>Eslora</w:t>
            </w:r>
          </w:p>
        </w:tc>
        <w:tc>
          <w:tcPr>
            <w:tcW w:w="1568" w:type="dxa"/>
          </w:tcPr>
          <w:p w14:paraId="6FA63159" w14:textId="77777777" w:rsidR="0093586F" w:rsidRPr="005365D8" w:rsidRDefault="0093586F" w:rsidP="0093586F">
            <w:pPr>
              <w:tabs>
                <w:tab w:val="left" w:pos="2640"/>
              </w:tabs>
              <w:spacing w:after="120"/>
              <w:ind w:left="284"/>
              <w:jc w:val="both"/>
              <w:rPr>
                <w:sz w:val="18"/>
              </w:rPr>
            </w:pPr>
            <w:r w:rsidRPr="005365D8">
              <w:rPr>
                <w:sz w:val="18"/>
              </w:rPr>
              <w:t>2 x 51,81</w:t>
            </w:r>
          </w:p>
        </w:tc>
        <w:tc>
          <w:tcPr>
            <w:tcW w:w="1284" w:type="dxa"/>
          </w:tcPr>
          <w:p w14:paraId="55C01A18" w14:textId="77777777" w:rsidR="0093586F" w:rsidRPr="005365D8" w:rsidRDefault="0093586F" w:rsidP="0093586F">
            <w:pPr>
              <w:tabs>
                <w:tab w:val="left" w:pos="2640"/>
              </w:tabs>
              <w:spacing w:after="120"/>
              <w:ind w:left="284"/>
              <w:jc w:val="both"/>
              <w:rPr>
                <w:sz w:val="18"/>
              </w:rPr>
            </w:pPr>
            <w:r w:rsidRPr="005365D8">
              <w:rPr>
                <w:sz w:val="18"/>
              </w:rPr>
              <w:t>M</w:t>
            </w:r>
          </w:p>
        </w:tc>
      </w:tr>
      <w:tr w:rsidR="009F5EB3" w:rsidRPr="005365D8" w14:paraId="2EC23FDE" w14:textId="77777777" w:rsidTr="001E424E">
        <w:trPr>
          <w:trHeight w:val="268"/>
        </w:trPr>
        <w:tc>
          <w:tcPr>
            <w:tcW w:w="2281" w:type="dxa"/>
          </w:tcPr>
          <w:p w14:paraId="6D7E5A16" w14:textId="77777777" w:rsidR="0093586F" w:rsidRPr="005365D8" w:rsidRDefault="0093586F" w:rsidP="0093586F">
            <w:pPr>
              <w:tabs>
                <w:tab w:val="left" w:pos="2640"/>
              </w:tabs>
              <w:spacing w:after="120"/>
              <w:ind w:left="284"/>
              <w:jc w:val="both"/>
              <w:rPr>
                <w:sz w:val="18"/>
              </w:rPr>
            </w:pPr>
            <w:r w:rsidRPr="005365D8">
              <w:rPr>
                <w:sz w:val="18"/>
              </w:rPr>
              <w:t>Eslora total</w:t>
            </w:r>
          </w:p>
        </w:tc>
        <w:tc>
          <w:tcPr>
            <w:tcW w:w="1568" w:type="dxa"/>
          </w:tcPr>
          <w:p w14:paraId="2352E59F" w14:textId="77777777" w:rsidR="0093586F" w:rsidRPr="005365D8" w:rsidRDefault="0093586F" w:rsidP="0093586F">
            <w:pPr>
              <w:tabs>
                <w:tab w:val="left" w:pos="2640"/>
              </w:tabs>
              <w:spacing w:after="120"/>
              <w:ind w:left="284"/>
              <w:jc w:val="both"/>
              <w:rPr>
                <w:sz w:val="18"/>
              </w:rPr>
            </w:pPr>
            <w:r w:rsidRPr="005365D8">
              <w:rPr>
                <w:sz w:val="18"/>
              </w:rPr>
              <w:t>130</w:t>
            </w:r>
          </w:p>
        </w:tc>
        <w:tc>
          <w:tcPr>
            <w:tcW w:w="1284" w:type="dxa"/>
          </w:tcPr>
          <w:p w14:paraId="3E3FC055" w14:textId="77777777" w:rsidR="0093586F" w:rsidRPr="005365D8" w:rsidRDefault="0093586F" w:rsidP="0093586F">
            <w:pPr>
              <w:tabs>
                <w:tab w:val="left" w:pos="2640"/>
              </w:tabs>
              <w:spacing w:after="120"/>
              <w:ind w:left="284"/>
              <w:jc w:val="both"/>
              <w:rPr>
                <w:sz w:val="18"/>
              </w:rPr>
            </w:pPr>
            <w:r w:rsidRPr="005365D8">
              <w:rPr>
                <w:sz w:val="18"/>
              </w:rPr>
              <w:t>M</w:t>
            </w:r>
          </w:p>
        </w:tc>
      </w:tr>
      <w:tr w:rsidR="009F5EB3" w:rsidRPr="005365D8" w14:paraId="0B408B74" w14:textId="77777777" w:rsidTr="001E424E">
        <w:trPr>
          <w:trHeight w:val="258"/>
        </w:trPr>
        <w:tc>
          <w:tcPr>
            <w:tcW w:w="2281" w:type="dxa"/>
          </w:tcPr>
          <w:p w14:paraId="6D18E9F5" w14:textId="77777777" w:rsidR="0093586F" w:rsidRPr="005365D8" w:rsidRDefault="0093586F" w:rsidP="0093586F">
            <w:pPr>
              <w:tabs>
                <w:tab w:val="left" w:pos="2640"/>
              </w:tabs>
              <w:spacing w:after="120"/>
              <w:ind w:left="284"/>
              <w:jc w:val="both"/>
              <w:rPr>
                <w:sz w:val="18"/>
              </w:rPr>
            </w:pPr>
            <w:r w:rsidRPr="005365D8">
              <w:rPr>
                <w:sz w:val="18"/>
              </w:rPr>
              <w:t>Manga</w:t>
            </w:r>
          </w:p>
        </w:tc>
        <w:tc>
          <w:tcPr>
            <w:tcW w:w="1568" w:type="dxa"/>
          </w:tcPr>
          <w:p w14:paraId="6FD452B0" w14:textId="77777777" w:rsidR="0093586F" w:rsidRPr="005365D8" w:rsidRDefault="0093586F" w:rsidP="0093586F">
            <w:pPr>
              <w:tabs>
                <w:tab w:val="left" w:pos="2640"/>
              </w:tabs>
              <w:spacing w:after="120"/>
              <w:ind w:left="284"/>
              <w:jc w:val="both"/>
              <w:rPr>
                <w:sz w:val="18"/>
              </w:rPr>
            </w:pPr>
            <w:r w:rsidRPr="005365D8">
              <w:rPr>
                <w:sz w:val="18"/>
              </w:rPr>
              <w:t>10,66</w:t>
            </w:r>
          </w:p>
        </w:tc>
        <w:tc>
          <w:tcPr>
            <w:tcW w:w="1284" w:type="dxa"/>
          </w:tcPr>
          <w:p w14:paraId="3F751F5A" w14:textId="77777777" w:rsidR="0093586F" w:rsidRPr="005365D8" w:rsidRDefault="0093586F" w:rsidP="0093586F">
            <w:pPr>
              <w:tabs>
                <w:tab w:val="left" w:pos="2640"/>
              </w:tabs>
              <w:spacing w:after="120"/>
              <w:ind w:left="284"/>
              <w:jc w:val="both"/>
              <w:rPr>
                <w:sz w:val="18"/>
              </w:rPr>
            </w:pPr>
            <w:r w:rsidRPr="005365D8">
              <w:rPr>
                <w:sz w:val="18"/>
              </w:rPr>
              <w:t>M</w:t>
            </w:r>
          </w:p>
        </w:tc>
      </w:tr>
      <w:tr w:rsidR="009F5EB3" w:rsidRPr="005365D8" w14:paraId="3D599D2D" w14:textId="77777777" w:rsidTr="001E424E">
        <w:trPr>
          <w:trHeight w:val="268"/>
        </w:trPr>
        <w:tc>
          <w:tcPr>
            <w:tcW w:w="2281" w:type="dxa"/>
          </w:tcPr>
          <w:p w14:paraId="463286C1" w14:textId="77777777" w:rsidR="0093586F" w:rsidRPr="005365D8" w:rsidRDefault="0093586F" w:rsidP="0093586F">
            <w:pPr>
              <w:tabs>
                <w:tab w:val="left" w:pos="2640"/>
              </w:tabs>
              <w:spacing w:after="120"/>
              <w:ind w:left="284"/>
              <w:jc w:val="both"/>
              <w:rPr>
                <w:sz w:val="18"/>
              </w:rPr>
            </w:pPr>
            <w:r w:rsidRPr="005365D8">
              <w:rPr>
                <w:sz w:val="18"/>
              </w:rPr>
              <w:t>Puntal</w:t>
            </w:r>
          </w:p>
        </w:tc>
        <w:tc>
          <w:tcPr>
            <w:tcW w:w="1568" w:type="dxa"/>
          </w:tcPr>
          <w:p w14:paraId="1B687B00" w14:textId="77777777" w:rsidR="0093586F" w:rsidRPr="005365D8" w:rsidRDefault="0093586F" w:rsidP="0093586F">
            <w:pPr>
              <w:tabs>
                <w:tab w:val="left" w:pos="2640"/>
              </w:tabs>
              <w:spacing w:after="120"/>
              <w:ind w:left="284"/>
              <w:jc w:val="both"/>
              <w:rPr>
                <w:sz w:val="18"/>
              </w:rPr>
            </w:pPr>
            <w:r w:rsidRPr="005365D8">
              <w:rPr>
                <w:sz w:val="18"/>
              </w:rPr>
              <w:t>2,90</w:t>
            </w:r>
          </w:p>
        </w:tc>
        <w:tc>
          <w:tcPr>
            <w:tcW w:w="1284" w:type="dxa"/>
          </w:tcPr>
          <w:p w14:paraId="12435D29" w14:textId="77777777" w:rsidR="0093586F" w:rsidRPr="005365D8" w:rsidRDefault="0093586F" w:rsidP="0093586F">
            <w:pPr>
              <w:tabs>
                <w:tab w:val="left" w:pos="2640"/>
              </w:tabs>
              <w:spacing w:after="120"/>
              <w:ind w:left="284"/>
              <w:jc w:val="both"/>
              <w:rPr>
                <w:sz w:val="18"/>
              </w:rPr>
            </w:pPr>
            <w:r w:rsidRPr="005365D8">
              <w:rPr>
                <w:sz w:val="18"/>
              </w:rPr>
              <w:t>M</w:t>
            </w:r>
          </w:p>
        </w:tc>
      </w:tr>
      <w:tr w:rsidR="009F5EB3" w:rsidRPr="005365D8" w14:paraId="169F2998" w14:textId="77777777" w:rsidTr="001E424E">
        <w:trPr>
          <w:trHeight w:val="258"/>
        </w:trPr>
        <w:tc>
          <w:tcPr>
            <w:tcW w:w="2281" w:type="dxa"/>
          </w:tcPr>
          <w:p w14:paraId="31EF926D" w14:textId="77777777" w:rsidR="0093586F" w:rsidRPr="005365D8" w:rsidRDefault="0093586F" w:rsidP="0093586F">
            <w:pPr>
              <w:tabs>
                <w:tab w:val="left" w:pos="2640"/>
              </w:tabs>
              <w:spacing w:after="120"/>
              <w:ind w:left="284"/>
              <w:jc w:val="both"/>
              <w:rPr>
                <w:sz w:val="18"/>
              </w:rPr>
            </w:pPr>
            <w:r w:rsidRPr="005365D8">
              <w:rPr>
                <w:sz w:val="18"/>
              </w:rPr>
              <w:t>Calado</w:t>
            </w:r>
          </w:p>
        </w:tc>
        <w:tc>
          <w:tcPr>
            <w:tcW w:w="1568" w:type="dxa"/>
          </w:tcPr>
          <w:p w14:paraId="4ED13996" w14:textId="77777777" w:rsidR="0093586F" w:rsidRPr="005365D8" w:rsidRDefault="0093586F" w:rsidP="0093586F">
            <w:pPr>
              <w:tabs>
                <w:tab w:val="left" w:pos="2640"/>
              </w:tabs>
              <w:spacing w:after="120"/>
              <w:ind w:left="284"/>
              <w:jc w:val="both"/>
              <w:rPr>
                <w:sz w:val="18"/>
              </w:rPr>
            </w:pPr>
            <w:r w:rsidRPr="005365D8">
              <w:rPr>
                <w:sz w:val="18"/>
              </w:rPr>
              <w:t>9</w:t>
            </w:r>
          </w:p>
        </w:tc>
        <w:tc>
          <w:tcPr>
            <w:tcW w:w="1284" w:type="dxa"/>
          </w:tcPr>
          <w:p w14:paraId="4B9B0F1A" w14:textId="77777777" w:rsidR="0093586F" w:rsidRPr="005365D8" w:rsidRDefault="0093586F" w:rsidP="0093586F">
            <w:pPr>
              <w:tabs>
                <w:tab w:val="left" w:pos="2640"/>
              </w:tabs>
              <w:spacing w:after="120"/>
              <w:ind w:left="284"/>
              <w:jc w:val="both"/>
              <w:rPr>
                <w:sz w:val="18"/>
              </w:rPr>
            </w:pPr>
            <w:r w:rsidRPr="005365D8">
              <w:rPr>
                <w:sz w:val="18"/>
              </w:rPr>
              <w:t>pies</w:t>
            </w:r>
          </w:p>
        </w:tc>
      </w:tr>
      <w:tr w:rsidR="0093586F" w:rsidRPr="005365D8" w14:paraId="6A49045C" w14:textId="77777777" w:rsidTr="001E424E">
        <w:trPr>
          <w:trHeight w:val="279"/>
        </w:trPr>
        <w:tc>
          <w:tcPr>
            <w:tcW w:w="2281" w:type="dxa"/>
          </w:tcPr>
          <w:p w14:paraId="730B7B31" w14:textId="77777777" w:rsidR="0093586F" w:rsidRPr="005365D8" w:rsidRDefault="0093586F" w:rsidP="0093586F">
            <w:pPr>
              <w:tabs>
                <w:tab w:val="left" w:pos="2640"/>
              </w:tabs>
              <w:spacing w:after="120"/>
              <w:ind w:left="284"/>
              <w:jc w:val="both"/>
              <w:rPr>
                <w:sz w:val="18"/>
              </w:rPr>
            </w:pPr>
            <w:r w:rsidRPr="005365D8">
              <w:rPr>
                <w:sz w:val="18"/>
              </w:rPr>
              <w:t>Calado</w:t>
            </w:r>
          </w:p>
        </w:tc>
        <w:tc>
          <w:tcPr>
            <w:tcW w:w="1568" w:type="dxa"/>
          </w:tcPr>
          <w:p w14:paraId="1A81F1E0" w14:textId="77777777" w:rsidR="0093586F" w:rsidRPr="005365D8" w:rsidRDefault="0093586F" w:rsidP="0093586F">
            <w:pPr>
              <w:tabs>
                <w:tab w:val="left" w:pos="2640"/>
              </w:tabs>
              <w:spacing w:after="120"/>
              <w:ind w:left="284"/>
              <w:jc w:val="both"/>
              <w:rPr>
                <w:sz w:val="18"/>
              </w:rPr>
            </w:pPr>
            <w:r w:rsidRPr="005365D8">
              <w:rPr>
                <w:sz w:val="18"/>
              </w:rPr>
              <w:t>2,74</w:t>
            </w:r>
          </w:p>
        </w:tc>
        <w:tc>
          <w:tcPr>
            <w:tcW w:w="1284" w:type="dxa"/>
          </w:tcPr>
          <w:p w14:paraId="0628E795" w14:textId="77777777" w:rsidR="0093586F" w:rsidRPr="005365D8" w:rsidRDefault="0093586F" w:rsidP="0093586F">
            <w:pPr>
              <w:tabs>
                <w:tab w:val="left" w:pos="2640"/>
              </w:tabs>
              <w:spacing w:after="120"/>
              <w:ind w:left="284"/>
              <w:jc w:val="both"/>
              <w:rPr>
                <w:sz w:val="18"/>
              </w:rPr>
            </w:pPr>
            <w:r w:rsidRPr="005365D8">
              <w:rPr>
                <w:sz w:val="18"/>
              </w:rPr>
              <w:t>M</w:t>
            </w:r>
          </w:p>
        </w:tc>
      </w:tr>
    </w:tbl>
    <w:p w14:paraId="0E393755" w14:textId="77777777" w:rsidR="001C1F30" w:rsidRPr="005365D8" w:rsidRDefault="001C1F30" w:rsidP="001E424E">
      <w:pPr>
        <w:tabs>
          <w:tab w:val="left" w:pos="2640"/>
        </w:tabs>
        <w:spacing w:after="120"/>
        <w:jc w:val="both"/>
        <w:rPr>
          <w:szCs w:val="22"/>
        </w:rPr>
      </w:pPr>
    </w:p>
    <w:p w14:paraId="440C7FA9" w14:textId="77777777" w:rsidR="001C1F30" w:rsidRPr="005365D8" w:rsidRDefault="0093586F" w:rsidP="00C41137">
      <w:pPr>
        <w:pStyle w:val="Prrafodelista"/>
        <w:numPr>
          <w:ilvl w:val="0"/>
          <w:numId w:val="127"/>
        </w:numPr>
        <w:spacing w:after="120"/>
        <w:ind w:left="567" w:hanging="141"/>
        <w:jc w:val="both"/>
        <w:rPr>
          <w:i/>
          <w:szCs w:val="22"/>
          <w:u w:val="single"/>
        </w:rPr>
      </w:pPr>
      <w:r w:rsidRPr="005365D8">
        <w:rPr>
          <w:i/>
          <w:szCs w:val="22"/>
          <w:u w:val="single"/>
        </w:rPr>
        <w:t>Las características del canal diseñado son las siguientes:</w:t>
      </w:r>
    </w:p>
    <w:p w14:paraId="2E8A50AF" w14:textId="77777777" w:rsidR="0093586F" w:rsidRPr="005365D8" w:rsidRDefault="0093586F" w:rsidP="00C41137">
      <w:pPr>
        <w:pStyle w:val="Prrafodelista"/>
        <w:numPr>
          <w:ilvl w:val="0"/>
          <w:numId w:val="87"/>
        </w:numPr>
        <w:tabs>
          <w:tab w:val="left" w:pos="2640"/>
        </w:tabs>
        <w:spacing w:after="120"/>
        <w:jc w:val="both"/>
      </w:pPr>
      <w:r w:rsidRPr="005365D8">
        <w:rPr>
          <w:u w:val="single"/>
        </w:rPr>
        <w:t>Ancho de solera</w:t>
      </w:r>
      <w:r w:rsidRPr="005365D8">
        <w:t xml:space="preserve"> igual a 60m. </w:t>
      </w:r>
    </w:p>
    <w:p w14:paraId="0B461EB2" w14:textId="77777777" w:rsidR="0093586F" w:rsidRPr="005365D8" w:rsidRDefault="0093586F" w:rsidP="00C41137">
      <w:pPr>
        <w:pStyle w:val="Prrafodelista"/>
        <w:numPr>
          <w:ilvl w:val="0"/>
          <w:numId w:val="87"/>
        </w:numPr>
        <w:tabs>
          <w:tab w:val="left" w:pos="2640"/>
        </w:tabs>
        <w:spacing w:after="120"/>
        <w:jc w:val="both"/>
      </w:pPr>
      <w:r w:rsidRPr="005365D8">
        <w:rPr>
          <w:u w:val="single"/>
        </w:rPr>
        <w:t>Talud lateral</w:t>
      </w:r>
      <w:r w:rsidRPr="005365D8">
        <w:t xml:space="preserve"> a obtener y mantener: 1V:5H (salvo en la embocadura donde se aceptará mantener un talud 1V:3H del lado de aguas arriba, si el avance de la barra dificultara mantener 1V:5H).</w:t>
      </w:r>
    </w:p>
    <w:p w14:paraId="1C145354" w14:textId="77777777" w:rsidR="0093586F" w:rsidRPr="005365D8" w:rsidRDefault="0093586F" w:rsidP="00C41137">
      <w:pPr>
        <w:pStyle w:val="Prrafodelista"/>
        <w:numPr>
          <w:ilvl w:val="0"/>
          <w:numId w:val="87"/>
        </w:numPr>
        <w:tabs>
          <w:tab w:val="left" w:pos="2640"/>
        </w:tabs>
        <w:spacing w:after="120"/>
        <w:jc w:val="both"/>
      </w:pPr>
      <w:r w:rsidRPr="005365D8">
        <w:rPr>
          <w:u w:val="single"/>
        </w:rPr>
        <w:t>El Eje del Canal</w:t>
      </w:r>
      <w:r w:rsidRPr="005365D8">
        <w:t xml:space="preserve"> se define por las siguientes coordenadas (de Acuerdo al Plano CSL-032000-DR-UA-014 Rev 0.dwg del Estudio de Factibilidad del año 2005):</w:t>
      </w:r>
    </w:p>
    <w:p w14:paraId="52CD8DFD" w14:textId="77777777" w:rsidR="0093586F" w:rsidRPr="005365D8" w:rsidRDefault="0093586F">
      <w:pPr>
        <w:tabs>
          <w:tab w:val="left" w:pos="2640"/>
        </w:tabs>
        <w:spacing w:after="120"/>
        <w:ind w:left="284"/>
        <w:jc w:val="both"/>
        <w:rPr>
          <w:szCs w:val="22"/>
        </w:rPr>
      </w:pPr>
    </w:p>
    <w:tbl>
      <w:tblPr>
        <w:tblW w:w="6880" w:type="dxa"/>
        <w:jc w:val="center"/>
        <w:tblCellMar>
          <w:left w:w="70" w:type="dxa"/>
          <w:right w:w="70" w:type="dxa"/>
        </w:tblCellMar>
        <w:tblLook w:val="04A0" w:firstRow="1" w:lastRow="0" w:firstColumn="1" w:lastColumn="0" w:noHBand="0" w:noVBand="1"/>
      </w:tblPr>
      <w:tblGrid>
        <w:gridCol w:w="2600"/>
        <w:gridCol w:w="1300"/>
        <w:gridCol w:w="1480"/>
        <w:gridCol w:w="1500"/>
      </w:tblGrid>
      <w:tr w:rsidR="009F5EB3" w:rsidRPr="005365D8" w14:paraId="21C61CE5" w14:textId="77777777" w:rsidTr="0093586F">
        <w:trPr>
          <w:trHeight w:val="300"/>
          <w:jc w:val="center"/>
        </w:trPr>
        <w:tc>
          <w:tcPr>
            <w:tcW w:w="2600" w:type="dxa"/>
            <w:tcBorders>
              <w:top w:val="single" w:sz="4" w:space="0" w:color="auto"/>
              <w:left w:val="single" w:sz="4" w:space="0" w:color="auto"/>
              <w:bottom w:val="nil"/>
              <w:right w:val="single" w:sz="4" w:space="0" w:color="auto"/>
            </w:tcBorders>
            <w:shd w:val="clear" w:color="auto" w:fill="auto"/>
            <w:noWrap/>
            <w:vAlign w:val="bottom"/>
            <w:hideMark/>
          </w:tcPr>
          <w:p w14:paraId="32CCFFE6" w14:textId="77777777" w:rsidR="0093586F" w:rsidRPr="005365D8" w:rsidRDefault="0093586F" w:rsidP="0093586F">
            <w:pPr>
              <w:rPr>
                <w:sz w:val="18"/>
                <w:lang w:eastAsia="es-AR"/>
              </w:rPr>
            </w:pPr>
            <w:r w:rsidRPr="005365D8">
              <w:rPr>
                <w:sz w:val="18"/>
                <w:lang w:eastAsia="es-AR"/>
              </w:rPr>
              <w:t>Identificación</w:t>
            </w:r>
          </w:p>
        </w:tc>
        <w:tc>
          <w:tcPr>
            <w:tcW w:w="1300" w:type="dxa"/>
            <w:tcBorders>
              <w:top w:val="single" w:sz="4" w:space="0" w:color="auto"/>
              <w:left w:val="nil"/>
              <w:bottom w:val="nil"/>
              <w:right w:val="single" w:sz="4" w:space="0" w:color="auto"/>
            </w:tcBorders>
            <w:shd w:val="clear" w:color="auto" w:fill="auto"/>
            <w:noWrap/>
            <w:vAlign w:val="bottom"/>
            <w:hideMark/>
          </w:tcPr>
          <w:p w14:paraId="7D81DDFD" w14:textId="77777777" w:rsidR="0093586F" w:rsidRPr="005365D8" w:rsidRDefault="0093586F" w:rsidP="0093586F">
            <w:pPr>
              <w:jc w:val="center"/>
              <w:rPr>
                <w:sz w:val="18"/>
                <w:lang w:eastAsia="es-AR"/>
              </w:rPr>
            </w:pPr>
            <w:r w:rsidRPr="005365D8">
              <w:rPr>
                <w:sz w:val="18"/>
                <w:lang w:eastAsia="es-AR"/>
              </w:rPr>
              <w:t>X</w:t>
            </w:r>
          </w:p>
        </w:tc>
        <w:tc>
          <w:tcPr>
            <w:tcW w:w="1480" w:type="dxa"/>
            <w:tcBorders>
              <w:top w:val="single" w:sz="4" w:space="0" w:color="auto"/>
              <w:left w:val="nil"/>
              <w:bottom w:val="nil"/>
              <w:right w:val="single" w:sz="4" w:space="0" w:color="auto"/>
            </w:tcBorders>
            <w:shd w:val="clear" w:color="auto" w:fill="auto"/>
            <w:noWrap/>
            <w:vAlign w:val="bottom"/>
            <w:hideMark/>
          </w:tcPr>
          <w:p w14:paraId="7A2E1F07" w14:textId="77777777" w:rsidR="0093586F" w:rsidRPr="005365D8" w:rsidRDefault="0093586F" w:rsidP="0093586F">
            <w:pPr>
              <w:jc w:val="center"/>
              <w:rPr>
                <w:sz w:val="18"/>
                <w:lang w:eastAsia="es-AR"/>
              </w:rPr>
            </w:pPr>
            <w:r w:rsidRPr="005365D8">
              <w:rPr>
                <w:sz w:val="18"/>
                <w:lang w:eastAsia="es-AR"/>
              </w:rPr>
              <w:t>Y</w:t>
            </w:r>
          </w:p>
        </w:tc>
        <w:tc>
          <w:tcPr>
            <w:tcW w:w="1500" w:type="dxa"/>
            <w:tcBorders>
              <w:top w:val="single" w:sz="4" w:space="0" w:color="auto"/>
              <w:left w:val="nil"/>
              <w:bottom w:val="nil"/>
              <w:right w:val="single" w:sz="4" w:space="0" w:color="auto"/>
            </w:tcBorders>
            <w:shd w:val="clear" w:color="auto" w:fill="auto"/>
            <w:noWrap/>
            <w:vAlign w:val="bottom"/>
            <w:hideMark/>
          </w:tcPr>
          <w:p w14:paraId="566953F1" w14:textId="77777777" w:rsidR="0093586F" w:rsidRPr="005365D8" w:rsidRDefault="0093586F" w:rsidP="0093586F">
            <w:pPr>
              <w:jc w:val="center"/>
              <w:rPr>
                <w:sz w:val="18"/>
                <w:lang w:eastAsia="es-AR"/>
              </w:rPr>
            </w:pPr>
            <w:r w:rsidRPr="005365D8">
              <w:rPr>
                <w:sz w:val="18"/>
                <w:lang w:eastAsia="es-AR"/>
              </w:rPr>
              <w:t xml:space="preserve">Progresiva </w:t>
            </w:r>
          </w:p>
        </w:tc>
      </w:tr>
      <w:tr w:rsidR="009F5EB3" w:rsidRPr="005365D8" w14:paraId="04124D75" w14:textId="77777777" w:rsidTr="0093586F">
        <w:trPr>
          <w:trHeight w:val="300"/>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484F3696" w14:textId="77777777" w:rsidR="0093586F" w:rsidRPr="005365D8" w:rsidRDefault="0093586F" w:rsidP="0093586F">
            <w:pPr>
              <w:rPr>
                <w:sz w:val="18"/>
                <w:lang w:eastAsia="es-AR"/>
              </w:rPr>
            </w:pPr>
            <w:r w:rsidRPr="005365D8">
              <w:rPr>
                <w:sz w:val="18"/>
                <w:lang w:eastAsia="es-AR"/>
              </w:rPr>
              <w:t> </w:t>
            </w:r>
          </w:p>
        </w:tc>
        <w:tc>
          <w:tcPr>
            <w:tcW w:w="1300" w:type="dxa"/>
            <w:tcBorders>
              <w:top w:val="nil"/>
              <w:left w:val="nil"/>
              <w:bottom w:val="single" w:sz="4" w:space="0" w:color="auto"/>
              <w:right w:val="single" w:sz="4" w:space="0" w:color="auto"/>
            </w:tcBorders>
            <w:shd w:val="clear" w:color="auto" w:fill="auto"/>
            <w:noWrap/>
            <w:vAlign w:val="bottom"/>
            <w:hideMark/>
          </w:tcPr>
          <w:p w14:paraId="21EDF794" w14:textId="77777777" w:rsidR="0093586F" w:rsidRPr="005365D8" w:rsidRDefault="0093586F" w:rsidP="0093586F">
            <w:pPr>
              <w:jc w:val="center"/>
              <w:rPr>
                <w:sz w:val="18"/>
                <w:lang w:eastAsia="es-AR"/>
              </w:rPr>
            </w:pPr>
            <w:r w:rsidRPr="005365D8">
              <w:rPr>
                <w:sz w:val="18"/>
                <w:lang w:eastAsia="es-AR"/>
              </w:rPr>
              <w:t>(m)</w:t>
            </w:r>
          </w:p>
        </w:tc>
        <w:tc>
          <w:tcPr>
            <w:tcW w:w="1480" w:type="dxa"/>
            <w:tcBorders>
              <w:top w:val="nil"/>
              <w:left w:val="nil"/>
              <w:bottom w:val="single" w:sz="4" w:space="0" w:color="auto"/>
              <w:right w:val="single" w:sz="4" w:space="0" w:color="auto"/>
            </w:tcBorders>
            <w:shd w:val="clear" w:color="auto" w:fill="auto"/>
            <w:noWrap/>
            <w:vAlign w:val="bottom"/>
            <w:hideMark/>
          </w:tcPr>
          <w:p w14:paraId="413FAF80" w14:textId="77777777" w:rsidR="0093586F" w:rsidRPr="005365D8" w:rsidRDefault="0093586F" w:rsidP="0093586F">
            <w:pPr>
              <w:jc w:val="center"/>
              <w:rPr>
                <w:sz w:val="18"/>
                <w:lang w:eastAsia="es-AR"/>
              </w:rPr>
            </w:pPr>
            <w:r w:rsidRPr="005365D8">
              <w:rPr>
                <w:sz w:val="18"/>
                <w:lang w:eastAsia="es-AR"/>
              </w:rPr>
              <w:t>(m)</w:t>
            </w:r>
          </w:p>
        </w:tc>
        <w:tc>
          <w:tcPr>
            <w:tcW w:w="1500" w:type="dxa"/>
            <w:tcBorders>
              <w:top w:val="nil"/>
              <w:left w:val="nil"/>
              <w:bottom w:val="single" w:sz="4" w:space="0" w:color="auto"/>
              <w:right w:val="single" w:sz="4" w:space="0" w:color="auto"/>
            </w:tcBorders>
            <w:shd w:val="clear" w:color="auto" w:fill="auto"/>
            <w:noWrap/>
            <w:vAlign w:val="bottom"/>
            <w:hideMark/>
          </w:tcPr>
          <w:p w14:paraId="433C86F5" w14:textId="77777777" w:rsidR="0093586F" w:rsidRPr="005365D8" w:rsidRDefault="0093586F" w:rsidP="0093586F">
            <w:pPr>
              <w:jc w:val="center"/>
              <w:rPr>
                <w:sz w:val="18"/>
                <w:lang w:eastAsia="es-AR"/>
              </w:rPr>
            </w:pPr>
            <w:r w:rsidRPr="005365D8">
              <w:rPr>
                <w:sz w:val="18"/>
                <w:lang w:eastAsia="es-AR"/>
              </w:rPr>
              <w:t>(m)</w:t>
            </w:r>
          </w:p>
        </w:tc>
      </w:tr>
      <w:tr w:rsidR="009F5EB3" w:rsidRPr="005365D8" w14:paraId="3D1BB9BB" w14:textId="77777777" w:rsidTr="0093586F">
        <w:trPr>
          <w:trHeight w:val="300"/>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4D323CEC" w14:textId="77777777" w:rsidR="0093586F" w:rsidRPr="005365D8" w:rsidRDefault="0093586F" w:rsidP="0093586F">
            <w:pPr>
              <w:rPr>
                <w:sz w:val="18"/>
                <w:lang w:eastAsia="es-AR"/>
              </w:rPr>
            </w:pPr>
            <w:r w:rsidRPr="005365D8">
              <w:rPr>
                <w:sz w:val="18"/>
                <w:lang w:eastAsia="es-AR"/>
              </w:rPr>
              <w:t xml:space="preserve">Inicio Canal </w:t>
            </w:r>
          </w:p>
        </w:tc>
        <w:tc>
          <w:tcPr>
            <w:tcW w:w="1300" w:type="dxa"/>
            <w:tcBorders>
              <w:top w:val="nil"/>
              <w:left w:val="nil"/>
              <w:bottom w:val="single" w:sz="4" w:space="0" w:color="auto"/>
              <w:right w:val="single" w:sz="4" w:space="0" w:color="auto"/>
            </w:tcBorders>
            <w:shd w:val="clear" w:color="auto" w:fill="auto"/>
            <w:noWrap/>
            <w:vAlign w:val="bottom"/>
            <w:hideMark/>
          </w:tcPr>
          <w:p w14:paraId="1B580526" w14:textId="77777777" w:rsidR="0093586F" w:rsidRPr="005365D8" w:rsidRDefault="0093586F" w:rsidP="0093586F">
            <w:pPr>
              <w:jc w:val="center"/>
              <w:rPr>
                <w:sz w:val="18"/>
                <w:lang w:eastAsia="es-AR"/>
              </w:rPr>
            </w:pPr>
            <w:r w:rsidRPr="005365D8">
              <w:rPr>
                <w:sz w:val="18"/>
                <w:lang w:eastAsia="es-AR"/>
              </w:rPr>
              <w:t>695620.62</w:t>
            </w:r>
          </w:p>
        </w:tc>
        <w:tc>
          <w:tcPr>
            <w:tcW w:w="1480" w:type="dxa"/>
            <w:tcBorders>
              <w:top w:val="nil"/>
              <w:left w:val="nil"/>
              <w:bottom w:val="single" w:sz="4" w:space="0" w:color="auto"/>
              <w:right w:val="single" w:sz="4" w:space="0" w:color="auto"/>
            </w:tcBorders>
            <w:shd w:val="clear" w:color="auto" w:fill="auto"/>
            <w:noWrap/>
            <w:vAlign w:val="bottom"/>
            <w:hideMark/>
          </w:tcPr>
          <w:p w14:paraId="1ACA4D5C" w14:textId="77777777" w:rsidR="0093586F" w:rsidRPr="005365D8" w:rsidRDefault="0093586F" w:rsidP="0093586F">
            <w:pPr>
              <w:jc w:val="center"/>
              <w:rPr>
                <w:sz w:val="18"/>
                <w:lang w:eastAsia="es-AR"/>
              </w:rPr>
            </w:pPr>
            <w:r w:rsidRPr="005365D8">
              <w:rPr>
                <w:sz w:val="18"/>
                <w:lang w:eastAsia="es-AR"/>
              </w:rPr>
              <w:t>9587150.90</w:t>
            </w:r>
          </w:p>
        </w:tc>
        <w:tc>
          <w:tcPr>
            <w:tcW w:w="1500" w:type="dxa"/>
            <w:tcBorders>
              <w:top w:val="nil"/>
              <w:left w:val="nil"/>
              <w:bottom w:val="single" w:sz="4" w:space="0" w:color="auto"/>
              <w:right w:val="single" w:sz="4" w:space="0" w:color="auto"/>
            </w:tcBorders>
            <w:shd w:val="clear" w:color="auto" w:fill="auto"/>
            <w:noWrap/>
            <w:vAlign w:val="bottom"/>
            <w:hideMark/>
          </w:tcPr>
          <w:p w14:paraId="5E0691FF" w14:textId="77777777" w:rsidR="0093586F" w:rsidRPr="005365D8" w:rsidRDefault="0093586F" w:rsidP="0093586F">
            <w:pPr>
              <w:jc w:val="center"/>
              <w:rPr>
                <w:sz w:val="18"/>
                <w:lang w:eastAsia="es-AR"/>
              </w:rPr>
            </w:pPr>
            <w:r w:rsidRPr="005365D8">
              <w:rPr>
                <w:sz w:val="18"/>
                <w:lang w:eastAsia="es-AR"/>
              </w:rPr>
              <w:t>0</w:t>
            </w:r>
          </w:p>
        </w:tc>
      </w:tr>
      <w:tr w:rsidR="009F5EB3" w:rsidRPr="005365D8" w14:paraId="5C696698" w14:textId="77777777" w:rsidTr="0093586F">
        <w:trPr>
          <w:trHeight w:val="300"/>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6BB10975" w14:textId="77777777" w:rsidR="0093586F" w:rsidRPr="005365D8" w:rsidRDefault="0093586F" w:rsidP="0093586F">
            <w:pPr>
              <w:rPr>
                <w:sz w:val="18"/>
                <w:lang w:eastAsia="es-AR"/>
              </w:rPr>
            </w:pPr>
            <w:r w:rsidRPr="005365D8">
              <w:rPr>
                <w:sz w:val="18"/>
                <w:lang w:eastAsia="es-AR"/>
              </w:rPr>
              <w:t>Quiebre</w:t>
            </w:r>
          </w:p>
        </w:tc>
        <w:tc>
          <w:tcPr>
            <w:tcW w:w="1300" w:type="dxa"/>
            <w:tcBorders>
              <w:top w:val="nil"/>
              <w:left w:val="nil"/>
              <w:bottom w:val="single" w:sz="4" w:space="0" w:color="auto"/>
              <w:right w:val="single" w:sz="4" w:space="0" w:color="auto"/>
            </w:tcBorders>
            <w:shd w:val="clear" w:color="auto" w:fill="auto"/>
            <w:noWrap/>
            <w:vAlign w:val="bottom"/>
            <w:hideMark/>
          </w:tcPr>
          <w:p w14:paraId="01C4B522" w14:textId="77777777" w:rsidR="0093586F" w:rsidRPr="005365D8" w:rsidRDefault="0093586F" w:rsidP="0093586F">
            <w:pPr>
              <w:jc w:val="center"/>
              <w:rPr>
                <w:sz w:val="18"/>
                <w:lang w:eastAsia="es-AR"/>
              </w:rPr>
            </w:pPr>
            <w:r w:rsidRPr="005365D8">
              <w:rPr>
                <w:sz w:val="18"/>
                <w:lang w:eastAsia="es-AR"/>
              </w:rPr>
              <w:t>695655.54</w:t>
            </w:r>
          </w:p>
        </w:tc>
        <w:tc>
          <w:tcPr>
            <w:tcW w:w="1480" w:type="dxa"/>
            <w:tcBorders>
              <w:top w:val="nil"/>
              <w:left w:val="nil"/>
              <w:bottom w:val="single" w:sz="4" w:space="0" w:color="auto"/>
              <w:right w:val="single" w:sz="4" w:space="0" w:color="auto"/>
            </w:tcBorders>
            <w:shd w:val="clear" w:color="auto" w:fill="auto"/>
            <w:noWrap/>
            <w:vAlign w:val="bottom"/>
            <w:hideMark/>
          </w:tcPr>
          <w:p w14:paraId="726594EB" w14:textId="77777777" w:rsidR="0093586F" w:rsidRPr="005365D8" w:rsidRDefault="0093586F" w:rsidP="0093586F">
            <w:pPr>
              <w:jc w:val="center"/>
              <w:rPr>
                <w:sz w:val="18"/>
                <w:lang w:eastAsia="es-AR"/>
              </w:rPr>
            </w:pPr>
            <w:r w:rsidRPr="005365D8">
              <w:rPr>
                <w:sz w:val="18"/>
                <w:lang w:eastAsia="es-AR"/>
              </w:rPr>
              <w:t>9587612.44</w:t>
            </w:r>
          </w:p>
        </w:tc>
        <w:tc>
          <w:tcPr>
            <w:tcW w:w="1500" w:type="dxa"/>
            <w:tcBorders>
              <w:top w:val="nil"/>
              <w:left w:val="nil"/>
              <w:bottom w:val="single" w:sz="4" w:space="0" w:color="auto"/>
              <w:right w:val="single" w:sz="4" w:space="0" w:color="auto"/>
            </w:tcBorders>
            <w:shd w:val="clear" w:color="auto" w:fill="auto"/>
            <w:noWrap/>
            <w:vAlign w:val="bottom"/>
            <w:hideMark/>
          </w:tcPr>
          <w:p w14:paraId="3E0EE4B9" w14:textId="77777777" w:rsidR="0093586F" w:rsidRPr="005365D8" w:rsidRDefault="0093586F" w:rsidP="0093586F">
            <w:pPr>
              <w:jc w:val="center"/>
              <w:rPr>
                <w:sz w:val="18"/>
                <w:lang w:eastAsia="es-AR"/>
              </w:rPr>
            </w:pPr>
            <w:r w:rsidRPr="005365D8">
              <w:rPr>
                <w:sz w:val="18"/>
                <w:lang w:eastAsia="es-AR"/>
              </w:rPr>
              <w:t>462.87</w:t>
            </w:r>
          </w:p>
        </w:tc>
      </w:tr>
      <w:tr w:rsidR="009F5EB3" w:rsidRPr="005365D8" w14:paraId="365F99AD" w14:textId="77777777" w:rsidTr="0093586F">
        <w:trPr>
          <w:trHeight w:val="300"/>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5291C9CE" w14:textId="77777777" w:rsidR="0093586F" w:rsidRPr="005365D8" w:rsidRDefault="0093586F" w:rsidP="0093586F">
            <w:pPr>
              <w:rPr>
                <w:sz w:val="18"/>
                <w:lang w:eastAsia="es-AR"/>
              </w:rPr>
            </w:pPr>
            <w:r w:rsidRPr="005365D8">
              <w:rPr>
                <w:sz w:val="18"/>
                <w:lang w:eastAsia="es-AR"/>
              </w:rPr>
              <w:t>Quiebre</w:t>
            </w:r>
          </w:p>
        </w:tc>
        <w:tc>
          <w:tcPr>
            <w:tcW w:w="1300" w:type="dxa"/>
            <w:tcBorders>
              <w:top w:val="nil"/>
              <w:left w:val="nil"/>
              <w:bottom w:val="single" w:sz="4" w:space="0" w:color="auto"/>
              <w:right w:val="single" w:sz="4" w:space="0" w:color="auto"/>
            </w:tcBorders>
            <w:shd w:val="clear" w:color="auto" w:fill="auto"/>
            <w:noWrap/>
            <w:vAlign w:val="bottom"/>
            <w:hideMark/>
          </w:tcPr>
          <w:p w14:paraId="3DF7D5F4" w14:textId="77777777" w:rsidR="0093586F" w:rsidRPr="005365D8" w:rsidRDefault="0093586F" w:rsidP="0093586F">
            <w:pPr>
              <w:jc w:val="center"/>
              <w:rPr>
                <w:sz w:val="18"/>
                <w:lang w:eastAsia="es-AR"/>
              </w:rPr>
            </w:pPr>
            <w:r w:rsidRPr="005365D8">
              <w:rPr>
                <w:sz w:val="18"/>
                <w:lang w:eastAsia="es-AR"/>
              </w:rPr>
              <w:t>695855.23</w:t>
            </w:r>
          </w:p>
        </w:tc>
        <w:tc>
          <w:tcPr>
            <w:tcW w:w="1480" w:type="dxa"/>
            <w:tcBorders>
              <w:top w:val="nil"/>
              <w:left w:val="nil"/>
              <w:bottom w:val="single" w:sz="4" w:space="0" w:color="auto"/>
              <w:right w:val="single" w:sz="4" w:space="0" w:color="auto"/>
            </w:tcBorders>
            <w:shd w:val="clear" w:color="auto" w:fill="auto"/>
            <w:noWrap/>
            <w:vAlign w:val="bottom"/>
            <w:hideMark/>
          </w:tcPr>
          <w:p w14:paraId="67D7BD9E" w14:textId="77777777" w:rsidR="0093586F" w:rsidRPr="005365D8" w:rsidRDefault="0093586F" w:rsidP="0093586F">
            <w:pPr>
              <w:jc w:val="center"/>
              <w:rPr>
                <w:sz w:val="18"/>
                <w:lang w:eastAsia="es-AR"/>
              </w:rPr>
            </w:pPr>
            <w:r w:rsidRPr="005365D8">
              <w:rPr>
                <w:sz w:val="18"/>
                <w:lang w:eastAsia="es-AR"/>
              </w:rPr>
              <w:t>9589379.82</w:t>
            </w:r>
          </w:p>
        </w:tc>
        <w:tc>
          <w:tcPr>
            <w:tcW w:w="1500" w:type="dxa"/>
            <w:tcBorders>
              <w:top w:val="nil"/>
              <w:left w:val="nil"/>
              <w:bottom w:val="single" w:sz="4" w:space="0" w:color="auto"/>
              <w:right w:val="single" w:sz="4" w:space="0" w:color="auto"/>
            </w:tcBorders>
            <w:shd w:val="clear" w:color="auto" w:fill="auto"/>
            <w:noWrap/>
            <w:vAlign w:val="bottom"/>
            <w:hideMark/>
          </w:tcPr>
          <w:p w14:paraId="5A923748" w14:textId="77777777" w:rsidR="0093586F" w:rsidRPr="005365D8" w:rsidRDefault="0093586F" w:rsidP="0093586F">
            <w:pPr>
              <w:jc w:val="center"/>
              <w:rPr>
                <w:sz w:val="18"/>
                <w:lang w:eastAsia="es-AR"/>
              </w:rPr>
            </w:pPr>
            <w:r w:rsidRPr="005365D8">
              <w:rPr>
                <w:sz w:val="18"/>
                <w:lang w:eastAsia="es-AR"/>
              </w:rPr>
              <w:t>2241.49</w:t>
            </w:r>
          </w:p>
        </w:tc>
      </w:tr>
      <w:tr w:rsidR="009F5EB3" w:rsidRPr="005365D8" w14:paraId="289ADCB9" w14:textId="77777777" w:rsidTr="0093586F">
        <w:trPr>
          <w:trHeight w:val="300"/>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0C97577F" w14:textId="77777777" w:rsidR="0093586F" w:rsidRPr="005365D8" w:rsidRDefault="0093586F" w:rsidP="0093586F">
            <w:pPr>
              <w:rPr>
                <w:sz w:val="18"/>
                <w:lang w:eastAsia="es-AR"/>
              </w:rPr>
            </w:pPr>
            <w:r w:rsidRPr="005365D8">
              <w:rPr>
                <w:sz w:val="18"/>
                <w:lang w:eastAsia="es-AR"/>
              </w:rPr>
              <w:t>Inicio Curva</w:t>
            </w:r>
          </w:p>
        </w:tc>
        <w:tc>
          <w:tcPr>
            <w:tcW w:w="1300" w:type="dxa"/>
            <w:tcBorders>
              <w:top w:val="nil"/>
              <w:left w:val="nil"/>
              <w:bottom w:val="single" w:sz="4" w:space="0" w:color="auto"/>
              <w:right w:val="single" w:sz="4" w:space="0" w:color="auto"/>
            </w:tcBorders>
            <w:shd w:val="clear" w:color="auto" w:fill="auto"/>
            <w:noWrap/>
            <w:vAlign w:val="bottom"/>
            <w:hideMark/>
          </w:tcPr>
          <w:p w14:paraId="250447DB" w14:textId="77777777" w:rsidR="0093586F" w:rsidRPr="005365D8" w:rsidRDefault="0093586F" w:rsidP="0093586F">
            <w:pPr>
              <w:jc w:val="center"/>
              <w:rPr>
                <w:sz w:val="18"/>
                <w:lang w:eastAsia="es-AR"/>
              </w:rPr>
            </w:pPr>
            <w:r w:rsidRPr="005365D8">
              <w:rPr>
                <w:sz w:val="18"/>
                <w:lang w:eastAsia="es-AR"/>
              </w:rPr>
              <w:t>695866.07</w:t>
            </w:r>
          </w:p>
        </w:tc>
        <w:tc>
          <w:tcPr>
            <w:tcW w:w="1480" w:type="dxa"/>
            <w:tcBorders>
              <w:top w:val="nil"/>
              <w:left w:val="nil"/>
              <w:bottom w:val="single" w:sz="4" w:space="0" w:color="auto"/>
              <w:right w:val="single" w:sz="4" w:space="0" w:color="auto"/>
            </w:tcBorders>
            <w:shd w:val="clear" w:color="auto" w:fill="auto"/>
            <w:noWrap/>
            <w:vAlign w:val="bottom"/>
            <w:hideMark/>
          </w:tcPr>
          <w:p w14:paraId="3045502F" w14:textId="77777777" w:rsidR="0093586F" w:rsidRPr="005365D8" w:rsidRDefault="0093586F" w:rsidP="0093586F">
            <w:pPr>
              <w:jc w:val="center"/>
              <w:rPr>
                <w:sz w:val="18"/>
                <w:lang w:eastAsia="es-AR"/>
              </w:rPr>
            </w:pPr>
            <w:r w:rsidRPr="005365D8">
              <w:rPr>
                <w:sz w:val="18"/>
                <w:lang w:eastAsia="es-AR"/>
              </w:rPr>
              <w:t>9589475.70</w:t>
            </w:r>
          </w:p>
        </w:tc>
        <w:tc>
          <w:tcPr>
            <w:tcW w:w="1500" w:type="dxa"/>
            <w:tcBorders>
              <w:top w:val="nil"/>
              <w:left w:val="nil"/>
              <w:bottom w:val="single" w:sz="4" w:space="0" w:color="auto"/>
              <w:right w:val="single" w:sz="4" w:space="0" w:color="auto"/>
            </w:tcBorders>
            <w:shd w:val="clear" w:color="auto" w:fill="auto"/>
            <w:noWrap/>
            <w:vAlign w:val="bottom"/>
            <w:hideMark/>
          </w:tcPr>
          <w:p w14:paraId="6E21FAAE" w14:textId="77777777" w:rsidR="0093586F" w:rsidRPr="005365D8" w:rsidRDefault="0093586F" w:rsidP="0093586F">
            <w:pPr>
              <w:jc w:val="center"/>
              <w:rPr>
                <w:sz w:val="18"/>
                <w:lang w:eastAsia="es-AR"/>
              </w:rPr>
            </w:pPr>
            <w:r w:rsidRPr="005365D8">
              <w:rPr>
                <w:sz w:val="18"/>
                <w:lang w:eastAsia="es-AR"/>
              </w:rPr>
              <w:t>2337.98</w:t>
            </w:r>
          </w:p>
        </w:tc>
      </w:tr>
      <w:tr w:rsidR="009F5EB3" w:rsidRPr="005365D8" w14:paraId="4592B65C" w14:textId="77777777" w:rsidTr="0093586F">
        <w:trPr>
          <w:trHeight w:val="300"/>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58127441" w14:textId="77777777" w:rsidR="0093586F" w:rsidRPr="005365D8" w:rsidRDefault="0093586F" w:rsidP="0093586F">
            <w:pPr>
              <w:rPr>
                <w:sz w:val="18"/>
                <w:lang w:eastAsia="es-AR"/>
              </w:rPr>
            </w:pPr>
            <w:r w:rsidRPr="005365D8">
              <w:rPr>
                <w:sz w:val="18"/>
                <w:lang w:eastAsia="es-AR"/>
              </w:rPr>
              <w:t>Centro Curva Radio 500 m</w:t>
            </w:r>
          </w:p>
        </w:tc>
        <w:tc>
          <w:tcPr>
            <w:tcW w:w="1300" w:type="dxa"/>
            <w:tcBorders>
              <w:top w:val="nil"/>
              <w:left w:val="nil"/>
              <w:bottom w:val="single" w:sz="4" w:space="0" w:color="auto"/>
              <w:right w:val="single" w:sz="4" w:space="0" w:color="auto"/>
            </w:tcBorders>
            <w:shd w:val="clear" w:color="auto" w:fill="auto"/>
            <w:noWrap/>
            <w:vAlign w:val="bottom"/>
            <w:hideMark/>
          </w:tcPr>
          <w:p w14:paraId="5702D3A7" w14:textId="77777777" w:rsidR="0093586F" w:rsidRPr="005365D8" w:rsidRDefault="0093586F" w:rsidP="0093586F">
            <w:pPr>
              <w:jc w:val="center"/>
              <w:rPr>
                <w:sz w:val="18"/>
                <w:lang w:eastAsia="es-AR"/>
              </w:rPr>
            </w:pPr>
            <w:r w:rsidRPr="005365D8">
              <w:rPr>
                <w:sz w:val="18"/>
                <w:lang w:eastAsia="es-AR"/>
              </w:rPr>
              <w:t>696362.90</w:t>
            </w:r>
          </w:p>
        </w:tc>
        <w:tc>
          <w:tcPr>
            <w:tcW w:w="1480" w:type="dxa"/>
            <w:tcBorders>
              <w:top w:val="nil"/>
              <w:left w:val="nil"/>
              <w:bottom w:val="single" w:sz="4" w:space="0" w:color="auto"/>
              <w:right w:val="single" w:sz="4" w:space="0" w:color="auto"/>
            </w:tcBorders>
            <w:shd w:val="clear" w:color="auto" w:fill="auto"/>
            <w:noWrap/>
            <w:vAlign w:val="bottom"/>
            <w:hideMark/>
          </w:tcPr>
          <w:p w14:paraId="227E990B" w14:textId="77777777" w:rsidR="0093586F" w:rsidRPr="005365D8" w:rsidRDefault="0093586F" w:rsidP="0093586F">
            <w:pPr>
              <w:jc w:val="center"/>
              <w:rPr>
                <w:sz w:val="18"/>
                <w:lang w:eastAsia="es-AR"/>
              </w:rPr>
            </w:pPr>
            <w:r w:rsidRPr="005365D8">
              <w:rPr>
                <w:sz w:val="18"/>
                <w:lang w:eastAsia="es-AR"/>
              </w:rPr>
              <w:t>9589419.56</w:t>
            </w:r>
          </w:p>
        </w:tc>
        <w:tc>
          <w:tcPr>
            <w:tcW w:w="1500" w:type="dxa"/>
            <w:tcBorders>
              <w:top w:val="nil"/>
              <w:left w:val="nil"/>
              <w:bottom w:val="single" w:sz="4" w:space="0" w:color="auto"/>
              <w:right w:val="single" w:sz="4" w:space="0" w:color="auto"/>
            </w:tcBorders>
            <w:shd w:val="clear" w:color="auto" w:fill="auto"/>
            <w:noWrap/>
            <w:vAlign w:val="bottom"/>
            <w:hideMark/>
          </w:tcPr>
          <w:p w14:paraId="6DC1F9A2" w14:textId="77777777" w:rsidR="0093586F" w:rsidRPr="005365D8" w:rsidRDefault="0093586F" w:rsidP="0093586F">
            <w:pPr>
              <w:jc w:val="center"/>
              <w:rPr>
                <w:sz w:val="18"/>
                <w:lang w:eastAsia="es-AR"/>
              </w:rPr>
            </w:pPr>
            <w:r w:rsidRPr="005365D8">
              <w:rPr>
                <w:sz w:val="18"/>
                <w:lang w:eastAsia="es-AR"/>
              </w:rPr>
              <w:t>-</w:t>
            </w:r>
          </w:p>
        </w:tc>
      </w:tr>
      <w:tr w:rsidR="009F5EB3" w:rsidRPr="005365D8" w14:paraId="70175071" w14:textId="77777777" w:rsidTr="0093586F">
        <w:trPr>
          <w:trHeight w:val="300"/>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286AC0AA" w14:textId="77777777" w:rsidR="0093586F" w:rsidRPr="005365D8" w:rsidRDefault="0093586F" w:rsidP="0093586F">
            <w:pPr>
              <w:rPr>
                <w:sz w:val="18"/>
                <w:lang w:eastAsia="es-AR"/>
              </w:rPr>
            </w:pPr>
            <w:r w:rsidRPr="005365D8">
              <w:rPr>
                <w:sz w:val="18"/>
                <w:lang w:eastAsia="es-AR"/>
              </w:rPr>
              <w:t>Fin de Curva</w:t>
            </w:r>
          </w:p>
        </w:tc>
        <w:tc>
          <w:tcPr>
            <w:tcW w:w="1300" w:type="dxa"/>
            <w:tcBorders>
              <w:top w:val="nil"/>
              <w:left w:val="nil"/>
              <w:bottom w:val="single" w:sz="4" w:space="0" w:color="auto"/>
              <w:right w:val="single" w:sz="4" w:space="0" w:color="auto"/>
            </w:tcBorders>
            <w:shd w:val="clear" w:color="auto" w:fill="auto"/>
            <w:noWrap/>
            <w:vAlign w:val="bottom"/>
            <w:hideMark/>
          </w:tcPr>
          <w:p w14:paraId="226DFA0C" w14:textId="77777777" w:rsidR="0093586F" w:rsidRPr="005365D8" w:rsidRDefault="0093586F" w:rsidP="0093586F">
            <w:pPr>
              <w:jc w:val="center"/>
              <w:rPr>
                <w:sz w:val="18"/>
                <w:lang w:eastAsia="es-AR"/>
              </w:rPr>
            </w:pPr>
            <w:r w:rsidRPr="005365D8">
              <w:rPr>
                <w:sz w:val="18"/>
                <w:lang w:eastAsia="es-AR"/>
              </w:rPr>
              <w:t>695961.00</w:t>
            </w:r>
          </w:p>
        </w:tc>
        <w:tc>
          <w:tcPr>
            <w:tcW w:w="1480" w:type="dxa"/>
            <w:tcBorders>
              <w:top w:val="nil"/>
              <w:left w:val="nil"/>
              <w:bottom w:val="single" w:sz="4" w:space="0" w:color="auto"/>
              <w:right w:val="single" w:sz="4" w:space="0" w:color="auto"/>
            </w:tcBorders>
            <w:shd w:val="clear" w:color="auto" w:fill="auto"/>
            <w:noWrap/>
            <w:vAlign w:val="bottom"/>
            <w:hideMark/>
          </w:tcPr>
          <w:p w14:paraId="701E725A" w14:textId="77777777" w:rsidR="0093586F" w:rsidRPr="005365D8" w:rsidRDefault="0093586F" w:rsidP="0093586F">
            <w:pPr>
              <w:jc w:val="center"/>
              <w:rPr>
                <w:sz w:val="18"/>
                <w:lang w:eastAsia="es-AR"/>
              </w:rPr>
            </w:pPr>
            <w:r w:rsidRPr="005365D8">
              <w:rPr>
                <w:sz w:val="18"/>
                <w:lang w:eastAsia="es-AR"/>
              </w:rPr>
              <w:t>9589717.01</w:t>
            </w:r>
          </w:p>
        </w:tc>
        <w:tc>
          <w:tcPr>
            <w:tcW w:w="1500" w:type="dxa"/>
            <w:tcBorders>
              <w:top w:val="nil"/>
              <w:left w:val="nil"/>
              <w:bottom w:val="single" w:sz="4" w:space="0" w:color="auto"/>
              <w:right w:val="single" w:sz="4" w:space="0" w:color="auto"/>
            </w:tcBorders>
            <w:shd w:val="clear" w:color="auto" w:fill="auto"/>
            <w:noWrap/>
            <w:vAlign w:val="bottom"/>
            <w:hideMark/>
          </w:tcPr>
          <w:p w14:paraId="5B15D849" w14:textId="77777777" w:rsidR="0093586F" w:rsidRPr="005365D8" w:rsidRDefault="0093586F" w:rsidP="0093586F">
            <w:pPr>
              <w:jc w:val="center"/>
              <w:rPr>
                <w:sz w:val="18"/>
                <w:lang w:eastAsia="es-AR"/>
              </w:rPr>
            </w:pPr>
            <w:r w:rsidRPr="005365D8">
              <w:rPr>
                <w:sz w:val="18"/>
                <w:lang w:eastAsia="es-AR"/>
              </w:rPr>
              <w:t>2600.29</w:t>
            </w:r>
          </w:p>
        </w:tc>
      </w:tr>
      <w:tr w:rsidR="0093586F" w:rsidRPr="005365D8" w14:paraId="5FD9B6FE" w14:textId="77777777" w:rsidTr="0093586F">
        <w:trPr>
          <w:trHeight w:val="300"/>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4975FCC8" w14:textId="77777777" w:rsidR="0093586F" w:rsidRPr="005365D8" w:rsidRDefault="0093586F" w:rsidP="0093586F">
            <w:pPr>
              <w:rPr>
                <w:sz w:val="18"/>
                <w:lang w:eastAsia="es-AR"/>
              </w:rPr>
            </w:pPr>
            <w:r w:rsidRPr="005365D8">
              <w:rPr>
                <w:sz w:val="18"/>
                <w:lang w:eastAsia="es-AR"/>
              </w:rPr>
              <w:t>Fin de Canal (*)</w:t>
            </w:r>
          </w:p>
        </w:tc>
        <w:tc>
          <w:tcPr>
            <w:tcW w:w="1300" w:type="dxa"/>
            <w:tcBorders>
              <w:top w:val="nil"/>
              <w:left w:val="nil"/>
              <w:bottom w:val="single" w:sz="4" w:space="0" w:color="auto"/>
              <w:right w:val="single" w:sz="4" w:space="0" w:color="auto"/>
            </w:tcBorders>
            <w:shd w:val="clear" w:color="auto" w:fill="auto"/>
            <w:noWrap/>
            <w:vAlign w:val="bottom"/>
            <w:hideMark/>
          </w:tcPr>
          <w:p w14:paraId="4E6F56B4" w14:textId="77777777" w:rsidR="0093586F" w:rsidRPr="005365D8" w:rsidRDefault="0093586F" w:rsidP="0093586F">
            <w:pPr>
              <w:jc w:val="center"/>
              <w:rPr>
                <w:sz w:val="18"/>
                <w:lang w:eastAsia="es-AR"/>
              </w:rPr>
            </w:pPr>
            <w:r w:rsidRPr="005365D8">
              <w:rPr>
                <w:sz w:val="18"/>
                <w:lang w:eastAsia="es-AR"/>
              </w:rPr>
              <w:t>696009.29</w:t>
            </w:r>
          </w:p>
        </w:tc>
        <w:tc>
          <w:tcPr>
            <w:tcW w:w="1480" w:type="dxa"/>
            <w:tcBorders>
              <w:top w:val="nil"/>
              <w:left w:val="nil"/>
              <w:bottom w:val="single" w:sz="4" w:space="0" w:color="auto"/>
              <w:right w:val="single" w:sz="4" w:space="0" w:color="auto"/>
            </w:tcBorders>
            <w:shd w:val="clear" w:color="auto" w:fill="auto"/>
            <w:noWrap/>
            <w:vAlign w:val="bottom"/>
            <w:hideMark/>
          </w:tcPr>
          <w:p w14:paraId="205E0D43" w14:textId="77777777" w:rsidR="0093586F" w:rsidRPr="005365D8" w:rsidRDefault="0093586F" w:rsidP="0093586F">
            <w:pPr>
              <w:jc w:val="center"/>
              <w:rPr>
                <w:sz w:val="18"/>
                <w:lang w:eastAsia="es-AR"/>
              </w:rPr>
            </w:pPr>
            <w:r w:rsidRPr="005365D8">
              <w:rPr>
                <w:sz w:val="18"/>
                <w:lang w:eastAsia="es-AR"/>
              </w:rPr>
              <w:t>9589782.26</w:t>
            </w:r>
          </w:p>
        </w:tc>
        <w:tc>
          <w:tcPr>
            <w:tcW w:w="1500" w:type="dxa"/>
            <w:tcBorders>
              <w:top w:val="nil"/>
              <w:left w:val="nil"/>
              <w:bottom w:val="single" w:sz="4" w:space="0" w:color="auto"/>
              <w:right w:val="single" w:sz="4" w:space="0" w:color="auto"/>
            </w:tcBorders>
            <w:shd w:val="clear" w:color="auto" w:fill="auto"/>
            <w:noWrap/>
            <w:vAlign w:val="bottom"/>
            <w:hideMark/>
          </w:tcPr>
          <w:p w14:paraId="532F7CF5" w14:textId="77777777" w:rsidR="0093586F" w:rsidRPr="005365D8" w:rsidRDefault="0093586F" w:rsidP="0093586F">
            <w:pPr>
              <w:jc w:val="center"/>
              <w:rPr>
                <w:sz w:val="18"/>
                <w:lang w:eastAsia="es-AR"/>
              </w:rPr>
            </w:pPr>
            <w:r w:rsidRPr="005365D8">
              <w:rPr>
                <w:sz w:val="18"/>
                <w:lang w:eastAsia="es-AR"/>
              </w:rPr>
              <w:t>2681.47</w:t>
            </w:r>
          </w:p>
        </w:tc>
      </w:tr>
    </w:tbl>
    <w:p w14:paraId="3E4E0F02" w14:textId="77777777" w:rsidR="0093586F" w:rsidRPr="005365D8" w:rsidRDefault="0093586F" w:rsidP="001E424E">
      <w:pPr>
        <w:tabs>
          <w:tab w:val="left" w:pos="2640"/>
        </w:tabs>
        <w:spacing w:after="120"/>
        <w:jc w:val="both"/>
        <w:rPr>
          <w:szCs w:val="22"/>
        </w:rPr>
      </w:pPr>
    </w:p>
    <w:p w14:paraId="53A2864F" w14:textId="77777777" w:rsidR="0093586F" w:rsidRPr="005365D8" w:rsidRDefault="0093586F" w:rsidP="00C41137">
      <w:pPr>
        <w:pStyle w:val="Prrafodelista"/>
        <w:numPr>
          <w:ilvl w:val="0"/>
          <w:numId w:val="87"/>
        </w:numPr>
        <w:tabs>
          <w:tab w:val="left" w:pos="2640"/>
        </w:tabs>
        <w:spacing w:after="120"/>
        <w:jc w:val="both"/>
      </w:pPr>
      <w:r w:rsidRPr="005365D8">
        <w:rPr>
          <w:u w:val="single"/>
        </w:rPr>
        <w:t>La Embocadura del Canal</w:t>
      </w:r>
      <w:r w:rsidRPr="005365D8">
        <w:t xml:space="preserve"> tiene forma de bocina y ancho creciente hacia el río Amazonas, la cual está conformada por dos curvas que tienen las siguientes características referenciales:</w:t>
      </w:r>
    </w:p>
    <w:p w14:paraId="1D076296" w14:textId="77777777" w:rsidR="0093586F" w:rsidRPr="005365D8" w:rsidRDefault="0093586F" w:rsidP="0093586F">
      <w:pPr>
        <w:tabs>
          <w:tab w:val="left" w:pos="2640"/>
        </w:tabs>
        <w:spacing w:after="120"/>
        <w:ind w:left="1004"/>
        <w:jc w:val="both"/>
      </w:pPr>
      <w:r w:rsidRPr="005365D8">
        <w:t>Veril Este:</w:t>
      </w:r>
    </w:p>
    <w:tbl>
      <w:tblPr>
        <w:tblW w:w="5380" w:type="dxa"/>
        <w:jc w:val="center"/>
        <w:tblCellMar>
          <w:left w:w="70" w:type="dxa"/>
          <w:right w:w="70" w:type="dxa"/>
        </w:tblCellMar>
        <w:tblLook w:val="04A0" w:firstRow="1" w:lastRow="0" w:firstColumn="1" w:lastColumn="0" w:noHBand="0" w:noVBand="1"/>
      </w:tblPr>
      <w:tblGrid>
        <w:gridCol w:w="2600"/>
        <w:gridCol w:w="1300"/>
        <w:gridCol w:w="1480"/>
      </w:tblGrid>
      <w:tr w:rsidR="009F5EB3" w:rsidRPr="005365D8" w14:paraId="368F714A" w14:textId="77777777" w:rsidTr="0093586F">
        <w:trPr>
          <w:trHeight w:val="300"/>
          <w:jc w:val="center"/>
        </w:trPr>
        <w:tc>
          <w:tcPr>
            <w:tcW w:w="2600" w:type="dxa"/>
            <w:tcBorders>
              <w:top w:val="single" w:sz="4" w:space="0" w:color="auto"/>
              <w:left w:val="single" w:sz="4" w:space="0" w:color="auto"/>
              <w:bottom w:val="nil"/>
              <w:right w:val="single" w:sz="4" w:space="0" w:color="auto"/>
            </w:tcBorders>
            <w:shd w:val="clear" w:color="auto" w:fill="auto"/>
            <w:noWrap/>
            <w:vAlign w:val="bottom"/>
            <w:hideMark/>
          </w:tcPr>
          <w:p w14:paraId="3F5DDED2" w14:textId="77777777" w:rsidR="0093586F" w:rsidRPr="005365D8" w:rsidRDefault="0093586F" w:rsidP="0093586F">
            <w:pPr>
              <w:rPr>
                <w:sz w:val="18"/>
                <w:lang w:eastAsia="es-AR"/>
              </w:rPr>
            </w:pPr>
            <w:r w:rsidRPr="005365D8">
              <w:rPr>
                <w:sz w:val="18"/>
                <w:lang w:eastAsia="es-AR"/>
              </w:rPr>
              <w:t>Identificación</w:t>
            </w:r>
          </w:p>
        </w:tc>
        <w:tc>
          <w:tcPr>
            <w:tcW w:w="1300" w:type="dxa"/>
            <w:tcBorders>
              <w:top w:val="single" w:sz="4" w:space="0" w:color="auto"/>
              <w:left w:val="nil"/>
              <w:bottom w:val="nil"/>
              <w:right w:val="single" w:sz="4" w:space="0" w:color="auto"/>
            </w:tcBorders>
            <w:shd w:val="clear" w:color="auto" w:fill="auto"/>
            <w:noWrap/>
            <w:vAlign w:val="bottom"/>
            <w:hideMark/>
          </w:tcPr>
          <w:p w14:paraId="0F39FF53" w14:textId="77777777" w:rsidR="0093586F" w:rsidRPr="005365D8" w:rsidRDefault="0093586F" w:rsidP="0093586F">
            <w:pPr>
              <w:jc w:val="center"/>
              <w:rPr>
                <w:sz w:val="18"/>
                <w:lang w:eastAsia="es-AR"/>
              </w:rPr>
            </w:pPr>
            <w:r w:rsidRPr="005365D8">
              <w:rPr>
                <w:sz w:val="18"/>
                <w:lang w:eastAsia="es-AR"/>
              </w:rPr>
              <w:t>X</w:t>
            </w:r>
          </w:p>
        </w:tc>
        <w:tc>
          <w:tcPr>
            <w:tcW w:w="1480" w:type="dxa"/>
            <w:tcBorders>
              <w:top w:val="single" w:sz="4" w:space="0" w:color="auto"/>
              <w:left w:val="nil"/>
              <w:bottom w:val="nil"/>
              <w:right w:val="single" w:sz="4" w:space="0" w:color="auto"/>
            </w:tcBorders>
            <w:shd w:val="clear" w:color="auto" w:fill="auto"/>
            <w:noWrap/>
            <w:vAlign w:val="bottom"/>
            <w:hideMark/>
          </w:tcPr>
          <w:p w14:paraId="3F04CF3F" w14:textId="77777777" w:rsidR="0093586F" w:rsidRPr="005365D8" w:rsidRDefault="0093586F" w:rsidP="0093586F">
            <w:pPr>
              <w:jc w:val="center"/>
              <w:rPr>
                <w:sz w:val="18"/>
                <w:lang w:eastAsia="es-AR"/>
              </w:rPr>
            </w:pPr>
            <w:r w:rsidRPr="005365D8">
              <w:rPr>
                <w:sz w:val="18"/>
                <w:lang w:eastAsia="es-AR"/>
              </w:rPr>
              <w:t>Y</w:t>
            </w:r>
          </w:p>
        </w:tc>
      </w:tr>
      <w:tr w:rsidR="009F5EB3" w:rsidRPr="005365D8" w14:paraId="1F04224C" w14:textId="77777777" w:rsidTr="0093586F">
        <w:trPr>
          <w:trHeight w:val="300"/>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37F9EFB6" w14:textId="77777777" w:rsidR="0093586F" w:rsidRPr="005365D8" w:rsidRDefault="0093586F" w:rsidP="0093586F">
            <w:pPr>
              <w:rPr>
                <w:sz w:val="18"/>
                <w:lang w:eastAsia="es-AR"/>
              </w:rPr>
            </w:pPr>
            <w:r w:rsidRPr="005365D8">
              <w:rPr>
                <w:sz w:val="18"/>
                <w:lang w:eastAsia="es-AR"/>
              </w:rPr>
              <w:t> </w:t>
            </w:r>
          </w:p>
        </w:tc>
        <w:tc>
          <w:tcPr>
            <w:tcW w:w="1300" w:type="dxa"/>
            <w:tcBorders>
              <w:top w:val="nil"/>
              <w:left w:val="nil"/>
              <w:bottom w:val="single" w:sz="4" w:space="0" w:color="auto"/>
              <w:right w:val="single" w:sz="4" w:space="0" w:color="auto"/>
            </w:tcBorders>
            <w:shd w:val="clear" w:color="auto" w:fill="auto"/>
            <w:noWrap/>
            <w:vAlign w:val="bottom"/>
            <w:hideMark/>
          </w:tcPr>
          <w:p w14:paraId="0A6DEC11" w14:textId="77777777" w:rsidR="0093586F" w:rsidRPr="005365D8" w:rsidRDefault="0093586F" w:rsidP="0093586F">
            <w:pPr>
              <w:jc w:val="center"/>
              <w:rPr>
                <w:sz w:val="18"/>
                <w:lang w:eastAsia="es-AR"/>
              </w:rPr>
            </w:pPr>
            <w:r w:rsidRPr="005365D8">
              <w:rPr>
                <w:sz w:val="18"/>
                <w:lang w:eastAsia="es-AR"/>
              </w:rPr>
              <w:t>(m)</w:t>
            </w:r>
          </w:p>
        </w:tc>
        <w:tc>
          <w:tcPr>
            <w:tcW w:w="1480" w:type="dxa"/>
            <w:tcBorders>
              <w:top w:val="nil"/>
              <w:left w:val="nil"/>
              <w:bottom w:val="single" w:sz="4" w:space="0" w:color="auto"/>
              <w:right w:val="single" w:sz="4" w:space="0" w:color="auto"/>
            </w:tcBorders>
            <w:shd w:val="clear" w:color="auto" w:fill="auto"/>
            <w:noWrap/>
            <w:vAlign w:val="bottom"/>
            <w:hideMark/>
          </w:tcPr>
          <w:p w14:paraId="3605FE93" w14:textId="77777777" w:rsidR="0093586F" w:rsidRPr="005365D8" w:rsidRDefault="0093586F" w:rsidP="0093586F">
            <w:pPr>
              <w:jc w:val="center"/>
              <w:rPr>
                <w:sz w:val="18"/>
                <w:lang w:eastAsia="es-AR"/>
              </w:rPr>
            </w:pPr>
            <w:r w:rsidRPr="005365D8">
              <w:rPr>
                <w:sz w:val="18"/>
                <w:lang w:eastAsia="es-AR"/>
              </w:rPr>
              <w:t>(m)</w:t>
            </w:r>
          </w:p>
        </w:tc>
      </w:tr>
      <w:tr w:rsidR="009F5EB3" w:rsidRPr="005365D8" w14:paraId="3FCDA3D5" w14:textId="77777777" w:rsidTr="0093586F">
        <w:trPr>
          <w:trHeight w:val="300"/>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7CA48FBA" w14:textId="77777777" w:rsidR="0093586F" w:rsidRPr="005365D8" w:rsidRDefault="0093586F" w:rsidP="0093586F">
            <w:pPr>
              <w:rPr>
                <w:sz w:val="18"/>
                <w:lang w:eastAsia="es-AR"/>
              </w:rPr>
            </w:pPr>
            <w:r w:rsidRPr="005365D8">
              <w:rPr>
                <w:sz w:val="18"/>
                <w:lang w:eastAsia="es-AR"/>
              </w:rPr>
              <w:t>Inicio Curva</w:t>
            </w:r>
          </w:p>
        </w:tc>
        <w:tc>
          <w:tcPr>
            <w:tcW w:w="1300" w:type="dxa"/>
            <w:tcBorders>
              <w:top w:val="nil"/>
              <w:left w:val="nil"/>
              <w:bottom w:val="single" w:sz="4" w:space="0" w:color="auto"/>
              <w:right w:val="single" w:sz="4" w:space="0" w:color="auto"/>
            </w:tcBorders>
            <w:shd w:val="clear" w:color="auto" w:fill="auto"/>
            <w:noWrap/>
            <w:vAlign w:val="bottom"/>
            <w:hideMark/>
          </w:tcPr>
          <w:p w14:paraId="502AD5C5" w14:textId="77777777" w:rsidR="0093586F" w:rsidRPr="005365D8" w:rsidRDefault="0093586F" w:rsidP="0093586F">
            <w:pPr>
              <w:jc w:val="center"/>
              <w:rPr>
                <w:sz w:val="18"/>
                <w:lang w:eastAsia="es-AR"/>
              </w:rPr>
            </w:pPr>
            <w:r w:rsidRPr="005365D8">
              <w:rPr>
                <w:sz w:val="18"/>
                <w:lang w:eastAsia="es-AR"/>
              </w:rPr>
              <w:t>695890.01</w:t>
            </w:r>
          </w:p>
        </w:tc>
        <w:tc>
          <w:tcPr>
            <w:tcW w:w="1480" w:type="dxa"/>
            <w:tcBorders>
              <w:top w:val="nil"/>
              <w:left w:val="nil"/>
              <w:bottom w:val="single" w:sz="4" w:space="0" w:color="auto"/>
              <w:right w:val="single" w:sz="4" w:space="0" w:color="auto"/>
            </w:tcBorders>
            <w:shd w:val="clear" w:color="auto" w:fill="auto"/>
            <w:noWrap/>
            <w:vAlign w:val="bottom"/>
            <w:hideMark/>
          </w:tcPr>
          <w:p w14:paraId="1657C282" w14:textId="77777777" w:rsidR="0093586F" w:rsidRPr="005365D8" w:rsidRDefault="0093586F" w:rsidP="0093586F">
            <w:pPr>
              <w:jc w:val="center"/>
              <w:rPr>
                <w:sz w:val="18"/>
                <w:lang w:eastAsia="es-AR"/>
              </w:rPr>
            </w:pPr>
            <w:r w:rsidRPr="005365D8">
              <w:rPr>
                <w:sz w:val="18"/>
                <w:lang w:eastAsia="es-AR"/>
              </w:rPr>
              <w:t>9589375.89</w:t>
            </w:r>
          </w:p>
        </w:tc>
      </w:tr>
      <w:tr w:rsidR="009F5EB3" w:rsidRPr="005365D8" w14:paraId="17C4C6AB" w14:textId="77777777" w:rsidTr="0093586F">
        <w:trPr>
          <w:trHeight w:val="300"/>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4F12FB78" w14:textId="77777777" w:rsidR="0093586F" w:rsidRPr="005365D8" w:rsidRDefault="0093586F" w:rsidP="0093586F">
            <w:pPr>
              <w:rPr>
                <w:sz w:val="18"/>
                <w:lang w:eastAsia="es-AR"/>
              </w:rPr>
            </w:pPr>
            <w:r w:rsidRPr="005365D8">
              <w:rPr>
                <w:sz w:val="18"/>
                <w:lang w:eastAsia="es-AR"/>
              </w:rPr>
              <w:t>Centro Curva Radio 350 m</w:t>
            </w:r>
          </w:p>
        </w:tc>
        <w:tc>
          <w:tcPr>
            <w:tcW w:w="1300" w:type="dxa"/>
            <w:tcBorders>
              <w:top w:val="nil"/>
              <w:left w:val="nil"/>
              <w:bottom w:val="single" w:sz="4" w:space="0" w:color="auto"/>
              <w:right w:val="single" w:sz="4" w:space="0" w:color="auto"/>
            </w:tcBorders>
            <w:shd w:val="clear" w:color="auto" w:fill="auto"/>
            <w:noWrap/>
            <w:vAlign w:val="bottom"/>
            <w:hideMark/>
          </w:tcPr>
          <w:p w14:paraId="26460350" w14:textId="77777777" w:rsidR="0093586F" w:rsidRPr="005365D8" w:rsidRDefault="0093586F" w:rsidP="0093586F">
            <w:pPr>
              <w:jc w:val="center"/>
              <w:rPr>
                <w:sz w:val="18"/>
                <w:lang w:eastAsia="es-AR"/>
              </w:rPr>
            </w:pPr>
            <w:r w:rsidRPr="005365D8">
              <w:rPr>
                <w:sz w:val="18"/>
                <w:lang w:eastAsia="es-AR"/>
              </w:rPr>
              <w:t>696239.63</w:t>
            </w:r>
          </w:p>
        </w:tc>
        <w:tc>
          <w:tcPr>
            <w:tcW w:w="1480" w:type="dxa"/>
            <w:tcBorders>
              <w:top w:val="nil"/>
              <w:left w:val="nil"/>
              <w:bottom w:val="single" w:sz="4" w:space="0" w:color="auto"/>
              <w:right w:val="single" w:sz="4" w:space="0" w:color="auto"/>
            </w:tcBorders>
            <w:shd w:val="clear" w:color="auto" w:fill="auto"/>
            <w:noWrap/>
            <w:vAlign w:val="bottom"/>
            <w:hideMark/>
          </w:tcPr>
          <w:p w14:paraId="66F9C9EF" w14:textId="77777777" w:rsidR="0093586F" w:rsidRPr="005365D8" w:rsidRDefault="0093586F" w:rsidP="0093586F">
            <w:pPr>
              <w:jc w:val="center"/>
              <w:rPr>
                <w:sz w:val="18"/>
                <w:lang w:eastAsia="es-AR"/>
              </w:rPr>
            </w:pPr>
            <w:r w:rsidRPr="005365D8">
              <w:rPr>
                <w:sz w:val="18"/>
                <w:lang w:eastAsia="es-AR"/>
              </w:rPr>
              <w:t>9589336.85</w:t>
            </w:r>
          </w:p>
        </w:tc>
      </w:tr>
      <w:tr w:rsidR="0093586F" w:rsidRPr="005365D8" w14:paraId="57B764C4" w14:textId="77777777" w:rsidTr="0093586F">
        <w:trPr>
          <w:trHeight w:val="300"/>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730656B9" w14:textId="77777777" w:rsidR="0093586F" w:rsidRPr="005365D8" w:rsidRDefault="0093586F" w:rsidP="0093586F">
            <w:pPr>
              <w:rPr>
                <w:sz w:val="18"/>
                <w:lang w:eastAsia="es-AR"/>
              </w:rPr>
            </w:pPr>
            <w:r w:rsidRPr="005365D8">
              <w:rPr>
                <w:sz w:val="18"/>
                <w:lang w:eastAsia="es-AR"/>
              </w:rPr>
              <w:t>Fin de Curva (*)</w:t>
            </w:r>
          </w:p>
        </w:tc>
        <w:tc>
          <w:tcPr>
            <w:tcW w:w="1300" w:type="dxa"/>
            <w:tcBorders>
              <w:top w:val="nil"/>
              <w:left w:val="nil"/>
              <w:bottom w:val="single" w:sz="4" w:space="0" w:color="auto"/>
              <w:right w:val="single" w:sz="4" w:space="0" w:color="auto"/>
            </w:tcBorders>
            <w:shd w:val="clear" w:color="auto" w:fill="auto"/>
            <w:noWrap/>
            <w:vAlign w:val="bottom"/>
          </w:tcPr>
          <w:p w14:paraId="5539F7C8" w14:textId="77777777" w:rsidR="0093586F" w:rsidRPr="005365D8" w:rsidRDefault="0093586F" w:rsidP="0093586F">
            <w:pPr>
              <w:jc w:val="center"/>
              <w:rPr>
                <w:sz w:val="18"/>
                <w:lang w:eastAsia="es-AR"/>
              </w:rPr>
            </w:pPr>
            <w:r w:rsidRPr="005365D8">
              <w:rPr>
                <w:sz w:val="18"/>
                <w:lang w:eastAsia="es-AR"/>
              </w:rPr>
              <w:t>-</w:t>
            </w:r>
          </w:p>
        </w:tc>
        <w:tc>
          <w:tcPr>
            <w:tcW w:w="1480" w:type="dxa"/>
            <w:tcBorders>
              <w:top w:val="nil"/>
              <w:left w:val="nil"/>
              <w:bottom w:val="single" w:sz="4" w:space="0" w:color="auto"/>
              <w:right w:val="single" w:sz="4" w:space="0" w:color="auto"/>
            </w:tcBorders>
            <w:shd w:val="clear" w:color="auto" w:fill="auto"/>
            <w:noWrap/>
            <w:vAlign w:val="bottom"/>
          </w:tcPr>
          <w:p w14:paraId="2BE3A82C" w14:textId="77777777" w:rsidR="0093586F" w:rsidRPr="005365D8" w:rsidRDefault="0093586F" w:rsidP="0093586F">
            <w:pPr>
              <w:jc w:val="center"/>
              <w:rPr>
                <w:sz w:val="18"/>
                <w:lang w:eastAsia="es-AR"/>
              </w:rPr>
            </w:pPr>
            <w:r w:rsidRPr="005365D8">
              <w:rPr>
                <w:sz w:val="18"/>
                <w:lang w:eastAsia="es-AR"/>
              </w:rPr>
              <w:t>-</w:t>
            </w:r>
          </w:p>
        </w:tc>
      </w:tr>
    </w:tbl>
    <w:p w14:paraId="31A1A9AA" w14:textId="77777777" w:rsidR="0093586F" w:rsidRPr="005365D8" w:rsidRDefault="0093586F" w:rsidP="0093586F">
      <w:pPr>
        <w:tabs>
          <w:tab w:val="left" w:pos="2640"/>
        </w:tabs>
        <w:spacing w:after="120"/>
        <w:ind w:left="284"/>
        <w:jc w:val="both"/>
        <w:rPr>
          <w:szCs w:val="22"/>
        </w:rPr>
      </w:pPr>
    </w:p>
    <w:p w14:paraId="21F6BF45" w14:textId="77777777" w:rsidR="0093586F" w:rsidRPr="005365D8" w:rsidRDefault="0093586F" w:rsidP="0093586F">
      <w:pPr>
        <w:tabs>
          <w:tab w:val="left" w:pos="2640"/>
        </w:tabs>
        <w:spacing w:after="120"/>
        <w:ind w:left="993"/>
        <w:jc w:val="both"/>
      </w:pPr>
      <w:r w:rsidRPr="005365D8">
        <w:t>Veril Oeste:</w:t>
      </w:r>
    </w:p>
    <w:tbl>
      <w:tblPr>
        <w:tblW w:w="5380" w:type="dxa"/>
        <w:jc w:val="center"/>
        <w:tblCellMar>
          <w:left w:w="70" w:type="dxa"/>
          <w:right w:w="70" w:type="dxa"/>
        </w:tblCellMar>
        <w:tblLook w:val="04A0" w:firstRow="1" w:lastRow="0" w:firstColumn="1" w:lastColumn="0" w:noHBand="0" w:noVBand="1"/>
      </w:tblPr>
      <w:tblGrid>
        <w:gridCol w:w="2600"/>
        <w:gridCol w:w="1300"/>
        <w:gridCol w:w="1480"/>
      </w:tblGrid>
      <w:tr w:rsidR="009F5EB3" w:rsidRPr="005365D8" w14:paraId="24917273" w14:textId="77777777" w:rsidTr="0093586F">
        <w:trPr>
          <w:trHeight w:val="300"/>
          <w:jc w:val="center"/>
        </w:trPr>
        <w:tc>
          <w:tcPr>
            <w:tcW w:w="2600" w:type="dxa"/>
            <w:tcBorders>
              <w:top w:val="single" w:sz="4" w:space="0" w:color="auto"/>
              <w:left w:val="single" w:sz="4" w:space="0" w:color="auto"/>
              <w:bottom w:val="nil"/>
              <w:right w:val="single" w:sz="4" w:space="0" w:color="auto"/>
            </w:tcBorders>
            <w:shd w:val="clear" w:color="auto" w:fill="auto"/>
            <w:noWrap/>
            <w:vAlign w:val="bottom"/>
            <w:hideMark/>
          </w:tcPr>
          <w:p w14:paraId="12146BBF" w14:textId="77777777" w:rsidR="0093586F" w:rsidRPr="005365D8" w:rsidRDefault="0093586F" w:rsidP="0093586F">
            <w:pPr>
              <w:rPr>
                <w:sz w:val="18"/>
                <w:lang w:eastAsia="es-AR"/>
              </w:rPr>
            </w:pPr>
            <w:r w:rsidRPr="005365D8">
              <w:rPr>
                <w:sz w:val="18"/>
                <w:lang w:eastAsia="es-AR"/>
              </w:rPr>
              <w:t>Identificación</w:t>
            </w:r>
          </w:p>
        </w:tc>
        <w:tc>
          <w:tcPr>
            <w:tcW w:w="1300" w:type="dxa"/>
            <w:tcBorders>
              <w:top w:val="single" w:sz="4" w:space="0" w:color="auto"/>
              <w:left w:val="nil"/>
              <w:bottom w:val="nil"/>
              <w:right w:val="single" w:sz="4" w:space="0" w:color="auto"/>
            </w:tcBorders>
            <w:shd w:val="clear" w:color="auto" w:fill="auto"/>
            <w:noWrap/>
            <w:vAlign w:val="bottom"/>
            <w:hideMark/>
          </w:tcPr>
          <w:p w14:paraId="34764246" w14:textId="77777777" w:rsidR="0093586F" w:rsidRPr="005365D8" w:rsidRDefault="0093586F" w:rsidP="0093586F">
            <w:pPr>
              <w:jc w:val="center"/>
              <w:rPr>
                <w:sz w:val="18"/>
                <w:lang w:eastAsia="es-AR"/>
              </w:rPr>
            </w:pPr>
            <w:r w:rsidRPr="005365D8">
              <w:rPr>
                <w:sz w:val="18"/>
                <w:lang w:eastAsia="es-AR"/>
              </w:rPr>
              <w:t>X</w:t>
            </w:r>
          </w:p>
        </w:tc>
        <w:tc>
          <w:tcPr>
            <w:tcW w:w="1480" w:type="dxa"/>
            <w:tcBorders>
              <w:top w:val="single" w:sz="4" w:space="0" w:color="auto"/>
              <w:left w:val="nil"/>
              <w:bottom w:val="nil"/>
              <w:right w:val="single" w:sz="4" w:space="0" w:color="auto"/>
            </w:tcBorders>
            <w:shd w:val="clear" w:color="auto" w:fill="auto"/>
            <w:noWrap/>
            <w:vAlign w:val="bottom"/>
            <w:hideMark/>
          </w:tcPr>
          <w:p w14:paraId="37D940A3" w14:textId="77777777" w:rsidR="0093586F" w:rsidRPr="005365D8" w:rsidRDefault="0093586F" w:rsidP="0093586F">
            <w:pPr>
              <w:jc w:val="center"/>
              <w:rPr>
                <w:sz w:val="18"/>
                <w:lang w:eastAsia="es-AR"/>
              </w:rPr>
            </w:pPr>
            <w:r w:rsidRPr="005365D8">
              <w:rPr>
                <w:sz w:val="18"/>
                <w:lang w:eastAsia="es-AR"/>
              </w:rPr>
              <w:t>Y</w:t>
            </w:r>
          </w:p>
        </w:tc>
      </w:tr>
      <w:tr w:rsidR="009F5EB3" w:rsidRPr="005365D8" w14:paraId="22789866" w14:textId="77777777" w:rsidTr="0093586F">
        <w:trPr>
          <w:trHeight w:val="300"/>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7AE07952" w14:textId="77777777" w:rsidR="0093586F" w:rsidRPr="005365D8" w:rsidRDefault="0093586F" w:rsidP="0093586F">
            <w:pPr>
              <w:rPr>
                <w:sz w:val="18"/>
                <w:lang w:eastAsia="es-AR"/>
              </w:rPr>
            </w:pPr>
            <w:r w:rsidRPr="005365D8">
              <w:rPr>
                <w:sz w:val="18"/>
                <w:lang w:eastAsia="es-AR"/>
              </w:rPr>
              <w:t> </w:t>
            </w:r>
          </w:p>
        </w:tc>
        <w:tc>
          <w:tcPr>
            <w:tcW w:w="1300" w:type="dxa"/>
            <w:tcBorders>
              <w:top w:val="nil"/>
              <w:left w:val="nil"/>
              <w:bottom w:val="single" w:sz="4" w:space="0" w:color="auto"/>
              <w:right w:val="single" w:sz="4" w:space="0" w:color="auto"/>
            </w:tcBorders>
            <w:shd w:val="clear" w:color="auto" w:fill="auto"/>
            <w:noWrap/>
            <w:vAlign w:val="bottom"/>
            <w:hideMark/>
          </w:tcPr>
          <w:p w14:paraId="109B2CF0" w14:textId="77777777" w:rsidR="0093586F" w:rsidRPr="005365D8" w:rsidRDefault="0093586F" w:rsidP="0093586F">
            <w:pPr>
              <w:jc w:val="center"/>
              <w:rPr>
                <w:sz w:val="18"/>
                <w:lang w:eastAsia="es-AR"/>
              </w:rPr>
            </w:pPr>
            <w:r w:rsidRPr="005365D8">
              <w:rPr>
                <w:sz w:val="18"/>
                <w:lang w:eastAsia="es-AR"/>
              </w:rPr>
              <w:t>(m)</w:t>
            </w:r>
          </w:p>
        </w:tc>
        <w:tc>
          <w:tcPr>
            <w:tcW w:w="1480" w:type="dxa"/>
            <w:tcBorders>
              <w:top w:val="nil"/>
              <w:left w:val="nil"/>
              <w:bottom w:val="single" w:sz="4" w:space="0" w:color="auto"/>
              <w:right w:val="single" w:sz="4" w:space="0" w:color="auto"/>
            </w:tcBorders>
            <w:shd w:val="clear" w:color="auto" w:fill="auto"/>
            <w:noWrap/>
            <w:vAlign w:val="bottom"/>
            <w:hideMark/>
          </w:tcPr>
          <w:p w14:paraId="2C17A744" w14:textId="77777777" w:rsidR="0093586F" w:rsidRPr="005365D8" w:rsidRDefault="0093586F" w:rsidP="0093586F">
            <w:pPr>
              <w:jc w:val="center"/>
              <w:rPr>
                <w:sz w:val="18"/>
                <w:lang w:eastAsia="es-AR"/>
              </w:rPr>
            </w:pPr>
            <w:r w:rsidRPr="005365D8">
              <w:rPr>
                <w:sz w:val="18"/>
                <w:lang w:eastAsia="es-AR"/>
              </w:rPr>
              <w:t>(m)</w:t>
            </w:r>
          </w:p>
        </w:tc>
      </w:tr>
      <w:tr w:rsidR="009F5EB3" w:rsidRPr="005365D8" w14:paraId="42642FA4" w14:textId="77777777" w:rsidTr="0093586F">
        <w:trPr>
          <w:trHeight w:val="300"/>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077B397B" w14:textId="77777777" w:rsidR="0093586F" w:rsidRPr="005365D8" w:rsidRDefault="0093586F" w:rsidP="0093586F">
            <w:pPr>
              <w:rPr>
                <w:sz w:val="18"/>
                <w:lang w:eastAsia="es-AR"/>
              </w:rPr>
            </w:pPr>
            <w:r w:rsidRPr="005365D8">
              <w:rPr>
                <w:sz w:val="18"/>
                <w:lang w:eastAsia="es-AR"/>
              </w:rPr>
              <w:t>Inicio Curva</w:t>
            </w:r>
          </w:p>
        </w:tc>
        <w:tc>
          <w:tcPr>
            <w:tcW w:w="1300" w:type="dxa"/>
            <w:tcBorders>
              <w:top w:val="nil"/>
              <w:left w:val="nil"/>
              <w:bottom w:val="single" w:sz="4" w:space="0" w:color="auto"/>
              <w:right w:val="single" w:sz="4" w:space="0" w:color="auto"/>
            </w:tcBorders>
            <w:shd w:val="clear" w:color="auto" w:fill="auto"/>
            <w:noWrap/>
            <w:vAlign w:val="bottom"/>
          </w:tcPr>
          <w:p w14:paraId="1D58CE8C" w14:textId="77777777" w:rsidR="0093586F" w:rsidRPr="005365D8" w:rsidRDefault="0093586F" w:rsidP="0093586F">
            <w:pPr>
              <w:jc w:val="center"/>
              <w:rPr>
                <w:sz w:val="18"/>
                <w:lang w:eastAsia="es-AR"/>
              </w:rPr>
            </w:pPr>
            <w:r w:rsidRPr="005365D8">
              <w:rPr>
                <w:sz w:val="18"/>
                <w:lang w:eastAsia="es-AR"/>
              </w:rPr>
              <w:t>695854.49</w:t>
            </w:r>
          </w:p>
        </w:tc>
        <w:tc>
          <w:tcPr>
            <w:tcW w:w="1480" w:type="dxa"/>
            <w:tcBorders>
              <w:top w:val="nil"/>
              <w:left w:val="nil"/>
              <w:bottom w:val="single" w:sz="4" w:space="0" w:color="auto"/>
              <w:right w:val="single" w:sz="4" w:space="0" w:color="auto"/>
            </w:tcBorders>
            <w:shd w:val="clear" w:color="auto" w:fill="auto"/>
            <w:noWrap/>
            <w:vAlign w:val="bottom"/>
          </w:tcPr>
          <w:p w14:paraId="72F88070" w14:textId="77777777" w:rsidR="0093586F" w:rsidRPr="005365D8" w:rsidRDefault="0093586F" w:rsidP="0093586F">
            <w:pPr>
              <w:jc w:val="center"/>
              <w:rPr>
                <w:sz w:val="18"/>
                <w:lang w:eastAsia="es-AR"/>
              </w:rPr>
            </w:pPr>
            <w:r w:rsidRPr="005365D8">
              <w:rPr>
                <w:sz w:val="18"/>
                <w:lang w:eastAsia="es-AR"/>
              </w:rPr>
              <w:t>9589595.90</w:t>
            </w:r>
          </w:p>
        </w:tc>
      </w:tr>
      <w:tr w:rsidR="009F5EB3" w:rsidRPr="005365D8" w14:paraId="68E4A9E4" w14:textId="77777777" w:rsidTr="0093586F">
        <w:trPr>
          <w:trHeight w:val="300"/>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1884703C" w14:textId="77777777" w:rsidR="0093586F" w:rsidRPr="005365D8" w:rsidRDefault="0093586F" w:rsidP="0093586F">
            <w:pPr>
              <w:rPr>
                <w:sz w:val="18"/>
                <w:lang w:eastAsia="es-AR"/>
              </w:rPr>
            </w:pPr>
            <w:r w:rsidRPr="005365D8">
              <w:rPr>
                <w:sz w:val="18"/>
                <w:lang w:eastAsia="es-AR"/>
              </w:rPr>
              <w:t>Centro Curva Radio 500 m</w:t>
            </w:r>
          </w:p>
        </w:tc>
        <w:tc>
          <w:tcPr>
            <w:tcW w:w="1300" w:type="dxa"/>
            <w:tcBorders>
              <w:top w:val="nil"/>
              <w:left w:val="nil"/>
              <w:bottom w:val="single" w:sz="4" w:space="0" w:color="auto"/>
              <w:right w:val="single" w:sz="4" w:space="0" w:color="auto"/>
            </w:tcBorders>
            <w:shd w:val="clear" w:color="auto" w:fill="auto"/>
            <w:noWrap/>
            <w:vAlign w:val="bottom"/>
          </w:tcPr>
          <w:p w14:paraId="2BD2767B" w14:textId="77777777" w:rsidR="0093586F" w:rsidRPr="005365D8" w:rsidRDefault="0093586F" w:rsidP="0093586F">
            <w:pPr>
              <w:jc w:val="center"/>
              <w:rPr>
                <w:sz w:val="18"/>
                <w:lang w:eastAsia="es-AR"/>
              </w:rPr>
            </w:pPr>
            <w:r w:rsidRPr="005365D8">
              <w:rPr>
                <w:sz w:val="18"/>
                <w:lang w:eastAsia="es-AR"/>
              </w:rPr>
              <w:t>695358.44</w:t>
            </w:r>
          </w:p>
        </w:tc>
        <w:tc>
          <w:tcPr>
            <w:tcW w:w="1480" w:type="dxa"/>
            <w:tcBorders>
              <w:top w:val="nil"/>
              <w:left w:val="nil"/>
              <w:bottom w:val="single" w:sz="4" w:space="0" w:color="auto"/>
              <w:right w:val="single" w:sz="4" w:space="0" w:color="auto"/>
            </w:tcBorders>
            <w:shd w:val="clear" w:color="auto" w:fill="auto"/>
            <w:noWrap/>
            <w:vAlign w:val="bottom"/>
          </w:tcPr>
          <w:p w14:paraId="44180781" w14:textId="77777777" w:rsidR="0093586F" w:rsidRPr="005365D8" w:rsidRDefault="0093586F" w:rsidP="0093586F">
            <w:pPr>
              <w:jc w:val="center"/>
              <w:rPr>
                <w:sz w:val="18"/>
                <w:lang w:eastAsia="es-AR"/>
              </w:rPr>
            </w:pPr>
            <w:r w:rsidRPr="005365D8">
              <w:rPr>
                <w:sz w:val="18"/>
                <w:lang w:eastAsia="es-AR"/>
              </w:rPr>
              <w:t>9589648.71</w:t>
            </w:r>
          </w:p>
        </w:tc>
      </w:tr>
      <w:tr w:rsidR="0093586F" w:rsidRPr="005365D8" w14:paraId="43B5D3CB" w14:textId="77777777" w:rsidTr="0093586F">
        <w:trPr>
          <w:trHeight w:val="300"/>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27567B5A" w14:textId="77777777" w:rsidR="0093586F" w:rsidRPr="005365D8" w:rsidRDefault="0093586F" w:rsidP="0093586F">
            <w:pPr>
              <w:rPr>
                <w:sz w:val="18"/>
                <w:lang w:eastAsia="es-AR"/>
              </w:rPr>
            </w:pPr>
            <w:r w:rsidRPr="005365D8">
              <w:rPr>
                <w:sz w:val="18"/>
                <w:lang w:eastAsia="es-AR"/>
              </w:rPr>
              <w:t>Fin de Curva (*)</w:t>
            </w:r>
          </w:p>
        </w:tc>
        <w:tc>
          <w:tcPr>
            <w:tcW w:w="1300" w:type="dxa"/>
            <w:tcBorders>
              <w:top w:val="nil"/>
              <w:left w:val="nil"/>
              <w:bottom w:val="single" w:sz="4" w:space="0" w:color="auto"/>
              <w:right w:val="single" w:sz="4" w:space="0" w:color="auto"/>
            </w:tcBorders>
            <w:shd w:val="clear" w:color="auto" w:fill="auto"/>
            <w:noWrap/>
            <w:vAlign w:val="bottom"/>
          </w:tcPr>
          <w:p w14:paraId="3BC6F846" w14:textId="77777777" w:rsidR="0093586F" w:rsidRPr="005365D8" w:rsidRDefault="0093586F" w:rsidP="0093586F">
            <w:pPr>
              <w:jc w:val="center"/>
              <w:rPr>
                <w:sz w:val="18"/>
                <w:lang w:eastAsia="es-AR"/>
              </w:rPr>
            </w:pPr>
            <w:r w:rsidRPr="005365D8">
              <w:rPr>
                <w:sz w:val="18"/>
                <w:lang w:eastAsia="es-AR"/>
              </w:rPr>
              <w:t>-</w:t>
            </w:r>
          </w:p>
        </w:tc>
        <w:tc>
          <w:tcPr>
            <w:tcW w:w="1480" w:type="dxa"/>
            <w:tcBorders>
              <w:top w:val="nil"/>
              <w:left w:val="nil"/>
              <w:bottom w:val="single" w:sz="4" w:space="0" w:color="auto"/>
              <w:right w:val="single" w:sz="4" w:space="0" w:color="auto"/>
            </w:tcBorders>
            <w:shd w:val="clear" w:color="auto" w:fill="auto"/>
            <w:noWrap/>
            <w:vAlign w:val="bottom"/>
          </w:tcPr>
          <w:p w14:paraId="5B2F6155" w14:textId="77777777" w:rsidR="0093586F" w:rsidRPr="005365D8" w:rsidRDefault="0093586F" w:rsidP="0093586F">
            <w:pPr>
              <w:jc w:val="center"/>
              <w:rPr>
                <w:sz w:val="18"/>
                <w:lang w:eastAsia="es-AR"/>
              </w:rPr>
            </w:pPr>
            <w:r w:rsidRPr="005365D8">
              <w:rPr>
                <w:sz w:val="18"/>
                <w:lang w:eastAsia="es-AR"/>
              </w:rPr>
              <w:t>-</w:t>
            </w:r>
          </w:p>
        </w:tc>
      </w:tr>
    </w:tbl>
    <w:p w14:paraId="318AEB63" w14:textId="77777777" w:rsidR="0093586F" w:rsidRPr="005365D8" w:rsidRDefault="0093586F" w:rsidP="001E424E">
      <w:pPr>
        <w:tabs>
          <w:tab w:val="left" w:pos="2640"/>
        </w:tabs>
        <w:spacing w:after="120"/>
        <w:jc w:val="both"/>
        <w:rPr>
          <w:szCs w:val="22"/>
        </w:rPr>
      </w:pPr>
    </w:p>
    <w:p w14:paraId="39750A3C" w14:textId="77777777" w:rsidR="00A10EEE" w:rsidRPr="005365D8" w:rsidRDefault="0093586F" w:rsidP="001E424E">
      <w:pPr>
        <w:tabs>
          <w:tab w:val="left" w:pos="2640"/>
        </w:tabs>
        <w:spacing w:after="120"/>
        <w:ind w:left="1843"/>
        <w:jc w:val="both"/>
        <w:rPr>
          <w:sz w:val="18"/>
        </w:rPr>
      </w:pPr>
      <w:r w:rsidRPr="005365D8">
        <w:rPr>
          <w:sz w:val="18"/>
        </w:rPr>
        <w:t xml:space="preserve">Nota: (*) El Canal finalizará siempre en un punto del cauce del rio Amazonas cuya cota natural del lecho sea igual a la cota de fondo de diseño de la solera del Canal en la embocadura del mismo. </w:t>
      </w:r>
    </w:p>
    <w:p w14:paraId="5A166E65" w14:textId="77777777" w:rsidR="0093586F" w:rsidRPr="005365D8" w:rsidRDefault="0093586F" w:rsidP="00C41137">
      <w:pPr>
        <w:pStyle w:val="Prrafodelista"/>
        <w:numPr>
          <w:ilvl w:val="0"/>
          <w:numId w:val="87"/>
        </w:numPr>
        <w:tabs>
          <w:tab w:val="left" w:pos="2640"/>
        </w:tabs>
        <w:spacing w:after="120"/>
        <w:jc w:val="both"/>
      </w:pPr>
      <w:r w:rsidRPr="005365D8">
        <w:rPr>
          <w:u w:val="single"/>
        </w:rPr>
        <w:t>La Zona de Giro o maniobra</w:t>
      </w:r>
      <w:r w:rsidRPr="005365D8">
        <w:t xml:space="preserve"> tiene 330m de ancho y está ubicada al Oeste del Canal, entre progresivas 0 y 469 m.</w:t>
      </w:r>
    </w:p>
    <w:p w14:paraId="2996074A" w14:textId="77777777" w:rsidR="001C1F30" w:rsidRPr="005365D8" w:rsidRDefault="001C1F30" w:rsidP="001E424E">
      <w:pPr>
        <w:tabs>
          <w:tab w:val="left" w:pos="2640"/>
        </w:tabs>
        <w:spacing w:after="120"/>
        <w:ind w:left="644"/>
        <w:jc w:val="both"/>
      </w:pPr>
    </w:p>
    <w:p w14:paraId="7BA25940" w14:textId="77777777" w:rsidR="001C1F30" w:rsidRPr="005365D8" w:rsidRDefault="001C1F30">
      <w:pPr>
        <w:tabs>
          <w:tab w:val="left" w:pos="2640"/>
        </w:tabs>
        <w:spacing w:after="120"/>
        <w:ind w:left="284"/>
        <w:jc w:val="both"/>
      </w:pPr>
      <w:r w:rsidRPr="005365D8">
        <w:t>Los siguientes croquis ilustran las condiciones de diseño indicadas:</w:t>
      </w:r>
    </w:p>
    <w:p w14:paraId="1E46F55F" w14:textId="77777777" w:rsidR="001C1F30" w:rsidRPr="005365D8" w:rsidRDefault="001C1F30">
      <w:pPr>
        <w:tabs>
          <w:tab w:val="left" w:pos="2640"/>
        </w:tabs>
        <w:spacing w:after="120"/>
        <w:ind w:left="284"/>
        <w:jc w:val="both"/>
      </w:pPr>
    </w:p>
    <w:p w14:paraId="23400093" w14:textId="77777777" w:rsidR="001C1F30" w:rsidRPr="005365D8" w:rsidRDefault="00EC4002">
      <w:pPr>
        <w:tabs>
          <w:tab w:val="left" w:pos="2640"/>
        </w:tabs>
        <w:spacing w:after="120"/>
        <w:ind w:left="284"/>
        <w:jc w:val="both"/>
        <w:rPr>
          <w:szCs w:val="22"/>
        </w:rPr>
      </w:pPr>
      <w:r w:rsidRPr="005365D8">
        <w:rPr>
          <w:noProof/>
          <w:lang w:val="es-PE" w:eastAsia="es-PE"/>
        </w:rPr>
        <w:drawing>
          <wp:inline distT="0" distB="0" distL="0" distR="0" wp14:anchorId="6AF94C82" wp14:editId="78F902D2">
            <wp:extent cx="5562600" cy="21717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62600" cy="2171700"/>
                    </a:xfrm>
                    <a:prstGeom prst="rect">
                      <a:avLst/>
                    </a:prstGeom>
                    <a:noFill/>
                    <a:ln>
                      <a:noFill/>
                    </a:ln>
                  </pic:spPr>
                </pic:pic>
              </a:graphicData>
            </a:graphic>
          </wp:inline>
        </w:drawing>
      </w:r>
    </w:p>
    <w:p w14:paraId="6962D0AE" w14:textId="77777777" w:rsidR="001C1F30" w:rsidRPr="005365D8" w:rsidRDefault="00726EA9" w:rsidP="001C1F30">
      <w:pPr>
        <w:jc w:val="center"/>
        <w:rPr>
          <w:sz w:val="20"/>
          <w:szCs w:val="20"/>
        </w:rPr>
      </w:pPr>
      <w:r w:rsidRPr="005365D8">
        <w:rPr>
          <w:sz w:val="20"/>
          <w:szCs w:val="20"/>
        </w:rPr>
        <w:t xml:space="preserve">Croquis de la Zona interior del canal hasta progresiva 1+900 y </w:t>
      </w:r>
      <w:r w:rsidR="008639BA" w:rsidRPr="005365D8">
        <w:rPr>
          <w:sz w:val="20"/>
          <w:szCs w:val="20"/>
        </w:rPr>
        <w:t>Á</w:t>
      </w:r>
      <w:r w:rsidRPr="005365D8">
        <w:rPr>
          <w:sz w:val="20"/>
          <w:szCs w:val="20"/>
        </w:rPr>
        <w:t>rea de Maniobras</w:t>
      </w:r>
    </w:p>
    <w:p w14:paraId="0EEC95C8" w14:textId="77777777" w:rsidR="001C1F30" w:rsidRPr="005365D8" w:rsidRDefault="00EC4002">
      <w:pPr>
        <w:tabs>
          <w:tab w:val="left" w:pos="2640"/>
        </w:tabs>
        <w:spacing w:after="120"/>
        <w:ind w:left="284"/>
        <w:jc w:val="both"/>
        <w:rPr>
          <w:szCs w:val="22"/>
        </w:rPr>
      </w:pPr>
      <w:r w:rsidRPr="005365D8">
        <w:rPr>
          <w:noProof/>
          <w:lang w:val="es-PE" w:eastAsia="es-PE"/>
        </w:rPr>
        <w:drawing>
          <wp:inline distT="0" distB="0" distL="0" distR="0" wp14:anchorId="03EE2C34" wp14:editId="63226862">
            <wp:extent cx="5495925" cy="24765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95925" cy="2476500"/>
                    </a:xfrm>
                    <a:prstGeom prst="rect">
                      <a:avLst/>
                    </a:prstGeom>
                    <a:noFill/>
                    <a:ln>
                      <a:noFill/>
                    </a:ln>
                  </pic:spPr>
                </pic:pic>
              </a:graphicData>
            </a:graphic>
          </wp:inline>
        </w:drawing>
      </w:r>
    </w:p>
    <w:p w14:paraId="253AC2B8" w14:textId="77777777" w:rsidR="001C1F30" w:rsidRPr="005365D8" w:rsidRDefault="001C1F30">
      <w:pPr>
        <w:tabs>
          <w:tab w:val="left" w:pos="2640"/>
        </w:tabs>
        <w:spacing w:after="120"/>
        <w:ind w:left="284"/>
        <w:jc w:val="both"/>
        <w:rPr>
          <w:szCs w:val="22"/>
        </w:rPr>
      </w:pPr>
    </w:p>
    <w:p w14:paraId="5A4CD500" w14:textId="77777777" w:rsidR="001C1F30" w:rsidRPr="005365D8" w:rsidRDefault="00726EA9" w:rsidP="001C1F30">
      <w:pPr>
        <w:jc w:val="center"/>
        <w:rPr>
          <w:sz w:val="20"/>
          <w:szCs w:val="20"/>
        </w:rPr>
      </w:pPr>
      <w:r w:rsidRPr="005365D8">
        <w:rPr>
          <w:sz w:val="20"/>
          <w:szCs w:val="20"/>
        </w:rPr>
        <w:t xml:space="preserve"> Croquis de la Zona exterior del canal desde progresiva 1+800 y Embocadura</w:t>
      </w:r>
    </w:p>
    <w:p w14:paraId="509437C4" w14:textId="77777777" w:rsidR="00196B2A" w:rsidRPr="005365D8" w:rsidRDefault="00196B2A">
      <w:pPr>
        <w:jc w:val="center"/>
        <w:rPr>
          <w:noProof/>
          <w:szCs w:val="22"/>
          <w:lang w:val="es-AR" w:eastAsia="es-AR"/>
        </w:rPr>
      </w:pPr>
    </w:p>
    <w:p w14:paraId="612C4114" w14:textId="77777777" w:rsidR="00FE7FA5" w:rsidRPr="005365D8" w:rsidRDefault="00054F7C" w:rsidP="00FE7FA5">
      <w:pPr>
        <w:pStyle w:val="Prrafodelista"/>
        <w:spacing w:after="120"/>
        <w:ind w:left="709"/>
        <w:jc w:val="both"/>
      </w:pPr>
      <w:r w:rsidRPr="005365D8">
        <w:t xml:space="preserve">En los eventos en los cuales, producto del relevamiento efectuado por el CONCESIONARIO, </w:t>
      </w:r>
      <w:r w:rsidR="00FE7FA5" w:rsidRPr="005365D8">
        <w:t>el CONCEDENTE o el REGULADOR, por su iniciativa o por indicación de otra Autoridad Gubernamental Competente, determine que las especificaciones de diseño establecidas en el Anexo 4 del presente Contrato, requieran ser revaluadas o alteradas por no encontrarse una zona del cauce apropiada para diseñar un canal adecuado, sin afectar las márgenes fluviales (las cuales no deben ser objeto de dragado), o bien por restricciones sociales o ambientales que no sean responsabilidad del CONCESIONARIO, el CONCESIONARIO estará eximido de garantizar la implementación de las Especificaciones Té</w:t>
      </w:r>
      <w:r w:rsidRPr="005365D8">
        <w:t xml:space="preserve">cnicas previstas en el Anexo N° </w:t>
      </w:r>
      <w:r w:rsidR="00FE7FA5" w:rsidRPr="005365D8">
        <w:t>4 en las Obras Obligatorias y de los Niveles de Servicio establecidos en el Anexo N</w:t>
      </w:r>
      <w:r w:rsidRPr="005365D8">
        <w:t>°</w:t>
      </w:r>
      <w:r w:rsidR="00FE7FA5" w:rsidRPr="005365D8">
        <w:t xml:space="preserve"> 3, exclusivamente en el </w:t>
      </w:r>
      <w:r w:rsidRPr="005365D8">
        <w:t>T</w:t>
      </w:r>
      <w:r w:rsidR="00FE7FA5" w:rsidRPr="005365D8">
        <w:t xml:space="preserve">ramo afectado y por lo tanto, el CONCESIONARIO podrá solicitar una ampliación de los plazos establecidos para modificar el diseño y/o las actividades de dragado, y en consecuencia, no será penalizado en estos eventos, dentro del período de ampliación de plazo que le sea otorgado. Adicionalmente el CONCESIONARIO deberá informar de tal situación al </w:t>
      </w:r>
      <w:r w:rsidR="00642021" w:rsidRPr="005365D8">
        <w:t xml:space="preserve">CONCEDENTE para que el mismo realice las tramitaciones y coordinaciones con el </w:t>
      </w:r>
      <w:r w:rsidR="00FE7FA5" w:rsidRPr="005365D8">
        <w:t>Servicio de Hidrografía y Navegación de la Amazonía, a fin de que esta circunstancia sea consignada en la cartografía náutica y los avisos a los navegantes para la etapa de servicio.</w:t>
      </w:r>
    </w:p>
    <w:p w14:paraId="79C98529" w14:textId="77777777" w:rsidR="00FE7FA5" w:rsidRPr="005365D8" w:rsidRDefault="00FE7FA5">
      <w:pPr>
        <w:jc w:val="center"/>
        <w:rPr>
          <w:noProof/>
          <w:szCs w:val="22"/>
          <w:lang w:val="es-AR" w:eastAsia="es-AR"/>
        </w:rPr>
      </w:pPr>
    </w:p>
    <w:p w14:paraId="4306817C" w14:textId="77777777" w:rsidR="005B5838" w:rsidRPr="005365D8" w:rsidRDefault="005B5838" w:rsidP="005B5838">
      <w:pPr>
        <w:pStyle w:val="Ttulo2"/>
        <w:ind w:left="0"/>
        <w:jc w:val="both"/>
        <w:rPr>
          <w:rFonts w:ascii="Arial" w:hAnsi="Arial"/>
          <w:szCs w:val="22"/>
        </w:rPr>
      </w:pPr>
    </w:p>
    <w:p w14:paraId="6BA25B2B" w14:textId="77777777" w:rsidR="00196B2A" w:rsidRPr="005365D8" w:rsidRDefault="00171EF6" w:rsidP="00C41137">
      <w:pPr>
        <w:pStyle w:val="Prrafodelista"/>
        <w:numPr>
          <w:ilvl w:val="0"/>
          <w:numId w:val="87"/>
        </w:numPr>
        <w:ind w:left="567" w:hanging="425"/>
        <w:jc w:val="both"/>
        <w:rPr>
          <w:b/>
          <w:szCs w:val="22"/>
          <w:u w:val="single"/>
          <w:lang w:val="es-UY"/>
        </w:rPr>
      </w:pPr>
      <w:bookmarkStart w:id="2104" w:name="_Toc368329781"/>
      <w:r w:rsidRPr="005365D8">
        <w:rPr>
          <w:b/>
          <w:szCs w:val="22"/>
          <w:u w:val="single"/>
          <w:lang w:val="es-UY"/>
        </w:rPr>
        <w:t>Niveles de Referencia</w:t>
      </w:r>
      <w:bookmarkEnd w:id="2104"/>
    </w:p>
    <w:p w14:paraId="4E907AC1" w14:textId="77777777" w:rsidR="005B5838" w:rsidRPr="005365D8" w:rsidRDefault="005B5838" w:rsidP="005B5838">
      <w:pPr>
        <w:rPr>
          <w:szCs w:val="22"/>
        </w:rPr>
      </w:pPr>
    </w:p>
    <w:p w14:paraId="17C21AF4" w14:textId="77777777" w:rsidR="00196B2A" w:rsidRPr="005365D8" w:rsidRDefault="005B5838">
      <w:pPr>
        <w:tabs>
          <w:tab w:val="left" w:pos="2640"/>
        </w:tabs>
        <w:spacing w:after="120"/>
        <w:ind w:left="284"/>
        <w:jc w:val="both"/>
        <w:rPr>
          <w:szCs w:val="22"/>
        </w:rPr>
      </w:pPr>
      <w:r w:rsidRPr="005365D8">
        <w:rPr>
          <w:szCs w:val="22"/>
        </w:rPr>
        <w:t>La profundidad mínima disponible para la navegación, que debe alcanzarse con el dragado, se refiere a un “</w:t>
      </w:r>
      <w:r w:rsidR="00011026" w:rsidRPr="005365D8">
        <w:rPr>
          <w:szCs w:val="22"/>
        </w:rPr>
        <w:t>N</w:t>
      </w:r>
      <w:r w:rsidRPr="005365D8">
        <w:rPr>
          <w:szCs w:val="22"/>
        </w:rPr>
        <w:t xml:space="preserve">ivel de </w:t>
      </w:r>
      <w:r w:rsidR="00011026" w:rsidRPr="005365D8">
        <w:rPr>
          <w:szCs w:val="22"/>
        </w:rPr>
        <w:t>R</w:t>
      </w:r>
      <w:r w:rsidRPr="005365D8">
        <w:rPr>
          <w:szCs w:val="22"/>
        </w:rPr>
        <w:t>eferencia” (NR), correspondiente al nivel que es superado el 90 % del tiempo (10 % de persistencia) para una recurrencia de 10 años.</w:t>
      </w:r>
    </w:p>
    <w:p w14:paraId="0C90B825" w14:textId="77777777" w:rsidR="00196B2A" w:rsidRPr="005365D8" w:rsidRDefault="005B5838">
      <w:pPr>
        <w:tabs>
          <w:tab w:val="left" w:pos="2640"/>
        </w:tabs>
        <w:spacing w:after="120"/>
        <w:ind w:left="284"/>
        <w:jc w:val="both"/>
        <w:rPr>
          <w:szCs w:val="22"/>
        </w:rPr>
      </w:pPr>
      <w:r w:rsidRPr="005365D8">
        <w:rPr>
          <w:szCs w:val="22"/>
        </w:rPr>
        <w:t xml:space="preserve">En el proyecto referencial se definen los niveles de referencia para los </w:t>
      </w:r>
      <w:r w:rsidR="00D639AB" w:rsidRPr="005365D8">
        <w:rPr>
          <w:szCs w:val="22"/>
        </w:rPr>
        <w:t>M</w:t>
      </w:r>
      <w:r w:rsidRPr="005365D8">
        <w:rPr>
          <w:szCs w:val="22"/>
        </w:rPr>
        <w:t xml:space="preserve">alos </w:t>
      </w:r>
      <w:r w:rsidR="00D639AB" w:rsidRPr="005365D8">
        <w:rPr>
          <w:szCs w:val="22"/>
        </w:rPr>
        <w:t>P</w:t>
      </w:r>
      <w:r w:rsidRPr="005365D8">
        <w:rPr>
          <w:szCs w:val="22"/>
        </w:rPr>
        <w:t xml:space="preserve">asos, pero el CONCESIONARIO deberá recalcular los mismos una vez que disponga de un registro suficiente de niveles en las </w:t>
      </w:r>
      <w:r w:rsidR="00011026" w:rsidRPr="005365D8">
        <w:rPr>
          <w:szCs w:val="22"/>
        </w:rPr>
        <w:t>E</w:t>
      </w:r>
      <w:r w:rsidRPr="005365D8">
        <w:rPr>
          <w:szCs w:val="22"/>
        </w:rPr>
        <w:t xml:space="preserve">staciones </w:t>
      </w:r>
      <w:r w:rsidR="00011026" w:rsidRPr="005365D8">
        <w:rPr>
          <w:szCs w:val="22"/>
        </w:rPr>
        <w:t>L</w:t>
      </w:r>
      <w:r w:rsidRPr="005365D8">
        <w:rPr>
          <w:szCs w:val="22"/>
        </w:rPr>
        <w:t>imnimétricas.</w:t>
      </w:r>
    </w:p>
    <w:p w14:paraId="26F50B15" w14:textId="77777777" w:rsidR="00196B2A" w:rsidRPr="005365D8" w:rsidRDefault="00171EF6">
      <w:pPr>
        <w:tabs>
          <w:tab w:val="left" w:pos="2640"/>
        </w:tabs>
        <w:spacing w:after="120"/>
        <w:ind w:left="284"/>
        <w:jc w:val="both"/>
        <w:rPr>
          <w:szCs w:val="22"/>
        </w:rPr>
      </w:pPr>
      <w:r w:rsidRPr="005365D8">
        <w:rPr>
          <w:szCs w:val="22"/>
        </w:rPr>
        <w:t xml:space="preserve">La cota de fondo del canal en cada sector del río es una variable que se define en función de la interpolación lineal de los Niveles de Referencia, determinados en los limnímetros instalados, la cual se realiza de acuerdo a la progresiva a lo largo del río de los limnímetros más cercanos ubicados aguas arriba y aguas abajo del sector del río bajo análisis, y la progresiva de este sector. Establecida la profundidad a dragar por debajo del </w:t>
      </w:r>
      <w:r w:rsidR="00011026" w:rsidRPr="005365D8">
        <w:rPr>
          <w:szCs w:val="22"/>
        </w:rPr>
        <w:t>N</w:t>
      </w:r>
      <w:r w:rsidRPr="005365D8">
        <w:rPr>
          <w:szCs w:val="22"/>
        </w:rPr>
        <w:t xml:space="preserve">ivel de </w:t>
      </w:r>
      <w:r w:rsidR="00011026" w:rsidRPr="005365D8">
        <w:rPr>
          <w:szCs w:val="22"/>
        </w:rPr>
        <w:t>R</w:t>
      </w:r>
      <w:r w:rsidRPr="005365D8">
        <w:rPr>
          <w:szCs w:val="22"/>
        </w:rPr>
        <w:t>eferencia interpolado, la geometría del Canal resulta directamente dependiente de los niveles de referencia en los limnímetros que se definan.</w:t>
      </w:r>
    </w:p>
    <w:p w14:paraId="21B6DB7B" w14:textId="77777777" w:rsidR="00196B2A" w:rsidRPr="005365D8" w:rsidRDefault="00171EF6">
      <w:pPr>
        <w:tabs>
          <w:tab w:val="left" w:pos="2640"/>
        </w:tabs>
        <w:spacing w:after="120"/>
        <w:ind w:left="284"/>
        <w:jc w:val="both"/>
        <w:rPr>
          <w:szCs w:val="22"/>
        </w:rPr>
      </w:pPr>
      <w:r w:rsidRPr="005365D8">
        <w:rPr>
          <w:szCs w:val="22"/>
        </w:rPr>
        <w:t>Los valores de lectura de las reglas correspondiente al nivel de reducción (NR) en el Río Marañón son los siguientes:</w:t>
      </w:r>
    </w:p>
    <w:p w14:paraId="7F0EAFA8" w14:textId="77777777" w:rsidR="00A10EEE" w:rsidRPr="005365D8" w:rsidRDefault="00A10EEE">
      <w:pPr>
        <w:tabs>
          <w:tab w:val="left" w:pos="2640"/>
        </w:tabs>
        <w:spacing w:after="120"/>
        <w:ind w:left="284"/>
        <w:jc w:val="both"/>
        <w:rPr>
          <w:szCs w:val="22"/>
        </w:rPr>
      </w:pPr>
    </w:p>
    <w:p w14:paraId="7175C626" w14:textId="77777777" w:rsidR="005B5838" w:rsidRPr="005365D8" w:rsidRDefault="009577B4" w:rsidP="00326EAE">
      <w:pPr>
        <w:jc w:val="center"/>
        <w:rPr>
          <w:noProof/>
          <w:szCs w:val="22"/>
          <w:lang w:val="es-AR" w:eastAsia="es-AR"/>
        </w:rPr>
      </w:pPr>
      <w:r w:rsidRPr="005365D8">
        <w:rPr>
          <w:noProof/>
          <w:szCs w:val="22"/>
          <w:lang w:val="es-PE" w:eastAsia="es-PE"/>
        </w:rPr>
        <w:drawing>
          <wp:inline distT="0" distB="0" distL="0" distR="0" wp14:anchorId="3A0B58DC" wp14:editId="605CC0EB">
            <wp:extent cx="2803525" cy="551815"/>
            <wp:effectExtent l="19050" t="0" r="0" b="0"/>
            <wp:docPr id="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6" cstate="print"/>
                    <a:srcRect/>
                    <a:stretch>
                      <a:fillRect/>
                    </a:stretch>
                  </pic:blipFill>
                  <pic:spPr bwMode="auto">
                    <a:xfrm>
                      <a:off x="0" y="0"/>
                      <a:ext cx="2803525" cy="551815"/>
                    </a:xfrm>
                    <a:prstGeom prst="rect">
                      <a:avLst/>
                    </a:prstGeom>
                    <a:noFill/>
                    <a:ln w="9525">
                      <a:noFill/>
                      <a:miter lim="800000"/>
                      <a:headEnd/>
                      <a:tailEnd/>
                    </a:ln>
                  </pic:spPr>
                </pic:pic>
              </a:graphicData>
            </a:graphic>
          </wp:inline>
        </w:drawing>
      </w:r>
    </w:p>
    <w:p w14:paraId="4E3FA567" w14:textId="77777777" w:rsidR="005B5838" w:rsidRPr="005365D8" w:rsidRDefault="005B5838" w:rsidP="005B5838">
      <w:pPr>
        <w:jc w:val="both"/>
        <w:rPr>
          <w:szCs w:val="22"/>
          <w:lang w:val="es-UY"/>
        </w:rPr>
      </w:pPr>
    </w:p>
    <w:p w14:paraId="7AB93529" w14:textId="77777777" w:rsidR="00196B2A" w:rsidRPr="005365D8" w:rsidRDefault="00171EF6">
      <w:pPr>
        <w:tabs>
          <w:tab w:val="left" w:pos="2640"/>
        </w:tabs>
        <w:spacing w:after="120"/>
        <w:ind w:left="284"/>
        <w:jc w:val="both"/>
        <w:rPr>
          <w:szCs w:val="22"/>
        </w:rPr>
      </w:pPr>
      <w:r w:rsidRPr="005365D8">
        <w:rPr>
          <w:szCs w:val="22"/>
        </w:rPr>
        <w:t xml:space="preserve">Utilizando el método de interpolación antes indicado, en el estudio previo se establecieron los niveles de reducción correspondientes a cada uno de los </w:t>
      </w:r>
      <w:r w:rsidR="00D639AB" w:rsidRPr="005365D8">
        <w:rPr>
          <w:szCs w:val="22"/>
        </w:rPr>
        <w:t>M</w:t>
      </w:r>
      <w:r w:rsidRPr="005365D8">
        <w:rPr>
          <w:szCs w:val="22"/>
        </w:rPr>
        <w:t xml:space="preserve">alos </w:t>
      </w:r>
      <w:r w:rsidR="00D639AB" w:rsidRPr="005365D8">
        <w:rPr>
          <w:szCs w:val="22"/>
        </w:rPr>
        <w:t>P</w:t>
      </w:r>
      <w:r w:rsidRPr="005365D8">
        <w:rPr>
          <w:szCs w:val="22"/>
        </w:rPr>
        <w:t xml:space="preserve">asos. Por otra parte, en base a trabajos de nivelación en cada uno de los </w:t>
      </w:r>
      <w:r w:rsidR="00D639AB" w:rsidRPr="005365D8">
        <w:rPr>
          <w:szCs w:val="22"/>
        </w:rPr>
        <w:t>M</w:t>
      </w:r>
      <w:r w:rsidRPr="005365D8">
        <w:rPr>
          <w:szCs w:val="22"/>
        </w:rPr>
        <w:t xml:space="preserve">alos </w:t>
      </w:r>
      <w:r w:rsidR="00D639AB" w:rsidRPr="005365D8">
        <w:rPr>
          <w:szCs w:val="22"/>
        </w:rPr>
        <w:t>P</w:t>
      </w:r>
      <w:r w:rsidRPr="005365D8">
        <w:rPr>
          <w:szCs w:val="22"/>
        </w:rPr>
        <w:t>asos se establecieron las cotas correspondientes a dichos niveles de reducción, las que se muestran en la tabla siguiente:</w:t>
      </w:r>
    </w:p>
    <w:p w14:paraId="2E395072" w14:textId="77777777" w:rsidR="005B5838" w:rsidRPr="005365D8" w:rsidRDefault="009577B4" w:rsidP="00326EAE">
      <w:pPr>
        <w:jc w:val="center"/>
        <w:rPr>
          <w:noProof/>
          <w:szCs w:val="22"/>
          <w:lang w:val="es-AR" w:eastAsia="es-AR"/>
        </w:rPr>
      </w:pPr>
      <w:r w:rsidRPr="005365D8">
        <w:rPr>
          <w:noProof/>
          <w:szCs w:val="22"/>
          <w:lang w:val="es-PE" w:eastAsia="es-PE"/>
        </w:rPr>
        <w:drawing>
          <wp:inline distT="0" distB="0" distL="0" distR="0" wp14:anchorId="6161DEC5" wp14:editId="02AC1EE3">
            <wp:extent cx="3166110" cy="1397635"/>
            <wp:effectExtent l="19050" t="0" r="0" b="0"/>
            <wp:docPr id="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7" cstate="print"/>
                    <a:srcRect/>
                    <a:stretch>
                      <a:fillRect/>
                    </a:stretch>
                  </pic:blipFill>
                  <pic:spPr bwMode="auto">
                    <a:xfrm>
                      <a:off x="0" y="0"/>
                      <a:ext cx="3166110" cy="1397635"/>
                    </a:xfrm>
                    <a:prstGeom prst="rect">
                      <a:avLst/>
                    </a:prstGeom>
                    <a:noFill/>
                    <a:ln w="9525">
                      <a:noFill/>
                      <a:miter lim="800000"/>
                      <a:headEnd/>
                      <a:tailEnd/>
                    </a:ln>
                  </pic:spPr>
                </pic:pic>
              </a:graphicData>
            </a:graphic>
          </wp:inline>
        </w:drawing>
      </w:r>
    </w:p>
    <w:p w14:paraId="67CFE447" w14:textId="77777777" w:rsidR="005B5838" w:rsidRPr="005365D8" w:rsidRDefault="005B5838" w:rsidP="005B5838">
      <w:pPr>
        <w:jc w:val="both"/>
        <w:rPr>
          <w:szCs w:val="22"/>
          <w:lang w:val="es-UY"/>
        </w:rPr>
      </w:pPr>
    </w:p>
    <w:p w14:paraId="2D7560D8" w14:textId="77777777" w:rsidR="00196B2A" w:rsidRPr="005365D8" w:rsidRDefault="00171EF6">
      <w:pPr>
        <w:tabs>
          <w:tab w:val="left" w:pos="2640"/>
        </w:tabs>
        <w:spacing w:after="120"/>
        <w:ind w:left="284"/>
        <w:jc w:val="both"/>
        <w:rPr>
          <w:szCs w:val="22"/>
        </w:rPr>
      </w:pPr>
      <w:r w:rsidRPr="005365D8">
        <w:rPr>
          <w:szCs w:val="22"/>
        </w:rPr>
        <w:t xml:space="preserve">En el río Ucayali, el </w:t>
      </w:r>
      <w:r w:rsidR="00011026" w:rsidRPr="005365D8">
        <w:rPr>
          <w:szCs w:val="22"/>
        </w:rPr>
        <w:t>N</w:t>
      </w:r>
      <w:r w:rsidRPr="005365D8">
        <w:rPr>
          <w:szCs w:val="22"/>
        </w:rPr>
        <w:t xml:space="preserve">ivel de </w:t>
      </w:r>
      <w:r w:rsidR="00011026" w:rsidRPr="005365D8">
        <w:rPr>
          <w:szCs w:val="22"/>
        </w:rPr>
        <w:t>R</w:t>
      </w:r>
      <w:r w:rsidRPr="005365D8">
        <w:rPr>
          <w:szCs w:val="22"/>
        </w:rPr>
        <w:t xml:space="preserve">eferencia adoptado es igual a 136,25 msnm. La siguiente tabla muestra los niveles de reducción propuestos en el proyecto referencial para los </w:t>
      </w:r>
      <w:r w:rsidR="00D639AB" w:rsidRPr="005365D8">
        <w:rPr>
          <w:szCs w:val="22"/>
        </w:rPr>
        <w:t>M</w:t>
      </w:r>
      <w:r w:rsidRPr="005365D8">
        <w:rPr>
          <w:szCs w:val="22"/>
        </w:rPr>
        <w:t xml:space="preserve">alos </w:t>
      </w:r>
      <w:r w:rsidR="00D639AB" w:rsidRPr="005365D8">
        <w:rPr>
          <w:szCs w:val="22"/>
        </w:rPr>
        <w:t>P</w:t>
      </w:r>
      <w:r w:rsidRPr="005365D8">
        <w:rPr>
          <w:szCs w:val="22"/>
        </w:rPr>
        <w:t>asos del río Ucayali.</w:t>
      </w:r>
    </w:p>
    <w:p w14:paraId="0B110B46" w14:textId="77777777" w:rsidR="005B5838" w:rsidRPr="005365D8" w:rsidRDefault="009577B4" w:rsidP="00326EAE">
      <w:pPr>
        <w:jc w:val="center"/>
        <w:rPr>
          <w:noProof/>
          <w:szCs w:val="22"/>
          <w:lang w:val="es-AR" w:eastAsia="es-AR"/>
        </w:rPr>
      </w:pPr>
      <w:r w:rsidRPr="005365D8">
        <w:rPr>
          <w:noProof/>
          <w:szCs w:val="22"/>
          <w:lang w:val="es-PE" w:eastAsia="es-PE"/>
        </w:rPr>
        <w:drawing>
          <wp:inline distT="0" distB="0" distL="0" distR="0" wp14:anchorId="20298C7C" wp14:editId="74FF365B">
            <wp:extent cx="2752090" cy="2441575"/>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8" cstate="print"/>
                    <a:srcRect/>
                    <a:stretch>
                      <a:fillRect/>
                    </a:stretch>
                  </pic:blipFill>
                  <pic:spPr bwMode="auto">
                    <a:xfrm>
                      <a:off x="0" y="0"/>
                      <a:ext cx="2752090" cy="2441575"/>
                    </a:xfrm>
                    <a:prstGeom prst="rect">
                      <a:avLst/>
                    </a:prstGeom>
                    <a:noFill/>
                    <a:ln w="9525">
                      <a:noFill/>
                      <a:miter lim="800000"/>
                      <a:headEnd/>
                      <a:tailEnd/>
                    </a:ln>
                  </pic:spPr>
                </pic:pic>
              </a:graphicData>
            </a:graphic>
          </wp:inline>
        </w:drawing>
      </w:r>
    </w:p>
    <w:p w14:paraId="27EA36E0" w14:textId="77777777" w:rsidR="005B5838" w:rsidRPr="005365D8" w:rsidRDefault="005B5838" w:rsidP="005B5838">
      <w:pPr>
        <w:jc w:val="both"/>
        <w:rPr>
          <w:szCs w:val="22"/>
          <w:lang w:val="es-UY"/>
        </w:rPr>
      </w:pPr>
    </w:p>
    <w:p w14:paraId="5F47FCED" w14:textId="77777777" w:rsidR="00196B2A" w:rsidRPr="005365D8" w:rsidRDefault="00171EF6">
      <w:pPr>
        <w:tabs>
          <w:tab w:val="left" w:pos="2640"/>
        </w:tabs>
        <w:spacing w:after="120"/>
        <w:ind w:left="284"/>
        <w:jc w:val="both"/>
        <w:rPr>
          <w:szCs w:val="22"/>
        </w:rPr>
      </w:pPr>
      <w:r w:rsidRPr="005365D8">
        <w:rPr>
          <w:szCs w:val="22"/>
        </w:rPr>
        <w:t xml:space="preserve">De acuerdo a lo informado por el Ministerio de Transporte y Comunicaciones (MTC), el </w:t>
      </w:r>
      <w:r w:rsidR="00011026" w:rsidRPr="005365D8">
        <w:rPr>
          <w:szCs w:val="22"/>
        </w:rPr>
        <w:t>N</w:t>
      </w:r>
      <w:r w:rsidRPr="005365D8">
        <w:rPr>
          <w:szCs w:val="22"/>
        </w:rPr>
        <w:t xml:space="preserve">ivel de </w:t>
      </w:r>
      <w:r w:rsidR="00011026" w:rsidRPr="005365D8">
        <w:rPr>
          <w:szCs w:val="22"/>
        </w:rPr>
        <w:t>R</w:t>
      </w:r>
      <w:r w:rsidRPr="005365D8">
        <w:rPr>
          <w:szCs w:val="22"/>
        </w:rPr>
        <w:t>eferencia estimado por la Dirección General de Transporte Acuático (DGTA) y la diferencia existente con el adoptado en el proyecto referencial, en Pucallpa, son los siguientes:</w:t>
      </w:r>
    </w:p>
    <w:tbl>
      <w:tblPr>
        <w:tblW w:w="7088" w:type="dxa"/>
        <w:jc w:val="center"/>
        <w:tblCellMar>
          <w:left w:w="70" w:type="dxa"/>
          <w:right w:w="70" w:type="dxa"/>
        </w:tblCellMar>
        <w:tblLook w:val="04A0" w:firstRow="1" w:lastRow="0" w:firstColumn="1" w:lastColumn="0" w:noHBand="0" w:noVBand="1"/>
      </w:tblPr>
      <w:tblGrid>
        <w:gridCol w:w="2441"/>
        <w:gridCol w:w="2380"/>
        <w:gridCol w:w="2267"/>
      </w:tblGrid>
      <w:tr w:rsidR="009F5EB3" w:rsidRPr="005365D8" w14:paraId="112EFD17" w14:textId="77777777" w:rsidTr="007B37AE">
        <w:trPr>
          <w:trHeight w:val="570"/>
          <w:jc w:val="center"/>
        </w:trPr>
        <w:tc>
          <w:tcPr>
            <w:tcW w:w="2441" w:type="dxa"/>
            <w:tcBorders>
              <w:top w:val="single" w:sz="4" w:space="0" w:color="auto"/>
              <w:left w:val="single" w:sz="4" w:space="0" w:color="auto"/>
              <w:bottom w:val="nil"/>
              <w:right w:val="single" w:sz="4" w:space="0" w:color="auto"/>
            </w:tcBorders>
            <w:shd w:val="clear" w:color="auto" w:fill="auto"/>
            <w:vAlign w:val="center"/>
            <w:hideMark/>
          </w:tcPr>
          <w:p w14:paraId="67BEE9DC" w14:textId="77777777" w:rsidR="00196B2A" w:rsidRPr="005365D8" w:rsidRDefault="00171EF6">
            <w:pPr>
              <w:tabs>
                <w:tab w:val="left" w:pos="2640"/>
              </w:tabs>
              <w:jc w:val="center"/>
              <w:rPr>
                <w:rFonts w:ascii="Arial Narrow" w:hAnsi="Arial Narrow"/>
                <w:szCs w:val="22"/>
              </w:rPr>
            </w:pPr>
            <w:r w:rsidRPr="005365D8">
              <w:rPr>
                <w:rFonts w:ascii="Arial Narrow" w:hAnsi="Arial Narrow"/>
                <w:szCs w:val="22"/>
              </w:rPr>
              <w:t>N.R. Proyecto Referencial</w:t>
            </w:r>
            <w:r w:rsidRPr="005365D8">
              <w:rPr>
                <w:rFonts w:ascii="Arial Narrow" w:hAnsi="Arial Narrow"/>
                <w:szCs w:val="22"/>
              </w:rPr>
              <w:br/>
              <w:t>(m.s.n.m.)</w:t>
            </w:r>
          </w:p>
        </w:tc>
        <w:tc>
          <w:tcPr>
            <w:tcW w:w="2380" w:type="dxa"/>
            <w:tcBorders>
              <w:top w:val="single" w:sz="4" w:space="0" w:color="auto"/>
              <w:left w:val="nil"/>
              <w:bottom w:val="nil"/>
              <w:right w:val="single" w:sz="4" w:space="0" w:color="auto"/>
            </w:tcBorders>
            <w:shd w:val="clear" w:color="auto" w:fill="auto"/>
            <w:vAlign w:val="center"/>
            <w:hideMark/>
          </w:tcPr>
          <w:p w14:paraId="221E8DFE" w14:textId="77777777" w:rsidR="00701F78" w:rsidRPr="005365D8" w:rsidRDefault="00171EF6">
            <w:pPr>
              <w:jc w:val="center"/>
              <w:rPr>
                <w:rFonts w:ascii="Arial Narrow" w:hAnsi="Arial Narrow"/>
                <w:szCs w:val="22"/>
              </w:rPr>
            </w:pPr>
            <w:r w:rsidRPr="005365D8">
              <w:rPr>
                <w:rFonts w:ascii="Arial Narrow" w:hAnsi="Arial Narrow"/>
                <w:szCs w:val="22"/>
              </w:rPr>
              <w:t>N.R. Estimado por DGTA</w:t>
            </w:r>
            <w:r w:rsidRPr="005365D8">
              <w:rPr>
                <w:rFonts w:ascii="Arial Narrow" w:hAnsi="Arial Narrow"/>
                <w:szCs w:val="22"/>
              </w:rPr>
              <w:br/>
              <w:t>(m.s.n.m.)</w:t>
            </w:r>
          </w:p>
        </w:tc>
        <w:tc>
          <w:tcPr>
            <w:tcW w:w="2267" w:type="dxa"/>
            <w:tcBorders>
              <w:top w:val="single" w:sz="4" w:space="0" w:color="auto"/>
              <w:left w:val="nil"/>
              <w:bottom w:val="nil"/>
              <w:right w:val="single" w:sz="4" w:space="0" w:color="auto"/>
            </w:tcBorders>
            <w:shd w:val="clear" w:color="auto" w:fill="auto"/>
            <w:vAlign w:val="center"/>
            <w:hideMark/>
          </w:tcPr>
          <w:p w14:paraId="093A006D" w14:textId="77777777" w:rsidR="00701F78" w:rsidRPr="005365D8" w:rsidRDefault="00171EF6">
            <w:pPr>
              <w:jc w:val="center"/>
              <w:rPr>
                <w:rFonts w:ascii="Arial Narrow" w:hAnsi="Arial Narrow"/>
                <w:szCs w:val="22"/>
              </w:rPr>
            </w:pPr>
            <w:r w:rsidRPr="005365D8">
              <w:rPr>
                <w:rFonts w:ascii="Arial Narrow" w:hAnsi="Arial Narrow"/>
                <w:szCs w:val="22"/>
              </w:rPr>
              <w:t>Diferencia</w:t>
            </w:r>
            <w:r w:rsidRPr="005365D8">
              <w:rPr>
                <w:rFonts w:ascii="Arial Narrow" w:hAnsi="Arial Narrow"/>
                <w:szCs w:val="22"/>
              </w:rPr>
              <w:br/>
              <w:t>(m)</w:t>
            </w:r>
          </w:p>
        </w:tc>
      </w:tr>
      <w:tr w:rsidR="00701F78" w:rsidRPr="005365D8" w14:paraId="63BAC12B" w14:textId="77777777" w:rsidTr="007B37AE">
        <w:trPr>
          <w:trHeight w:val="300"/>
          <w:jc w:val="center"/>
        </w:trPr>
        <w:tc>
          <w:tcPr>
            <w:tcW w:w="24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B00444" w14:textId="77777777" w:rsidR="00196B2A" w:rsidRPr="005365D8" w:rsidRDefault="00171EF6">
            <w:pPr>
              <w:tabs>
                <w:tab w:val="left" w:pos="2640"/>
              </w:tabs>
              <w:jc w:val="center"/>
              <w:rPr>
                <w:rFonts w:ascii="Arial Narrow" w:hAnsi="Arial Narrow"/>
                <w:szCs w:val="22"/>
              </w:rPr>
            </w:pPr>
            <w:r w:rsidRPr="005365D8">
              <w:rPr>
                <w:rFonts w:ascii="Arial Narrow" w:hAnsi="Arial Narrow"/>
                <w:szCs w:val="22"/>
              </w:rPr>
              <w:t>136,25</w:t>
            </w:r>
          </w:p>
        </w:tc>
        <w:tc>
          <w:tcPr>
            <w:tcW w:w="2380" w:type="dxa"/>
            <w:tcBorders>
              <w:top w:val="single" w:sz="4" w:space="0" w:color="auto"/>
              <w:left w:val="nil"/>
              <w:bottom w:val="single" w:sz="4" w:space="0" w:color="auto"/>
              <w:right w:val="single" w:sz="4" w:space="0" w:color="auto"/>
            </w:tcBorders>
            <w:shd w:val="clear" w:color="auto" w:fill="auto"/>
            <w:vAlign w:val="center"/>
            <w:hideMark/>
          </w:tcPr>
          <w:p w14:paraId="45A08549" w14:textId="77777777" w:rsidR="00196B2A" w:rsidRPr="005365D8" w:rsidRDefault="00171EF6">
            <w:pPr>
              <w:tabs>
                <w:tab w:val="left" w:pos="2640"/>
              </w:tabs>
              <w:jc w:val="center"/>
              <w:rPr>
                <w:rFonts w:ascii="Arial Narrow" w:hAnsi="Arial Narrow"/>
                <w:szCs w:val="22"/>
              </w:rPr>
            </w:pPr>
            <w:r w:rsidRPr="005365D8">
              <w:rPr>
                <w:rFonts w:ascii="Arial Narrow" w:hAnsi="Arial Narrow"/>
                <w:szCs w:val="22"/>
              </w:rPr>
              <w:t>136,95</w:t>
            </w:r>
          </w:p>
        </w:tc>
        <w:tc>
          <w:tcPr>
            <w:tcW w:w="2267" w:type="dxa"/>
            <w:tcBorders>
              <w:top w:val="single" w:sz="4" w:space="0" w:color="auto"/>
              <w:left w:val="nil"/>
              <w:bottom w:val="single" w:sz="4" w:space="0" w:color="auto"/>
              <w:right w:val="single" w:sz="4" w:space="0" w:color="auto"/>
            </w:tcBorders>
            <w:shd w:val="clear" w:color="auto" w:fill="auto"/>
            <w:vAlign w:val="center"/>
            <w:hideMark/>
          </w:tcPr>
          <w:p w14:paraId="3A262087" w14:textId="77777777" w:rsidR="00196B2A" w:rsidRPr="005365D8" w:rsidRDefault="00171EF6">
            <w:pPr>
              <w:tabs>
                <w:tab w:val="left" w:pos="2640"/>
              </w:tabs>
              <w:jc w:val="center"/>
              <w:rPr>
                <w:rFonts w:ascii="Arial Narrow" w:hAnsi="Arial Narrow"/>
                <w:szCs w:val="22"/>
              </w:rPr>
            </w:pPr>
            <w:r w:rsidRPr="005365D8">
              <w:rPr>
                <w:rFonts w:ascii="Arial Narrow" w:hAnsi="Arial Narrow"/>
                <w:szCs w:val="22"/>
              </w:rPr>
              <w:t>0,70</w:t>
            </w:r>
          </w:p>
        </w:tc>
      </w:tr>
    </w:tbl>
    <w:p w14:paraId="0E917E91" w14:textId="77777777" w:rsidR="00196B2A" w:rsidRPr="005365D8" w:rsidRDefault="00196B2A">
      <w:pPr>
        <w:tabs>
          <w:tab w:val="left" w:pos="2640"/>
        </w:tabs>
        <w:spacing w:after="120"/>
        <w:ind w:left="284"/>
        <w:jc w:val="both"/>
        <w:rPr>
          <w:szCs w:val="22"/>
        </w:rPr>
      </w:pPr>
    </w:p>
    <w:p w14:paraId="7EB14262" w14:textId="77777777" w:rsidR="00196B2A" w:rsidRPr="005365D8" w:rsidRDefault="00171EF6">
      <w:pPr>
        <w:tabs>
          <w:tab w:val="left" w:pos="2640"/>
        </w:tabs>
        <w:spacing w:after="120"/>
        <w:ind w:left="284"/>
        <w:jc w:val="both"/>
        <w:rPr>
          <w:szCs w:val="22"/>
        </w:rPr>
      </w:pPr>
      <w:r w:rsidRPr="005365D8">
        <w:rPr>
          <w:szCs w:val="22"/>
        </w:rPr>
        <w:t xml:space="preserve">Se deberá considerar inicialmente la cota del </w:t>
      </w:r>
      <w:r w:rsidR="00011026" w:rsidRPr="005365D8">
        <w:rPr>
          <w:szCs w:val="22"/>
        </w:rPr>
        <w:t>N</w:t>
      </w:r>
      <w:r w:rsidRPr="005365D8">
        <w:rPr>
          <w:szCs w:val="22"/>
        </w:rPr>
        <w:t xml:space="preserve">ivel de </w:t>
      </w:r>
      <w:r w:rsidR="00011026" w:rsidRPr="005365D8">
        <w:rPr>
          <w:szCs w:val="22"/>
        </w:rPr>
        <w:t>R</w:t>
      </w:r>
      <w:r w:rsidRPr="005365D8">
        <w:rPr>
          <w:szCs w:val="22"/>
        </w:rPr>
        <w:t xml:space="preserve">eferencia igual a 136,95 msnm en Pucallpa, ajustando todos los valores de niveles de reducción en los </w:t>
      </w:r>
      <w:r w:rsidR="00D639AB" w:rsidRPr="005365D8">
        <w:rPr>
          <w:szCs w:val="22"/>
        </w:rPr>
        <w:t>M</w:t>
      </w:r>
      <w:r w:rsidRPr="005365D8">
        <w:rPr>
          <w:szCs w:val="22"/>
        </w:rPr>
        <w:t xml:space="preserve">alos </w:t>
      </w:r>
      <w:r w:rsidR="00D639AB" w:rsidRPr="005365D8">
        <w:rPr>
          <w:szCs w:val="22"/>
        </w:rPr>
        <w:t>P</w:t>
      </w:r>
      <w:r w:rsidRPr="005365D8">
        <w:rPr>
          <w:szCs w:val="22"/>
        </w:rPr>
        <w:t>asos, en el marco del Estudio Definitivo de Ingeniería (EDI) a ser elaborado por el CONCESIONARIO, en base a la información que se obtenga en los limnímetros a ser instalados.</w:t>
      </w:r>
    </w:p>
    <w:p w14:paraId="714CB544" w14:textId="77777777" w:rsidR="00196B2A" w:rsidRPr="005365D8" w:rsidRDefault="00171EF6">
      <w:pPr>
        <w:tabs>
          <w:tab w:val="left" w:pos="2640"/>
        </w:tabs>
        <w:spacing w:after="120"/>
        <w:ind w:left="284"/>
        <w:jc w:val="both"/>
        <w:rPr>
          <w:szCs w:val="22"/>
        </w:rPr>
      </w:pPr>
      <w:r w:rsidRPr="005365D8">
        <w:rPr>
          <w:szCs w:val="22"/>
        </w:rPr>
        <w:t xml:space="preserve">El valor obtenido en el proyecto referencial del análisis estadístico de los niveles en Yurimaguas para el </w:t>
      </w:r>
      <w:r w:rsidR="00011026" w:rsidRPr="005365D8">
        <w:rPr>
          <w:szCs w:val="22"/>
        </w:rPr>
        <w:t>N</w:t>
      </w:r>
      <w:r w:rsidRPr="005365D8">
        <w:rPr>
          <w:szCs w:val="22"/>
        </w:rPr>
        <w:t xml:space="preserve">ivel de </w:t>
      </w:r>
      <w:r w:rsidR="00011026" w:rsidRPr="005365D8">
        <w:rPr>
          <w:szCs w:val="22"/>
        </w:rPr>
        <w:t>R</w:t>
      </w:r>
      <w:r w:rsidRPr="005365D8">
        <w:rPr>
          <w:szCs w:val="22"/>
        </w:rPr>
        <w:t>eferencia según el criterio adoptado de 10 % de persistencia para recurrencia 10 años, es 127,05 m, y en cota absoluta el nivel de reducción en Yurimaguas resultó igual a 125,64 msnm.</w:t>
      </w:r>
    </w:p>
    <w:p w14:paraId="26D2E1B9" w14:textId="77777777" w:rsidR="00196B2A" w:rsidRPr="005365D8" w:rsidRDefault="00171EF6">
      <w:pPr>
        <w:tabs>
          <w:tab w:val="left" w:pos="2640"/>
        </w:tabs>
        <w:spacing w:after="120"/>
        <w:ind w:left="284"/>
        <w:jc w:val="both"/>
        <w:rPr>
          <w:szCs w:val="22"/>
        </w:rPr>
      </w:pPr>
      <w:r w:rsidRPr="005365D8">
        <w:rPr>
          <w:szCs w:val="22"/>
        </w:rPr>
        <w:t xml:space="preserve">Debido a la incertidumbre que genera considerar a San Regis en la determinación de los niveles de referencia en los </w:t>
      </w:r>
      <w:r w:rsidR="00D639AB" w:rsidRPr="005365D8">
        <w:rPr>
          <w:szCs w:val="22"/>
        </w:rPr>
        <w:t>M</w:t>
      </w:r>
      <w:r w:rsidRPr="005365D8">
        <w:rPr>
          <w:szCs w:val="22"/>
        </w:rPr>
        <w:t xml:space="preserve">alos </w:t>
      </w:r>
      <w:r w:rsidR="00D639AB" w:rsidRPr="005365D8">
        <w:rPr>
          <w:szCs w:val="22"/>
        </w:rPr>
        <w:t>P</w:t>
      </w:r>
      <w:r w:rsidRPr="005365D8">
        <w:rPr>
          <w:szCs w:val="22"/>
        </w:rPr>
        <w:t xml:space="preserve">asos y considerando que cinco de estos </w:t>
      </w:r>
      <w:r w:rsidR="00D639AB" w:rsidRPr="005365D8">
        <w:rPr>
          <w:szCs w:val="22"/>
        </w:rPr>
        <w:t>M</w:t>
      </w:r>
      <w:r w:rsidRPr="005365D8">
        <w:rPr>
          <w:szCs w:val="22"/>
        </w:rPr>
        <w:t xml:space="preserve">alos </w:t>
      </w:r>
      <w:r w:rsidR="00D639AB" w:rsidRPr="005365D8">
        <w:rPr>
          <w:szCs w:val="22"/>
        </w:rPr>
        <w:t>P</w:t>
      </w:r>
      <w:r w:rsidRPr="005365D8">
        <w:rPr>
          <w:szCs w:val="22"/>
        </w:rPr>
        <w:t xml:space="preserve">asos se encuentran a distancias menores a 50 km de Yurimaguas, y que el más alejado se localiza a 104 km, en el proyecto referencial se adoptó el criterio de transportar el </w:t>
      </w:r>
      <w:r w:rsidR="00011026" w:rsidRPr="005365D8">
        <w:rPr>
          <w:szCs w:val="22"/>
        </w:rPr>
        <w:t>N</w:t>
      </w:r>
      <w:r w:rsidRPr="005365D8">
        <w:rPr>
          <w:szCs w:val="22"/>
        </w:rPr>
        <w:t xml:space="preserve">ivel de </w:t>
      </w:r>
      <w:r w:rsidR="00011026" w:rsidRPr="005365D8">
        <w:rPr>
          <w:szCs w:val="22"/>
        </w:rPr>
        <w:t>R</w:t>
      </w:r>
      <w:r w:rsidRPr="005365D8">
        <w:rPr>
          <w:szCs w:val="22"/>
        </w:rPr>
        <w:t>eferencia definido en Yurimaguas, utilizando una pendiente media representativa de 9,6 cm/km, resultando en cada mal paso los siguientes niveles:</w:t>
      </w:r>
    </w:p>
    <w:p w14:paraId="032A3EF7" w14:textId="77777777" w:rsidR="005B5838" w:rsidRPr="005365D8" w:rsidRDefault="009577B4" w:rsidP="005B5838">
      <w:pPr>
        <w:jc w:val="center"/>
        <w:rPr>
          <w:noProof/>
          <w:szCs w:val="22"/>
          <w:lang w:val="es-AR" w:eastAsia="es-AR"/>
        </w:rPr>
      </w:pPr>
      <w:r w:rsidRPr="005365D8">
        <w:rPr>
          <w:noProof/>
          <w:szCs w:val="22"/>
          <w:lang w:val="es-PE" w:eastAsia="es-PE"/>
        </w:rPr>
        <w:drawing>
          <wp:inline distT="0" distB="0" distL="0" distR="0" wp14:anchorId="7DD53292" wp14:editId="7702126E">
            <wp:extent cx="3588385" cy="2122170"/>
            <wp:effectExtent l="19050" t="0" r="0" b="0"/>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9" cstate="print"/>
                    <a:srcRect/>
                    <a:stretch>
                      <a:fillRect/>
                    </a:stretch>
                  </pic:blipFill>
                  <pic:spPr bwMode="auto">
                    <a:xfrm>
                      <a:off x="0" y="0"/>
                      <a:ext cx="3588385" cy="2122170"/>
                    </a:xfrm>
                    <a:prstGeom prst="rect">
                      <a:avLst/>
                    </a:prstGeom>
                    <a:noFill/>
                    <a:ln w="9525">
                      <a:noFill/>
                      <a:miter lim="800000"/>
                      <a:headEnd/>
                      <a:tailEnd/>
                    </a:ln>
                  </pic:spPr>
                </pic:pic>
              </a:graphicData>
            </a:graphic>
          </wp:inline>
        </w:drawing>
      </w:r>
    </w:p>
    <w:p w14:paraId="06BE4B85" w14:textId="77777777" w:rsidR="005B5838" w:rsidRPr="005365D8" w:rsidRDefault="005B5838" w:rsidP="005B5838">
      <w:pPr>
        <w:jc w:val="both"/>
        <w:rPr>
          <w:noProof/>
          <w:szCs w:val="22"/>
          <w:lang w:val="es-AR" w:eastAsia="es-AR"/>
        </w:rPr>
      </w:pPr>
    </w:p>
    <w:p w14:paraId="4D63F33A" w14:textId="77777777" w:rsidR="00196B2A" w:rsidRPr="005365D8" w:rsidRDefault="00171EF6">
      <w:pPr>
        <w:tabs>
          <w:tab w:val="left" w:pos="2640"/>
        </w:tabs>
        <w:spacing w:after="120"/>
        <w:ind w:left="284"/>
        <w:jc w:val="both"/>
        <w:rPr>
          <w:szCs w:val="22"/>
        </w:rPr>
      </w:pPr>
      <w:r w:rsidRPr="005365D8">
        <w:rPr>
          <w:szCs w:val="22"/>
        </w:rPr>
        <w:t xml:space="preserve">De acuerdo a lo informado por el Ministerio de Transporte y Comunicaciones (MTC), el </w:t>
      </w:r>
      <w:r w:rsidR="00011026" w:rsidRPr="005365D8">
        <w:rPr>
          <w:szCs w:val="22"/>
        </w:rPr>
        <w:t>N</w:t>
      </w:r>
      <w:r w:rsidRPr="005365D8">
        <w:rPr>
          <w:szCs w:val="22"/>
        </w:rPr>
        <w:t xml:space="preserve">ivel de </w:t>
      </w:r>
      <w:r w:rsidR="00011026" w:rsidRPr="005365D8">
        <w:rPr>
          <w:szCs w:val="22"/>
        </w:rPr>
        <w:t>R</w:t>
      </w:r>
      <w:r w:rsidRPr="005365D8">
        <w:rPr>
          <w:szCs w:val="22"/>
        </w:rPr>
        <w:t>eferencia estimado por la Dirección General de Transporte Acuático (DGTA) y la diferencia existente con el adoptado en el proyecto referencial, en Yurimaguas, son los siguientes:</w:t>
      </w:r>
    </w:p>
    <w:tbl>
      <w:tblPr>
        <w:tblW w:w="7000" w:type="dxa"/>
        <w:jc w:val="center"/>
        <w:tblCellMar>
          <w:left w:w="70" w:type="dxa"/>
          <w:right w:w="70" w:type="dxa"/>
        </w:tblCellMar>
        <w:tblLook w:val="04A0" w:firstRow="1" w:lastRow="0" w:firstColumn="1" w:lastColumn="0" w:noHBand="0" w:noVBand="1"/>
      </w:tblPr>
      <w:tblGrid>
        <w:gridCol w:w="2373"/>
        <w:gridCol w:w="2501"/>
        <w:gridCol w:w="2126"/>
      </w:tblGrid>
      <w:tr w:rsidR="009F5EB3" w:rsidRPr="005365D8" w14:paraId="5E7FB2CA" w14:textId="77777777" w:rsidTr="00526F89">
        <w:trPr>
          <w:trHeight w:val="570"/>
          <w:jc w:val="center"/>
        </w:trPr>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76D49A" w14:textId="77777777" w:rsidR="00196B2A" w:rsidRPr="005365D8" w:rsidRDefault="00171EF6">
            <w:pPr>
              <w:tabs>
                <w:tab w:val="left" w:pos="2640"/>
              </w:tabs>
              <w:jc w:val="center"/>
              <w:rPr>
                <w:rFonts w:ascii="Arial Narrow" w:hAnsi="Arial Narrow"/>
                <w:szCs w:val="22"/>
              </w:rPr>
            </w:pPr>
            <w:r w:rsidRPr="005365D8">
              <w:rPr>
                <w:rFonts w:ascii="Arial Narrow" w:hAnsi="Arial Narrow"/>
                <w:szCs w:val="22"/>
              </w:rPr>
              <w:t>N.R. Proyecto Referencial</w:t>
            </w:r>
            <w:r w:rsidRPr="005365D8">
              <w:rPr>
                <w:rFonts w:ascii="Arial Narrow" w:hAnsi="Arial Narrow"/>
                <w:szCs w:val="22"/>
              </w:rPr>
              <w:br/>
              <w:t>(m.s.n.m.)</w:t>
            </w:r>
          </w:p>
        </w:tc>
        <w:tc>
          <w:tcPr>
            <w:tcW w:w="2501" w:type="dxa"/>
            <w:tcBorders>
              <w:top w:val="single" w:sz="4" w:space="0" w:color="auto"/>
              <w:left w:val="nil"/>
              <w:bottom w:val="single" w:sz="4" w:space="0" w:color="auto"/>
              <w:right w:val="single" w:sz="4" w:space="0" w:color="auto"/>
            </w:tcBorders>
            <w:shd w:val="clear" w:color="auto" w:fill="auto"/>
            <w:vAlign w:val="center"/>
            <w:hideMark/>
          </w:tcPr>
          <w:p w14:paraId="7FC6C8A5" w14:textId="77777777" w:rsidR="00196B2A" w:rsidRPr="005365D8" w:rsidRDefault="00171EF6">
            <w:pPr>
              <w:tabs>
                <w:tab w:val="left" w:pos="2640"/>
              </w:tabs>
              <w:jc w:val="center"/>
              <w:rPr>
                <w:rFonts w:ascii="Arial Narrow" w:hAnsi="Arial Narrow"/>
                <w:szCs w:val="22"/>
              </w:rPr>
            </w:pPr>
            <w:r w:rsidRPr="005365D8">
              <w:rPr>
                <w:rFonts w:ascii="Arial Narrow" w:hAnsi="Arial Narrow"/>
                <w:szCs w:val="22"/>
              </w:rPr>
              <w:t>N.R. Estimado por DGTA</w:t>
            </w:r>
            <w:r w:rsidRPr="005365D8">
              <w:rPr>
                <w:rFonts w:ascii="Arial Narrow" w:hAnsi="Arial Narrow"/>
                <w:szCs w:val="22"/>
              </w:rPr>
              <w:br/>
              <w:t>(m.s.n.m.)</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080C64B2" w14:textId="77777777" w:rsidR="00196B2A" w:rsidRPr="005365D8" w:rsidRDefault="00171EF6">
            <w:pPr>
              <w:tabs>
                <w:tab w:val="left" w:pos="2640"/>
              </w:tabs>
              <w:jc w:val="center"/>
              <w:rPr>
                <w:rFonts w:ascii="Arial Narrow" w:hAnsi="Arial Narrow"/>
                <w:szCs w:val="22"/>
              </w:rPr>
            </w:pPr>
            <w:r w:rsidRPr="005365D8">
              <w:rPr>
                <w:rFonts w:ascii="Arial Narrow" w:hAnsi="Arial Narrow"/>
                <w:szCs w:val="22"/>
              </w:rPr>
              <w:t>Diferencia</w:t>
            </w:r>
            <w:r w:rsidRPr="005365D8">
              <w:rPr>
                <w:rFonts w:ascii="Arial Narrow" w:hAnsi="Arial Narrow"/>
                <w:szCs w:val="22"/>
              </w:rPr>
              <w:br/>
              <w:t>(m)</w:t>
            </w:r>
          </w:p>
        </w:tc>
      </w:tr>
      <w:tr w:rsidR="00701F78" w:rsidRPr="005365D8" w14:paraId="2741B773" w14:textId="77777777" w:rsidTr="00526F89">
        <w:trPr>
          <w:trHeight w:val="300"/>
          <w:jc w:val="center"/>
        </w:trPr>
        <w:tc>
          <w:tcPr>
            <w:tcW w:w="2373" w:type="dxa"/>
            <w:tcBorders>
              <w:top w:val="nil"/>
              <w:left w:val="single" w:sz="4" w:space="0" w:color="auto"/>
              <w:bottom w:val="single" w:sz="4" w:space="0" w:color="auto"/>
              <w:right w:val="single" w:sz="4" w:space="0" w:color="auto"/>
            </w:tcBorders>
            <w:shd w:val="clear" w:color="auto" w:fill="auto"/>
            <w:vAlign w:val="center"/>
            <w:hideMark/>
          </w:tcPr>
          <w:p w14:paraId="63FADD13" w14:textId="77777777" w:rsidR="00196B2A" w:rsidRPr="005365D8" w:rsidRDefault="00171EF6">
            <w:pPr>
              <w:tabs>
                <w:tab w:val="left" w:pos="2640"/>
              </w:tabs>
              <w:jc w:val="center"/>
              <w:rPr>
                <w:rFonts w:ascii="Arial Narrow" w:hAnsi="Arial Narrow"/>
                <w:szCs w:val="22"/>
              </w:rPr>
            </w:pPr>
            <w:r w:rsidRPr="005365D8">
              <w:rPr>
                <w:rFonts w:ascii="Arial Narrow" w:hAnsi="Arial Narrow"/>
                <w:szCs w:val="22"/>
              </w:rPr>
              <w:t>125,64</w:t>
            </w:r>
          </w:p>
        </w:tc>
        <w:tc>
          <w:tcPr>
            <w:tcW w:w="2501" w:type="dxa"/>
            <w:tcBorders>
              <w:top w:val="nil"/>
              <w:left w:val="nil"/>
              <w:bottom w:val="single" w:sz="4" w:space="0" w:color="auto"/>
              <w:right w:val="single" w:sz="4" w:space="0" w:color="auto"/>
            </w:tcBorders>
            <w:shd w:val="clear" w:color="auto" w:fill="auto"/>
            <w:vAlign w:val="center"/>
            <w:hideMark/>
          </w:tcPr>
          <w:p w14:paraId="2A001F1C" w14:textId="77777777" w:rsidR="00196B2A" w:rsidRPr="005365D8" w:rsidRDefault="00171EF6">
            <w:pPr>
              <w:tabs>
                <w:tab w:val="left" w:pos="2640"/>
              </w:tabs>
              <w:jc w:val="center"/>
              <w:rPr>
                <w:rFonts w:ascii="Arial Narrow" w:hAnsi="Arial Narrow"/>
                <w:szCs w:val="22"/>
              </w:rPr>
            </w:pPr>
            <w:r w:rsidRPr="005365D8">
              <w:rPr>
                <w:rFonts w:ascii="Arial Narrow" w:hAnsi="Arial Narrow"/>
                <w:szCs w:val="22"/>
              </w:rPr>
              <w:t>127,09</w:t>
            </w:r>
          </w:p>
        </w:tc>
        <w:tc>
          <w:tcPr>
            <w:tcW w:w="2126" w:type="dxa"/>
            <w:tcBorders>
              <w:top w:val="nil"/>
              <w:left w:val="nil"/>
              <w:bottom w:val="single" w:sz="4" w:space="0" w:color="auto"/>
              <w:right w:val="single" w:sz="4" w:space="0" w:color="auto"/>
            </w:tcBorders>
            <w:shd w:val="clear" w:color="auto" w:fill="auto"/>
            <w:vAlign w:val="center"/>
            <w:hideMark/>
          </w:tcPr>
          <w:p w14:paraId="61B63CA7" w14:textId="77777777" w:rsidR="00196B2A" w:rsidRPr="005365D8" w:rsidRDefault="00171EF6">
            <w:pPr>
              <w:tabs>
                <w:tab w:val="left" w:pos="2640"/>
              </w:tabs>
              <w:jc w:val="center"/>
              <w:rPr>
                <w:rFonts w:ascii="Arial Narrow" w:hAnsi="Arial Narrow"/>
                <w:szCs w:val="22"/>
              </w:rPr>
            </w:pPr>
            <w:r w:rsidRPr="005365D8">
              <w:rPr>
                <w:rFonts w:ascii="Arial Narrow" w:hAnsi="Arial Narrow"/>
                <w:szCs w:val="22"/>
              </w:rPr>
              <w:t>1,45</w:t>
            </w:r>
          </w:p>
        </w:tc>
      </w:tr>
    </w:tbl>
    <w:p w14:paraId="1F277605" w14:textId="77777777" w:rsidR="00701F78" w:rsidRPr="005365D8" w:rsidRDefault="00701F78" w:rsidP="005B5838">
      <w:pPr>
        <w:jc w:val="both"/>
        <w:rPr>
          <w:noProof/>
          <w:szCs w:val="22"/>
          <w:lang w:val="es-UY" w:eastAsia="es-AR"/>
        </w:rPr>
      </w:pPr>
    </w:p>
    <w:p w14:paraId="47E75CFB" w14:textId="77777777" w:rsidR="00196B2A" w:rsidRPr="005365D8" w:rsidRDefault="00171EF6">
      <w:pPr>
        <w:tabs>
          <w:tab w:val="left" w:pos="2640"/>
        </w:tabs>
        <w:spacing w:after="120"/>
        <w:ind w:left="284"/>
        <w:jc w:val="both"/>
        <w:rPr>
          <w:szCs w:val="22"/>
        </w:rPr>
      </w:pPr>
      <w:r w:rsidRPr="005365D8">
        <w:rPr>
          <w:szCs w:val="22"/>
        </w:rPr>
        <w:t>El Ministerio de Transporte y Comunicaciones (MTC) ha indicado que la Dirección de Hidrografía y Navegación (DHN) durante un monitoreo hidrográfico realizado en el año 2010, determinó que la diferencia de 1,414 m a restar a las lecturas de la regla para llevarlas a cota sobre el nivel del mar, mencionada en el proyecto referencial, no debe ser aplicada.</w:t>
      </w:r>
    </w:p>
    <w:p w14:paraId="11E6E7BF" w14:textId="77777777" w:rsidR="00196B2A" w:rsidRPr="005365D8" w:rsidRDefault="00171EF6">
      <w:pPr>
        <w:tabs>
          <w:tab w:val="left" w:pos="2640"/>
        </w:tabs>
        <w:spacing w:after="120"/>
        <w:ind w:left="284"/>
        <w:jc w:val="both"/>
        <w:rPr>
          <w:szCs w:val="22"/>
        </w:rPr>
      </w:pPr>
      <w:r w:rsidRPr="005365D8">
        <w:rPr>
          <w:szCs w:val="22"/>
        </w:rPr>
        <w:t xml:space="preserve">El CONCESIONARIO deberá verificar la relación entre el cero de la escala de Yurimaguas y el Nivel Medio del Mar (tal como en el resto de los limnígrafos), y ajustar el </w:t>
      </w:r>
      <w:r w:rsidR="00011026" w:rsidRPr="005365D8">
        <w:rPr>
          <w:szCs w:val="22"/>
        </w:rPr>
        <w:t>N</w:t>
      </w:r>
      <w:r w:rsidRPr="005365D8">
        <w:rPr>
          <w:szCs w:val="22"/>
        </w:rPr>
        <w:t xml:space="preserve">ivel de </w:t>
      </w:r>
      <w:r w:rsidR="00011026" w:rsidRPr="005365D8">
        <w:rPr>
          <w:szCs w:val="22"/>
        </w:rPr>
        <w:t>R</w:t>
      </w:r>
      <w:r w:rsidRPr="005365D8">
        <w:rPr>
          <w:szCs w:val="22"/>
        </w:rPr>
        <w:t xml:space="preserve">eferencia en esta estación y en el resto de los </w:t>
      </w:r>
      <w:r w:rsidR="00D639AB" w:rsidRPr="005365D8">
        <w:rPr>
          <w:szCs w:val="22"/>
        </w:rPr>
        <w:t>M</w:t>
      </w:r>
      <w:r w:rsidRPr="005365D8">
        <w:rPr>
          <w:szCs w:val="22"/>
        </w:rPr>
        <w:t xml:space="preserve">alos </w:t>
      </w:r>
      <w:r w:rsidR="00D639AB" w:rsidRPr="005365D8">
        <w:rPr>
          <w:szCs w:val="22"/>
        </w:rPr>
        <w:t>P</w:t>
      </w:r>
      <w:r w:rsidRPr="005365D8">
        <w:rPr>
          <w:szCs w:val="22"/>
        </w:rPr>
        <w:t>asos, en consecuencia.</w:t>
      </w:r>
    </w:p>
    <w:p w14:paraId="625546B4" w14:textId="77777777" w:rsidR="00242E6A" w:rsidRPr="005365D8" w:rsidRDefault="00242E6A">
      <w:pPr>
        <w:tabs>
          <w:tab w:val="left" w:pos="2640"/>
        </w:tabs>
        <w:spacing w:after="120"/>
        <w:ind w:left="284"/>
        <w:jc w:val="both"/>
        <w:rPr>
          <w:szCs w:val="22"/>
        </w:rPr>
      </w:pPr>
      <w:r w:rsidRPr="005365D8">
        <w:rPr>
          <w:szCs w:val="22"/>
        </w:rPr>
        <w:t xml:space="preserve">En el tramo entre Iquitos y Santa Rosa, los Niveles de Referencia con 10% de persistencia para 10 años de recurrencia, a ser adoptados inicialmente para evaluar si existiera algún Mal Paso </w:t>
      </w:r>
      <w:r w:rsidR="007A35BA" w:rsidRPr="005365D8">
        <w:rPr>
          <w:szCs w:val="22"/>
        </w:rPr>
        <w:t>(no</w:t>
      </w:r>
      <w:r w:rsidRPr="005365D8">
        <w:rPr>
          <w:szCs w:val="22"/>
        </w:rPr>
        <w:t xml:space="preserve"> identificado en los estudios antecedentes), son iguales a 107,94 msnm en Iquitos, y a 0,21 m de lectura en la regla de Santa Rosa. El CONCESIONARIO deberá verificar las cotas de los ceros de ambas reglas y ajustar los Niveles de Reducción durante el EDI.</w:t>
      </w:r>
    </w:p>
    <w:p w14:paraId="7C8649B1" w14:textId="77777777" w:rsidR="00196B2A" w:rsidRPr="005365D8" w:rsidRDefault="00171EF6">
      <w:pPr>
        <w:tabs>
          <w:tab w:val="left" w:pos="2640"/>
        </w:tabs>
        <w:spacing w:after="120"/>
        <w:ind w:left="284"/>
        <w:jc w:val="both"/>
        <w:rPr>
          <w:szCs w:val="22"/>
        </w:rPr>
      </w:pPr>
      <w:r w:rsidRPr="005365D8">
        <w:rPr>
          <w:szCs w:val="22"/>
        </w:rPr>
        <w:t xml:space="preserve">El diseño náutico y consecuente dragado del canal de acceso al terminal portuario de Iquitos, considera que la cota del Nivel de Referencia para la navegación de barcazas es el nivel 108,08 msnm, superado el 98 % del tiempo en promedio. </w:t>
      </w:r>
    </w:p>
    <w:p w14:paraId="46C6177E" w14:textId="77777777" w:rsidR="005B5838" w:rsidRPr="005365D8" w:rsidRDefault="005B5838" w:rsidP="005B5838">
      <w:pPr>
        <w:rPr>
          <w:szCs w:val="22"/>
          <w:u w:val="single"/>
          <w:lang w:val="es-ES_tradnl"/>
        </w:rPr>
      </w:pPr>
    </w:p>
    <w:p w14:paraId="388010EB" w14:textId="77777777" w:rsidR="00196B2A" w:rsidRPr="005365D8" w:rsidRDefault="005B5838" w:rsidP="00C41137">
      <w:pPr>
        <w:pStyle w:val="Prrafodelista"/>
        <w:numPr>
          <w:ilvl w:val="0"/>
          <w:numId w:val="87"/>
        </w:numPr>
        <w:ind w:left="567" w:hanging="425"/>
        <w:jc w:val="both"/>
        <w:rPr>
          <w:b/>
          <w:szCs w:val="22"/>
          <w:u w:val="single"/>
          <w:lang w:val="es-UY"/>
        </w:rPr>
      </w:pPr>
      <w:bookmarkStart w:id="2105" w:name="_Toc368329782"/>
      <w:r w:rsidRPr="005365D8">
        <w:rPr>
          <w:b/>
          <w:szCs w:val="22"/>
          <w:u w:val="single"/>
          <w:lang w:val="es-UY"/>
        </w:rPr>
        <w:t>Profundidad Mínima a ser Garantizada</w:t>
      </w:r>
      <w:bookmarkEnd w:id="2105"/>
    </w:p>
    <w:p w14:paraId="2415E08A" w14:textId="77777777" w:rsidR="005B5838" w:rsidRPr="005365D8" w:rsidRDefault="005B5838" w:rsidP="005B5838">
      <w:pPr>
        <w:rPr>
          <w:szCs w:val="22"/>
        </w:rPr>
      </w:pPr>
    </w:p>
    <w:p w14:paraId="7653C773" w14:textId="77777777" w:rsidR="00196B2A" w:rsidRPr="005365D8" w:rsidRDefault="005B5838">
      <w:pPr>
        <w:tabs>
          <w:tab w:val="left" w:pos="2640"/>
        </w:tabs>
        <w:spacing w:after="120"/>
        <w:ind w:left="284"/>
        <w:jc w:val="both"/>
        <w:rPr>
          <w:szCs w:val="22"/>
        </w:rPr>
      </w:pPr>
      <w:r w:rsidRPr="005365D8">
        <w:rPr>
          <w:szCs w:val="22"/>
        </w:rPr>
        <w:t xml:space="preserve">El canal debe permitir la navegación de la embarcación de diseño con un calado de 6 (seis) pies </w:t>
      </w:r>
      <w:r w:rsidR="001F7E2E" w:rsidRPr="005365D8">
        <w:rPr>
          <w:szCs w:val="22"/>
        </w:rPr>
        <w:t xml:space="preserve">(1.83 m) </w:t>
      </w:r>
      <w:r w:rsidRPr="005365D8">
        <w:rPr>
          <w:szCs w:val="22"/>
        </w:rPr>
        <w:t xml:space="preserve">en los </w:t>
      </w:r>
      <w:r w:rsidR="000C0D3C" w:rsidRPr="005365D8">
        <w:rPr>
          <w:szCs w:val="22"/>
        </w:rPr>
        <w:t>m</w:t>
      </w:r>
      <w:r w:rsidRPr="005365D8">
        <w:rPr>
          <w:szCs w:val="22"/>
        </w:rPr>
        <w:t xml:space="preserve">alos </w:t>
      </w:r>
      <w:r w:rsidR="000C0D3C" w:rsidRPr="005365D8">
        <w:rPr>
          <w:szCs w:val="22"/>
        </w:rPr>
        <w:t>p</w:t>
      </w:r>
      <w:r w:rsidRPr="005365D8">
        <w:rPr>
          <w:szCs w:val="22"/>
        </w:rPr>
        <w:t xml:space="preserve">asos y de 9 (nueve) pies </w:t>
      </w:r>
      <w:r w:rsidR="001F7E2E" w:rsidRPr="005365D8">
        <w:rPr>
          <w:szCs w:val="22"/>
        </w:rPr>
        <w:t xml:space="preserve">(2.74 m) </w:t>
      </w:r>
      <w:r w:rsidRPr="005365D8">
        <w:rPr>
          <w:szCs w:val="22"/>
        </w:rPr>
        <w:t xml:space="preserve">en el canal de acceso al terminal portuario de Iquitos, cuando el nivel de agua sea igual o superior al </w:t>
      </w:r>
      <w:r w:rsidR="00011026" w:rsidRPr="005365D8">
        <w:rPr>
          <w:szCs w:val="22"/>
        </w:rPr>
        <w:t>N</w:t>
      </w:r>
      <w:r w:rsidRPr="005365D8">
        <w:rPr>
          <w:szCs w:val="22"/>
        </w:rPr>
        <w:t xml:space="preserve">ivel de </w:t>
      </w:r>
      <w:r w:rsidR="00011026" w:rsidRPr="005365D8">
        <w:rPr>
          <w:szCs w:val="22"/>
        </w:rPr>
        <w:t>R</w:t>
      </w:r>
      <w:r w:rsidRPr="005365D8">
        <w:rPr>
          <w:szCs w:val="22"/>
        </w:rPr>
        <w:t xml:space="preserve">eferencia. </w:t>
      </w:r>
    </w:p>
    <w:p w14:paraId="07178543" w14:textId="77777777" w:rsidR="00196B2A" w:rsidRPr="005365D8" w:rsidRDefault="005B5838">
      <w:pPr>
        <w:tabs>
          <w:tab w:val="left" w:pos="2640"/>
        </w:tabs>
        <w:spacing w:after="120"/>
        <w:ind w:left="284"/>
        <w:jc w:val="both"/>
        <w:rPr>
          <w:szCs w:val="22"/>
        </w:rPr>
      </w:pPr>
      <w:r w:rsidRPr="005365D8">
        <w:rPr>
          <w:szCs w:val="22"/>
        </w:rPr>
        <w:t>La profundidad del canal debe determinarse considerando el calado con el que se desea navegar más una distancia de seguridad bajo la quilla o fondo de la embarcación para evitar que el punto más bajo del casco toque contra el lecho del río, cubriendo un espacio requerido para el asentamiento de la embarcación cuando navega (squat) que se adiciona al calado estático, conformando así el denominado calado dinámico, y una revancha de seguridad para absorber imprecisiones en el dragado. Esta revancha de seguridad está establecida en función del tipo de fondo, siendo el doble para fondos duros (rocas) que para lechos blandos (arenas, lodos).</w:t>
      </w:r>
    </w:p>
    <w:p w14:paraId="2C5FFFD5" w14:textId="77777777" w:rsidR="00196B2A" w:rsidRPr="005365D8" w:rsidRDefault="005B5838">
      <w:pPr>
        <w:tabs>
          <w:tab w:val="left" w:pos="2640"/>
        </w:tabs>
        <w:spacing w:after="120"/>
        <w:ind w:left="284"/>
        <w:jc w:val="both"/>
        <w:rPr>
          <w:szCs w:val="22"/>
        </w:rPr>
      </w:pPr>
      <w:r w:rsidRPr="005365D8">
        <w:rPr>
          <w:szCs w:val="22"/>
        </w:rPr>
        <w:t xml:space="preserve">De este modo, la profundidad del canal debe establecerse adoptando como mínimo una revancha o margen bajo quilla de 0,3 m y una revancha o margen adicional de seguridad de 0,3 m, en relación al calado de la embarcación de proyecto (barcaza o empujador) en el caso de lechos arenosos (blandos) y de 0,6 m en el caso de lechos rocosos. </w:t>
      </w:r>
    </w:p>
    <w:p w14:paraId="79E65376" w14:textId="77777777" w:rsidR="00196B2A" w:rsidRPr="005365D8" w:rsidRDefault="005B5838">
      <w:pPr>
        <w:tabs>
          <w:tab w:val="left" w:pos="2640"/>
        </w:tabs>
        <w:spacing w:after="120"/>
        <w:ind w:left="284"/>
        <w:jc w:val="both"/>
        <w:rPr>
          <w:szCs w:val="22"/>
        </w:rPr>
      </w:pPr>
      <w:r w:rsidRPr="005365D8">
        <w:rPr>
          <w:szCs w:val="22"/>
        </w:rPr>
        <w:t xml:space="preserve">Para el caso de los ríos abarcados por la Concesión </w:t>
      </w:r>
      <w:r w:rsidR="00AD22B7" w:rsidRPr="005365D8">
        <w:rPr>
          <w:szCs w:val="22"/>
        </w:rPr>
        <w:t xml:space="preserve">donde no se prevé la presencia de lechos rocosos, </w:t>
      </w:r>
      <w:r w:rsidRPr="005365D8">
        <w:rPr>
          <w:szCs w:val="22"/>
        </w:rPr>
        <w:t xml:space="preserve">quedan establecidas las profundidades del canal de navegación agregando 2 pies </w:t>
      </w:r>
      <w:r w:rsidR="001F7E2E" w:rsidRPr="005365D8">
        <w:rPr>
          <w:szCs w:val="22"/>
        </w:rPr>
        <w:t xml:space="preserve">(61 cm) </w:t>
      </w:r>
      <w:r w:rsidRPr="005365D8">
        <w:rPr>
          <w:szCs w:val="22"/>
        </w:rPr>
        <w:t>adicionales bajo la quilla</w:t>
      </w:r>
      <w:r w:rsidR="00591D7C" w:rsidRPr="005365D8">
        <w:rPr>
          <w:szCs w:val="22"/>
        </w:rPr>
        <w:t xml:space="preserve"> como margen necesario para la seguridad de la navegación. Ello implica que la “profundidad náutica” será igual a 8 pies (2.44 m)</w:t>
      </w:r>
      <w:r w:rsidRPr="005365D8">
        <w:rPr>
          <w:szCs w:val="22"/>
        </w:rPr>
        <w:t>.</w:t>
      </w:r>
    </w:p>
    <w:p w14:paraId="141CC1D8" w14:textId="77777777" w:rsidR="00196B2A" w:rsidRPr="005365D8" w:rsidRDefault="005B5838">
      <w:pPr>
        <w:tabs>
          <w:tab w:val="left" w:pos="2640"/>
        </w:tabs>
        <w:spacing w:after="120"/>
        <w:ind w:left="284"/>
        <w:jc w:val="both"/>
        <w:rPr>
          <w:szCs w:val="22"/>
        </w:rPr>
      </w:pPr>
      <w:r w:rsidRPr="005365D8">
        <w:rPr>
          <w:szCs w:val="22"/>
        </w:rPr>
        <w:t xml:space="preserve">En el canal de acceso al Terminal Portuario de Iquitos, la </w:t>
      </w:r>
      <w:r w:rsidR="00591D7C" w:rsidRPr="005365D8">
        <w:rPr>
          <w:szCs w:val="22"/>
        </w:rPr>
        <w:t>“</w:t>
      </w:r>
      <w:r w:rsidRPr="005365D8">
        <w:rPr>
          <w:szCs w:val="22"/>
        </w:rPr>
        <w:t xml:space="preserve">profundidad </w:t>
      </w:r>
      <w:r w:rsidR="00591D7C" w:rsidRPr="005365D8">
        <w:rPr>
          <w:szCs w:val="22"/>
        </w:rPr>
        <w:t xml:space="preserve">náutica” </w:t>
      </w:r>
      <w:r w:rsidRPr="005365D8">
        <w:rPr>
          <w:szCs w:val="22"/>
        </w:rPr>
        <w:t>a ser mantenida por el CONCESIONARIO será de 11 pies (3,35 m); el sobredragado técnico (denominado tolerancia de dragado) de 2 pies adicionales (6</w:t>
      </w:r>
      <w:r w:rsidR="001F7E2E" w:rsidRPr="005365D8">
        <w:rPr>
          <w:szCs w:val="22"/>
        </w:rPr>
        <w:t>1</w:t>
      </w:r>
      <w:r w:rsidRPr="005365D8">
        <w:rPr>
          <w:szCs w:val="22"/>
        </w:rPr>
        <w:t xml:space="preserve"> cm) indicado en el Proyecto Referencial, es una reserva para sedimentación.</w:t>
      </w:r>
    </w:p>
    <w:p w14:paraId="2E452535" w14:textId="77777777" w:rsidR="00591D7C" w:rsidRPr="005365D8" w:rsidRDefault="00591D7C" w:rsidP="00591D7C">
      <w:pPr>
        <w:tabs>
          <w:tab w:val="left" w:pos="2640"/>
        </w:tabs>
        <w:spacing w:after="120"/>
        <w:ind w:left="284"/>
        <w:jc w:val="both"/>
        <w:rPr>
          <w:szCs w:val="22"/>
        </w:rPr>
      </w:pPr>
      <w:r w:rsidRPr="005365D8">
        <w:rPr>
          <w:szCs w:val="22"/>
        </w:rPr>
        <w:t xml:space="preserve">Cabe precisar que el CONCESIONARIO deberá realizar un Sobredragado Técnico para absorber la sedimentación que pueda ocurrir desde el momento del dragado hasta la época de vaciante en la cual se requiere que la profundidad del canal cumpla con el nivel de servicio, tanto en los Malos Pasos como en el acceso a Iquitos. La definición de la profundidad de este sobredragado es responsabilidad del mismo. </w:t>
      </w:r>
    </w:p>
    <w:p w14:paraId="2DB11C66" w14:textId="77777777" w:rsidR="00591D7C" w:rsidRPr="005365D8" w:rsidRDefault="00591D7C" w:rsidP="00591D7C">
      <w:pPr>
        <w:tabs>
          <w:tab w:val="left" w:pos="2640"/>
        </w:tabs>
        <w:spacing w:after="120"/>
        <w:ind w:left="284"/>
        <w:jc w:val="both"/>
        <w:rPr>
          <w:szCs w:val="22"/>
        </w:rPr>
      </w:pPr>
      <w:r w:rsidRPr="005365D8">
        <w:rPr>
          <w:szCs w:val="22"/>
        </w:rPr>
        <w:t>No obstante ello, la profundización del canal incluyendo este sobredragado deberá realizarse exclusivamente en el entorno de los Malos Pasos y el Canal de Acceso a ser dragados, de tal manera que las zonas fluviales y del acceso a Iquitos donde naturalmente se cumpla con las “profundidades náuticas” previamente definidas, no deben ser objeto de dragado. Como consecuencia, cuando los niveles de agua sean iguales a los valores del Nivel de Referencia en cada río y en el Canal de Acceso al Puerto de Iquitos, la posibilidad de navegación estará restringida a embarcaciones con los calados de diseño previamente definidos (6 pies en los Malos Pasos y 9 pies en el acceso a Iquitos).</w:t>
      </w:r>
    </w:p>
    <w:p w14:paraId="7E9B4D18" w14:textId="77777777" w:rsidR="00EF6D43" w:rsidRPr="005365D8" w:rsidRDefault="00EF6D43" w:rsidP="00EF6D43">
      <w:pPr>
        <w:tabs>
          <w:tab w:val="left" w:pos="2640"/>
        </w:tabs>
        <w:spacing w:after="120"/>
        <w:ind w:left="284"/>
        <w:jc w:val="both"/>
        <w:rPr>
          <w:szCs w:val="22"/>
        </w:rPr>
      </w:pPr>
      <w:r w:rsidRPr="005365D8">
        <w:rPr>
          <w:szCs w:val="22"/>
        </w:rPr>
        <w:t>Los materiales que no pueden ser dragados con estos equipos con las condiciones de producción referenciales requeridas, son rocas, suelos finos muy compactos con valores del Parámetro “N” del Ensayo SPT estándar superiores a 15, y gravas gruesas con Diámetro D50 &gt; 16 mm. Se denominarán a continuación “suelos de dragado restringido”.</w:t>
      </w:r>
    </w:p>
    <w:p w14:paraId="26E97BF8" w14:textId="77777777" w:rsidR="00EF6D43" w:rsidRPr="005365D8" w:rsidRDefault="00EF6D43" w:rsidP="00EF6D43">
      <w:pPr>
        <w:tabs>
          <w:tab w:val="left" w:pos="2640"/>
        </w:tabs>
        <w:spacing w:after="120"/>
        <w:ind w:left="284"/>
        <w:jc w:val="both"/>
        <w:rPr>
          <w:szCs w:val="22"/>
        </w:rPr>
      </w:pPr>
      <w:r w:rsidRPr="005365D8">
        <w:rPr>
          <w:szCs w:val="22"/>
        </w:rPr>
        <w:t xml:space="preserve">Los materiales que pueden ser dragados con disminuciones significativas en la productividad y en la distancia de bombeo para su disposición, son las arenas muy gruesas (D50 entre 1 y 2 mm), gravas muy finas (D50 entre 2 y 4 mm), gravas finas (D50 entre 4 y 8 m) y gravas medias (D50 entre 8 y 16 mm), así como suelos finos compactos con “N SPT” entre 8 y 15. Estos suelos se denominarán a continuación “suelos especiales”. El resto de los suelos se denominarán “suelos normales”. </w:t>
      </w:r>
    </w:p>
    <w:p w14:paraId="6645A272" w14:textId="77777777" w:rsidR="00EF6D43" w:rsidRPr="005365D8" w:rsidRDefault="00EF6D43" w:rsidP="00EF6D43">
      <w:pPr>
        <w:tabs>
          <w:tab w:val="left" w:pos="2640"/>
        </w:tabs>
        <w:spacing w:after="120"/>
        <w:ind w:left="284"/>
        <w:jc w:val="both"/>
        <w:rPr>
          <w:szCs w:val="22"/>
        </w:rPr>
      </w:pPr>
      <w:r w:rsidRPr="005365D8">
        <w:rPr>
          <w:szCs w:val="22"/>
        </w:rPr>
        <w:t xml:space="preserve">En el caso de sedimentos granulares, la definición de las características del sedimento, se realizará mediante la obtención de muestras para su análisis granulométrico, en cantidad y distribución areal suficiente para definir adecuadamente los volúmenes de material correspondientes a cada tipo de suelo dentro de la profundidad de dragado en cada Mal Paso. </w:t>
      </w:r>
    </w:p>
    <w:p w14:paraId="1875E8F3" w14:textId="77777777" w:rsidR="00EF6D43" w:rsidRPr="005365D8" w:rsidRDefault="00EF6D43" w:rsidP="00EF6D43">
      <w:pPr>
        <w:tabs>
          <w:tab w:val="left" w:pos="2640"/>
        </w:tabs>
        <w:spacing w:after="120"/>
        <w:ind w:left="284"/>
        <w:jc w:val="both"/>
        <w:rPr>
          <w:szCs w:val="22"/>
        </w:rPr>
      </w:pPr>
      <w:r w:rsidRPr="005365D8">
        <w:rPr>
          <w:szCs w:val="22"/>
        </w:rPr>
        <w:t>En el caso de sedimentos cohesivos, la determinación de las características de los materiales podrá efectuarse mediante calicatas (en caso de espesores bajos de dragado), perforaciones y ensayos SPT. Estas determinaciones podrán ser efectuadas en los sectores de los Malos Pasos donde se presuma la existencia de suelos cohesivos “especiales” o “de dragado restringido”, o donde los mismos sean eventualmente encontrados durante las tareas de dragado.</w:t>
      </w:r>
    </w:p>
    <w:p w14:paraId="7E767D94" w14:textId="77777777" w:rsidR="00EF6D43" w:rsidRPr="005365D8" w:rsidRDefault="00EF6D43" w:rsidP="00EF6D43">
      <w:pPr>
        <w:tabs>
          <w:tab w:val="left" w:pos="2640"/>
        </w:tabs>
        <w:spacing w:after="120"/>
        <w:ind w:left="284"/>
        <w:jc w:val="both"/>
        <w:rPr>
          <w:szCs w:val="22"/>
        </w:rPr>
      </w:pPr>
      <w:r w:rsidRPr="005365D8">
        <w:rPr>
          <w:szCs w:val="22"/>
        </w:rPr>
        <w:t>La información obtenida mediante ensayos físicos podrá ser extendida a la totalidad del área sujeta a dragado del Mal Paso, utilizando métodos indirectos acústicos tales como Subbottom Profiler u otros que sean propuestos por el CONCESIONARIO y aceptados por el CONCEDENTE.</w:t>
      </w:r>
    </w:p>
    <w:p w14:paraId="22BC85A9" w14:textId="77777777" w:rsidR="005B5838" w:rsidRPr="005365D8" w:rsidRDefault="005B5838" w:rsidP="005B5838">
      <w:pPr>
        <w:jc w:val="both"/>
        <w:rPr>
          <w:szCs w:val="22"/>
        </w:rPr>
      </w:pPr>
    </w:p>
    <w:p w14:paraId="356077A4" w14:textId="77777777" w:rsidR="00196B2A" w:rsidRPr="005365D8" w:rsidRDefault="005B5838" w:rsidP="00C41137">
      <w:pPr>
        <w:pStyle w:val="Prrafodelista"/>
        <w:numPr>
          <w:ilvl w:val="0"/>
          <w:numId w:val="87"/>
        </w:numPr>
        <w:ind w:left="567" w:hanging="425"/>
        <w:jc w:val="both"/>
        <w:rPr>
          <w:b/>
          <w:szCs w:val="22"/>
          <w:u w:val="single"/>
          <w:lang w:val="es-UY"/>
        </w:rPr>
      </w:pPr>
      <w:bookmarkStart w:id="2106" w:name="_Toc368329783"/>
      <w:r w:rsidRPr="005365D8">
        <w:rPr>
          <w:b/>
          <w:szCs w:val="22"/>
          <w:u w:val="single"/>
          <w:lang w:val="es-UY"/>
        </w:rPr>
        <w:t>Ubicación de las Estaciones Limnimétricas</w:t>
      </w:r>
      <w:bookmarkEnd w:id="2106"/>
    </w:p>
    <w:p w14:paraId="50DAA0D9" w14:textId="77777777" w:rsidR="005B5838" w:rsidRPr="005365D8" w:rsidRDefault="005B5838" w:rsidP="005B5838">
      <w:pPr>
        <w:rPr>
          <w:szCs w:val="22"/>
        </w:rPr>
      </w:pPr>
    </w:p>
    <w:p w14:paraId="6E598F9A" w14:textId="77777777" w:rsidR="00196B2A" w:rsidRPr="005365D8" w:rsidRDefault="00171EF6">
      <w:pPr>
        <w:tabs>
          <w:tab w:val="left" w:pos="2640"/>
        </w:tabs>
        <w:spacing w:after="120"/>
        <w:ind w:left="284"/>
        <w:jc w:val="both"/>
        <w:rPr>
          <w:szCs w:val="22"/>
        </w:rPr>
      </w:pPr>
      <w:r w:rsidRPr="005365D8">
        <w:rPr>
          <w:szCs w:val="22"/>
        </w:rPr>
        <w:t xml:space="preserve">El CONCESIONARIO deberá instalar como mínimo trece (13) </w:t>
      </w:r>
      <w:r w:rsidR="00011026" w:rsidRPr="005365D8">
        <w:rPr>
          <w:szCs w:val="22"/>
        </w:rPr>
        <w:t>E</w:t>
      </w:r>
      <w:r w:rsidRPr="005365D8">
        <w:rPr>
          <w:szCs w:val="22"/>
        </w:rPr>
        <w:t xml:space="preserve">staciones </w:t>
      </w:r>
      <w:r w:rsidR="00011026" w:rsidRPr="005365D8">
        <w:rPr>
          <w:szCs w:val="22"/>
        </w:rPr>
        <w:t>L</w:t>
      </w:r>
      <w:r w:rsidRPr="005365D8">
        <w:rPr>
          <w:szCs w:val="22"/>
        </w:rPr>
        <w:t>imnimétricas a lo largo de los ríos que conforman el sistema de navegación fluvial.</w:t>
      </w:r>
    </w:p>
    <w:p w14:paraId="7CE700ED" w14:textId="77777777" w:rsidR="004376E6" w:rsidRPr="005365D8" w:rsidRDefault="00171EF6" w:rsidP="00C91A63">
      <w:pPr>
        <w:tabs>
          <w:tab w:val="left" w:pos="2640"/>
        </w:tabs>
        <w:spacing w:after="120"/>
        <w:ind w:left="284"/>
        <w:jc w:val="both"/>
        <w:rPr>
          <w:szCs w:val="22"/>
          <w:lang w:val="es-AR"/>
        </w:rPr>
      </w:pPr>
      <w:r w:rsidRPr="005365D8">
        <w:rPr>
          <w:szCs w:val="22"/>
        </w:rPr>
        <w:t xml:space="preserve">La ubicación aproximada de las mismas </w:t>
      </w:r>
      <w:r w:rsidR="00642021" w:rsidRPr="005365D8">
        <w:rPr>
          <w:szCs w:val="22"/>
        </w:rPr>
        <w:t xml:space="preserve">propuesta en el Proyecto Referencial </w:t>
      </w:r>
      <w:r w:rsidRPr="005365D8">
        <w:rPr>
          <w:szCs w:val="22"/>
        </w:rPr>
        <w:t>se presenta en las siguientes Tabla</w:t>
      </w:r>
      <w:r w:rsidR="00526F89" w:rsidRPr="005365D8">
        <w:rPr>
          <w:szCs w:val="22"/>
        </w:rPr>
        <w:t xml:space="preserve"> y Figura</w:t>
      </w:r>
      <w:r w:rsidRPr="005365D8">
        <w:rPr>
          <w:szCs w:val="22"/>
        </w:rPr>
        <w:t xml:space="preserve">: </w:t>
      </w:r>
    </w:p>
    <w:tbl>
      <w:tblPr>
        <w:tblW w:w="8836" w:type="dxa"/>
        <w:tblInd w:w="354" w:type="dxa"/>
        <w:tblCellMar>
          <w:left w:w="70" w:type="dxa"/>
          <w:right w:w="70" w:type="dxa"/>
        </w:tblCellMar>
        <w:tblLook w:val="04A0" w:firstRow="1" w:lastRow="0" w:firstColumn="1" w:lastColumn="0" w:noHBand="0" w:noVBand="1"/>
      </w:tblPr>
      <w:tblGrid>
        <w:gridCol w:w="2410"/>
        <w:gridCol w:w="1431"/>
        <w:gridCol w:w="1320"/>
        <w:gridCol w:w="1643"/>
        <w:gridCol w:w="2032"/>
      </w:tblGrid>
      <w:tr w:rsidR="009F5EB3" w:rsidRPr="005365D8" w14:paraId="31D62582" w14:textId="77777777" w:rsidTr="004376E6">
        <w:trPr>
          <w:trHeight w:val="330"/>
        </w:trPr>
        <w:tc>
          <w:tcPr>
            <w:tcW w:w="241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51B7936" w14:textId="77777777" w:rsidR="004376E6" w:rsidRPr="005365D8" w:rsidRDefault="004376E6" w:rsidP="004376E6">
            <w:pPr>
              <w:jc w:val="center"/>
              <w:rPr>
                <w:rFonts w:ascii="Arial Narrow" w:hAnsi="Arial Narrow" w:cs="Times New Roman"/>
                <w:b/>
                <w:szCs w:val="22"/>
                <w:lang w:val="es-PE" w:eastAsia="es-PE"/>
              </w:rPr>
            </w:pPr>
            <w:r w:rsidRPr="005365D8">
              <w:rPr>
                <w:rFonts w:ascii="Arial Narrow" w:hAnsi="Arial Narrow" w:cs="Times New Roman"/>
                <w:b/>
                <w:szCs w:val="22"/>
                <w:lang w:val="es-UY" w:eastAsia="es-PE"/>
              </w:rPr>
              <w:t>Estación</w:t>
            </w:r>
          </w:p>
        </w:tc>
        <w:tc>
          <w:tcPr>
            <w:tcW w:w="1431" w:type="dxa"/>
            <w:tcBorders>
              <w:top w:val="single" w:sz="4" w:space="0" w:color="auto"/>
              <w:left w:val="nil"/>
              <w:bottom w:val="single" w:sz="4" w:space="0" w:color="auto"/>
              <w:right w:val="single" w:sz="4" w:space="0" w:color="auto"/>
            </w:tcBorders>
            <w:shd w:val="clear" w:color="000000" w:fill="D9D9D9"/>
            <w:vAlign w:val="center"/>
            <w:hideMark/>
          </w:tcPr>
          <w:p w14:paraId="4A05E2DC" w14:textId="77777777" w:rsidR="004376E6" w:rsidRPr="005365D8" w:rsidRDefault="004376E6" w:rsidP="004376E6">
            <w:pPr>
              <w:jc w:val="center"/>
              <w:rPr>
                <w:rFonts w:ascii="Arial Narrow" w:hAnsi="Arial Narrow" w:cs="Times New Roman"/>
                <w:b/>
                <w:szCs w:val="22"/>
                <w:lang w:val="es-PE" w:eastAsia="es-PE"/>
              </w:rPr>
            </w:pPr>
            <w:r w:rsidRPr="005365D8">
              <w:rPr>
                <w:rFonts w:ascii="Arial Narrow" w:hAnsi="Arial Narrow" w:cs="Times New Roman"/>
                <w:b/>
                <w:szCs w:val="22"/>
                <w:lang w:val="es-UY" w:eastAsia="es-PE"/>
              </w:rPr>
              <w:t>Río</w:t>
            </w:r>
          </w:p>
        </w:tc>
        <w:tc>
          <w:tcPr>
            <w:tcW w:w="1320" w:type="dxa"/>
            <w:tcBorders>
              <w:top w:val="single" w:sz="4" w:space="0" w:color="auto"/>
              <w:left w:val="nil"/>
              <w:bottom w:val="single" w:sz="4" w:space="0" w:color="auto"/>
              <w:right w:val="single" w:sz="4" w:space="0" w:color="auto"/>
            </w:tcBorders>
            <w:shd w:val="clear" w:color="000000" w:fill="D9D9D9"/>
            <w:vAlign w:val="center"/>
            <w:hideMark/>
          </w:tcPr>
          <w:p w14:paraId="5EDCEE62" w14:textId="77777777" w:rsidR="004376E6" w:rsidRPr="005365D8" w:rsidRDefault="004376E6" w:rsidP="004376E6">
            <w:pPr>
              <w:jc w:val="center"/>
              <w:rPr>
                <w:rFonts w:ascii="Arial Narrow" w:hAnsi="Arial Narrow" w:cs="Times New Roman"/>
                <w:b/>
                <w:szCs w:val="22"/>
                <w:lang w:val="es-PE" w:eastAsia="es-PE"/>
              </w:rPr>
            </w:pPr>
            <w:r w:rsidRPr="005365D8">
              <w:rPr>
                <w:rFonts w:ascii="Arial Narrow" w:hAnsi="Arial Narrow" w:cs="Times New Roman"/>
                <w:b/>
                <w:szCs w:val="22"/>
                <w:lang w:val="es-UY" w:eastAsia="es-PE"/>
              </w:rPr>
              <w:t>Latitud</w:t>
            </w:r>
          </w:p>
        </w:tc>
        <w:tc>
          <w:tcPr>
            <w:tcW w:w="1643" w:type="dxa"/>
            <w:tcBorders>
              <w:top w:val="single" w:sz="4" w:space="0" w:color="auto"/>
              <w:left w:val="nil"/>
              <w:bottom w:val="single" w:sz="4" w:space="0" w:color="auto"/>
              <w:right w:val="single" w:sz="4" w:space="0" w:color="auto"/>
            </w:tcBorders>
            <w:shd w:val="clear" w:color="000000" w:fill="D9D9D9"/>
            <w:vAlign w:val="center"/>
            <w:hideMark/>
          </w:tcPr>
          <w:p w14:paraId="5CB204FC" w14:textId="77777777" w:rsidR="004376E6" w:rsidRPr="005365D8" w:rsidRDefault="004376E6" w:rsidP="004376E6">
            <w:pPr>
              <w:jc w:val="center"/>
              <w:rPr>
                <w:rFonts w:ascii="Arial Narrow" w:hAnsi="Arial Narrow" w:cs="Times New Roman"/>
                <w:b/>
                <w:szCs w:val="22"/>
                <w:lang w:val="es-PE" w:eastAsia="es-PE"/>
              </w:rPr>
            </w:pPr>
            <w:r w:rsidRPr="005365D8">
              <w:rPr>
                <w:rFonts w:ascii="Arial Narrow" w:hAnsi="Arial Narrow" w:cs="Times New Roman"/>
                <w:b/>
                <w:szCs w:val="22"/>
                <w:lang w:val="es-UY" w:eastAsia="es-PE"/>
              </w:rPr>
              <w:t>Longitud</w:t>
            </w:r>
          </w:p>
        </w:tc>
        <w:tc>
          <w:tcPr>
            <w:tcW w:w="2032" w:type="dxa"/>
            <w:tcBorders>
              <w:top w:val="single" w:sz="4" w:space="0" w:color="auto"/>
              <w:left w:val="nil"/>
              <w:bottom w:val="single" w:sz="4" w:space="0" w:color="auto"/>
              <w:right w:val="single" w:sz="4" w:space="0" w:color="auto"/>
            </w:tcBorders>
            <w:shd w:val="clear" w:color="000000" w:fill="D9D9D9"/>
            <w:vAlign w:val="center"/>
            <w:hideMark/>
          </w:tcPr>
          <w:p w14:paraId="34761A27" w14:textId="77777777" w:rsidR="004376E6" w:rsidRPr="005365D8" w:rsidRDefault="004376E6" w:rsidP="004376E6">
            <w:pPr>
              <w:jc w:val="center"/>
              <w:rPr>
                <w:rFonts w:ascii="Arial Narrow" w:hAnsi="Arial Narrow" w:cs="Times New Roman"/>
                <w:b/>
                <w:szCs w:val="22"/>
                <w:lang w:val="es-PE" w:eastAsia="es-PE"/>
              </w:rPr>
            </w:pPr>
            <w:r w:rsidRPr="005365D8">
              <w:rPr>
                <w:rFonts w:ascii="Arial Narrow" w:hAnsi="Arial Narrow" w:cs="Times New Roman"/>
                <w:b/>
                <w:szCs w:val="22"/>
                <w:lang w:val="es-UY" w:eastAsia="es-PE"/>
              </w:rPr>
              <w:t>Comentario</w:t>
            </w:r>
          </w:p>
        </w:tc>
      </w:tr>
      <w:tr w:rsidR="009F5EB3" w:rsidRPr="005365D8" w14:paraId="74F37FBB" w14:textId="77777777" w:rsidTr="001722FA">
        <w:tc>
          <w:tcPr>
            <w:tcW w:w="2410" w:type="dxa"/>
            <w:tcBorders>
              <w:top w:val="nil"/>
              <w:left w:val="single" w:sz="4" w:space="0" w:color="auto"/>
              <w:bottom w:val="single" w:sz="4" w:space="0" w:color="auto"/>
              <w:right w:val="single" w:sz="4" w:space="0" w:color="auto"/>
            </w:tcBorders>
            <w:shd w:val="clear" w:color="auto" w:fill="auto"/>
            <w:vAlign w:val="center"/>
            <w:hideMark/>
          </w:tcPr>
          <w:p w14:paraId="7F69AFCF" w14:textId="77777777" w:rsidR="004376E6" w:rsidRPr="005365D8" w:rsidRDefault="004376E6" w:rsidP="004376E6">
            <w:pP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 xml:space="preserve">Yurimaguas </w:t>
            </w:r>
          </w:p>
        </w:tc>
        <w:tc>
          <w:tcPr>
            <w:tcW w:w="1431" w:type="dxa"/>
            <w:vMerge w:val="restart"/>
            <w:tcBorders>
              <w:top w:val="nil"/>
              <w:left w:val="single" w:sz="4" w:space="0" w:color="auto"/>
              <w:bottom w:val="single" w:sz="4" w:space="0" w:color="auto"/>
              <w:right w:val="single" w:sz="4" w:space="0" w:color="auto"/>
            </w:tcBorders>
            <w:shd w:val="clear" w:color="auto" w:fill="auto"/>
            <w:vAlign w:val="center"/>
            <w:hideMark/>
          </w:tcPr>
          <w:p w14:paraId="148A9243" w14:textId="77777777" w:rsidR="004376E6" w:rsidRPr="005365D8" w:rsidRDefault="004376E6" w:rsidP="004376E6">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Huallaga</w:t>
            </w:r>
          </w:p>
        </w:tc>
        <w:tc>
          <w:tcPr>
            <w:tcW w:w="1320" w:type="dxa"/>
            <w:tcBorders>
              <w:top w:val="nil"/>
              <w:left w:val="nil"/>
              <w:bottom w:val="single" w:sz="4" w:space="0" w:color="auto"/>
              <w:right w:val="single" w:sz="4" w:space="0" w:color="auto"/>
            </w:tcBorders>
            <w:shd w:val="clear" w:color="auto" w:fill="auto"/>
            <w:vAlign w:val="center"/>
            <w:hideMark/>
          </w:tcPr>
          <w:p w14:paraId="2319C3C6" w14:textId="77777777" w:rsidR="004376E6" w:rsidRPr="005365D8" w:rsidRDefault="004376E6" w:rsidP="004376E6">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5º 53’ 25.45’’</w:t>
            </w:r>
          </w:p>
        </w:tc>
        <w:tc>
          <w:tcPr>
            <w:tcW w:w="1643" w:type="dxa"/>
            <w:tcBorders>
              <w:top w:val="nil"/>
              <w:left w:val="nil"/>
              <w:bottom w:val="single" w:sz="4" w:space="0" w:color="auto"/>
              <w:right w:val="single" w:sz="4" w:space="0" w:color="auto"/>
            </w:tcBorders>
            <w:shd w:val="clear" w:color="auto" w:fill="auto"/>
            <w:vAlign w:val="center"/>
            <w:hideMark/>
          </w:tcPr>
          <w:p w14:paraId="2E783595" w14:textId="77777777" w:rsidR="004376E6" w:rsidRPr="005365D8" w:rsidRDefault="004376E6" w:rsidP="004376E6">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76º 06’ 17.74’’</w:t>
            </w:r>
          </w:p>
        </w:tc>
        <w:tc>
          <w:tcPr>
            <w:tcW w:w="2032" w:type="dxa"/>
            <w:tcBorders>
              <w:top w:val="nil"/>
              <w:left w:val="nil"/>
              <w:bottom w:val="single" w:sz="4" w:space="0" w:color="auto"/>
              <w:right w:val="single" w:sz="4" w:space="0" w:color="auto"/>
            </w:tcBorders>
            <w:shd w:val="clear" w:color="auto" w:fill="auto"/>
            <w:vAlign w:val="center"/>
            <w:hideMark/>
          </w:tcPr>
          <w:p w14:paraId="54AC66E0" w14:textId="77777777" w:rsidR="004376E6" w:rsidRPr="005365D8" w:rsidRDefault="004376E6" w:rsidP="004376E6">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En puerto Yurimaguas</w:t>
            </w:r>
          </w:p>
        </w:tc>
      </w:tr>
      <w:tr w:rsidR="009F5EB3" w:rsidRPr="005365D8" w14:paraId="125A934C" w14:textId="77777777" w:rsidTr="001722FA">
        <w:tc>
          <w:tcPr>
            <w:tcW w:w="2410" w:type="dxa"/>
            <w:tcBorders>
              <w:top w:val="nil"/>
              <w:left w:val="single" w:sz="4" w:space="0" w:color="auto"/>
              <w:bottom w:val="single" w:sz="4" w:space="0" w:color="auto"/>
              <w:right w:val="single" w:sz="4" w:space="0" w:color="auto"/>
            </w:tcBorders>
            <w:shd w:val="clear" w:color="auto" w:fill="auto"/>
            <w:vAlign w:val="center"/>
            <w:hideMark/>
          </w:tcPr>
          <w:p w14:paraId="3C781967" w14:textId="77777777" w:rsidR="004376E6" w:rsidRPr="005365D8" w:rsidRDefault="004376E6" w:rsidP="004376E6">
            <w:pP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 xml:space="preserve">Santa María </w:t>
            </w:r>
          </w:p>
        </w:tc>
        <w:tc>
          <w:tcPr>
            <w:tcW w:w="1431" w:type="dxa"/>
            <w:vMerge/>
            <w:tcBorders>
              <w:top w:val="nil"/>
              <w:left w:val="single" w:sz="4" w:space="0" w:color="auto"/>
              <w:bottom w:val="single" w:sz="4" w:space="0" w:color="auto"/>
              <w:right w:val="single" w:sz="4" w:space="0" w:color="auto"/>
            </w:tcBorders>
            <w:vAlign w:val="center"/>
            <w:hideMark/>
          </w:tcPr>
          <w:p w14:paraId="6673509E" w14:textId="77777777" w:rsidR="004376E6" w:rsidRPr="005365D8" w:rsidRDefault="004376E6" w:rsidP="004376E6">
            <w:pPr>
              <w:rPr>
                <w:rFonts w:ascii="Arial Narrow" w:hAnsi="Arial Narrow" w:cs="Times New Roman"/>
                <w:bCs w:val="0"/>
                <w:szCs w:val="22"/>
                <w:lang w:val="es-PE" w:eastAsia="es-PE"/>
              </w:rPr>
            </w:pPr>
          </w:p>
        </w:tc>
        <w:tc>
          <w:tcPr>
            <w:tcW w:w="1320" w:type="dxa"/>
            <w:tcBorders>
              <w:top w:val="nil"/>
              <w:left w:val="nil"/>
              <w:bottom w:val="single" w:sz="4" w:space="0" w:color="auto"/>
              <w:right w:val="single" w:sz="4" w:space="0" w:color="auto"/>
            </w:tcBorders>
            <w:shd w:val="clear" w:color="auto" w:fill="auto"/>
            <w:vAlign w:val="center"/>
            <w:hideMark/>
          </w:tcPr>
          <w:p w14:paraId="70E8B32F" w14:textId="77777777" w:rsidR="004376E6" w:rsidRPr="005365D8" w:rsidRDefault="004376E6" w:rsidP="004376E6">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5º 46’ 16.01’’</w:t>
            </w:r>
          </w:p>
        </w:tc>
        <w:tc>
          <w:tcPr>
            <w:tcW w:w="1643" w:type="dxa"/>
            <w:tcBorders>
              <w:top w:val="nil"/>
              <w:left w:val="nil"/>
              <w:bottom w:val="single" w:sz="4" w:space="0" w:color="auto"/>
              <w:right w:val="single" w:sz="4" w:space="0" w:color="auto"/>
            </w:tcBorders>
            <w:shd w:val="clear" w:color="auto" w:fill="auto"/>
            <w:vAlign w:val="center"/>
            <w:hideMark/>
          </w:tcPr>
          <w:p w14:paraId="2A2F0098" w14:textId="77777777" w:rsidR="004376E6" w:rsidRPr="005365D8" w:rsidRDefault="004376E6" w:rsidP="004376E6">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76º 06’ 57.00’’</w:t>
            </w:r>
          </w:p>
        </w:tc>
        <w:tc>
          <w:tcPr>
            <w:tcW w:w="2032" w:type="dxa"/>
            <w:tcBorders>
              <w:top w:val="nil"/>
              <w:left w:val="nil"/>
              <w:bottom w:val="single" w:sz="4" w:space="0" w:color="auto"/>
              <w:right w:val="single" w:sz="4" w:space="0" w:color="auto"/>
            </w:tcBorders>
            <w:shd w:val="clear" w:color="auto" w:fill="auto"/>
            <w:vAlign w:val="center"/>
            <w:hideMark/>
          </w:tcPr>
          <w:p w14:paraId="68369E0F" w14:textId="77777777" w:rsidR="004376E6" w:rsidRPr="005365D8" w:rsidRDefault="004376E6" w:rsidP="004376E6">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 – –</w:t>
            </w:r>
          </w:p>
        </w:tc>
      </w:tr>
      <w:tr w:rsidR="009F5EB3" w:rsidRPr="005365D8" w14:paraId="647269C0" w14:textId="77777777" w:rsidTr="001722FA">
        <w:tc>
          <w:tcPr>
            <w:tcW w:w="2410" w:type="dxa"/>
            <w:tcBorders>
              <w:top w:val="nil"/>
              <w:left w:val="single" w:sz="4" w:space="0" w:color="auto"/>
              <w:bottom w:val="single" w:sz="4" w:space="0" w:color="auto"/>
              <w:right w:val="single" w:sz="4" w:space="0" w:color="auto"/>
            </w:tcBorders>
            <w:shd w:val="clear" w:color="auto" w:fill="auto"/>
            <w:vAlign w:val="center"/>
            <w:hideMark/>
          </w:tcPr>
          <w:p w14:paraId="37D18907" w14:textId="77777777" w:rsidR="004376E6" w:rsidRPr="005365D8" w:rsidRDefault="004376E6" w:rsidP="004376E6">
            <w:pP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 xml:space="preserve">Progreso </w:t>
            </w:r>
          </w:p>
        </w:tc>
        <w:tc>
          <w:tcPr>
            <w:tcW w:w="1431" w:type="dxa"/>
            <w:vMerge/>
            <w:tcBorders>
              <w:top w:val="nil"/>
              <w:left w:val="single" w:sz="4" w:space="0" w:color="auto"/>
              <w:bottom w:val="single" w:sz="4" w:space="0" w:color="auto"/>
              <w:right w:val="single" w:sz="4" w:space="0" w:color="auto"/>
            </w:tcBorders>
            <w:vAlign w:val="center"/>
            <w:hideMark/>
          </w:tcPr>
          <w:p w14:paraId="7C8290C7" w14:textId="77777777" w:rsidR="004376E6" w:rsidRPr="005365D8" w:rsidRDefault="004376E6" w:rsidP="004376E6">
            <w:pPr>
              <w:rPr>
                <w:rFonts w:ascii="Arial Narrow" w:hAnsi="Arial Narrow" w:cs="Times New Roman"/>
                <w:bCs w:val="0"/>
                <w:szCs w:val="22"/>
                <w:lang w:val="es-PE" w:eastAsia="es-PE"/>
              </w:rPr>
            </w:pPr>
          </w:p>
        </w:tc>
        <w:tc>
          <w:tcPr>
            <w:tcW w:w="1320" w:type="dxa"/>
            <w:tcBorders>
              <w:top w:val="nil"/>
              <w:left w:val="nil"/>
              <w:bottom w:val="single" w:sz="4" w:space="0" w:color="auto"/>
              <w:right w:val="single" w:sz="4" w:space="0" w:color="auto"/>
            </w:tcBorders>
            <w:shd w:val="clear" w:color="auto" w:fill="auto"/>
            <w:vAlign w:val="center"/>
            <w:hideMark/>
          </w:tcPr>
          <w:p w14:paraId="37F92E2F" w14:textId="77777777" w:rsidR="004376E6" w:rsidRPr="005365D8" w:rsidRDefault="004376E6" w:rsidP="004376E6">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5º 38’ 33.87’’</w:t>
            </w:r>
          </w:p>
        </w:tc>
        <w:tc>
          <w:tcPr>
            <w:tcW w:w="1643" w:type="dxa"/>
            <w:tcBorders>
              <w:top w:val="nil"/>
              <w:left w:val="nil"/>
              <w:bottom w:val="single" w:sz="4" w:space="0" w:color="auto"/>
              <w:right w:val="single" w:sz="4" w:space="0" w:color="auto"/>
            </w:tcBorders>
            <w:shd w:val="clear" w:color="auto" w:fill="auto"/>
            <w:vAlign w:val="center"/>
            <w:hideMark/>
          </w:tcPr>
          <w:p w14:paraId="6D6D9FB5" w14:textId="77777777" w:rsidR="004376E6" w:rsidRPr="005365D8" w:rsidRDefault="004376E6" w:rsidP="004376E6">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75º 57’ 16.41’’</w:t>
            </w:r>
          </w:p>
        </w:tc>
        <w:tc>
          <w:tcPr>
            <w:tcW w:w="2032" w:type="dxa"/>
            <w:tcBorders>
              <w:top w:val="nil"/>
              <w:left w:val="nil"/>
              <w:bottom w:val="single" w:sz="4" w:space="0" w:color="auto"/>
              <w:right w:val="single" w:sz="4" w:space="0" w:color="auto"/>
            </w:tcBorders>
            <w:shd w:val="clear" w:color="auto" w:fill="auto"/>
            <w:vAlign w:val="center"/>
            <w:hideMark/>
          </w:tcPr>
          <w:p w14:paraId="2194CC68" w14:textId="77777777" w:rsidR="004376E6" w:rsidRPr="005365D8" w:rsidRDefault="004376E6" w:rsidP="004376E6">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 – –</w:t>
            </w:r>
          </w:p>
        </w:tc>
      </w:tr>
      <w:tr w:rsidR="009F5EB3" w:rsidRPr="005365D8" w14:paraId="796E74D3" w14:textId="77777777" w:rsidTr="001722FA">
        <w:tc>
          <w:tcPr>
            <w:tcW w:w="2410" w:type="dxa"/>
            <w:tcBorders>
              <w:top w:val="nil"/>
              <w:left w:val="single" w:sz="4" w:space="0" w:color="auto"/>
              <w:bottom w:val="single" w:sz="4" w:space="0" w:color="auto"/>
              <w:right w:val="single" w:sz="4" w:space="0" w:color="auto"/>
            </w:tcBorders>
            <w:shd w:val="clear" w:color="auto" w:fill="auto"/>
            <w:vAlign w:val="center"/>
            <w:hideMark/>
          </w:tcPr>
          <w:p w14:paraId="144FDEE4" w14:textId="77777777" w:rsidR="004376E6" w:rsidRPr="005365D8" w:rsidRDefault="004376E6" w:rsidP="004376E6">
            <w:pP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Santa Rosa</w:t>
            </w:r>
          </w:p>
        </w:tc>
        <w:tc>
          <w:tcPr>
            <w:tcW w:w="1431" w:type="dxa"/>
            <w:vMerge w:val="restart"/>
            <w:tcBorders>
              <w:top w:val="nil"/>
              <w:left w:val="single" w:sz="4" w:space="0" w:color="auto"/>
              <w:bottom w:val="single" w:sz="4" w:space="0" w:color="auto"/>
              <w:right w:val="single" w:sz="4" w:space="0" w:color="auto"/>
            </w:tcBorders>
            <w:shd w:val="clear" w:color="auto" w:fill="auto"/>
            <w:vAlign w:val="center"/>
            <w:hideMark/>
          </w:tcPr>
          <w:p w14:paraId="57269922" w14:textId="77777777" w:rsidR="004376E6" w:rsidRPr="005365D8" w:rsidRDefault="004376E6" w:rsidP="004376E6">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Amazonas</w:t>
            </w:r>
          </w:p>
        </w:tc>
        <w:tc>
          <w:tcPr>
            <w:tcW w:w="1320" w:type="dxa"/>
            <w:tcBorders>
              <w:top w:val="nil"/>
              <w:left w:val="nil"/>
              <w:bottom w:val="single" w:sz="4" w:space="0" w:color="auto"/>
              <w:right w:val="single" w:sz="4" w:space="0" w:color="auto"/>
            </w:tcBorders>
            <w:shd w:val="clear" w:color="auto" w:fill="auto"/>
            <w:vAlign w:val="center"/>
            <w:hideMark/>
          </w:tcPr>
          <w:p w14:paraId="7ECD920D" w14:textId="77777777" w:rsidR="004376E6" w:rsidRPr="005365D8" w:rsidRDefault="004376E6" w:rsidP="004376E6">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4º 13’ 31.81’’</w:t>
            </w:r>
          </w:p>
        </w:tc>
        <w:tc>
          <w:tcPr>
            <w:tcW w:w="1643" w:type="dxa"/>
            <w:tcBorders>
              <w:top w:val="nil"/>
              <w:left w:val="nil"/>
              <w:bottom w:val="single" w:sz="4" w:space="0" w:color="auto"/>
              <w:right w:val="single" w:sz="4" w:space="0" w:color="auto"/>
            </w:tcBorders>
            <w:shd w:val="clear" w:color="auto" w:fill="auto"/>
            <w:vAlign w:val="center"/>
            <w:hideMark/>
          </w:tcPr>
          <w:p w14:paraId="2F6901B9" w14:textId="77777777" w:rsidR="004376E6" w:rsidRPr="005365D8" w:rsidRDefault="004376E6" w:rsidP="004376E6">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69º 57’ 7.44’’</w:t>
            </w:r>
          </w:p>
        </w:tc>
        <w:tc>
          <w:tcPr>
            <w:tcW w:w="2032" w:type="dxa"/>
            <w:tcBorders>
              <w:top w:val="nil"/>
              <w:left w:val="nil"/>
              <w:bottom w:val="single" w:sz="4" w:space="0" w:color="auto"/>
              <w:right w:val="single" w:sz="4" w:space="0" w:color="auto"/>
            </w:tcBorders>
            <w:shd w:val="clear" w:color="auto" w:fill="auto"/>
            <w:vAlign w:val="center"/>
            <w:hideMark/>
          </w:tcPr>
          <w:p w14:paraId="6A73D991" w14:textId="77777777" w:rsidR="004376E6" w:rsidRPr="005365D8" w:rsidRDefault="004376E6" w:rsidP="004376E6">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En puerto Santa Rosa</w:t>
            </w:r>
          </w:p>
        </w:tc>
      </w:tr>
      <w:tr w:rsidR="009F5EB3" w:rsidRPr="005365D8" w14:paraId="5EC8C4D4" w14:textId="77777777" w:rsidTr="001722FA">
        <w:tc>
          <w:tcPr>
            <w:tcW w:w="2410" w:type="dxa"/>
            <w:tcBorders>
              <w:top w:val="nil"/>
              <w:left w:val="single" w:sz="4" w:space="0" w:color="auto"/>
              <w:bottom w:val="single" w:sz="4" w:space="0" w:color="auto"/>
              <w:right w:val="single" w:sz="4" w:space="0" w:color="auto"/>
            </w:tcBorders>
            <w:shd w:val="clear" w:color="auto" w:fill="auto"/>
            <w:vAlign w:val="center"/>
            <w:hideMark/>
          </w:tcPr>
          <w:p w14:paraId="1D84CB19" w14:textId="77777777" w:rsidR="004376E6" w:rsidRPr="005365D8" w:rsidRDefault="004376E6" w:rsidP="004376E6">
            <w:pP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 xml:space="preserve">Iquitos </w:t>
            </w:r>
          </w:p>
        </w:tc>
        <w:tc>
          <w:tcPr>
            <w:tcW w:w="1431" w:type="dxa"/>
            <w:vMerge/>
            <w:tcBorders>
              <w:top w:val="nil"/>
              <w:left w:val="single" w:sz="4" w:space="0" w:color="auto"/>
              <w:bottom w:val="single" w:sz="4" w:space="0" w:color="auto"/>
              <w:right w:val="single" w:sz="4" w:space="0" w:color="auto"/>
            </w:tcBorders>
            <w:vAlign w:val="center"/>
            <w:hideMark/>
          </w:tcPr>
          <w:p w14:paraId="0A704F15" w14:textId="77777777" w:rsidR="004376E6" w:rsidRPr="005365D8" w:rsidRDefault="004376E6" w:rsidP="004376E6">
            <w:pPr>
              <w:rPr>
                <w:rFonts w:ascii="Arial Narrow" w:hAnsi="Arial Narrow" w:cs="Times New Roman"/>
                <w:bCs w:val="0"/>
                <w:szCs w:val="22"/>
                <w:lang w:val="es-PE" w:eastAsia="es-PE"/>
              </w:rPr>
            </w:pPr>
          </w:p>
        </w:tc>
        <w:tc>
          <w:tcPr>
            <w:tcW w:w="1320" w:type="dxa"/>
            <w:tcBorders>
              <w:top w:val="nil"/>
              <w:left w:val="nil"/>
              <w:bottom w:val="single" w:sz="4" w:space="0" w:color="auto"/>
              <w:right w:val="single" w:sz="4" w:space="0" w:color="auto"/>
            </w:tcBorders>
            <w:shd w:val="clear" w:color="auto" w:fill="auto"/>
            <w:vAlign w:val="center"/>
            <w:hideMark/>
          </w:tcPr>
          <w:p w14:paraId="119699AB" w14:textId="77777777" w:rsidR="004376E6" w:rsidRPr="005365D8" w:rsidRDefault="004376E6" w:rsidP="004376E6">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3º 42’ 47.5’’</w:t>
            </w:r>
          </w:p>
        </w:tc>
        <w:tc>
          <w:tcPr>
            <w:tcW w:w="1643" w:type="dxa"/>
            <w:tcBorders>
              <w:top w:val="nil"/>
              <w:left w:val="nil"/>
              <w:bottom w:val="single" w:sz="4" w:space="0" w:color="auto"/>
              <w:right w:val="single" w:sz="4" w:space="0" w:color="auto"/>
            </w:tcBorders>
            <w:shd w:val="clear" w:color="auto" w:fill="auto"/>
            <w:vAlign w:val="center"/>
            <w:hideMark/>
          </w:tcPr>
          <w:p w14:paraId="59920212" w14:textId="77777777" w:rsidR="004376E6" w:rsidRPr="005365D8" w:rsidRDefault="004376E6" w:rsidP="004376E6">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73º 14’ 10.67’’</w:t>
            </w:r>
          </w:p>
        </w:tc>
        <w:tc>
          <w:tcPr>
            <w:tcW w:w="2032" w:type="dxa"/>
            <w:tcBorders>
              <w:top w:val="nil"/>
              <w:left w:val="nil"/>
              <w:bottom w:val="single" w:sz="4" w:space="0" w:color="auto"/>
              <w:right w:val="single" w:sz="4" w:space="0" w:color="auto"/>
            </w:tcBorders>
            <w:shd w:val="clear" w:color="auto" w:fill="auto"/>
            <w:vAlign w:val="center"/>
            <w:hideMark/>
          </w:tcPr>
          <w:p w14:paraId="51665B48" w14:textId="77777777" w:rsidR="004376E6" w:rsidRPr="005365D8" w:rsidRDefault="004376E6" w:rsidP="004376E6">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En puerto Iquitos</w:t>
            </w:r>
          </w:p>
        </w:tc>
      </w:tr>
      <w:tr w:rsidR="009F5EB3" w:rsidRPr="005365D8" w14:paraId="7B2E2BB0" w14:textId="77777777" w:rsidTr="001722FA">
        <w:tc>
          <w:tcPr>
            <w:tcW w:w="2410" w:type="dxa"/>
            <w:tcBorders>
              <w:top w:val="nil"/>
              <w:left w:val="single" w:sz="4" w:space="0" w:color="auto"/>
              <w:bottom w:val="single" w:sz="4" w:space="0" w:color="auto"/>
              <w:right w:val="single" w:sz="4" w:space="0" w:color="auto"/>
            </w:tcBorders>
            <w:shd w:val="clear" w:color="auto" w:fill="auto"/>
            <w:vAlign w:val="center"/>
            <w:hideMark/>
          </w:tcPr>
          <w:p w14:paraId="5733D387" w14:textId="77777777" w:rsidR="004376E6" w:rsidRPr="005365D8" w:rsidRDefault="004376E6" w:rsidP="004376E6">
            <w:pP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Desembocadura Ucayali</w:t>
            </w:r>
          </w:p>
        </w:tc>
        <w:tc>
          <w:tcPr>
            <w:tcW w:w="1431" w:type="dxa"/>
            <w:vMerge w:val="restart"/>
            <w:tcBorders>
              <w:top w:val="nil"/>
              <w:left w:val="single" w:sz="4" w:space="0" w:color="auto"/>
              <w:bottom w:val="single" w:sz="4" w:space="0" w:color="auto"/>
              <w:right w:val="single" w:sz="4" w:space="0" w:color="auto"/>
            </w:tcBorders>
            <w:shd w:val="clear" w:color="auto" w:fill="auto"/>
            <w:vAlign w:val="center"/>
            <w:hideMark/>
          </w:tcPr>
          <w:p w14:paraId="7A46CC10" w14:textId="77777777" w:rsidR="004376E6" w:rsidRPr="005365D8" w:rsidRDefault="004376E6" w:rsidP="004376E6">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 xml:space="preserve">Marañón </w:t>
            </w:r>
          </w:p>
        </w:tc>
        <w:tc>
          <w:tcPr>
            <w:tcW w:w="1320" w:type="dxa"/>
            <w:tcBorders>
              <w:top w:val="nil"/>
              <w:left w:val="nil"/>
              <w:bottom w:val="single" w:sz="4" w:space="0" w:color="auto"/>
              <w:right w:val="single" w:sz="4" w:space="0" w:color="auto"/>
            </w:tcBorders>
            <w:shd w:val="clear" w:color="auto" w:fill="auto"/>
            <w:vAlign w:val="center"/>
            <w:hideMark/>
          </w:tcPr>
          <w:p w14:paraId="090F82D8" w14:textId="77777777" w:rsidR="004376E6" w:rsidRPr="005365D8" w:rsidRDefault="004376E6" w:rsidP="004376E6">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4º 26’ 13.39’’</w:t>
            </w:r>
          </w:p>
        </w:tc>
        <w:tc>
          <w:tcPr>
            <w:tcW w:w="1643" w:type="dxa"/>
            <w:tcBorders>
              <w:top w:val="nil"/>
              <w:left w:val="nil"/>
              <w:bottom w:val="single" w:sz="4" w:space="0" w:color="auto"/>
              <w:right w:val="single" w:sz="4" w:space="0" w:color="auto"/>
            </w:tcBorders>
            <w:shd w:val="clear" w:color="auto" w:fill="auto"/>
            <w:vAlign w:val="center"/>
            <w:hideMark/>
          </w:tcPr>
          <w:p w14:paraId="331B43DA" w14:textId="77777777" w:rsidR="004376E6" w:rsidRPr="005365D8" w:rsidRDefault="004376E6" w:rsidP="004376E6">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73º26’ 59.54’’</w:t>
            </w:r>
          </w:p>
        </w:tc>
        <w:tc>
          <w:tcPr>
            <w:tcW w:w="2032" w:type="dxa"/>
            <w:tcBorders>
              <w:top w:val="nil"/>
              <w:left w:val="nil"/>
              <w:bottom w:val="single" w:sz="4" w:space="0" w:color="auto"/>
              <w:right w:val="single" w:sz="4" w:space="0" w:color="auto"/>
            </w:tcBorders>
            <w:shd w:val="clear" w:color="auto" w:fill="auto"/>
            <w:vAlign w:val="center"/>
            <w:hideMark/>
          </w:tcPr>
          <w:p w14:paraId="3806E28E" w14:textId="77777777" w:rsidR="004376E6" w:rsidRPr="005365D8" w:rsidRDefault="004376E6" w:rsidP="004376E6">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 – –</w:t>
            </w:r>
          </w:p>
        </w:tc>
      </w:tr>
      <w:tr w:rsidR="009F5EB3" w:rsidRPr="005365D8" w14:paraId="083AC575" w14:textId="77777777" w:rsidTr="004376E6">
        <w:trPr>
          <w:trHeight w:val="308"/>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354EF16E" w14:textId="77777777" w:rsidR="004376E6" w:rsidRPr="005365D8" w:rsidRDefault="004376E6" w:rsidP="004376E6">
            <w:pP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 xml:space="preserve">Desembocadura Huallaga </w:t>
            </w:r>
          </w:p>
        </w:tc>
        <w:tc>
          <w:tcPr>
            <w:tcW w:w="1431" w:type="dxa"/>
            <w:vMerge/>
            <w:tcBorders>
              <w:top w:val="nil"/>
              <w:left w:val="single" w:sz="4" w:space="0" w:color="auto"/>
              <w:bottom w:val="single" w:sz="4" w:space="0" w:color="auto"/>
              <w:right w:val="single" w:sz="4" w:space="0" w:color="auto"/>
            </w:tcBorders>
            <w:vAlign w:val="center"/>
            <w:hideMark/>
          </w:tcPr>
          <w:p w14:paraId="3090D16B" w14:textId="77777777" w:rsidR="004376E6" w:rsidRPr="005365D8" w:rsidRDefault="004376E6" w:rsidP="004376E6">
            <w:pPr>
              <w:rPr>
                <w:rFonts w:ascii="Arial Narrow" w:hAnsi="Arial Narrow" w:cs="Times New Roman"/>
                <w:bCs w:val="0"/>
                <w:szCs w:val="22"/>
                <w:lang w:val="es-PE" w:eastAsia="es-PE"/>
              </w:rPr>
            </w:pPr>
          </w:p>
        </w:tc>
        <w:tc>
          <w:tcPr>
            <w:tcW w:w="1320" w:type="dxa"/>
            <w:tcBorders>
              <w:top w:val="nil"/>
              <w:left w:val="nil"/>
              <w:bottom w:val="single" w:sz="4" w:space="0" w:color="auto"/>
              <w:right w:val="single" w:sz="4" w:space="0" w:color="auto"/>
            </w:tcBorders>
            <w:shd w:val="clear" w:color="auto" w:fill="auto"/>
            <w:vAlign w:val="center"/>
            <w:hideMark/>
          </w:tcPr>
          <w:p w14:paraId="3EBEC226" w14:textId="77777777" w:rsidR="004376E6" w:rsidRPr="005365D8" w:rsidRDefault="004376E6" w:rsidP="004376E6">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5º 5’ 10.74’’</w:t>
            </w:r>
          </w:p>
        </w:tc>
        <w:tc>
          <w:tcPr>
            <w:tcW w:w="1643" w:type="dxa"/>
            <w:tcBorders>
              <w:top w:val="nil"/>
              <w:left w:val="nil"/>
              <w:bottom w:val="single" w:sz="4" w:space="0" w:color="auto"/>
              <w:right w:val="single" w:sz="4" w:space="0" w:color="auto"/>
            </w:tcBorders>
            <w:shd w:val="clear" w:color="auto" w:fill="auto"/>
            <w:vAlign w:val="center"/>
            <w:hideMark/>
          </w:tcPr>
          <w:p w14:paraId="372B0233" w14:textId="77777777" w:rsidR="004376E6" w:rsidRPr="005365D8" w:rsidRDefault="004376E6" w:rsidP="004376E6">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75º 33’ 24.96’’</w:t>
            </w:r>
          </w:p>
        </w:tc>
        <w:tc>
          <w:tcPr>
            <w:tcW w:w="2032" w:type="dxa"/>
            <w:tcBorders>
              <w:top w:val="nil"/>
              <w:left w:val="nil"/>
              <w:bottom w:val="single" w:sz="4" w:space="0" w:color="auto"/>
              <w:right w:val="single" w:sz="4" w:space="0" w:color="auto"/>
            </w:tcBorders>
            <w:shd w:val="clear" w:color="auto" w:fill="auto"/>
            <w:vAlign w:val="center"/>
            <w:hideMark/>
          </w:tcPr>
          <w:p w14:paraId="08002291" w14:textId="77777777" w:rsidR="004376E6" w:rsidRPr="005365D8" w:rsidRDefault="004376E6" w:rsidP="004376E6">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Frente al poblado Eureca</w:t>
            </w:r>
          </w:p>
        </w:tc>
      </w:tr>
      <w:tr w:rsidR="009F5EB3" w:rsidRPr="005365D8" w14:paraId="7D883E7E" w14:textId="77777777" w:rsidTr="004376E6">
        <w:trPr>
          <w:trHeight w:val="77"/>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51B5D67F" w14:textId="77777777" w:rsidR="004376E6" w:rsidRPr="005365D8" w:rsidRDefault="004376E6" w:rsidP="004376E6">
            <w:pP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 xml:space="preserve">San Lorenzo </w:t>
            </w:r>
          </w:p>
        </w:tc>
        <w:tc>
          <w:tcPr>
            <w:tcW w:w="1431" w:type="dxa"/>
            <w:vMerge/>
            <w:tcBorders>
              <w:top w:val="nil"/>
              <w:left w:val="single" w:sz="4" w:space="0" w:color="auto"/>
              <w:bottom w:val="single" w:sz="4" w:space="0" w:color="auto"/>
              <w:right w:val="single" w:sz="4" w:space="0" w:color="auto"/>
            </w:tcBorders>
            <w:vAlign w:val="center"/>
            <w:hideMark/>
          </w:tcPr>
          <w:p w14:paraId="47F29A6E" w14:textId="77777777" w:rsidR="004376E6" w:rsidRPr="005365D8" w:rsidRDefault="004376E6" w:rsidP="004376E6">
            <w:pPr>
              <w:rPr>
                <w:rFonts w:ascii="Arial Narrow" w:hAnsi="Arial Narrow" w:cs="Times New Roman"/>
                <w:bCs w:val="0"/>
                <w:szCs w:val="22"/>
                <w:lang w:val="es-PE" w:eastAsia="es-PE"/>
              </w:rPr>
            </w:pPr>
          </w:p>
        </w:tc>
        <w:tc>
          <w:tcPr>
            <w:tcW w:w="1320" w:type="dxa"/>
            <w:tcBorders>
              <w:top w:val="nil"/>
              <w:left w:val="nil"/>
              <w:bottom w:val="single" w:sz="4" w:space="0" w:color="auto"/>
              <w:right w:val="single" w:sz="4" w:space="0" w:color="auto"/>
            </w:tcBorders>
            <w:shd w:val="clear" w:color="auto" w:fill="auto"/>
            <w:vAlign w:val="center"/>
            <w:hideMark/>
          </w:tcPr>
          <w:p w14:paraId="411B5510" w14:textId="77777777" w:rsidR="004376E6" w:rsidRPr="005365D8" w:rsidRDefault="004376E6" w:rsidP="004376E6">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4º 49’ 56.09’’</w:t>
            </w:r>
          </w:p>
        </w:tc>
        <w:tc>
          <w:tcPr>
            <w:tcW w:w="1643" w:type="dxa"/>
            <w:tcBorders>
              <w:top w:val="nil"/>
              <w:left w:val="nil"/>
              <w:bottom w:val="single" w:sz="4" w:space="0" w:color="auto"/>
              <w:right w:val="single" w:sz="4" w:space="0" w:color="auto"/>
            </w:tcBorders>
            <w:shd w:val="clear" w:color="auto" w:fill="auto"/>
            <w:vAlign w:val="center"/>
            <w:hideMark/>
          </w:tcPr>
          <w:p w14:paraId="509B1E41" w14:textId="77777777" w:rsidR="004376E6" w:rsidRPr="005365D8" w:rsidRDefault="004376E6" w:rsidP="004376E6">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76º 33’ 24.96’’</w:t>
            </w:r>
          </w:p>
        </w:tc>
        <w:tc>
          <w:tcPr>
            <w:tcW w:w="2032" w:type="dxa"/>
            <w:tcBorders>
              <w:top w:val="nil"/>
              <w:left w:val="nil"/>
              <w:bottom w:val="single" w:sz="4" w:space="0" w:color="auto"/>
              <w:right w:val="single" w:sz="4" w:space="0" w:color="auto"/>
            </w:tcBorders>
            <w:shd w:val="clear" w:color="auto" w:fill="auto"/>
            <w:vAlign w:val="center"/>
            <w:hideMark/>
          </w:tcPr>
          <w:p w14:paraId="69E47C7A" w14:textId="77777777" w:rsidR="004376E6" w:rsidRPr="005365D8" w:rsidRDefault="004376E6" w:rsidP="004376E6">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 – –</w:t>
            </w:r>
          </w:p>
        </w:tc>
      </w:tr>
      <w:tr w:rsidR="009F5EB3" w:rsidRPr="005365D8" w14:paraId="0DEB8BDE" w14:textId="77777777" w:rsidTr="004376E6">
        <w:trPr>
          <w:trHeight w:val="518"/>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6ED2505F" w14:textId="77777777" w:rsidR="004376E6" w:rsidRPr="005365D8" w:rsidRDefault="004376E6" w:rsidP="004376E6">
            <w:pP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 xml:space="preserve">Borja </w:t>
            </w:r>
          </w:p>
        </w:tc>
        <w:tc>
          <w:tcPr>
            <w:tcW w:w="1431" w:type="dxa"/>
            <w:vMerge/>
            <w:tcBorders>
              <w:top w:val="nil"/>
              <w:left w:val="single" w:sz="4" w:space="0" w:color="auto"/>
              <w:bottom w:val="single" w:sz="4" w:space="0" w:color="auto"/>
              <w:right w:val="single" w:sz="4" w:space="0" w:color="auto"/>
            </w:tcBorders>
            <w:vAlign w:val="center"/>
            <w:hideMark/>
          </w:tcPr>
          <w:p w14:paraId="15623C3C" w14:textId="77777777" w:rsidR="004376E6" w:rsidRPr="005365D8" w:rsidRDefault="004376E6" w:rsidP="004376E6">
            <w:pPr>
              <w:rPr>
                <w:rFonts w:ascii="Arial Narrow" w:hAnsi="Arial Narrow" w:cs="Times New Roman"/>
                <w:bCs w:val="0"/>
                <w:szCs w:val="22"/>
                <w:lang w:val="es-PE" w:eastAsia="es-PE"/>
              </w:rPr>
            </w:pPr>
          </w:p>
        </w:tc>
        <w:tc>
          <w:tcPr>
            <w:tcW w:w="1320" w:type="dxa"/>
            <w:tcBorders>
              <w:top w:val="nil"/>
              <w:left w:val="nil"/>
              <w:bottom w:val="single" w:sz="4" w:space="0" w:color="auto"/>
              <w:right w:val="single" w:sz="4" w:space="0" w:color="auto"/>
            </w:tcBorders>
            <w:shd w:val="clear" w:color="auto" w:fill="auto"/>
            <w:vAlign w:val="center"/>
            <w:hideMark/>
          </w:tcPr>
          <w:p w14:paraId="74AD76AD" w14:textId="77777777" w:rsidR="004376E6" w:rsidRPr="005365D8" w:rsidRDefault="004376E6" w:rsidP="004376E6">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4º 28’ 13.30’’</w:t>
            </w:r>
          </w:p>
        </w:tc>
        <w:tc>
          <w:tcPr>
            <w:tcW w:w="1643" w:type="dxa"/>
            <w:tcBorders>
              <w:top w:val="nil"/>
              <w:left w:val="nil"/>
              <w:bottom w:val="single" w:sz="4" w:space="0" w:color="auto"/>
              <w:right w:val="single" w:sz="4" w:space="0" w:color="auto"/>
            </w:tcBorders>
            <w:shd w:val="clear" w:color="auto" w:fill="auto"/>
            <w:vAlign w:val="center"/>
            <w:hideMark/>
          </w:tcPr>
          <w:p w14:paraId="3DAEC37C" w14:textId="77777777" w:rsidR="004376E6" w:rsidRPr="005365D8" w:rsidRDefault="004376E6" w:rsidP="004376E6">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77º 32’ 53.70’’</w:t>
            </w:r>
          </w:p>
        </w:tc>
        <w:tc>
          <w:tcPr>
            <w:tcW w:w="2032" w:type="dxa"/>
            <w:tcBorders>
              <w:top w:val="nil"/>
              <w:left w:val="nil"/>
              <w:bottom w:val="single" w:sz="4" w:space="0" w:color="auto"/>
              <w:right w:val="single" w:sz="4" w:space="0" w:color="auto"/>
            </w:tcBorders>
            <w:shd w:val="clear" w:color="auto" w:fill="auto"/>
            <w:vAlign w:val="center"/>
            <w:hideMark/>
          </w:tcPr>
          <w:p w14:paraId="748E309A" w14:textId="77777777" w:rsidR="004376E6" w:rsidRPr="005365D8" w:rsidRDefault="004376E6" w:rsidP="004376E6">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 xml:space="preserve">Coincidentemente con estaciones SENAMHI </w:t>
            </w:r>
          </w:p>
        </w:tc>
      </w:tr>
      <w:tr w:rsidR="009F5EB3" w:rsidRPr="005365D8" w14:paraId="6915A5AD" w14:textId="77777777" w:rsidTr="004376E6">
        <w:trPr>
          <w:trHeight w:val="175"/>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20618A4F" w14:textId="77777777" w:rsidR="004376E6" w:rsidRPr="005365D8" w:rsidRDefault="004376E6" w:rsidP="004376E6">
            <w:pP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 xml:space="preserve">Pucallpa </w:t>
            </w:r>
          </w:p>
        </w:tc>
        <w:tc>
          <w:tcPr>
            <w:tcW w:w="1431" w:type="dxa"/>
            <w:vMerge w:val="restart"/>
            <w:tcBorders>
              <w:top w:val="nil"/>
              <w:left w:val="single" w:sz="4" w:space="0" w:color="auto"/>
              <w:bottom w:val="single" w:sz="4" w:space="0" w:color="auto"/>
              <w:right w:val="single" w:sz="4" w:space="0" w:color="auto"/>
            </w:tcBorders>
            <w:shd w:val="clear" w:color="auto" w:fill="auto"/>
            <w:vAlign w:val="center"/>
            <w:hideMark/>
          </w:tcPr>
          <w:p w14:paraId="5903B730" w14:textId="77777777" w:rsidR="004376E6" w:rsidRPr="005365D8" w:rsidRDefault="004376E6" w:rsidP="004376E6">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Ucayali</w:t>
            </w:r>
          </w:p>
        </w:tc>
        <w:tc>
          <w:tcPr>
            <w:tcW w:w="1320" w:type="dxa"/>
            <w:tcBorders>
              <w:top w:val="nil"/>
              <w:left w:val="nil"/>
              <w:bottom w:val="single" w:sz="4" w:space="0" w:color="auto"/>
              <w:right w:val="single" w:sz="4" w:space="0" w:color="auto"/>
            </w:tcBorders>
            <w:shd w:val="clear" w:color="auto" w:fill="auto"/>
            <w:vAlign w:val="center"/>
            <w:hideMark/>
          </w:tcPr>
          <w:p w14:paraId="7E979901" w14:textId="77777777" w:rsidR="004376E6" w:rsidRPr="005365D8" w:rsidRDefault="004376E6" w:rsidP="004376E6">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8º 24’ 1.27’’</w:t>
            </w:r>
          </w:p>
        </w:tc>
        <w:tc>
          <w:tcPr>
            <w:tcW w:w="1643" w:type="dxa"/>
            <w:tcBorders>
              <w:top w:val="nil"/>
              <w:left w:val="nil"/>
              <w:bottom w:val="single" w:sz="4" w:space="0" w:color="auto"/>
              <w:right w:val="single" w:sz="4" w:space="0" w:color="auto"/>
            </w:tcBorders>
            <w:shd w:val="clear" w:color="auto" w:fill="auto"/>
            <w:vAlign w:val="center"/>
            <w:hideMark/>
          </w:tcPr>
          <w:p w14:paraId="18D5C323" w14:textId="77777777" w:rsidR="004376E6" w:rsidRPr="005365D8" w:rsidRDefault="004376E6" w:rsidP="004376E6">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74º 31’ 42.46’’</w:t>
            </w:r>
          </w:p>
        </w:tc>
        <w:tc>
          <w:tcPr>
            <w:tcW w:w="2032" w:type="dxa"/>
            <w:tcBorders>
              <w:top w:val="nil"/>
              <w:left w:val="nil"/>
              <w:bottom w:val="single" w:sz="4" w:space="0" w:color="auto"/>
              <w:right w:val="single" w:sz="4" w:space="0" w:color="auto"/>
            </w:tcBorders>
            <w:shd w:val="clear" w:color="auto" w:fill="auto"/>
            <w:vAlign w:val="center"/>
            <w:hideMark/>
          </w:tcPr>
          <w:p w14:paraId="5BABCE49" w14:textId="77777777" w:rsidR="004376E6" w:rsidRPr="005365D8" w:rsidRDefault="004376E6" w:rsidP="004376E6">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En puerto Pucallpa</w:t>
            </w:r>
          </w:p>
        </w:tc>
      </w:tr>
      <w:tr w:rsidR="009F5EB3" w:rsidRPr="005365D8" w14:paraId="43C7BC32" w14:textId="77777777" w:rsidTr="004376E6">
        <w:trPr>
          <w:trHeight w:val="77"/>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7E81D1E8" w14:textId="77777777" w:rsidR="004376E6" w:rsidRPr="005365D8" w:rsidRDefault="004376E6" w:rsidP="004376E6">
            <w:pP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 xml:space="preserve">Cornejo Portugal </w:t>
            </w:r>
          </w:p>
        </w:tc>
        <w:tc>
          <w:tcPr>
            <w:tcW w:w="1431" w:type="dxa"/>
            <w:vMerge/>
            <w:tcBorders>
              <w:top w:val="nil"/>
              <w:left w:val="single" w:sz="4" w:space="0" w:color="auto"/>
              <w:bottom w:val="single" w:sz="4" w:space="0" w:color="auto"/>
              <w:right w:val="single" w:sz="4" w:space="0" w:color="auto"/>
            </w:tcBorders>
            <w:vAlign w:val="center"/>
            <w:hideMark/>
          </w:tcPr>
          <w:p w14:paraId="555EBF58" w14:textId="77777777" w:rsidR="004376E6" w:rsidRPr="005365D8" w:rsidRDefault="004376E6" w:rsidP="004376E6">
            <w:pPr>
              <w:rPr>
                <w:rFonts w:ascii="Arial Narrow" w:hAnsi="Arial Narrow" w:cs="Times New Roman"/>
                <w:bCs w:val="0"/>
                <w:szCs w:val="22"/>
                <w:lang w:val="es-PE" w:eastAsia="es-PE"/>
              </w:rPr>
            </w:pPr>
          </w:p>
        </w:tc>
        <w:tc>
          <w:tcPr>
            <w:tcW w:w="1320" w:type="dxa"/>
            <w:tcBorders>
              <w:top w:val="nil"/>
              <w:left w:val="nil"/>
              <w:bottom w:val="single" w:sz="4" w:space="0" w:color="auto"/>
              <w:right w:val="single" w:sz="4" w:space="0" w:color="auto"/>
            </w:tcBorders>
            <w:shd w:val="clear" w:color="auto" w:fill="auto"/>
            <w:vAlign w:val="center"/>
            <w:hideMark/>
          </w:tcPr>
          <w:p w14:paraId="2EDF7BCB" w14:textId="77777777" w:rsidR="004376E6" w:rsidRPr="005365D8" w:rsidRDefault="004376E6" w:rsidP="004376E6">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7º 28’ 12.61’’</w:t>
            </w:r>
          </w:p>
        </w:tc>
        <w:tc>
          <w:tcPr>
            <w:tcW w:w="1643" w:type="dxa"/>
            <w:tcBorders>
              <w:top w:val="nil"/>
              <w:left w:val="nil"/>
              <w:bottom w:val="single" w:sz="4" w:space="0" w:color="auto"/>
              <w:right w:val="single" w:sz="4" w:space="0" w:color="auto"/>
            </w:tcBorders>
            <w:shd w:val="clear" w:color="auto" w:fill="auto"/>
            <w:vAlign w:val="center"/>
            <w:hideMark/>
          </w:tcPr>
          <w:p w14:paraId="4E9CF901" w14:textId="77777777" w:rsidR="004376E6" w:rsidRPr="005365D8" w:rsidRDefault="004376E6" w:rsidP="004376E6">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74º 58’ 8.73’’</w:t>
            </w:r>
          </w:p>
        </w:tc>
        <w:tc>
          <w:tcPr>
            <w:tcW w:w="2032" w:type="dxa"/>
            <w:tcBorders>
              <w:top w:val="nil"/>
              <w:left w:val="nil"/>
              <w:bottom w:val="single" w:sz="4" w:space="0" w:color="auto"/>
              <w:right w:val="single" w:sz="4" w:space="0" w:color="auto"/>
            </w:tcBorders>
            <w:shd w:val="clear" w:color="auto" w:fill="auto"/>
            <w:vAlign w:val="center"/>
            <w:hideMark/>
          </w:tcPr>
          <w:p w14:paraId="77098888" w14:textId="77777777" w:rsidR="004376E6" w:rsidRPr="005365D8" w:rsidRDefault="004376E6" w:rsidP="004376E6">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 – –</w:t>
            </w:r>
          </w:p>
        </w:tc>
      </w:tr>
      <w:tr w:rsidR="009F5EB3" w:rsidRPr="005365D8" w14:paraId="1CAE1CD6" w14:textId="77777777" w:rsidTr="004376E6">
        <w:trPr>
          <w:trHeight w:val="83"/>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608BAE7E" w14:textId="77777777" w:rsidR="004376E6" w:rsidRPr="005365D8" w:rsidRDefault="004376E6" w:rsidP="004376E6">
            <w:pP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Entrada al Puinahua</w:t>
            </w:r>
          </w:p>
        </w:tc>
        <w:tc>
          <w:tcPr>
            <w:tcW w:w="1431" w:type="dxa"/>
            <w:vMerge/>
            <w:tcBorders>
              <w:top w:val="nil"/>
              <w:left w:val="single" w:sz="4" w:space="0" w:color="auto"/>
              <w:bottom w:val="single" w:sz="4" w:space="0" w:color="auto"/>
              <w:right w:val="single" w:sz="4" w:space="0" w:color="auto"/>
            </w:tcBorders>
            <w:vAlign w:val="center"/>
            <w:hideMark/>
          </w:tcPr>
          <w:p w14:paraId="69B1F9ED" w14:textId="77777777" w:rsidR="004376E6" w:rsidRPr="005365D8" w:rsidRDefault="004376E6" w:rsidP="004376E6">
            <w:pPr>
              <w:rPr>
                <w:rFonts w:ascii="Arial Narrow" w:hAnsi="Arial Narrow" w:cs="Times New Roman"/>
                <w:bCs w:val="0"/>
                <w:szCs w:val="22"/>
                <w:lang w:val="es-PE" w:eastAsia="es-PE"/>
              </w:rPr>
            </w:pPr>
          </w:p>
        </w:tc>
        <w:tc>
          <w:tcPr>
            <w:tcW w:w="1320" w:type="dxa"/>
            <w:tcBorders>
              <w:top w:val="nil"/>
              <w:left w:val="nil"/>
              <w:bottom w:val="single" w:sz="4" w:space="0" w:color="auto"/>
              <w:right w:val="single" w:sz="4" w:space="0" w:color="auto"/>
            </w:tcBorders>
            <w:shd w:val="clear" w:color="auto" w:fill="auto"/>
            <w:vAlign w:val="center"/>
            <w:hideMark/>
          </w:tcPr>
          <w:p w14:paraId="6BCDF759" w14:textId="77777777" w:rsidR="004376E6" w:rsidRPr="005365D8" w:rsidRDefault="004376E6" w:rsidP="004376E6">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6º 02’ 30.40’’</w:t>
            </w:r>
          </w:p>
        </w:tc>
        <w:tc>
          <w:tcPr>
            <w:tcW w:w="1643" w:type="dxa"/>
            <w:tcBorders>
              <w:top w:val="nil"/>
              <w:left w:val="nil"/>
              <w:bottom w:val="single" w:sz="4" w:space="0" w:color="auto"/>
              <w:right w:val="single" w:sz="4" w:space="0" w:color="auto"/>
            </w:tcBorders>
            <w:shd w:val="clear" w:color="auto" w:fill="auto"/>
            <w:vAlign w:val="center"/>
            <w:hideMark/>
          </w:tcPr>
          <w:p w14:paraId="57971401" w14:textId="77777777" w:rsidR="004376E6" w:rsidRPr="005365D8" w:rsidRDefault="004376E6" w:rsidP="004376E6">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74º 51’ 22.23’’</w:t>
            </w:r>
          </w:p>
        </w:tc>
        <w:tc>
          <w:tcPr>
            <w:tcW w:w="2032" w:type="dxa"/>
            <w:tcBorders>
              <w:top w:val="nil"/>
              <w:left w:val="nil"/>
              <w:bottom w:val="single" w:sz="4" w:space="0" w:color="auto"/>
              <w:right w:val="single" w:sz="4" w:space="0" w:color="auto"/>
            </w:tcBorders>
            <w:shd w:val="clear" w:color="auto" w:fill="auto"/>
            <w:vAlign w:val="center"/>
            <w:hideMark/>
          </w:tcPr>
          <w:p w14:paraId="59E7622C" w14:textId="77777777" w:rsidR="004376E6" w:rsidRPr="005365D8" w:rsidRDefault="004376E6" w:rsidP="004376E6">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 – –</w:t>
            </w:r>
          </w:p>
        </w:tc>
      </w:tr>
      <w:tr w:rsidR="004376E6" w:rsidRPr="005365D8" w14:paraId="4E78C2A7" w14:textId="77777777" w:rsidTr="004376E6">
        <w:trPr>
          <w:trHeight w:val="77"/>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5E94F1F7" w14:textId="77777777" w:rsidR="004376E6" w:rsidRPr="005365D8" w:rsidRDefault="004376E6" w:rsidP="004376E6">
            <w:pP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Salida al Puinahua</w:t>
            </w:r>
          </w:p>
        </w:tc>
        <w:tc>
          <w:tcPr>
            <w:tcW w:w="1431" w:type="dxa"/>
            <w:vMerge/>
            <w:tcBorders>
              <w:top w:val="nil"/>
              <w:left w:val="single" w:sz="4" w:space="0" w:color="auto"/>
              <w:bottom w:val="single" w:sz="4" w:space="0" w:color="auto"/>
              <w:right w:val="single" w:sz="4" w:space="0" w:color="auto"/>
            </w:tcBorders>
            <w:vAlign w:val="center"/>
            <w:hideMark/>
          </w:tcPr>
          <w:p w14:paraId="131381BA" w14:textId="77777777" w:rsidR="004376E6" w:rsidRPr="005365D8" w:rsidRDefault="004376E6" w:rsidP="004376E6">
            <w:pPr>
              <w:rPr>
                <w:rFonts w:ascii="Arial Narrow" w:hAnsi="Arial Narrow" w:cs="Times New Roman"/>
                <w:bCs w:val="0"/>
                <w:szCs w:val="22"/>
                <w:lang w:val="es-PE" w:eastAsia="es-PE"/>
              </w:rPr>
            </w:pPr>
          </w:p>
        </w:tc>
        <w:tc>
          <w:tcPr>
            <w:tcW w:w="1320" w:type="dxa"/>
            <w:tcBorders>
              <w:top w:val="nil"/>
              <w:left w:val="nil"/>
              <w:bottom w:val="single" w:sz="4" w:space="0" w:color="auto"/>
              <w:right w:val="single" w:sz="4" w:space="0" w:color="auto"/>
            </w:tcBorders>
            <w:shd w:val="clear" w:color="auto" w:fill="auto"/>
            <w:vAlign w:val="center"/>
            <w:hideMark/>
          </w:tcPr>
          <w:p w14:paraId="6E646CBF" w14:textId="77777777" w:rsidR="004376E6" w:rsidRPr="005365D8" w:rsidRDefault="004376E6" w:rsidP="004376E6">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5º 09’ 12.11’’</w:t>
            </w:r>
          </w:p>
        </w:tc>
        <w:tc>
          <w:tcPr>
            <w:tcW w:w="1643" w:type="dxa"/>
            <w:tcBorders>
              <w:top w:val="nil"/>
              <w:left w:val="nil"/>
              <w:bottom w:val="single" w:sz="4" w:space="0" w:color="auto"/>
              <w:right w:val="single" w:sz="4" w:space="0" w:color="auto"/>
            </w:tcBorders>
            <w:shd w:val="clear" w:color="auto" w:fill="auto"/>
            <w:vAlign w:val="center"/>
            <w:hideMark/>
          </w:tcPr>
          <w:p w14:paraId="1DACD3B9" w14:textId="77777777" w:rsidR="004376E6" w:rsidRPr="005365D8" w:rsidRDefault="004376E6" w:rsidP="004376E6">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74º 05’ 30.52’’</w:t>
            </w:r>
          </w:p>
        </w:tc>
        <w:tc>
          <w:tcPr>
            <w:tcW w:w="2032" w:type="dxa"/>
            <w:tcBorders>
              <w:top w:val="nil"/>
              <w:left w:val="nil"/>
              <w:bottom w:val="single" w:sz="4" w:space="0" w:color="auto"/>
              <w:right w:val="single" w:sz="4" w:space="0" w:color="auto"/>
            </w:tcBorders>
            <w:shd w:val="clear" w:color="auto" w:fill="auto"/>
            <w:vAlign w:val="center"/>
            <w:hideMark/>
          </w:tcPr>
          <w:p w14:paraId="0A432F43" w14:textId="77777777" w:rsidR="004376E6" w:rsidRPr="005365D8" w:rsidRDefault="004376E6" w:rsidP="004376E6">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 – –</w:t>
            </w:r>
          </w:p>
        </w:tc>
      </w:tr>
    </w:tbl>
    <w:p w14:paraId="09D06C0B" w14:textId="77777777" w:rsidR="004376E6" w:rsidRPr="005365D8" w:rsidRDefault="004376E6" w:rsidP="005B5838">
      <w:pPr>
        <w:jc w:val="both"/>
        <w:rPr>
          <w:szCs w:val="22"/>
          <w:lang w:val="es-AR"/>
        </w:rPr>
      </w:pPr>
    </w:p>
    <w:p w14:paraId="1BCDA0A4" w14:textId="77777777" w:rsidR="005B5838" w:rsidRPr="005365D8" w:rsidRDefault="005B5838" w:rsidP="005B5838">
      <w:pPr>
        <w:jc w:val="both"/>
        <w:rPr>
          <w:szCs w:val="22"/>
          <w:lang w:val="es-UY"/>
        </w:rPr>
      </w:pPr>
    </w:p>
    <w:p w14:paraId="3A98615C" w14:textId="77777777" w:rsidR="00526F89" w:rsidRPr="005365D8" w:rsidRDefault="00526F89" w:rsidP="005B5838">
      <w:pPr>
        <w:jc w:val="both"/>
        <w:rPr>
          <w:szCs w:val="22"/>
          <w:lang w:val="es-UY"/>
        </w:rPr>
      </w:pPr>
    </w:p>
    <w:p w14:paraId="02DBDF97" w14:textId="77777777" w:rsidR="00526F89" w:rsidRPr="005365D8" w:rsidRDefault="009577B4" w:rsidP="002D68C9">
      <w:pPr>
        <w:jc w:val="center"/>
        <w:rPr>
          <w:szCs w:val="22"/>
          <w:lang w:val="es-UY"/>
        </w:rPr>
      </w:pPr>
      <w:r w:rsidRPr="005365D8">
        <w:rPr>
          <w:noProof/>
          <w:szCs w:val="22"/>
          <w:lang w:val="es-PE" w:eastAsia="es-PE"/>
        </w:rPr>
        <w:drawing>
          <wp:inline distT="0" distB="0" distL="0" distR="0" wp14:anchorId="258A0EDB" wp14:editId="3C68BC01">
            <wp:extent cx="4442460" cy="2967355"/>
            <wp:effectExtent l="19050" t="0" r="0" b="0"/>
            <wp:docPr id="7"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20" cstate="print"/>
                    <a:srcRect/>
                    <a:stretch>
                      <a:fillRect/>
                    </a:stretch>
                  </pic:blipFill>
                  <pic:spPr bwMode="auto">
                    <a:xfrm>
                      <a:off x="0" y="0"/>
                      <a:ext cx="4442460" cy="2967355"/>
                    </a:xfrm>
                    <a:prstGeom prst="rect">
                      <a:avLst/>
                    </a:prstGeom>
                    <a:noFill/>
                    <a:ln w="9525">
                      <a:noFill/>
                      <a:miter lim="800000"/>
                      <a:headEnd/>
                      <a:tailEnd/>
                    </a:ln>
                  </pic:spPr>
                </pic:pic>
              </a:graphicData>
            </a:graphic>
          </wp:inline>
        </w:drawing>
      </w:r>
    </w:p>
    <w:p w14:paraId="481D5D2D" w14:textId="77777777" w:rsidR="00196B2A" w:rsidRPr="005365D8" w:rsidRDefault="00196B2A">
      <w:pPr>
        <w:jc w:val="center"/>
        <w:rPr>
          <w:szCs w:val="22"/>
          <w:lang w:val="es-UY"/>
        </w:rPr>
      </w:pPr>
    </w:p>
    <w:p w14:paraId="298C5F78" w14:textId="77777777" w:rsidR="00196B2A" w:rsidRPr="005365D8" w:rsidRDefault="00196B2A">
      <w:pPr>
        <w:tabs>
          <w:tab w:val="left" w:pos="2640"/>
        </w:tabs>
        <w:spacing w:after="120"/>
        <w:ind w:left="284"/>
        <w:jc w:val="both"/>
        <w:rPr>
          <w:szCs w:val="22"/>
        </w:rPr>
      </w:pPr>
    </w:p>
    <w:p w14:paraId="09373A17" w14:textId="77777777" w:rsidR="005E4F3B" w:rsidRPr="005365D8" w:rsidRDefault="005E4F3B" w:rsidP="005E4F3B">
      <w:pPr>
        <w:tabs>
          <w:tab w:val="left" w:pos="2640"/>
        </w:tabs>
        <w:spacing w:after="120"/>
        <w:ind w:left="284"/>
        <w:jc w:val="both"/>
        <w:rPr>
          <w:szCs w:val="22"/>
        </w:rPr>
      </w:pPr>
      <w:r w:rsidRPr="005365D8">
        <w:rPr>
          <w:szCs w:val="22"/>
        </w:rPr>
        <w:t xml:space="preserve">Debe considerarse que la Dirección de Hidrografía y Navegación de la Marina de Guerra del Perú se encuentra implementando una red de estaciones limnimétricas brindando información en tiempo real en la página Web del Servicio de Hidrografía y Navegación de la Amazonía, la ubicación de las estaciones a cargo del CONCESIONARIO previamente definida en el Proyecto Referencial, deberá ser ajustada de forma tal de que la información generada no sea redundante y que sea adecuada para interpolar el plano de referencia para la reducción de sondajes de las batimetrías de los Malos Pasos, y para su empleo por parte de los usuarios de la vía navegable. </w:t>
      </w:r>
    </w:p>
    <w:p w14:paraId="26BC4060" w14:textId="3A25A687" w:rsidR="00196B2A" w:rsidRPr="005365D8" w:rsidRDefault="005E4F3B">
      <w:pPr>
        <w:tabs>
          <w:tab w:val="left" w:pos="2640"/>
        </w:tabs>
        <w:spacing w:after="120"/>
        <w:ind w:left="284"/>
        <w:jc w:val="both"/>
        <w:rPr>
          <w:szCs w:val="22"/>
        </w:rPr>
      </w:pPr>
      <w:r w:rsidRPr="005365D8">
        <w:rPr>
          <w:szCs w:val="22"/>
        </w:rPr>
        <w:t>El CONCESIONARIO deberá proponer las localidades para su instalación, considerando criterios tales como la existencia de condiciones adecuadas para la vigilancia y control del equipo, estabilidad de las márgenes, condiciones fluviales apropiadas para su instalación a fin de asegurar su permanencia en el tiempo, y que pueda disponerse de</w:t>
      </w:r>
      <w:r w:rsidR="00171EF6" w:rsidRPr="005365D8">
        <w:rPr>
          <w:szCs w:val="22"/>
        </w:rPr>
        <w:t xml:space="preserve"> vigilancia y personal permanente capacitado para leer la escala limnimétrica y transmitir la información 4 veces por día (horas 6, 10, 14 y 18, según realiza normalmente el Servicio Nacional de Meteorología e Hidrología – SENAMHI), en caso de falla del equipo automático.</w:t>
      </w:r>
    </w:p>
    <w:p w14:paraId="1EFE694F" w14:textId="77777777" w:rsidR="005E4F3B" w:rsidRPr="005365D8" w:rsidRDefault="005E4F3B" w:rsidP="00D622DA">
      <w:pPr>
        <w:tabs>
          <w:tab w:val="left" w:pos="2640"/>
        </w:tabs>
        <w:spacing w:after="120"/>
        <w:ind w:left="284"/>
        <w:jc w:val="both"/>
        <w:rPr>
          <w:szCs w:val="22"/>
        </w:rPr>
      </w:pPr>
      <w:r w:rsidRPr="005365D8">
        <w:rPr>
          <w:szCs w:val="22"/>
        </w:rPr>
        <w:t xml:space="preserve">Con respecto a las estaciones que se encuentran en las desembocaduras de los ríos Ucayali y Huallaga, de no ubicarse una localidad apropiada para su instalación, se podrán relocalizar de manera de determinar la cota del agua en la desembocadura por interpolación entre los niveles leídos en las estaciones más cercanas de los ríos Amazonas y Marañón, según corresponda. </w:t>
      </w:r>
    </w:p>
    <w:p w14:paraId="211ACBA6" w14:textId="77777777" w:rsidR="005E4F3B" w:rsidRPr="005365D8" w:rsidRDefault="005E4F3B" w:rsidP="00D622DA">
      <w:pPr>
        <w:tabs>
          <w:tab w:val="left" w:pos="2640"/>
        </w:tabs>
        <w:spacing w:after="120"/>
        <w:ind w:left="284"/>
        <w:jc w:val="both"/>
        <w:rPr>
          <w:szCs w:val="22"/>
        </w:rPr>
      </w:pPr>
      <w:r w:rsidRPr="005365D8">
        <w:rPr>
          <w:szCs w:val="22"/>
        </w:rPr>
        <w:t>Siendo que el equipamiento para registrar parámetros meteorológicos tiene por objeto colectar información complementaria a las estaciones meteorológicas del SENAMHI disponibles en la cuenca Amazónica, a los efectos del desarrollo de estudios hidrológicos e hidráulicos de los ríos, su ubicación espacial no necesariamente debe coincidir con la de los limnígrafos, pudiendo proponer el CONCESIONARIO que algunos de los 13 equipos previstos sean localizados en otros sitios dentro del área de desarrollo de la Concesión, justificando la ubicación seleccionada para cada uno de ellos.</w:t>
      </w:r>
    </w:p>
    <w:p w14:paraId="37EBDC88" w14:textId="77777777" w:rsidR="00250E0D" w:rsidRPr="005365D8" w:rsidRDefault="00250E0D">
      <w:pPr>
        <w:tabs>
          <w:tab w:val="left" w:pos="2640"/>
        </w:tabs>
        <w:spacing w:after="120"/>
        <w:ind w:left="284"/>
        <w:jc w:val="both"/>
        <w:rPr>
          <w:szCs w:val="22"/>
        </w:rPr>
      </w:pPr>
    </w:p>
    <w:p w14:paraId="6E781DA7" w14:textId="77777777" w:rsidR="00196B2A" w:rsidRPr="005365D8" w:rsidRDefault="005B5838" w:rsidP="00C41137">
      <w:pPr>
        <w:pStyle w:val="Prrafodelista"/>
        <w:numPr>
          <w:ilvl w:val="0"/>
          <w:numId w:val="87"/>
        </w:numPr>
        <w:spacing w:after="120"/>
        <w:ind w:left="567" w:hanging="425"/>
        <w:jc w:val="both"/>
        <w:rPr>
          <w:b/>
          <w:szCs w:val="22"/>
          <w:u w:val="single"/>
          <w:lang w:val="es-UY"/>
        </w:rPr>
      </w:pPr>
      <w:bookmarkStart w:id="2107" w:name="_Toc368329784"/>
      <w:r w:rsidRPr="005365D8">
        <w:rPr>
          <w:b/>
          <w:szCs w:val="22"/>
          <w:u w:val="single"/>
          <w:lang w:val="es-UY"/>
        </w:rPr>
        <w:t xml:space="preserve">Volúmenes de Apertura </w:t>
      </w:r>
      <w:bookmarkEnd w:id="2107"/>
    </w:p>
    <w:p w14:paraId="11167E1E" w14:textId="77777777" w:rsidR="00196B2A" w:rsidRPr="005365D8" w:rsidRDefault="005B5838">
      <w:pPr>
        <w:tabs>
          <w:tab w:val="left" w:pos="2640"/>
        </w:tabs>
        <w:spacing w:after="120"/>
        <w:ind w:left="284"/>
        <w:jc w:val="both"/>
        <w:rPr>
          <w:szCs w:val="22"/>
        </w:rPr>
      </w:pPr>
      <w:r w:rsidRPr="005365D8">
        <w:rPr>
          <w:szCs w:val="22"/>
        </w:rPr>
        <w:t xml:space="preserve">El CONCESIONARIO deberá realizar todos los estudios de campo y gabinete necesarios, en el marco del Estudio Definitivo de Ingeniería (EDI), para determinar los volúmenes de apertura del canal a ser dragado en todos los </w:t>
      </w:r>
      <w:r w:rsidR="000C0D3C" w:rsidRPr="005365D8">
        <w:rPr>
          <w:szCs w:val="22"/>
        </w:rPr>
        <w:t>m</w:t>
      </w:r>
      <w:r w:rsidRPr="005365D8">
        <w:rPr>
          <w:szCs w:val="22"/>
        </w:rPr>
        <w:t xml:space="preserve">alos </w:t>
      </w:r>
      <w:r w:rsidR="000C0D3C" w:rsidRPr="005365D8">
        <w:rPr>
          <w:szCs w:val="22"/>
        </w:rPr>
        <w:t>p</w:t>
      </w:r>
      <w:r w:rsidRPr="005365D8">
        <w:rPr>
          <w:szCs w:val="22"/>
        </w:rPr>
        <w:t>asos que resulten definidos en base al relevamiento batimétrico inicial, y en el Puerto de Iquitos.</w:t>
      </w:r>
    </w:p>
    <w:p w14:paraId="26F0EE7C" w14:textId="77777777" w:rsidR="001722FA" w:rsidRPr="005365D8" w:rsidRDefault="005B5838" w:rsidP="00C91A63">
      <w:pPr>
        <w:tabs>
          <w:tab w:val="left" w:pos="2640"/>
        </w:tabs>
        <w:spacing w:after="120"/>
        <w:ind w:left="284"/>
        <w:jc w:val="both"/>
        <w:rPr>
          <w:szCs w:val="22"/>
        </w:rPr>
      </w:pPr>
      <w:r w:rsidRPr="005365D8">
        <w:rPr>
          <w:szCs w:val="22"/>
        </w:rPr>
        <w:t>Los valores referenciales de estos volúmenes, conforme al Proyecto Referencial, se presentan en la siguiente Tabla:</w:t>
      </w:r>
    </w:p>
    <w:p w14:paraId="03F9DD9F" w14:textId="77777777" w:rsidR="001722FA" w:rsidRPr="005365D8" w:rsidRDefault="001722FA" w:rsidP="005B5838">
      <w:pPr>
        <w:jc w:val="both"/>
        <w:rPr>
          <w:szCs w:val="22"/>
        </w:rPr>
      </w:pPr>
    </w:p>
    <w:tbl>
      <w:tblPr>
        <w:tblW w:w="6529" w:type="dxa"/>
        <w:jc w:val="center"/>
        <w:tblCellMar>
          <w:left w:w="70" w:type="dxa"/>
          <w:right w:w="70" w:type="dxa"/>
        </w:tblCellMar>
        <w:tblLook w:val="04A0" w:firstRow="1" w:lastRow="0" w:firstColumn="1" w:lastColumn="0" w:noHBand="0" w:noVBand="1"/>
      </w:tblPr>
      <w:tblGrid>
        <w:gridCol w:w="3261"/>
        <w:gridCol w:w="840"/>
        <w:gridCol w:w="2428"/>
      </w:tblGrid>
      <w:tr w:rsidR="009F5EB3" w:rsidRPr="005365D8" w14:paraId="5EB3BAB5" w14:textId="77777777" w:rsidTr="001722FA">
        <w:trPr>
          <w:trHeight w:val="255"/>
          <w:jc w:val="center"/>
        </w:trPr>
        <w:tc>
          <w:tcPr>
            <w:tcW w:w="6529" w:type="dxa"/>
            <w:gridSpan w:val="3"/>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23B7D6AF" w14:textId="77777777" w:rsidR="001722FA" w:rsidRPr="005365D8" w:rsidRDefault="001722FA" w:rsidP="001722FA">
            <w:pPr>
              <w:jc w:val="center"/>
              <w:rPr>
                <w:rFonts w:ascii="Arial Narrow" w:hAnsi="Arial Narrow" w:cs="Times New Roman"/>
                <w:b/>
                <w:szCs w:val="22"/>
                <w:lang w:val="es-PE" w:eastAsia="es-PE"/>
              </w:rPr>
            </w:pPr>
            <w:r w:rsidRPr="005365D8">
              <w:rPr>
                <w:rFonts w:ascii="Arial Narrow" w:hAnsi="Arial Narrow" w:cs="Times New Roman"/>
                <w:b/>
                <w:szCs w:val="22"/>
                <w:lang w:val="es-UY" w:eastAsia="es-PE"/>
              </w:rPr>
              <w:t>Río MARAÑÓN – AMAZONAS</w:t>
            </w:r>
          </w:p>
        </w:tc>
      </w:tr>
      <w:tr w:rsidR="009F5EB3" w:rsidRPr="005365D8" w14:paraId="3D5DE63B" w14:textId="77777777" w:rsidTr="00E45FC5">
        <w:trPr>
          <w:trHeight w:val="255"/>
          <w:jc w:val="center"/>
        </w:trPr>
        <w:tc>
          <w:tcPr>
            <w:tcW w:w="652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0EA85E" w14:textId="77777777" w:rsidR="001722FA" w:rsidRPr="005365D8" w:rsidRDefault="001722FA" w:rsidP="001722FA">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Ancho de Solera: 44 m + L</w:t>
            </w:r>
            <w:r w:rsidRPr="005365D8">
              <w:rPr>
                <w:rFonts w:ascii="Arial Narrow" w:hAnsi="Arial Narrow" w:cs="Times New Roman"/>
                <w:bCs w:val="0"/>
                <w:szCs w:val="22"/>
                <w:vertAlign w:val="superscript"/>
                <w:lang w:val="es-UY" w:eastAsia="es-PE"/>
              </w:rPr>
              <w:t>2</w:t>
            </w:r>
            <w:r w:rsidRPr="005365D8">
              <w:rPr>
                <w:rFonts w:ascii="Arial Narrow" w:hAnsi="Arial Narrow" w:cs="Times New Roman"/>
                <w:bCs w:val="0"/>
                <w:szCs w:val="22"/>
                <w:lang w:val="es-UY" w:eastAsia="es-PE"/>
              </w:rPr>
              <w:t>/2R en curvas</w:t>
            </w:r>
          </w:p>
        </w:tc>
      </w:tr>
      <w:tr w:rsidR="009F5EB3" w:rsidRPr="005365D8" w14:paraId="1C0B2CCD" w14:textId="77777777" w:rsidTr="00E45FC5">
        <w:trPr>
          <w:trHeight w:val="255"/>
          <w:jc w:val="center"/>
        </w:trPr>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56353B" w14:textId="77777777" w:rsidR="001722FA" w:rsidRPr="005365D8" w:rsidRDefault="001722FA" w:rsidP="001722FA">
            <w:pPr>
              <w:jc w:val="center"/>
              <w:rPr>
                <w:rFonts w:ascii="Arial Narrow" w:hAnsi="Arial Narrow" w:cs="Times New Roman"/>
                <w:b/>
                <w:szCs w:val="22"/>
                <w:lang w:val="es-PE" w:eastAsia="es-PE"/>
              </w:rPr>
            </w:pPr>
            <w:r w:rsidRPr="005365D8">
              <w:rPr>
                <w:rFonts w:ascii="Arial Narrow" w:hAnsi="Arial Narrow" w:cs="Times New Roman"/>
                <w:b/>
                <w:szCs w:val="22"/>
                <w:lang w:val="es-UY" w:eastAsia="es-PE"/>
              </w:rPr>
              <w:t>Paso o Mal paso</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4445036E" w14:textId="77777777" w:rsidR="001722FA" w:rsidRPr="005365D8" w:rsidRDefault="001722FA" w:rsidP="001722FA">
            <w:pPr>
              <w:jc w:val="center"/>
              <w:rPr>
                <w:rFonts w:ascii="Arial Narrow" w:hAnsi="Arial Narrow" w:cs="Times New Roman"/>
                <w:b/>
                <w:szCs w:val="22"/>
                <w:lang w:val="es-PE" w:eastAsia="es-PE"/>
              </w:rPr>
            </w:pPr>
            <w:r w:rsidRPr="005365D8">
              <w:rPr>
                <w:rFonts w:ascii="Arial Narrow" w:hAnsi="Arial Narrow" w:cs="Times New Roman"/>
                <w:b/>
                <w:szCs w:val="22"/>
                <w:lang w:val="es-UY" w:eastAsia="es-PE"/>
              </w:rPr>
              <w:t>Km</w:t>
            </w:r>
          </w:p>
        </w:tc>
        <w:tc>
          <w:tcPr>
            <w:tcW w:w="2428" w:type="dxa"/>
            <w:tcBorders>
              <w:top w:val="single" w:sz="4" w:space="0" w:color="auto"/>
              <w:left w:val="nil"/>
              <w:bottom w:val="single" w:sz="4" w:space="0" w:color="auto"/>
              <w:right w:val="single" w:sz="4" w:space="0" w:color="auto"/>
            </w:tcBorders>
            <w:shd w:val="clear" w:color="auto" w:fill="auto"/>
            <w:noWrap/>
            <w:vAlign w:val="center"/>
            <w:hideMark/>
          </w:tcPr>
          <w:p w14:paraId="26A17B7D" w14:textId="77777777" w:rsidR="001722FA" w:rsidRPr="005365D8" w:rsidRDefault="001722FA" w:rsidP="001722FA">
            <w:pPr>
              <w:jc w:val="center"/>
              <w:rPr>
                <w:rFonts w:ascii="Arial Narrow" w:hAnsi="Arial Narrow" w:cs="Times New Roman"/>
                <w:b/>
                <w:szCs w:val="22"/>
                <w:lang w:val="es-PE" w:eastAsia="es-PE"/>
              </w:rPr>
            </w:pPr>
            <w:r w:rsidRPr="005365D8">
              <w:rPr>
                <w:rFonts w:ascii="Arial Narrow" w:hAnsi="Arial Narrow" w:cs="Times New Roman"/>
                <w:b/>
                <w:szCs w:val="22"/>
                <w:lang w:val="es-UY" w:eastAsia="es-PE"/>
              </w:rPr>
              <w:t>Profundidad 8’</w:t>
            </w:r>
          </w:p>
        </w:tc>
      </w:tr>
      <w:tr w:rsidR="009F5EB3" w:rsidRPr="005365D8" w14:paraId="1B557474" w14:textId="77777777" w:rsidTr="001722FA">
        <w:trPr>
          <w:trHeight w:val="255"/>
          <w:jc w:val="center"/>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73C26566" w14:textId="77777777" w:rsidR="001722FA" w:rsidRPr="005365D8" w:rsidRDefault="001722FA" w:rsidP="001722FA">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Puerto Elisa</w:t>
            </w:r>
          </w:p>
        </w:tc>
        <w:tc>
          <w:tcPr>
            <w:tcW w:w="840" w:type="dxa"/>
            <w:tcBorders>
              <w:top w:val="nil"/>
              <w:left w:val="nil"/>
              <w:bottom w:val="single" w:sz="4" w:space="0" w:color="auto"/>
              <w:right w:val="single" w:sz="4" w:space="0" w:color="auto"/>
            </w:tcBorders>
            <w:shd w:val="clear" w:color="auto" w:fill="auto"/>
            <w:noWrap/>
            <w:vAlign w:val="center"/>
            <w:hideMark/>
          </w:tcPr>
          <w:p w14:paraId="03B8EB5A" w14:textId="77777777" w:rsidR="001722FA" w:rsidRPr="005365D8" w:rsidRDefault="001722FA" w:rsidP="001722FA">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1204</w:t>
            </w:r>
          </w:p>
        </w:tc>
        <w:tc>
          <w:tcPr>
            <w:tcW w:w="2428" w:type="dxa"/>
            <w:tcBorders>
              <w:top w:val="nil"/>
              <w:left w:val="nil"/>
              <w:bottom w:val="single" w:sz="4" w:space="0" w:color="auto"/>
              <w:right w:val="single" w:sz="4" w:space="0" w:color="auto"/>
            </w:tcBorders>
            <w:shd w:val="clear" w:color="auto" w:fill="auto"/>
            <w:noWrap/>
            <w:vAlign w:val="center"/>
            <w:hideMark/>
          </w:tcPr>
          <w:p w14:paraId="68298162" w14:textId="77777777" w:rsidR="001722FA" w:rsidRPr="005365D8" w:rsidRDefault="001722FA" w:rsidP="001722FA">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12.6</w:t>
            </w:r>
          </w:p>
        </w:tc>
      </w:tr>
      <w:tr w:rsidR="009F5EB3" w:rsidRPr="005365D8" w14:paraId="4361B9F4" w14:textId="77777777" w:rsidTr="001722FA">
        <w:trPr>
          <w:trHeight w:val="255"/>
          <w:jc w:val="center"/>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3861568A" w14:textId="77777777" w:rsidR="001722FA" w:rsidRPr="005365D8" w:rsidRDefault="001722FA" w:rsidP="001722FA">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Gasolina</w:t>
            </w:r>
          </w:p>
        </w:tc>
        <w:tc>
          <w:tcPr>
            <w:tcW w:w="840" w:type="dxa"/>
            <w:tcBorders>
              <w:top w:val="nil"/>
              <w:left w:val="nil"/>
              <w:bottom w:val="single" w:sz="4" w:space="0" w:color="auto"/>
              <w:right w:val="single" w:sz="4" w:space="0" w:color="auto"/>
            </w:tcBorders>
            <w:shd w:val="clear" w:color="auto" w:fill="auto"/>
            <w:noWrap/>
            <w:vAlign w:val="center"/>
            <w:hideMark/>
          </w:tcPr>
          <w:p w14:paraId="0941C227" w14:textId="77777777" w:rsidR="001722FA" w:rsidRPr="005365D8" w:rsidRDefault="001722FA" w:rsidP="001722FA">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1208</w:t>
            </w:r>
          </w:p>
        </w:tc>
        <w:tc>
          <w:tcPr>
            <w:tcW w:w="2428" w:type="dxa"/>
            <w:tcBorders>
              <w:top w:val="nil"/>
              <w:left w:val="nil"/>
              <w:bottom w:val="single" w:sz="4" w:space="0" w:color="auto"/>
              <w:right w:val="single" w:sz="4" w:space="0" w:color="auto"/>
            </w:tcBorders>
            <w:shd w:val="clear" w:color="auto" w:fill="auto"/>
            <w:noWrap/>
            <w:vAlign w:val="center"/>
            <w:hideMark/>
          </w:tcPr>
          <w:p w14:paraId="3AC219BA" w14:textId="77777777" w:rsidR="001722FA" w:rsidRPr="005365D8" w:rsidRDefault="001722FA" w:rsidP="001722FA">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57.634</w:t>
            </w:r>
          </w:p>
        </w:tc>
      </w:tr>
      <w:tr w:rsidR="009F5EB3" w:rsidRPr="005365D8" w14:paraId="455465AF" w14:textId="77777777" w:rsidTr="001722FA">
        <w:trPr>
          <w:trHeight w:val="255"/>
          <w:jc w:val="center"/>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1727A720" w14:textId="77777777" w:rsidR="001722FA" w:rsidRPr="005365D8" w:rsidRDefault="001722FA" w:rsidP="001722FA">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Kerosene</w:t>
            </w:r>
          </w:p>
        </w:tc>
        <w:tc>
          <w:tcPr>
            <w:tcW w:w="840" w:type="dxa"/>
            <w:tcBorders>
              <w:top w:val="nil"/>
              <w:left w:val="nil"/>
              <w:bottom w:val="single" w:sz="4" w:space="0" w:color="auto"/>
              <w:right w:val="single" w:sz="4" w:space="0" w:color="auto"/>
            </w:tcBorders>
            <w:shd w:val="clear" w:color="auto" w:fill="auto"/>
            <w:noWrap/>
            <w:vAlign w:val="center"/>
            <w:hideMark/>
          </w:tcPr>
          <w:p w14:paraId="6743362A" w14:textId="77777777" w:rsidR="001722FA" w:rsidRPr="005365D8" w:rsidRDefault="001722FA" w:rsidP="001722FA">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1215</w:t>
            </w:r>
          </w:p>
        </w:tc>
        <w:tc>
          <w:tcPr>
            <w:tcW w:w="2428" w:type="dxa"/>
            <w:tcBorders>
              <w:top w:val="nil"/>
              <w:left w:val="nil"/>
              <w:bottom w:val="single" w:sz="4" w:space="0" w:color="auto"/>
              <w:right w:val="single" w:sz="4" w:space="0" w:color="auto"/>
            </w:tcBorders>
            <w:shd w:val="clear" w:color="auto" w:fill="auto"/>
            <w:noWrap/>
            <w:vAlign w:val="center"/>
            <w:hideMark/>
          </w:tcPr>
          <w:p w14:paraId="1881C44C" w14:textId="77777777" w:rsidR="001722FA" w:rsidRPr="005365D8" w:rsidRDefault="001722FA" w:rsidP="001722FA">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14.752</w:t>
            </w:r>
          </w:p>
        </w:tc>
      </w:tr>
      <w:tr w:rsidR="009F5EB3" w:rsidRPr="005365D8" w14:paraId="09711B04" w14:textId="77777777" w:rsidTr="001722FA">
        <w:trPr>
          <w:trHeight w:val="255"/>
          <w:jc w:val="center"/>
        </w:trPr>
        <w:tc>
          <w:tcPr>
            <w:tcW w:w="41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CDCEC1" w14:textId="77777777" w:rsidR="001722FA" w:rsidRPr="005365D8" w:rsidRDefault="001722FA" w:rsidP="001722FA">
            <w:pPr>
              <w:jc w:val="center"/>
              <w:rPr>
                <w:rFonts w:ascii="Arial Narrow" w:hAnsi="Arial Narrow" w:cs="Times New Roman"/>
                <w:b/>
                <w:i/>
                <w:iCs/>
                <w:szCs w:val="22"/>
                <w:lang w:val="es-PE" w:eastAsia="es-PE"/>
              </w:rPr>
            </w:pPr>
            <w:r w:rsidRPr="005365D8">
              <w:rPr>
                <w:rFonts w:ascii="Arial Narrow" w:hAnsi="Arial Narrow" w:cs="Times New Roman"/>
                <w:b/>
                <w:i/>
                <w:iCs/>
                <w:szCs w:val="22"/>
                <w:lang w:val="es-UY" w:eastAsia="es-PE"/>
              </w:rPr>
              <w:t>Total (m</w:t>
            </w:r>
            <w:r w:rsidRPr="005365D8">
              <w:rPr>
                <w:rFonts w:ascii="Arial Narrow" w:hAnsi="Arial Narrow" w:cs="Times New Roman"/>
                <w:b/>
                <w:i/>
                <w:iCs/>
                <w:szCs w:val="22"/>
                <w:vertAlign w:val="superscript"/>
                <w:lang w:val="es-UY" w:eastAsia="es-PE"/>
              </w:rPr>
              <w:t>3</w:t>
            </w:r>
            <w:r w:rsidRPr="005365D8">
              <w:rPr>
                <w:rFonts w:ascii="Arial Narrow" w:hAnsi="Arial Narrow" w:cs="Times New Roman"/>
                <w:b/>
                <w:i/>
                <w:iCs/>
                <w:szCs w:val="22"/>
                <w:lang w:val="es-UY" w:eastAsia="es-PE"/>
              </w:rPr>
              <w:t>):</w:t>
            </w:r>
          </w:p>
        </w:tc>
        <w:tc>
          <w:tcPr>
            <w:tcW w:w="2428" w:type="dxa"/>
            <w:tcBorders>
              <w:top w:val="nil"/>
              <w:left w:val="nil"/>
              <w:bottom w:val="single" w:sz="4" w:space="0" w:color="auto"/>
              <w:right w:val="single" w:sz="4" w:space="0" w:color="auto"/>
            </w:tcBorders>
            <w:shd w:val="clear" w:color="auto" w:fill="auto"/>
            <w:noWrap/>
            <w:vAlign w:val="center"/>
            <w:hideMark/>
          </w:tcPr>
          <w:p w14:paraId="5F819655" w14:textId="77777777" w:rsidR="001722FA" w:rsidRPr="005365D8" w:rsidRDefault="001722FA" w:rsidP="001722FA">
            <w:pPr>
              <w:jc w:val="center"/>
              <w:rPr>
                <w:rFonts w:ascii="Arial Narrow" w:hAnsi="Arial Narrow" w:cs="Times New Roman"/>
                <w:bCs w:val="0"/>
                <w:i/>
                <w:iCs/>
                <w:szCs w:val="22"/>
                <w:lang w:val="es-PE" w:eastAsia="es-PE"/>
              </w:rPr>
            </w:pPr>
            <w:r w:rsidRPr="005365D8">
              <w:rPr>
                <w:rFonts w:ascii="Arial Narrow" w:hAnsi="Arial Narrow" w:cs="Times New Roman"/>
                <w:bCs w:val="0"/>
                <w:i/>
                <w:iCs/>
                <w:szCs w:val="22"/>
                <w:lang w:val="es-UY" w:eastAsia="es-PE"/>
              </w:rPr>
              <w:t>84.986</w:t>
            </w:r>
          </w:p>
        </w:tc>
      </w:tr>
      <w:tr w:rsidR="009F5EB3" w:rsidRPr="005365D8" w14:paraId="784C6828" w14:textId="77777777" w:rsidTr="001722FA">
        <w:trPr>
          <w:trHeight w:val="255"/>
          <w:jc w:val="center"/>
        </w:trPr>
        <w:tc>
          <w:tcPr>
            <w:tcW w:w="6529" w:type="dxa"/>
            <w:gridSpan w:val="3"/>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53261DA7" w14:textId="77777777" w:rsidR="001722FA" w:rsidRPr="005365D8" w:rsidRDefault="001722FA" w:rsidP="001722FA">
            <w:pPr>
              <w:jc w:val="center"/>
              <w:rPr>
                <w:rFonts w:ascii="Arial Narrow" w:hAnsi="Arial Narrow" w:cs="Times New Roman"/>
                <w:b/>
                <w:szCs w:val="22"/>
                <w:lang w:val="es-PE" w:eastAsia="es-PE"/>
              </w:rPr>
            </w:pPr>
            <w:r w:rsidRPr="005365D8">
              <w:rPr>
                <w:rFonts w:ascii="Arial Narrow" w:hAnsi="Arial Narrow" w:cs="Times New Roman"/>
                <w:b/>
                <w:szCs w:val="22"/>
                <w:lang w:val="es-UY" w:eastAsia="es-PE"/>
              </w:rPr>
              <w:t>Río UCAYALI</w:t>
            </w:r>
          </w:p>
        </w:tc>
      </w:tr>
      <w:tr w:rsidR="009F5EB3" w:rsidRPr="005365D8" w14:paraId="34C2EBEA" w14:textId="77777777" w:rsidTr="002D68C9">
        <w:trPr>
          <w:trHeight w:val="255"/>
          <w:jc w:val="center"/>
        </w:trPr>
        <w:tc>
          <w:tcPr>
            <w:tcW w:w="652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44B43A" w14:textId="77777777" w:rsidR="001722FA" w:rsidRPr="005365D8" w:rsidRDefault="001722FA" w:rsidP="001722FA">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Ancho de Solera: 56 m + L</w:t>
            </w:r>
            <w:r w:rsidRPr="005365D8">
              <w:rPr>
                <w:rFonts w:ascii="Arial Narrow" w:hAnsi="Arial Narrow" w:cs="Times New Roman"/>
                <w:bCs w:val="0"/>
                <w:szCs w:val="22"/>
                <w:vertAlign w:val="superscript"/>
                <w:lang w:val="es-UY" w:eastAsia="es-PE"/>
              </w:rPr>
              <w:t>2</w:t>
            </w:r>
            <w:r w:rsidRPr="005365D8">
              <w:rPr>
                <w:rFonts w:ascii="Arial Narrow" w:hAnsi="Arial Narrow" w:cs="Times New Roman"/>
                <w:bCs w:val="0"/>
                <w:szCs w:val="22"/>
                <w:lang w:val="es-UY" w:eastAsia="es-PE"/>
              </w:rPr>
              <w:t>/2R en curvas</w:t>
            </w:r>
          </w:p>
        </w:tc>
      </w:tr>
      <w:tr w:rsidR="009F5EB3" w:rsidRPr="005365D8" w14:paraId="42177329" w14:textId="77777777" w:rsidTr="002D68C9">
        <w:trPr>
          <w:trHeight w:val="255"/>
          <w:jc w:val="center"/>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34E1377E" w14:textId="77777777" w:rsidR="001722FA" w:rsidRPr="005365D8" w:rsidRDefault="001722FA" w:rsidP="001722FA">
            <w:pPr>
              <w:jc w:val="center"/>
              <w:rPr>
                <w:rFonts w:ascii="Arial Narrow" w:hAnsi="Arial Narrow" w:cs="Times New Roman"/>
                <w:b/>
                <w:szCs w:val="22"/>
                <w:lang w:val="es-PE" w:eastAsia="es-PE"/>
              </w:rPr>
            </w:pPr>
            <w:r w:rsidRPr="005365D8">
              <w:rPr>
                <w:rFonts w:ascii="Arial Narrow" w:hAnsi="Arial Narrow" w:cs="Times New Roman"/>
                <w:b/>
                <w:szCs w:val="22"/>
                <w:lang w:val="es-UY" w:eastAsia="es-PE"/>
              </w:rPr>
              <w:t>Paso o Mal paso</w:t>
            </w:r>
          </w:p>
        </w:tc>
        <w:tc>
          <w:tcPr>
            <w:tcW w:w="840" w:type="dxa"/>
            <w:tcBorders>
              <w:top w:val="nil"/>
              <w:left w:val="nil"/>
              <w:bottom w:val="single" w:sz="4" w:space="0" w:color="auto"/>
              <w:right w:val="single" w:sz="4" w:space="0" w:color="auto"/>
            </w:tcBorders>
            <w:shd w:val="clear" w:color="auto" w:fill="auto"/>
            <w:noWrap/>
            <w:vAlign w:val="center"/>
            <w:hideMark/>
          </w:tcPr>
          <w:p w14:paraId="3F1A9B30" w14:textId="77777777" w:rsidR="001722FA" w:rsidRPr="005365D8" w:rsidRDefault="001722FA" w:rsidP="001722FA">
            <w:pPr>
              <w:jc w:val="center"/>
              <w:rPr>
                <w:rFonts w:ascii="Arial Narrow" w:hAnsi="Arial Narrow" w:cs="Times New Roman"/>
                <w:b/>
                <w:szCs w:val="22"/>
                <w:lang w:val="es-PE" w:eastAsia="es-PE"/>
              </w:rPr>
            </w:pPr>
            <w:r w:rsidRPr="005365D8">
              <w:rPr>
                <w:rFonts w:ascii="Arial Narrow" w:hAnsi="Arial Narrow" w:cs="Times New Roman"/>
                <w:b/>
                <w:szCs w:val="22"/>
                <w:lang w:val="es-UY" w:eastAsia="es-PE"/>
              </w:rPr>
              <w:t>Km</w:t>
            </w:r>
          </w:p>
        </w:tc>
        <w:tc>
          <w:tcPr>
            <w:tcW w:w="2428" w:type="dxa"/>
            <w:tcBorders>
              <w:top w:val="nil"/>
              <w:left w:val="nil"/>
              <w:bottom w:val="single" w:sz="4" w:space="0" w:color="auto"/>
              <w:right w:val="single" w:sz="4" w:space="0" w:color="auto"/>
            </w:tcBorders>
            <w:shd w:val="clear" w:color="auto" w:fill="auto"/>
            <w:noWrap/>
            <w:vAlign w:val="center"/>
            <w:hideMark/>
          </w:tcPr>
          <w:p w14:paraId="7AC06609" w14:textId="77777777" w:rsidR="001722FA" w:rsidRPr="005365D8" w:rsidRDefault="001722FA" w:rsidP="001722FA">
            <w:pPr>
              <w:jc w:val="center"/>
              <w:rPr>
                <w:rFonts w:ascii="Arial Narrow" w:hAnsi="Arial Narrow" w:cs="Times New Roman"/>
                <w:b/>
                <w:szCs w:val="22"/>
                <w:lang w:val="es-PE" w:eastAsia="es-PE"/>
              </w:rPr>
            </w:pPr>
            <w:r w:rsidRPr="005365D8">
              <w:rPr>
                <w:rFonts w:ascii="Arial Narrow" w:hAnsi="Arial Narrow" w:cs="Times New Roman"/>
                <w:b/>
                <w:szCs w:val="22"/>
                <w:lang w:val="es-UY" w:eastAsia="es-PE"/>
              </w:rPr>
              <w:t>Profundidad: 8’</w:t>
            </w:r>
          </w:p>
        </w:tc>
      </w:tr>
      <w:tr w:rsidR="009F5EB3" w:rsidRPr="005365D8" w14:paraId="11010541" w14:textId="77777777" w:rsidTr="002D68C9">
        <w:trPr>
          <w:trHeight w:val="255"/>
          <w:jc w:val="center"/>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18A9CA88" w14:textId="77777777" w:rsidR="001722FA" w:rsidRPr="005365D8" w:rsidRDefault="001722FA" w:rsidP="001722FA">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Cornejo Portugal</w:t>
            </w:r>
          </w:p>
        </w:tc>
        <w:tc>
          <w:tcPr>
            <w:tcW w:w="840" w:type="dxa"/>
            <w:tcBorders>
              <w:top w:val="nil"/>
              <w:left w:val="nil"/>
              <w:bottom w:val="single" w:sz="4" w:space="0" w:color="auto"/>
              <w:right w:val="single" w:sz="4" w:space="0" w:color="auto"/>
            </w:tcBorders>
            <w:shd w:val="clear" w:color="auto" w:fill="auto"/>
            <w:noWrap/>
            <w:vAlign w:val="center"/>
            <w:hideMark/>
          </w:tcPr>
          <w:p w14:paraId="44CB86B1" w14:textId="77777777" w:rsidR="001722FA" w:rsidRPr="005365D8" w:rsidRDefault="001722FA" w:rsidP="001722FA">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270</w:t>
            </w:r>
          </w:p>
        </w:tc>
        <w:tc>
          <w:tcPr>
            <w:tcW w:w="2428" w:type="dxa"/>
            <w:tcBorders>
              <w:top w:val="nil"/>
              <w:left w:val="nil"/>
              <w:bottom w:val="single" w:sz="4" w:space="0" w:color="auto"/>
              <w:right w:val="single" w:sz="4" w:space="0" w:color="auto"/>
            </w:tcBorders>
            <w:shd w:val="clear" w:color="auto" w:fill="auto"/>
            <w:noWrap/>
            <w:vAlign w:val="center"/>
            <w:hideMark/>
          </w:tcPr>
          <w:p w14:paraId="4EFB127C" w14:textId="77777777" w:rsidR="001722FA" w:rsidRPr="005365D8" w:rsidRDefault="001722FA" w:rsidP="001722FA">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19.043</w:t>
            </w:r>
          </w:p>
        </w:tc>
      </w:tr>
      <w:tr w:rsidR="009F5EB3" w:rsidRPr="005365D8" w14:paraId="01D364A7" w14:textId="77777777" w:rsidTr="002D68C9">
        <w:trPr>
          <w:trHeight w:val="255"/>
          <w:jc w:val="center"/>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6F3338CC" w14:textId="77777777" w:rsidR="001722FA" w:rsidRPr="005365D8" w:rsidRDefault="001722FA" w:rsidP="001722FA">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Bolivar</w:t>
            </w:r>
          </w:p>
        </w:tc>
        <w:tc>
          <w:tcPr>
            <w:tcW w:w="840" w:type="dxa"/>
            <w:tcBorders>
              <w:top w:val="nil"/>
              <w:left w:val="nil"/>
              <w:bottom w:val="single" w:sz="4" w:space="0" w:color="auto"/>
              <w:right w:val="single" w:sz="4" w:space="0" w:color="auto"/>
            </w:tcBorders>
            <w:shd w:val="clear" w:color="auto" w:fill="auto"/>
            <w:noWrap/>
            <w:vAlign w:val="center"/>
            <w:hideMark/>
          </w:tcPr>
          <w:p w14:paraId="1B16CE11" w14:textId="77777777" w:rsidR="001722FA" w:rsidRPr="005365D8" w:rsidRDefault="001722FA" w:rsidP="001722FA">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610</w:t>
            </w:r>
          </w:p>
        </w:tc>
        <w:tc>
          <w:tcPr>
            <w:tcW w:w="2428" w:type="dxa"/>
            <w:tcBorders>
              <w:top w:val="nil"/>
              <w:left w:val="nil"/>
              <w:bottom w:val="single" w:sz="4" w:space="0" w:color="auto"/>
              <w:right w:val="single" w:sz="4" w:space="0" w:color="auto"/>
            </w:tcBorders>
            <w:shd w:val="clear" w:color="auto" w:fill="auto"/>
            <w:noWrap/>
            <w:vAlign w:val="center"/>
            <w:hideMark/>
          </w:tcPr>
          <w:p w14:paraId="54EC21A4" w14:textId="77777777" w:rsidR="001722FA" w:rsidRPr="005365D8" w:rsidRDefault="001722FA" w:rsidP="001722FA">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0</w:t>
            </w:r>
          </w:p>
        </w:tc>
      </w:tr>
      <w:tr w:rsidR="009F5EB3" w:rsidRPr="005365D8" w14:paraId="3DB0EDF0" w14:textId="77777777" w:rsidTr="002D68C9">
        <w:trPr>
          <w:trHeight w:val="255"/>
          <w:jc w:val="center"/>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25C90681" w14:textId="77777777" w:rsidR="001722FA" w:rsidRPr="005365D8" w:rsidRDefault="001722FA" w:rsidP="001722FA">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Santa Fe</w:t>
            </w:r>
          </w:p>
        </w:tc>
        <w:tc>
          <w:tcPr>
            <w:tcW w:w="840" w:type="dxa"/>
            <w:tcBorders>
              <w:top w:val="nil"/>
              <w:left w:val="nil"/>
              <w:bottom w:val="single" w:sz="4" w:space="0" w:color="auto"/>
              <w:right w:val="single" w:sz="4" w:space="0" w:color="auto"/>
            </w:tcBorders>
            <w:shd w:val="clear" w:color="auto" w:fill="auto"/>
            <w:noWrap/>
            <w:vAlign w:val="center"/>
            <w:hideMark/>
          </w:tcPr>
          <w:p w14:paraId="2C0B404F" w14:textId="77777777" w:rsidR="001722FA" w:rsidRPr="005365D8" w:rsidRDefault="001722FA" w:rsidP="001722FA">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822</w:t>
            </w:r>
          </w:p>
        </w:tc>
        <w:tc>
          <w:tcPr>
            <w:tcW w:w="2428" w:type="dxa"/>
            <w:tcBorders>
              <w:top w:val="nil"/>
              <w:left w:val="nil"/>
              <w:bottom w:val="single" w:sz="4" w:space="0" w:color="auto"/>
              <w:right w:val="single" w:sz="4" w:space="0" w:color="auto"/>
            </w:tcBorders>
            <w:shd w:val="clear" w:color="auto" w:fill="auto"/>
            <w:noWrap/>
            <w:vAlign w:val="center"/>
            <w:hideMark/>
          </w:tcPr>
          <w:p w14:paraId="46AEDF14" w14:textId="77777777" w:rsidR="001722FA" w:rsidRPr="005365D8" w:rsidRDefault="001722FA" w:rsidP="001722FA">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224.054</w:t>
            </w:r>
          </w:p>
        </w:tc>
      </w:tr>
      <w:tr w:rsidR="009F5EB3" w:rsidRPr="005365D8" w14:paraId="68AF178F" w14:textId="77777777" w:rsidTr="002D68C9">
        <w:trPr>
          <w:trHeight w:val="255"/>
          <w:jc w:val="center"/>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47A4EAB3" w14:textId="77777777" w:rsidR="001722FA" w:rsidRPr="005365D8" w:rsidRDefault="001722FA" w:rsidP="001722FA">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Salida del Puinahua</w:t>
            </w:r>
          </w:p>
        </w:tc>
        <w:tc>
          <w:tcPr>
            <w:tcW w:w="840" w:type="dxa"/>
            <w:tcBorders>
              <w:top w:val="nil"/>
              <w:left w:val="nil"/>
              <w:bottom w:val="single" w:sz="4" w:space="0" w:color="auto"/>
              <w:right w:val="single" w:sz="4" w:space="0" w:color="auto"/>
            </w:tcBorders>
            <w:shd w:val="clear" w:color="auto" w:fill="auto"/>
            <w:noWrap/>
            <w:vAlign w:val="center"/>
            <w:hideMark/>
          </w:tcPr>
          <w:p w14:paraId="1CCCBF0E" w14:textId="77777777" w:rsidR="001722FA" w:rsidRPr="005365D8" w:rsidRDefault="001722FA" w:rsidP="001722FA">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840</w:t>
            </w:r>
          </w:p>
        </w:tc>
        <w:tc>
          <w:tcPr>
            <w:tcW w:w="2428" w:type="dxa"/>
            <w:tcBorders>
              <w:top w:val="nil"/>
              <w:left w:val="nil"/>
              <w:bottom w:val="single" w:sz="4" w:space="0" w:color="auto"/>
              <w:right w:val="single" w:sz="4" w:space="0" w:color="auto"/>
            </w:tcBorders>
            <w:shd w:val="clear" w:color="auto" w:fill="auto"/>
            <w:noWrap/>
            <w:vAlign w:val="center"/>
            <w:hideMark/>
          </w:tcPr>
          <w:p w14:paraId="75CA3062" w14:textId="77777777" w:rsidR="001722FA" w:rsidRPr="005365D8" w:rsidRDefault="001722FA" w:rsidP="001722FA">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14.03</w:t>
            </w:r>
          </w:p>
        </w:tc>
      </w:tr>
      <w:tr w:rsidR="009F5EB3" w:rsidRPr="005365D8" w14:paraId="14B7BE37" w14:textId="77777777" w:rsidTr="001722FA">
        <w:trPr>
          <w:trHeight w:val="255"/>
          <w:jc w:val="center"/>
        </w:trPr>
        <w:tc>
          <w:tcPr>
            <w:tcW w:w="41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27C1D0" w14:textId="77777777" w:rsidR="001722FA" w:rsidRPr="005365D8" w:rsidRDefault="001722FA" w:rsidP="001722FA">
            <w:pPr>
              <w:jc w:val="center"/>
              <w:rPr>
                <w:rFonts w:ascii="Arial Narrow" w:hAnsi="Arial Narrow" w:cs="Times New Roman"/>
                <w:b/>
                <w:i/>
                <w:iCs/>
                <w:szCs w:val="22"/>
                <w:lang w:val="es-PE" w:eastAsia="es-PE"/>
              </w:rPr>
            </w:pPr>
            <w:r w:rsidRPr="005365D8">
              <w:rPr>
                <w:rFonts w:ascii="Arial Narrow" w:hAnsi="Arial Narrow" w:cs="Times New Roman"/>
                <w:b/>
                <w:i/>
                <w:iCs/>
                <w:szCs w:val="22"/>
                <w:lang w:val="es-UY" w:eastAsia="es-PE"/>
              </w:rPr>
              <w:t>Total (m</w:t>
            </w:r>
            <w:r w:rsidRPr="005365D8">
              <w:rPr>
                <w:rFonts w:ascii="Arial Narrow" w:hAnsi="Arial Narrow" w:cs="Times New Roman"/>
                <w:b/>
                <w:i/>
                <w:iCs/>
                <w:szCs w:val="22"/>
                <w:vertAlign w:val="superscript"/>
                <w:lang w:val="es-UY" w:eastAsia="es-PE"/>
              </w:rPr>
              <w:t>3</w:t>
            </w:r>
            <w:r w:rsidRPr="005365D8">
              <w:rPr>
                <w:rFonts w:ascii="Arial Narrow" w:hAnsi="Arial Narrow" w:cs="Times New Roman"/>
                <w:b/>
                <w:i/>
                <w:iCs/>
                <w:szCs w:val="22"/>
                <w:lang w:val="es-UY" w:eastAsia="es-PE"/>
              </w:rPr>
              <w:t>):</w:t>
            </w:r>
          </w:p>
        </w:tc>
        <w:tc>
          <w:tcPr>
            <w:tcW w:w="2428" w:type="dxa"/>
            <w:tcBorders>
              <w:top w:val="nil"/>
              <w:left w:val="nil"/>
              <w:bottom w:val="single" w:sz="4" w:space="0" w:color="auto"/>
              <w:right w:val="single" w:sz="4" w:space="0" w:color="auto"/>
            </w:tcBorders>
            <w:shd w:val="clear" w:color="auto" w:fill="auto"/>
            <w:noWrap/>
            <w:vAlign w:val="center"/>
            <w:hideMark/>
          </w:tcPr>
          <w:p w14:paraId="3042FB84" w14:textId="77777777" w:rsidR="001722FA" w:rsidRPr="005365D8" w:rsidRDefault="001722FA" w:rsidP="001722FA">
            <w:pPr>
              <w:jc w:val="center"/>
              <w:rPr>
                <w:rFonts w:ascii="Arial Narrow" w:hAnsi="Arial Narrow" w:cs="Times New Roman"/>
                <w:bCs w:val="0"/>
                <w:i/>
                <w:iCs/>
                <w:szCs w:val="22"/>
                <w:lang w:val="es-PE" w:eastAsia="es-PE"/>
              </w:rPr>
            </w:pPr>
            <w:r w:rsidRPr="005365D8">
              <w:rPr>
                <w:rFonts w:ascii="Arial Narrow" w:hAnsi="Arial Narrow" w:cs="Times New Roman"/>
                <w:bCs w:val="0"/>
                <w:i/>
                <w:iCs/>
                <w:szCs w:val="22"/>
                <w:lang w:val="es-UY" w:eastAsia="es-PE"/>
              </w:rPr>
              <w:t>257.127</w:t>
            </w:r>
          </w:p>
        </w:tc>
      </w:tr>
      <w:tr w:rsidR="009F5EB3" w:rsidRPr="005365D8" w14:paraId="398BC660" w14:textId="77777777" w:rsidTr="001722FA">
        <w:trPr>
          <w:trHeight w:val="255"/>
          <w:jc w:val="center"/>
        </w:trPr>
        <w:tc>
          <w:tcPr>
            <w:tcW w:w="6529" w:type="dxa"/>
            <w:gridSpan w:val="3"/>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6808ED7D" w14:textId="77777777" w:rsidR="001722FA" w:rsidRPr="005365D8" w:rsidRDefault="001722FA" w:rsidP="001722FA">
            <w:pPr>
              <w:jc w:val="center"/>
              <w:rPr>
                <w:rFonts w:ascii="Arial Narrow" w:hAnsi="Arial Narrow" w:cs="Times New Roman"/>
                <w:b/>
                <w:szCs w:val="22"/>
                <w:lang w:val="es-PE" w:eastAsia="es-PE"/>
              </w:rPr>
            </w:pPr>
            <w:r w:rsidRPr="005365D8">
              <w:rPr>
                <w:rFonts w:ascii="Arial Narrow" w:hAnsi="Arial Narrow" w:cs="Times New Roman"/>
                <w:b/>
                <w:szCs w:val="22"/>
                <w:lang w:val="es-UY" w:eastAsia="es-PE"/>
              </w:rPr>
              <w:t>Río HUALLAGA</w:t>
            </w:r>
          </w:p>
        </w:tc>
      </w:tr>
      <w:tr w:rsidR="009F5EB3" w:rsidRPr="005365D8" w14:paraId="1A76CDEC" w14:textId="77777777" w:rsidTr="001722FA">
        <w:trPr>
          <w:trHeight w:val="255"/>
          <w:jc w:val="center"/>
        </w:trPr>
        <w:tc>
          <w:tcPr>
            <w:tcW w:w="652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463547" w14:textId="77777777" w:rsidR="001722FA" w:rsidRPr="005365D8" w:rsidRDefault="001722FA" w:rsidP="001722FA">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Ancho de Solera: 56 m + L</w:t>
            </w:r>
            <w:r w:rsidRPr="005365D8">
              <w:rPr>
                <w:rFonts w:ascii="Arial Narrow" w:hAnsi="Arial Narrow" w:cs="Times New Roman"/>
                <w:bCs w:val="0"/>
                <w:szCs w:val="22"/>
                <w:vertAlign w:val="superscript"/>
                <w:lang w:val="es-UY" w:eastAsia="es-PE"/>
              </w:rPr>
              <w:t>2</w:t>
            </w:r>
            <w:r w:rsidRPr="005365D8">
              <w:rPr>
                <w:rFonts w:ascii="Arial Narrow" w:hAnsi="Arial Narrow" w:cs="Times New Roman"/>
                <w:bCs w:val="0"/>
                <w:szCs w:val="22"/>
                <w:lang w:val="es-UY" w:eastAsia="es-PE"/>
              </w:rPr>
              <w:t>/2R en curvas</w:t>
            </w:r>
          </w:p>
        </w:tc>
      </w:tr>
      <w:tr w:rsidR="009F5EB3" w:rsidRPr="005365D8" w14:paraId="1F64BE3C" w14:textId="77777777" w:rsidTr="001722FA">
        <w:trPr>
          <w:trHeight w:val="255"/>
          <w:jc w:val="center"/>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5AC68424" w14:textId="77777777" w:rsidR="001722FA" w:rsidRPr="005365D8" w:rsidRDefault="001722FA" w:rsidP="001722FA">
            <w:pPr>
              <w:jc w:val="center"/>
              <w:rPr>
                <w:rFonts w:ascii="Arial Narrow" w:hAnsi="Arial Narrow" w:cs="Times New Roman"/>
                <w:b/>
                <w:szCs w:val="22"/>
                <w:lang w:val="es-PE" w:eastAsia="es-PE"/>
              </w:rPr>
            </w:pPr>
            <w:r w:rsidRPr="005365D8">
              <w:rPr>
                <w:rFonts w:ascii="Arial Narrow" w:hAnsi="Arial Narrow" w:cs="Times New Roman"/>
                <w:b/>
                <w:szCs w:val="22"/>
                <w:lang w:val="es-UY" w:eastAsia="es-PE"/>
              </w:rPr>
              <w:t>Paso o Mal paso</w:t>
            </w:r>
          </w:p>
        </w:tc>
        <w:tc>
          <w:tcPr>
            <w:tcW w:w="840" w:type="dxa"/>
            <w:tcBorders>
              <w:top w:val="nil"/>
              <w:left w:val="nil"/>
              <w:bottom w:val="single" w:sz="4" w:space="0" w:color="auto"/>
              <w:right w:val="single" w:sz="4" w:space="0" w:color="auto"/>
            </w:tcBorders>
            <w:shd w:val="clear" w:color="auto" w:fill="auto"/>
            <w:noWrap/>
            <w:vAlign w:val="center"/>
            <w:hideMark/>
          </w:tcPr>
          <w:p w14:paraId="0CC835C5" w14:textId="77777777" w:rsidR="001722FA" w:rsidRPr="005365D8" w:rsidRDefault="001722FA" w:rsidP="001722FA">
            <w:pPr>
              <w:jc w:val="center"/>
              <w:rPr>
                <w:rFonts w:ascii="Arial Narrow" w:hAnsi="Arial Narrow" w:cs="Times New Roman"/>
                <w:b/>
                <w:szCs w:val="22"/>
                <w:lang w:val="es-PE" w:eastAsia="es-PE"/>
              </w:rPr>
            </w:pPr>
            <w:r w:rsidRPr="005365D8">
              <w:rPr>
                <w:rFonts w:ascii="Arial Narrow" w:hAnsi="Arial Narrow" w:cs="Times New Roman"/>
                <w:b/>
                <w:szCs w:val="22"/>
                <w:lang w:val="es-UY" w:eastAsia="es-PE"/>
              </w:rPr>
              <w:t>Km</w:t>
            </w:r>
          </w:p>
        </w:tc>
        <w:tc>
          <w:tcPr>
            <w:tcW w:w="2428" w:type="dxa"/>
            <w:tcBorders>
              <w:top w:val="nil"/>
              <w:left w:val="nil"/>
              <w:bottom w:val="single" w:sz="4" w:space="0" w:color="auto"/>
              <w:right w:val="single" w:sz="4" w:space="0" w:color="auto"/>
            </w:tcBorders>
            <w:shd w:val="clear" w:color="auto" w:fill="auto"/>
            <w:noWrap/>
            <w:vAlign w:val="center"/>
            <w:hideMark/>
          </w:tcPr>
          <w:p w14:paraId="77C36E20" w14:textId="77777777" w:rsidR="001722FA" w:rsidRPr="005365D8" w:rsidRDefault="001722FA" w:rsidP="001722FA">
            <w:pPr>
              <w:jc w:val="center"/>
              <w:rPr>
                <w:rFonts w:ascii="Arial Narrow" w:hAnsi="Arial Narrow" w:cs="Times New Roman"/>
                <w:b/>
                <w:szCs w:val="22"/>
                <w:lang w:val="es-PE" w:eastAsia="es-PE"/>
              </w:rPr>
            </w:pPr>
            <w:r w:rsidRPr="005365D8">
              <w:rPr>
                <w:rFonts w:ascii="Arial Narrow" w:hAnsi="Arial Narrow" w:cs="Times New Roman"/>
                <w:b/>
                <w:szCs w:val="22"/>
                <w:lang w:val="es-UY" w:eastAsia="es-PE"/>
              </w:rPr>
              <w:t>Profundidad 8’</w:t>
            </w:r>
          </w:p>
        </w:tc>
      </w:tr>
      <w:tr w:rsidR="009F5EB3" w:rsidRPr="005365D8" w14:paraId="153C8716" w14:textId="77777777" w:rsidTr="001722FA">
        <w:trPr>
          <w:trHeight w:val="255"/>
          <w:jc w:val="center"/>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76E2B9F8" w14:textId="77777777" w:rsidR="001722FA" w:rsidRPr="005365D8" w:rsidRDefault="001722FA" w:rsidP="001722FA">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Progreso</w:t>
            </w:r>
          </w:p>
        </w:tc>
        <w:tc>
          <w:tcPr>
            <w:tcW w:w="840" w:type="dxa"/>
            <w:tcBorders>
              <w:top w:val="nil"/>
              <w:left w:val="nil"/>
              <w:bottom w:val="single" w:sz="4" w:space="0" w:color="auto"/>
              <w:right w:val="single" w:sz="4" w:space="0" w:color="auto"/>
            </w:tcBorders>
            <w:shd w:val="clear" w:color="auto" w:fill="auto"/>
            <w:noWrap/>
            <w:vAlign w:val="center"/>
            <w:hideMark/>
          </w:tcPr>
          <w:p w14:paraId="73054571" w14:textId="77777777" w:rsidR="001722FA" w:rsidRPr="005365D8" w:rsidRDefault="001722FA" w:rsidP="001722FA">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150</w:t>
            </w:r>
          </w:p>
        </w:tc>
        <w:tc>
          <w:tcPr>
            <w:tcW w:w="2428" w:type="dxa"/>
            <w:tcBorders>
              <w:top w:val="nil"/>
              <w:left w:val="nil"/>
              <w:bottom w:val="single" w:sz="4" w:space="0" w:color="auto"/>
              <w:right w:val="single" w:sz="4" w:space="0" w:color="auto"/>
            </w:tcBorders>
            <w:shd w:val="clear" w:color="auto" w:fill="auto"/>
            <w:noWrap/>
            <w:vAlign w:val="center"/>
            <w:hideMark/>
          </w:tcPr>
          <w:p w14:paraId="2C46050D" w14:textId="77777777" w:rsidR="001722FA" w:rsidRPr="005365D8" w:rsidRDefault="001722FA" w:rsidP="001722FA">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0</w:t>
            </w:r>
          </w:p>
        </w:tc>
      </w:tr>
      <w:tr w:rsidR="009F5EB3" w:rsidRPr="005365D8" w14:paraId="0FB97E91" w14:textId="77777777" w:rsidTr="001722FA">
        <w:trPr>
          <w:trHeight w:val="255"/>
          <w:jc w:val="center"/>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4E1715C8" w14:textId="77777777" w:rsidR="001722FA" w:rsidRPr="005365D8" w:rsidRDefault="001722FA" w:rsidP="001722FA">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Santa María</w:t>
            </w:r>
          </w:p>
        </w:tc>
        <w:tc>
          <w:tcPr>
            <w:tcW w:w="840" w:type="dxa"/>
            <w:tcBorders>
              <w:top w:val="nil"/>
              <w:left w:val="nil"/>
              <w:bottom w:val="single" w:sz="4" w:space="0" w:color="auto"/>
              <w:right w:val="single" w:sz="4" w:space="0" w:color="auto"/>
            </w:tcBorders>
            <w:shd w:val="clear" w:color="auto" w:fill="auto"/>
            <w:noWrap/>
            <w:vAlign w:val="center"/>
            <w:hideMark/>
          </w:tcPr>
          <w:p w14:paraId="66AB7BBC" w14:textId="77777777" w:rsidR="001722FA" w:rsidRPr="005365D8" w:rsidRDefault="001722FA" w:rsidP="001722FA">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179</w:t>
            </w:r>
          </w:p>
        </w:tc>
        <w:tc>
          <w:tcPr>
            <w:tcW w:w="2428" w:type="dxa"/>
            <w:tcBorders>
              <w:top w:val="nil"/>
              <w:left w:val="nil"/>
              <w:bottom w:val="single" w:sz="4" w:space="0" w:color="auto"/>
              <w:right w:val="single" w:sz="4" w:space="0" w:color="auto"/>
            </w:tcBorders>
            <w:shd w:val="clear" w:color="auto" w:fill="auto"/>
            <w:noWrap/>
            <w:vAlign w:val="center"/>
            <w:hideMark/>
          </w:tcPr>
          <w:p w14:paraId="5BB6D295" w14:textId="77777777" w:rsidR="001722FA" w:rsidRPr="005365D8" w:rsidRDefault="001722FA" w:rsidP="001722FA">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335.5</w:t>
            </w:r>
          </w:p>
        </w:tc>
      </w:tr>
      <w:tr w:rsidR="009F5EB3" w:rsidRPr="005365D8" w14:paraId="184E10A4" w14:textId="77777777" w:rsidTr="001722FA">
        <w:trPr>
          <w:trHeight w:val="255"/>
          <w:jc w:val="center"/>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5A392B62" w14:textId="77777777" w:rsidR="001722FA" w:rsidRPr="005365D8" w:rsidRDefault="001722FA" w:rsidP="001722FA">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Oro Mina</w:t>
            </w:r>
          </w:p>
        </w:tc>
        <w:tc>
          <w:tcPr>
            <w:tcW w:w="840" w:type="dxa"/>
            <w:tcBorders>
              <w:top w:val="nil"/>
              <w:left w:val="nil"/>
              <w:bottom w:val="single" w:sz="4" w:space="0" w:color="auto"/>
              <w:right w:val="single" w:sz="4" w:space="0" w:color="auto"/>
            </w:tcBorders>
            <w:shd w:val="clear" w:color="auto" w:fill="auto"/>
            <w:noWrap/>
            <w:vAlign w:val="center"/>
            <w:hideMark/>
          </w:tcPr>
          <w:p w14:paraId="5E423CF8" w14:textId="77777777" w:rsidR="001722FA" w:rsidRPr="005365D8" w:rsidRDefault="001722FA" w:rsidP="001722FA">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188</w:t>
            </w:r>
          </w:p>
        </w:tc>
        <w:tc>
          <w:tcPr>
            <w:tcW w:w="2428" w:type="dxa"/>
            <w:tcBorders>
              <w:top w:val="nil"/>
              <w:left w:val="nil"/>
              <w:bottom w:val="single" w:sz="4" w:space="0" w:color="auto"/>
              <w:right w:val="single" w:sz="4" w:space="0" w:color="auto"/>
            </w:tcBorders>
            <w:shd w:val="clear" w:color="auto" w:fill="auto"/>
            <w:noWrap/>
            <w:vAlign w:val="center"/>
            <w:hideMark/>
          </w:tcPr>
          <w:p w14:paraId="2E29E54A" w14:textId="77777777" w:rsidR="001722FA" w:rsidRPr="005365D8" w:rsidRDefault="001722FA" w:rsidP="001722FA">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304.557</w:t>
            </w:r>
          </w:p>
        </w:tc>
      </w:tr>
      <w:tr w:rsidR="009F5EB3" w:rsidRPr="005365D8" w14:paraId="6C0F7599" w14:textId="77777777" w:rsidTr="001722FA">
        <w:trPr>
          <w:trHeight w:val="255"/>
          <w:jc w:val="center"/>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05E1255E" w14:textId="77777777" w:rsidR="001722FA" w:rsidRPr="005365D8" w:rsidRDefault="001722FA" w:rsidP="001722FA">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Metrópolis</w:t>
            </w:r>
          </w:p>
        </w:tc>
        <w:tc>
          <w:tcPr>
            <w:tcW w:w="840" w:type="dxa"/>
            <w:tcBorders>
              <w:top w:val="nil"/>
              <w:left w:val="nil"/>
              <w:bottom w:val="single" w:sz="4" w:space="0" w:color="auto"/>
              <w:right w:val="single" w:sz="4" w:space="0" w:color="auto"/>
            </w:tcBorders>
            <w:shd w:val="clear" w:color="auto" w:fill="auto"/>
            <w:noWrap/>
            <w:vAlign w:val="center"/>
            <w:hideMark/>
          </w:tcPr>
          <w:p w14:paraId="29634D0F" w14:textId="77777777" w:rsidR="001722FA" w:rsidRPr="005365D8" w:rsidRDefault="001722FA" w:rsidP="001722FA">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195</w:t>
            </w:r>
          </w:p>
        </w:tc>
        <w:tc>
          <w:tcPr>
            <w:tcW w:w="2428" w:type="dxa"/>
            <w:tcBorders>
              <w:top w:val="nil"/>
              <w:left w:val="nil"/>
              <w:bottom w:val="single" w:sz="4" w:space="0" w:color="auto"/>
              <w:right w:val="single" w:sz="4" w:space="0" w:color="auto"/>
            </w:tcBorders>
            <w:shd w:val="clear" w:color="auto" w:fill="auto"/>
            <w:noWrap/>
            <w:vAlign w:val="center"/>
            <w:hideMark/>
          </w:tcPr>
          <w:p w14:paraId="618FFDFB" w14:textId="77777777" w:rsidR="001722FA" w:rsidRPr="005365D8" w:rsidRDefault="001722FA" w:rsidP="001722FA">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218.673</w:t>
            </w:r>
          </w:p>
        </w:tc>
      </w:tr>
      <w:tr w:rsidR="009F5EB3" w:rsidRPr="005365D8" w14:paraId="6DC33BA5" w14:textId="77777777" w:rsidTr="001722FA">
        <w:trPr>
          <w:trHeight w:val="255"/>
          <w:jc w:val="center"/>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281F729C" w14:textId="77777777" w:rsidR="001722FA" w:rsidRPr="005365D8" w:rsidRDefault="001722FA" w:rsidP="001722FA">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Providencia</w:t>
            </w:r>
          </w:p>
        </w:tc>
        <w:tc>
          <w:tcPr>
            <w:tcW w:w="840" w:type="dxa"/>
            <w:tcBorders>
              <w:top w:val="nil"/>
              <w:left w:val="nil"/>
              <w:bottom w:val="single" w:sz="4" w:space="0" w:color="auto"/>
              <w:right w:val="single" w:sz="4" w:space="0" w:color="auto"/>
            </w:tcBorders>
            <w:shd w:val="clear" w:color="auto" w:fill="auto"/>
            <w:noWrap/>
            <w:vAlign w:val="center"/>
            <w:hideMark/>
          </w:tcPr>
          <w:p w14:paraId="597C803F" w14:textId="77777777" w:rsidR="001722FA" w:rsidRPr="005365D8" w:rsidRDefault="001722FA" w:rsidP="001722FA">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211</w:t>
            </w:r>
          </w:p>
        </w:tc>
        <w:tc>
          <w:tcPr>
            <w:tcW w:w="2428" w:type="dxa"/>
            <w:tcBorders>
              <w:top w:val="nil"/>
              <w:left w:val="nil"/>
              <w:bottom w:val="single" w:sz="4" w:space="0" w:color="auto"/>
              <w:right w:val="single" w:sz="4" w:space="0" w:color="auto"/>
            </w:tcBorders>
            <w:shd w:val="clear" w:color="auto" w:fill="auto"/>
            <w:noWrap/>
            <w:vAlign w:val="center"/>
            <w:hideMark/>
          </w:tcPr>
          <w:p w14:paraId="1850C5DC" w14:textId="77777777" w:rsidR="001722FA" w:rsidRPr="005365D8" w:rsidRDefault="001722FA" w:rsidP="001722FA">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301.024</w:t>
            </w:r>
          </w:p>
        </w:tc>
      </w:tr>
      <w:tr w:rsidR="009F5EB3" w:rsidRPr="005365D8" w14:paraId="57801E27" w14:textId="77777777" w:rsidTr="001722FA">
        <w:trPr>
          <w:trHeight w:val="255"/>
          <w:jc w:val="center"/>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75D42804" w14:textId="77777777" w:rsidR="001722FA" w:rsidRPr="005365D8" w:rsidRDefault="001722FA" w:rsidP="001722FA">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Paranapura</w:t>
            </w:r>
          </w:p>
        </w:tc>
        <w:tc>
          <w:tcPr>
            <w:tcW w:w="840" w:type="dxa"/>
            <w:tcBorders>
              <w:top w:val="nil"/>
              <w:left w:val="nil"/>
              <w:bottom w:val="single" w:sz="4" w:space="0" w:color="auto"/>
              <w:right w:val="single" w:sz="4" w:space="0" w:color="auto"/>
            </w:tcBorders>
            <w:shd w:val="clear" w:color="auto" w:fill="auto"/>
            <w:noWrap/>
            <w:vAlign w:val="center"/>
            <w:hideMark/>
          </w:tcPr>
          <w:p w14:paraId="6710240D" w14:textId="77777777" w:rsidR="001722FA" w:rsidRPr="005365D8" w:rsidRDefault="001722FA" w:rsidP="001722FA">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217</w:t>
            </w:r>
          </w:p>
        </w:tc>
        <w:tc>
          <w:tcPr>
            <w:tcW w:w="2428" w:type="dxa"/>
            <w:tcBorders>
              <w:top w:val="nil"/>
              <w:left w:val="nil"/>
              <w:bottom w:val="single" w:sz="4" w:space="0" w:color="auto"/>
              <w:right w:val="single" w:sz="4" w:space="0" w:color="auto"/>
            </w:tcBorders>
            <w:shd w:val="clear" w:color="auto" w:fill="auto"/>
            <w:noWrap/>
            <w:vAlign w:val="center"/>
            <w:hideMark/>
          </w:tcPr>
          <w:p w14:paraId="7143F7A3" w14:textId="77777777" w:rsidR="001722FA" w:rsidRPr="005365D8" w:rsidRDefault="001722FA" w:rsidP="001722FA">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37.603</w:t>
            </w:r>
          </w:p>
        </w:tc>
      </w:tr>
      <w:tr w:rsidR="009F5EB3" w:rsidRPr="005365D8" w14:paraId="182885B2" w14:textId="77777777" w:rsidTr="001722FA">
        <w:trPr>
          <w:trHeight w:val="255"/>
          <w:jc w:val="center"/>
        </w:trPr>
        <w:tc>
          <w:tcPr>
            <w:tcW w:w="41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119469" w14:textId="77777777" w:rsidR="001722FA" w:rsidRPr="005365D8" w:rsidRDefault="001722FA" w:rsidP="001722FA">
            <w:pPr>
              <w:jc w:val="center"/>
              <w:rPr>
                <w:rFonts w:ascii="Arial Narrow" w:hAnsi="Arial Narrow" w:cs="Times New Roman"/>
                <w:b/>
                <w:i/>
                <w:iCs/>
                <w:szCs w:val="22"/>
                <w:lang w:val="es-PE" w:eastAsia="es-PE"/>
              </w:rPr>
            </w:pPr>
            <w:r w:rsidRPr="005365D8">
              <w:rPr>
                <w:rFonts w:ascii="Arial Narrow" w:hAnsi="Arial Narrow" w:cs="Times New Roman"/>
                <w:b/>
                <w:i/>
                <w:iCs/>
                <w:szCs w:val="22"/>
                <w:lang w:val="es-UY" w:eastAsia="es-PE"/>
              </w:rPr>
              <w:t>Total (m</w:t>
            </w:r>
            <w:r w:rsidRPr="005365D8">
              <w:rPr>
                <w:rFonts w:ascii="Arial Narrow" w:hAnsi="Arial Narrow" w:cs="Times New Roman"/>
                <w:b/>
                <w:i/>
                <w:iCs/>
                <w:szCs w:val="22"/>
                <w:vertAlign w:val="superscript"/>
                <w:lang w:val="es-UY" w:eastAsia="es-PE"/>
              </w:rPr>
              <w:t>3</w:t>
            </w:r>
            <w:r w:rsidRPr="005365D8">
              <w:rPr>
                <w:rFonts w:ascii="Arial Narrow" w:hAnsi="Arial Narrow" w:cs="Times New Roman"/>
                <w:b/>
                <w:i/>
                <w:iCs/>
                <w:szCs w:val="22"/>
                <w:lang w:val="es-UY" w:eastAsia="es-PE"/>
              </w:rPr>
              <w:t>):</w:t>
            </w:r>
          </w:p>
        </w:tc>
        <w:tc>
          <w:tcPr>
            <w:tcW w:w="2428" w:type="dxa"/>
            <w:tcBorders>
              <w:top w:val="nil"/>
              <w:left w:val="nil"/>
              <w:bottom w:val="single" w:sz="4" w:space="0" w:color="auto"/>
              <w:right w:val="single" w:sz="4" w:space="0" w:color="auto"/>
            </w:tcBorders>
            <w:shd w:val="clear" w:color="auto" w:fill="auto"/>
            <w:noWrap/>
            <w:vAlign w:val="center"/>
            <w:hideMark/>
          </w:tcPr>
          <w:p w14:paraId="62775C9B" w14:textId="77777777" w:rsidR="001722FA" w:rsidRPr="005365D8" w:rsidRDefault="001722FA" w:rsidP="001722FA">
            <w:pPr>
              <w:jc w:val="center"/>
              <w:rPr>
                <w:rFonts w:ascii="Arial Narrow" w:hAnsi="Arial Narrow" w:cs="Times New Roman"/>
                <w:bCs w:val="0"/>
                <w:i/>
                <w:iCs/>
                <w:szCs w:val="22"/>
                <w:lang w:val="es-PE" w:eastAsia="es-PE"/>
              </w:rPr>
            </w:pPr>
            <w:r w:rsidRPr="005365D8">
              <w:rPr>
                <w:rFonts w:ascii="Arial Narrow" w:hAnsi="Arial Narrow" w:cs="Times New Roman"/>
                <w:bCs w:val="0"/>
                <w:i/>
                <w:iCs/>
                <w:szCs w:val="22"/>
                <w:lang w:val="es-UY" w:eastAsia="es-PE"/>
              </w:rPr>
              <w:t>1.197.357</w:t>
            </w:r>
          </w:p>
        </w:tc>
      </w:tr>
      <w:tr w:rsidR="001722FA" w:rsidRPr="005365D8" w14:paraId="4E769B59" w14:textId="77777777" w:rsidTr="001722FA">
        <w:trPr>
          <w:trHeight w:val="255"/>
          <w:jc w:val="center"/>
        </w:trPr>
        <w:tc>
          <w:tcPr>
            <w:tcW w:w="41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9DB9E8" w14:textId="77777777" w:rsidR="001722FA" w:rsidRPr="005365D8" w:rsidRDefault="001722FA" w:rsidP="001722FA">
            <w:pPr>
              <w:jc w:val="center"/>
              <w:rPr>
                <w:rFonts w:ascii="Arial Narrow" w:hAnsi="Arial Narrow" w:cs="Times New Roman"/>
                <w:b/>
                <w:i/>
                <w:iCs/>
                <w:szCs w:val="22"/>
                <w:lang w:val="es-PE" w:eastAsia="es-PE"/>
              </w:rPr>
            </w:pPr>
            <w:r w:rsidRPr="005365D8">
              <w:rPr>
                <w:rFonts w:ascii="Arial Narrow" w:hAnsi="Arial Narrow" w:cs="Times New Roman"/>
                <w:b/>
                <w:i/>
                <w:iCs/>
                <w:szCs w:val="22"/>
                <w:lang w:val="es-UY" w:eastAsia="es-PE"/>
              </w:rPr>
              <w:t>TOTAL (m</w:t>
            </w:r>
            <w:r w:rsidRPr="005365D8">
              <w:rPr>
                <w:rFonts w:ascii="Arial Narrow" w:hAnsi="Arial Narrow" w:cs="Times New Roman"/>
                <w:b/>
                <w:i/>
                <w:iCs/>
                <w:szCs w:val="22"/>
                <w:vertAlign w:val="superscript"/>
                <w:lang w:val="es-UY" w:eastAsia="es-PE"/>
              </w:rPr>
              <w:t>3</w:t>
            </w:r>
            <w:r w:rsidRPr="005365D8">
              <w:rPr>
                <w:rFonts w:ascii="Arial Narrow" w:hAnsi="Arial Narrow" w:cs="Times New Roman"/>
                <w:b/>
                <w:i/>
                <w:iCs/>
                <w:szCs w:val="22"/>
                <w:lang w:val="es-UY" w:eastAsia="es-PE"/>
              </w:rPr>
              <w:t>):</w:t>
            </w:r>
          </w:p>
        </w:tc>
        <w:tc>
          <w:tcPr>
            <w:tcW w:w="2428" w:type="dxa"/>
            <w:tcBorders>
              <w:top w:val="nil"/>
              <w:left w:val="nil"/>
              <w:bottom w:val="single" w:sz="4" w:space="0" w:color="auto"/>
              <w:right w:val="single" w:sz="4" w:space="0" w:color="auto"/>
            </w:tcBorders>
            <w:shd w:val="clear" w:color="auto" w:fill="auto"/>
            <w:noWrap/>
            <w:vAlign w:val="center"/>
            <w:hideMark/>
          </w:tcPr>
          <w:p w14:paraId="6EF1D49E" w14:textId="77777777" w:rsidR="001722FA" w:rsidRPr="005365D8" w:rsidRDefault="001722FA" w:rsidP="001722FA">
            <w:pPr>
              <w:jc w:val="center"/>
              <w:rPr>
                <w:rFonts w:ascii="Arial Narrow" w:hAnsi="Arial Narrow" w:cs="Times New Roman"/>
                <w:bCs w:val="0"/>
                <w:i/>
                <w:iCs/>
                <w:szCs w:val="22"/>
                <w:lang w:val="es-PE" w:eastAsia="es-PE"/>
              </w:rPr>
            </w:pPr>
            <w:r w:rsidRPr="005365D8">
              <w:rPr>
                <w:rFonts w:ascii="Arial Narrow" w:hAnsi="Arial Narrow" w:cs="Times New Roman"/>
                <w:bCs w:val="0"/>
                <w:i/>
                <w:iCs/>
                <w:szCs w:val="22"/>
                <w:lang w:val="es-UY" w:eastAsia="es-PE"/>
              </w:rPr>
              <w:t>1.539.470</w:t>
            </w:r>
          </w:p>
        </w:tc>
      </w:tr>
    </w:tbl>
    <w:p w14:paraId="3732792D" w14:textId="77777777" w:rsidR="001722FA" w:rsidRPr="005365D8" w:rsidRDefault="001722FA" w:rsidP="005B5838">
      <w:pPr>
        <w:jc w:val="both"/>
        <w:rPr>
          <w:szCs w:val="22"/>
        </w:rPr>
      </w:pPr>
    </w:p>
    <w:p w14:paraId="265F9701" w14:textId="77777777" w:rsidR="00EE0A5D" w:rsidRPr="005365D8" w:rsidRDefault="005B5838">
      <w:pPr>
        <w:tabs>
          <w:tab w:val="left" w:pos="2640"/>
        </w:tabs>
        <w:spacing w:after="120"/>
        <w:ind w:left="284"/>
        <w:jc w:val="both"/>
        <w:rPr>
          <w:szCs w:val="22"/>
        </w:rPr>
      </w:pPr>
      <w:r w:rsidRPr="005365D8">
        <w:rPr>
          <w:szCs w:val="22"/>
        </w:rPr>
        <w:t xml:space="preserve">Se consideró además, un volumen de dragado adicional “imprevisto” correspondiente a otros </w:t>
      </w:r>
      <w:r w:rsidR="000C0D3C" w:rsidRPr="005365D8">
        <w:rPr>
          <w:szCs w:val="22"/>
        </w:rPr>
        <w:t>m</w:t>
      </w:r>
      <w:r w:rsidRPr="005365D8">
        <w:rPr>
          <w:szCs w:val="22"/>
        </w:rPr>
        <w:t xml:space="preserve">alos </w:t>
      </w:r>
      <w:r w:rsidR="000C0D3C" w:rsidRPr="005365D8">
        <w:rPr>
          <w:szCs w:val="22"/>
        </w:rPr>
        <w:t>p</w:t>
      </w:r>
      <w:r w:rsidRPr="005365D8">
        <w:rPr>
          <w:szCs w:val="22"/>
        </w:rPr>
        <w:t xml:space="preserve">asos no identificados y/o modificaciones de los </w:t>
      </w:r>
      <w:r w:rsidR="000C0D3C" w:rsidRPr="005365D8">
        <w:rPr>
          <w:szCs w:val="22"/>
        </w:rPr>
        <w:t>m</w:t>
      </w:r>
      <w:r w:rsidRPr="005365D8">
        <w:rPr>
          <w:szCs w:val="22"/>
        </w:rPr>
        <w:t xml:space="preserve">alos </w:t>
      </w:r>
      <w:r w:rsidR="000C0D3C" w:rsidRPr="005365D8">
        <w:rPr>
          <w:szCs w:val="22"/>
        </w:rPr>
        <w:t>p</w:t>
      </w:r>
      <w:r w:rsidRPr="005365D8">
        <w:rPr>
          <w:szCs w:val="22"/>
        </w:rPr>
        <w:t>asos que pudieran producirse en el lapso de tiempo entre la realización del Proyecto Referencial y el EDI, de 600.000 m</w:t>
      </w:r>
      <w:r w:rsidRPr="005365D8">
        <w:rPr>
          <w:szCs w:val="22"/>
          <w:vertAlign w:val="superscript"/>
        </w:rPr>
        <w:t>3</w:t>
      </w:r>
      <w:r w:rsidRPr="005365D8">
        <w:rPr>
          <w:szCs w:val="22"/>
        </w:rPr>
        <w:t>.</w:t>
      </w:r>
    </w:p>
    <w:p w14:paraId="3C30CB2B" w14:textId="77777777" w:rsidR="00EE0A5D" w:rsidRPr="005365D8" w:rsidRDefault="005B5838">
      <w:pPr>
        <w:tabs>
          <w:tab w:val="left" w:pos="2640"/>
        </w:tabs>
        <w:spacing w:after="120"/>
        <w:ind w:left="284"/>
        <w:jc w:val="both"/>
        <w:rPr>
          <w:szCs w:val="22"/>
        </w:rPr>
      </w:pPr>
      <w:r w:rsidRPr="005365D8">
        <w:rPr>
          <w:szCs w:val="22"/>
        </w:rPr>
        <w:t>Estos valores no tienen en cuenta el sobredragado técnico para absorber la sedimentación que ocurra antes de la vaciante, ni el mantenimiento a ser realizado en el segundo año, de los canales dragados en el primer año de las Obras de Apertura.</w:t>
      </w:r>
    </w:p>
    <w:p w14:paraId="36EF073D" w14:textId="77777777" w:rsidR="00EE0A5D" w:rsidRPr="005365D8" w:rsidRDefault="005B5838">
      <w:pPr>
        <w:tabs>
          <w:tab w:val="left" w:pos="2640"/>
        </w:tabs>
        <w:spacing w:after="120"/>
        <w:ind w:left="284"/>
        <w:jc w:val="both"/>
        <w:rPr>
          <w:szCs w:val="22"/>
        </w:rPr>
      </w:pPr>
      <w:r w:rsidRPr="005365D8">
        <w:rPr>
          <w:szCs w:val="22"/>
        </w:rPr>
        <w:t>Los volúmenes estimados considerando el sobredragado técnico estimado, se presenta a título indicativo en la siguiente tabla</w:t>
      </w:r>
      <w:r w:rsidR="006F61E5" w:rsidRPr="005365D8">
        <w:rPr>
          <w:szCs w:val="22"/>
        </w:rPr>
        <w:t>:</w:t>
      </w:r>
    </w:p>
    <w:p w14:paraId="0AF5881B" w14:textId="77777777" w:rsidR="00FE322C" w:rsidRPr="005365D8" w:rsidRDefault="00FE322C" w:rsidP="00896C80">
      <w:pPr>
        <w:rPr>
          <w:szCs w:val="22"/>
        </w:rPr>
      </w:pPr>
    </w:p>
    <w:tbl>
      <w:tblPr>
        <w:tblW w:w="6259" w:type="dxa"/>
        <w:jc w:val="center"/>
        <w:tblCellMar>
          <w:left w:w="70" w:type="dxa"/>
          <w:right w:w="70" w:type="dxa"/>
        </w:tblCellMar>
        <w:tblLook w:val="04A0" w:firstRow="1" w:lastRow="0" w:firstColumn="1" w:lastColumn="0" w:noHBand="0" w:noVBand="1"/>
      </w:tblPr>
      <w:tblGrid>
        <w:gridCol w:w="1713"/>
        <w:gridCol w:w="3053"/>
        <w:gridCol w:w="1493"/>
      </w:tblGrid>
      <w:tr w:rsidR="009F5EB3" w:rsidRPr="005365D8" w14:paraId="0C7CA721" w14:textId="77777777" w:rsidTr="00FE322C">
        <w:trPr>
          <w:trHeight w:val="255"/>
          <w:jc w:val="center"/>
        </w:trPr>
        <w:tc>
          <w:tcPr>
            <w:tcW w:w="171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873183A" w14:textId="77777777" w:rsidR="00FE322C" w:rsidRPr="005365D8" w:rsidRDefault="00FE322C" w:rsidP="00FE322C">
            <w:pPr>
              <w:jc w:val="center"/>
              <w:rPr>
                <w:rFonts w:ascii="Arial Narrow" w:hAnsi="Arial Narrow" w:cs="Times New Roman"/>
                <w:b/>
                <w:szCs w:val="22"/>
                <w:lang w:val="es-PE" w:eastAsia="es-PE"/>
              </w:rPr>
            </w:pPr>
            <w:r w:rsidRPr="005365D8">
              <w:rPr>
                <w:rFonts w:ascii="Arial Narrow" w:hAnsi="Arial Narrow" w:cs="Times New Roman"/>
                <w:b/>
                <w:szCs w:val="22"/>
                <w:lang w:val="es-UY" w:eastAsia="es-PE"/>
              </w:rPr>
              <w:t>Km</w:t>
            </w:r>
          </w:p>
        </w:tc>
        <w:tc>
          <w:tcPr>
            <w:tcW w:w="3053" w:type="dxa"/>
            <w:tcBorders>
              <w:top w:val="single" w:sz="4" w:space="0" w:color="auto"/>
              <w:left w:val="nil"/>
              <w:bottom w:val="single" w:sz="4" w:space="0" w:color="auto"/>
              <w:right w:val="nil"/>
            </w:tcBorders>
            <w:shd w:val="clear" w:color="000000" w:fill="D9D9D9"/>
            <w:noWrap/>
            <w:vAlign w:val="center"/>
            <w:hideMark/>
          </w:tcPr>
          <w:p w14:paraId="42752730" w14:textId="77777777" w:rsidR="00FE322C" w:rsidRPr="005365D8" w:rsidRDefault="00FE322C" w:rsidP="00FE322C">
            <w:pPr>
              <w:jc w:val="center"/>
              <w:rPr>
                <w:rFonts w:ascii="Arial Narrow" w:hAnsi="Arial Narrow" w:cs="Times New Roman"/>
                <w:b/>
                <w:szCs w:val="22"/>
                <w:lang w:val="es-PE" w:eastAsia="es-PE"/>
              </w:rPr>
            </w:pPr>
            <w:r w:rsidRPr="005365D8">
              <w:rPr>
                <w:rFonts w:ascii="Arial Narrow" w:hAnsi="Arial Narrow" w:cs="Times New Roman"/>
                <w:b/>
                <w:szCs w:val="22"/>
                <w:lang w:val="es-UY" w:eastAsia="es-PE"/>
              </w:rPr>
              <w:t>Mal Paso</w:t>
            </w:r>
          </w:p>
        </w:tc>
        <w:tc>
          <w:tcPr>
            <w:tcW w:w="149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36D262B" w14:textId="77777777" w:rsidR="00FE322C" w:rsidRPr="005365D8" w:rsidRDefault="00FE322C" w:rsidP="00FE322C">
            <w:pPr>
              <w:jc w:val="center"/>
              <w:rPr>
                <w:rFonts w:ascii="Arial Narrow" w:hAnsi="Arial Narrow" w:cs="Times New Roman"/>
                <w:b/>
                <w:szCs w:val="22"/>
                <w:lang w:val="es-UY" w:eastAsia="es-PE"/>
              </w:rPr>
            </w:pPr>
            <w:r w:rsidRPr="005365D8">
              <w:rPr>
                <w:rFonts w:ascii="Arial Narrow" w:hAnsi="Arial Narrow" w:cs="Times New Roman"/>
                <w:b/>
                <w:szCs w:val="22"/>
                <w:lang w:val="es-UY" w:eastAsia="es-PE"/>
              </w:rPr>
              <w:t xml:space="preserve">volumen </w:t>
            </w:r>
          </w:p>
          <w:p w14:paraId="2D5E0F45" w14:textId="77777777" w:rsidR="00FE322C" w:rsidRPr="005365D8" w:rsidRDefault="00FE322C" w:rsidP="00FE322C">
            <w:pPr>
              <w:jc w:val="center"/>
              <w:rPr>
                <w:rFonts w:ascii="Arial Narrow" w:hAnsi="Arial Narrow" w:cs="Times New Roman"/>
                <w:b/>
                <w:szCs w:val="22"/>
                <w:lang w:val="es-PE" w:eastAsia="es-PE"/>
              </w:rPr>
            </w:pPr>
            <w:r w:rsidRPr="005365D8">
              <w:rPr>
                <w:rFonts w:ascii="Arial Narrow" w:hAnsi="Arial Narrow" w:cs="Times New Roman"/>
                <w:b/>
                <w:szCs w:val="22"/>
                <w:lang w:val="es-UY" w:eastAsia="es-PE"/>
              </w:rPr>
              <w:t>(miles m</w:t>
            </w:r>
            <w:r w:rsidRPr="005365D8">
              <w:rPr>
                <w:rFonts w:ascii="Arial Narrow" w:hAnsi="Arial Narrow" w:cs="Times New Roman"/>
                <w:b/>
                <w:szCs w:val="22"/>
                <w:vertAlign w:val="superscript"/>
                <w:lang w:val="es-UY" w:eastAsia="es-PE"/>
              </w:rPr>
              <w:t>3</w:t>
            </w:r>
            <w:r w:rsidRPr="005365D8">
              <w:rPr>
                <w:rFonts w:ascii="Arial Narrow" w:hAnsi="Arial Narrow" w:cs="Times New Roman"/>
                <w:b/>
                <w:szCs w:val="22"/>
                <w:lang w:val="es-UY" w:eastAsia="es-PE"/>
              </w:rPr>
              <w:t>)</w:t>
            </w:r>
          </w:p>
        </w:tc>
      </w:tr>
      <w:tr w:rsidR="009F5EB3" w:rsidRPr="005365D8" w14:paraId="460CA3F9" w14:textId="77777777" w:rsidTr="00FE322C">
        <w:trPr>
          <w:trHeight w:val="255"/>
          <w:jc w:val="center"/>
        </w:trPr>
        <w:tc>
          <w:tcPr>
            <w:tcW w:w="1713" w:type="dxa"/>
            <w:tcBorders>
              <w:top w:val="nil"/>
              <w:left w:val="single" w:sz="4" w:space="0" w:color="auto"/>
              <w:bottom w:val="single" w:sz="4" w:space="0" w:color="auto"/>
              <w:right w:val="single" w:sz="4" w:space="0" w:color="auto"/>
            </w:tcBorders>
            <w:shd w:val="clear" w:color="000000" w:fill="FFFFFF"/>
            <w:noWrap/>
            <w:vAlign w:val="center"/>
            <w:hideMark/>
          </w:tcPr>
          <w:p w14:paraId="25246765" w14:textId="77777777" w:rsidR="00FE322C" w:rsidRPr="005365D8" w:rsidRDefault="00FE322C" w:rsidP="00FE322C">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204</w:t>
            </w:r>
          </w:p>
        </w:tc>
        <w:tc>
          <w:tcPr>
            <w:tcW w:w="3053" w:type="dxa"/>
            <w:tcBorders>
              <w:top w:val="nil"/>
              <w:left w:val="nil"/>
              <w:bottom w:val="single" w:sz="4" w:space="0" w:color="auto"/>
              <w:right w:val="nil"/>
            </w:tcBorders>
            <w:shd w:val="clear" w:color="000000" w:fill="FFFFFF"/>
            <w:noWrap/>
            <w:vAlign w:val="center"/>
            <w:hideMark/>
          </w:tcPr>
          <w:p w14:paraId="009F4F55" w14:textId="77777777" w:rsidR="00FE322C" w:rsidRPr="005365D8" w:rsidRDefault="00FE322C" w:rsidP="00FE322C">
            <w:pPr>
              <w:jc w:val="both"/>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Puerto Elisa</w:t>
            </w:r>
          </w:p>
        </w:tc>
        <w:tc>
          <w:tcPr>
            <w:tcW w:w="1493" w:type="dxa"/>
            <w:tcBorders>
              <w:top w:val="nil"/>
              <w:left w:val="single" w:sz="4" w:space="0" w:color="auto"/>
              <w:bottom w:val="single" w:sz="4" w:space="0" w:color="auto"/>
              <w:right w:val="single" w:sz="4" w:space="0" w:color="auto"/>
            </w:tcBorders>
            <w:shd w:val="clear" w:color="000000" w:fill="FFFFFF"/>
            <w:noWrap/>
            <w:vAlign w:val="center"/>
            <w:hideMark/>
          </w:tcPr>
          <w:p w14:paraId="7AB327D9" w14:textId="77777777" w:rsidR="00FE322C" w:rsidRPr="005365D8" w:rsidRDefault="00FE322C" w:rsidP="00FE322C">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38</w:t>
            </w:r>
          </w:p>
        </w:tc>
      </w:tr>
      <w:tr w:rsidR="009F5EB3" w:rsidRPr="005365D8" w14:paraId="19EA319B" w14:textId="77777777" w:rsidTr="00FE322C">
        <w:trPr>
          <w:trHeight w:val="255"/>
          <w:jc w:val="center"/>
        </w:trPr>
        <w:tc>
          <w:tcPr>
            <w:tcW w:w="1713" w:type="dxa"/>
            <w:tcBorders>
              <w:top w:val="nil"/>
              <w:left w:val="single" w:sz="4" w:space="0" w:color="auto"/>
              <w:bottom w:val="single" w:sz="4" w:space="0" w:color="auto"/>
              <w:right w:val="single" w:sz="4" w:space="0" w:color="auto"/>
            </w:tcBorders>
            <w:shd w:val="clear" w:color="000000" w:fill="FFFFFF"/>
            <w:noWrap/>
            <w:vAlign w:val="center"/>
            <w:hideMark/>
          </w:tcPr>
          <w:p w14:paraId="6DFB5B4D" w14:textId="77777777" w:rsidR="00FE322C" w:rsidRPr="005365D8" w:rsidRDefault="00FE322C" w:rsidP="00FE322C">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1208</w:t>
            </w:r>
          </w:p>
        </w:tc>
        <w:tc>
          <w:tcPr>
            <w:tcW w:w="3053" w:type="dxa"/>
            <w:tcBorders>
              <w:top w:val="nil"/>
              <w:left w:val="nil"/>
              <w:bottom w:val="single" w:sz="4" w:space="0" w:color="auto"/>
              <w:right w:val="nil"/>
            </w:tcBorders>
            <w:shd w:val="clear" w:color="000000" w:fill="FFFFFF"/>
            <w:noWrap/>
            <w:vAlign w:val="center"/>
            <w:hideMark/>
          </w:tcPr>
          <w:p w14:paraId="5EEA7CA0" w14:textId="77777777" w:rsidR="00FE322C" w:rsidRPr="005365D8" w:rsidRDefault="00FE322C" w:rsidP="00FE322C">
            <w:pPr>
              <w:jc w:val="both"/>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Gasolina</w:t>
            </w:r>
          </w:p>
        </w:tc>
        <w:tc>
          <w:tcPr>
            <w:tcW w:w="1493" w:type="dxa"/>
            <w:tcBorders>
              <w:top w:val="nil"/>
              <w:left w:val="single" w:sz="4" w:space="0" w:color="auto"/>
              <w:bottom w:val="single" w:sz="4" w:space="0" w:color="auto"/>
              <w:right w:val="single" w:sz="4" w:space="0" w:color="auto"/>
            </w:tcBorders>
            <w:shd w:val="clear" w:color="000000" w:fill="FFFFFF"/>
            <w:noWrap/>
            <w:vAlign w:val="center"/>
            <w:hideMark/>
          </w:tcPr>
          <w:p w14:paraId="64BBF671" w14:textId="77777777" w:rsidR="00FE322C" w:rsidRPr="005365D8" w:rsidRDefault="00FE322C" w:rsidP="00FE322C">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85</w:t>
            </w:r>
          </w:p>
        </w:tc>
      </w:tr>
      <w:tr w:rsidR="009F5EB3" w:rsidRPr="005365D8" w14:paraId="607C189A" w14:textId="77777777" w:rsidTr="00FE322C">
        <w:trPr>
          <w:trHeight w:val="255"/>
          <w:jc w:val="center"/>
        </w:trPr>
        <w:tc>
          <w:tcPr>
            <w:tcW w:w="1713" w:type="dxa"/>
            <w:tcBorders>
              <w:top w:val="nil"/>
              <w:left w:val="single" w:sz="4" w:space="0" w:color="auto"/>
              <w:bottom w:val="single" w:sz="4" w:space="0" w:color="auto"/>
              <w:right w:val="single" w:sz="4" w:space="0" w:color="auto"/>
            </w:tcBorders>
            <w:shd w:val="clear" w:color="000000" w:fill="FFFFFF"/>
            <w:noWrap/>
            <w:vAlign w:val="center"/>
            <w:hideMark/>
          </w:tcPr>
          <w:p w14:paraId="487DD802" w14:textId="77777777" w:rsidR="00FE322C" w:rsidRPr="005365D8" w:rsidRDefault="00FE322C" w:rsidP="00FE322C">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1215</w:t>
            </w:r>
          </w:p>
        </w:tc>
        <w:tc>
          <w:tcPr>
            <w:tcW w:w="3053" w:type="dxa"/>
            <w:tcBorders>
              <w:top w:val="nil"/>
              <w:left w:val="nil"/>
              <w:bottom w:val="single" w:sz="4" w:space="0" w:color="auto"/>
              <w:right w:val="nil"/>
            </w:tcBorders>
            <w:shd w:val="clear" w:color="000000" w:fill="FFFFFF"/>
            <w:noWrap/>
            <w:vAlign w:val="center"/>
            <w:hideMark/>
          </w:tcPr>
          <w:p w14:paraId="1ED49042" w14:textId="77777777" w:rsidR="00FE322C" w:rsidRPr="005365D8" w:rsidRDefault="00FE322C" w:rsidP="00FE322C">
            <w:pPr>
              <w:jc w:val="both"/>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Kerosene</w:t>
            </w:r>
          </w:p>
        </w:tc>
        <w:tc>
          <w:tcPr>
            <w:tcW w:w="1493" w:type="dxa"/>
            <w:tcBorders>
              <w:top w:val="nil"/>
              <w:left w:val="single" w:sz="4" w:space="0" w:color="auto"/>
              <w:bottom w:val="single" w:sz="4" w:space="0" w:color="auto"/>
              <w:right w:val="single" w:sz="4" w:space="0" w:color="auto"/>
            </w:tcBorders>
            <w:shd w:val="clear" w:color="000000" w:fill="FFFFFF"/>
            <w:noWrap/>
            <w:vAlign w:val="center"/>
            <w:hideMark/>
          </w:tcPr>
          <w:p w14:paraId="5BAEEB0C" w14:textId="77777777" w:rsidR="00FE322C" w:rsidRPr="005365D8" w:rsidRDefault="00FE322C" w:rsidP="00FE322C">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25</w:t>
            </w:r>
          </w:p>
        </w:tc>
      </w:tr>
      <w:tr w:rsidR="009F5EB3" w:rsidRPr="005365D8" w14:paraId="0845F6E8" w14:textId="77777777" w:rsidTr="00FE322C">
        <w:trPr>
          <w:trHeight w:val="255"/>
          <w:jc w:val="center"/>
        </w:trPr>
        <w:tc>
          <w:tcPr>
            <w:tcW w:w="1713" w:type="dxa"/>
            <w:tcBorders>
              <w:top w:val="nil"/>
              <w:left w:val="single" w:sz="4" w:space="0" w:color="auto"/>
              <w:bottom w:val="nil"/>
              <w:right w:val="nil"/>
            </w:tcBorders>
            <w:shd w:val="clear" w:color="000000" w:fill="FFFFFF"/>
            <w:noWrap/>
            <w:vAlign w:val="center"/>
            <w:hideMark/>
          </w:tcPr>
          <w:p w14:paraId="13C8C5B5" w14:textId="77777777" w:rsidR="00FE322C" w:rsidRPr="005365D8" w:rsidRDefault="00FE322C" w:rsidP="00FE322C">
            <w:pPr>
              <w:rPr>
                <w:rFonts w:ascii="Arial Narrow" w:hAnsi="Arial Narrow" w:cs="Times New Roman"/>
                <w:bCs w:val="0"/>
                <w:szCs w:val="22"/>
                <w:lang w:val="es-PE" w:eastAsia="es-PE"/>
              </w:rPr>
            </w:pPr>
            <w:r w:rsidRPr="005365D8">
              <w:rPr>
                <w:rFonts w:ascii="Arial Narrow" w:hAnsi="Arial Narrow" w:cs="Times New Roman"/>
                <w:bCs w:val="0"/>
                <w:szCs w:val="22"/>
                <w:lang w:val="es-PE" w:eastAsia="es-PE"/>
              </w:rPr>
              <w:t> </w:t>
            </w:r>
          </w:p>
        </w:tc>
        <w:tc>
          <w:tcPr>
            <w:tcW w:w="3053" w:type="dxa"/>
            <w:tcBorders>
              <w:top w:val="nil"/>
              <w:left w:val="nil"/>
              <w:bottom w:val="nil"/>
              <w:right w:val="nil"/>
            </w:tcBorders>
            <w:shd w:val="clear" w:color="000000" w:fill="FFFFFF"/>
            <w:noWrap/>
            <w:vAlign w:val="center"/>
            <w:hideMark/>
          </w:tcPr>
          <w:p w14:paraId="18556A9A" w14:textId="77777777" w:rsidR="00FE322C" w:rsidRPr="005365D8" w:rsidRDefault="00FE322C" w:rsidP="00FE322C">
            <w:pPr>
              <w:jc w:val="right"/>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“Imprevistos”</w:t>
            </w:r>
          </w:p>
        </w:tc>
        <w:tc>
          <w:tcPr>
            <w:tcW w:w="1493" w:type="dxa"/>
            <w:tcBorders>
              <w:top w:val="nil"/>
              <w:left w:val="single" w:sz="4" w:space="0" w:color="auto"/>
              <w:bottom w:val="single" w:sz="4" w:space="0" w:color="auto"/>
              <w:right w:val="single" w:sz="4" w:space="0" w:color="auto"/>
            </w:tcBorders>
            <w:shd w:val="clear" w:color="000000" w:fill="FFFFFF"/>
            <w:noWrap/>
            <w:vAlign w:val="center"/>
            <w:hideMark/>
          </w:tcPr>
          <w:p w14:paraId="1FE7521D" w14:textId="77777777" w:rsidR="00FE322C" w:rsidRPr="005365D8" w:rsidRDefault="00FE322C" w:rsidP="00FE322C">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72</w:t>
            </w:r>
          </w:p>
        </w:tc>
      </w:tr>
      <w:tr w:rsidR="009F5EB3" w:rsidRPr="005365D8" w14:paraId="62248F22" w14:textId="77777777" w:rsidTr="00FE322C">
        <w:trPr>
          <w:trHeight w:val="255"/>
          <w:jc w:val="center"/>
        </w:trPr>
        <w:tc>
          <w:tcPr>
            <w:tcW w:w="1713" w:type="dxa"/>
            <w:tcBorders>
              <w:top w:val="nil"/>
              <w:left w:val="single" w:sz="4" w:space="0" w:color="auto"/>
              <w:bottom w:val="nil"/>
              <w:right w:val="nil"/>
            </w:tcBorders>
            <w:shd w:val="clear" w:color="000000" w:fill="FFFFFF"/>
            <w:noWrap/>
            <w:vAlign w:val="center"/>
            <w:hideMark/>
          </w:tcPr>
          <w:p w14:paraId="7F1DE9FC" w14:textId="77777777" w:rsidR="00FE322C" w:rsidRPr="005365D8" w:rsidRDefault="00FE322C" w:rsidP="00FE322C">
            <w:pPr>
              <w:rPr>
                <w:rFonts w:ascii="Arial Narrow" w:hAnsi="Arial Narrow" w:cs="Times New Roman"/>
                <w:bCs w:val="0"/>
                <w:szCs w:val="22"/>
                <w:lang w:val="es-PE" w:eastAsia="es-PE"/>
              </w:rPr>
            </w:pPr>
            <w:r w:rsidRPr="005365D8">
              <w:rPr>
                <w:rFonts w:ascii="Arial Narrow" w:hAnsi="Arial Narrow" w:cs="Times New Roman"/>
                <w:bCs w:val="0"/>
                <w:szCs w:val="22"/>
                <w:lang w:val="es-PE" w:eastAsia="es-PE"/>
              </w:rPr>
              <w:t> </w:t>
            </w:r>
          </w:p>
        </w:tc>
        <w:tc>
          <w:tcPr>
            <w:tcW w:w="3053" w:type="dxa"/>
            <w:tcBorders>
              <w:top w:val="nil"/>
              <w:left w:val="nil"/>
              <w:bottom w:val="nil"/>
              <w:right w:val="nil"/>
            </w:tcBorders>
            <w:shd w:val="clear" w:color="000000" w:fill="FFFFFF"/>
            <w:noWrap/>
            <w:vAlign w:val="center"/>
            <w:hideMark/>
          </w:tcPr>
          <w:p w14:paraId="39A6623B" w14:textId="77777777" w:rsidR="00FE322C" w:rsidRPr="005365D8" w:rsidRDefault="00FE322C" w:rsidP="00FE322C">
            <w:pPr>
              <w:jc w:val="right"/>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Total río Marañón</w:t>
            </w:r>
          </w:p>
        </w:tc>
        <w:tc>
          <w:tcPr>
            <w:tcW w:w="1493" w:type="dxa"/>
            <w:tcBorders>
              <w:top w:val="nil"/>
              <w:left w:val="single" w:sz="4" w:space="0" w:color="auto"/>
              <w:bottom w:val="single" w:sz="4" w:space="0" w:color="auto"/>
              <w:right w:val="single" w:sz="4" w:space="0" w:color="auto"/>
            </w:tcBorders>
            <w:shd w:val="clear" w:color="000000" w:fill="FFFFFF"/>
            <w:noWrap/>
            <w:vAlign w:val="center"/>
            <w:hideMark/>
          </w:tcPr>
          <w:p w14:paraId="3F134AAC" w14:textId="77777777" w:rsidR="00FE322C" w:rsidRPr="005365D8" w:rsidRDefault="00FE322C" w:rsidP="00FE322C">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220</w:t>
            </w:r>
          </w:p>
        </w:tc>
      </w:tr>
      <w:tr w:rsidR="009F5EB3" w:rsidRPr="005365D8" w14:paraId="19E1F58F" w14:textId="77777777" w:rsidTr="00FE322C">
        <w:trPr>
          <w:trHeight w:val="255"/>
          <w:jc w:val="center"/>
        </w:trPr>
        <w:tc>
          <w:tcPr>
            <w:tcW w:w="17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F9405B6" w14:textId="77777777" w:rsidR="00FE322C" w:rsidRPr="005365D8" w:rsidRDefault="00FE322C" w:rsidP="00FE322C">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270</w:t>
            </w:r>
          </w:p>
        </w:tc>
        <w:tc>
          <w:tcPr>
            <w:tcW w:w="3053" w:type="dxa"/>
            <w:tcBorders>
              <w:top w:val="single" w:sz="4" w:space="0" w:color="auto"/>
              <w:left w:val="nil"/>
              <w:bottom w:val="single" w:sz="4" w:space="0" w:color="auto"/>
              <w:right w:val="single" w:sz="4" w:space="0" w:color="auto"/>
            </w:tcBorders>
            <w:shd w:val="clear" w:color="000000" w:fill="FFFFFF"/>
            <w:noWrap/>
            <w:vAlign w:val="center"/>
            <w:hideMark/>
          </w:tcPr>
          <w:p w14:paraId="5CABE258" w14:textId="77777777" w:rsidR="00FE322C" w:rsidRPr="005365D8" w:rsidRDefault="00FE322C" w:rsidP="00FE322C">
            <w:pPr>
              <w:jc w:val="both"/>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Cornejo Portugal</w:t>
            </w:r>
          </w:p>
        </w:tc>
        <w:tc>
          <w:tcPr>
            <w:tcW w:w="1493" w:type="dxa"/>
            <w:tcBorders>
              <w:top w:val="nil"/>
              <w:left w:val="nil"/>
              <w:bottom w:val="single" w:sz="4" w:space="0" w:color="auto"/>
              <w:right w:val="single" w:sz="4" w:space="0" w:color="auto"/>
            </w:tcBorders>
            <w:shd w:val="clear" w:color="000000" w:fill="FFFFFF"/>
            <w:noWrap/>
            <w:vAlign w:val="center"/>
            <w:hideMark/>
          </w:tcPr>
          <w:p w14:paraId="491731E5" w14:textId="77777777" w:rsidR="00FE322C" w:rsidRPr="005365D8" w:rsidRDefault="00FE322C" w:rsidP="00FE322C">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36</w:t>
            </w:r>
          </w:p>
        </w:tc>
      </w:tr>
      <w:tr w:rsidR="009F5EB3" w:rsidRPr="005365D8" w14:paraId="16DF4221" w14:textId="77777777" w:rsidTr="00FE322C">
        <w:trPr>
          <w:trHeight w:val="255"/>
          <w:jc w:val="center"/>
        </w:trPr>
        <w:tc>
          <w:tcPr>
            <w:tcW w:w="1713" w:type="dxa"/>
            <w:tcBorders>
              <w:top w:val="nil"/>
              <w:left w:val="single" w:sz="4" w:space="0" w:color="auto"/>
              <w:bottom w:val="single" w:sz="4" w:space="0" w:color="auto"/>
              <w:right w:val="single" w:sz="4" w:space="0" w:color="auto"/>
            </w:tcBorders>
            <w:shd w:val="clear" w:color="000000" w:fill="FFFFFF"/>
            <w:noWrap/>
            <w:vAlign w:val="center"/>
            <w:hideMark/>
          </w:tcPr>
          <w:p w14:paraId="0C9640D9" w14:textId="77777777" w:rsidR="00FE322C" w:rsidRPr="005365D8" w:rsidRDefault="00FE322C" w:rsidP="00FE322C">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610</w:t>
            </w:r>
          </w:p>
        </w:tc>
        <w:tc>
          <w:tcPr>
            <w:tcW w:w="3053" w:type="dxa"/>
            <w:tcBorders>
              <w:top w:val="nil"/>
              <w:left w:val="nil"/>
              <w:bottom w:val="single" w:sz="4" w:space="0" w:color="auto"/>
              <w:right w:val="single" w:sz="4" w:space="0" w:color="auto"/>
            </w:tcBorders>
            <w:shd w:val="clear" w:color="000000" w:fill="FFFFFF"/>
            <w:noWrap/>
            <w:vAlign w:val="center"/>
            <w:hideMark/>
          </w:tcPr>
          <w:p w14:paraId="7B428CC3" w14:textId="77777777" w:rsidR="00FE322C" w:rsidRPr="005365D8" w:rsidRDefault="00FE322C" w:rsidP="00FE322C">
            <w:pPr>
              <w:jc w:val="both"/>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Bolívar</w:t>
            </w:r>
          </w:p>
        </w:tc>
        <w:tc>
          <w:tcPr>
            <w:tcW w:w="1493" w:type="dxa"/>
            <w:tcBorders>
              <w:top w:val="nil"/>
              <w:left w:val="nil"/>
              <w:bottom w:val="single" w:sz="4" w:space="0" w:color="auto"/>
              <w:right w:val="single" w:sz="4" w:space="0" w:color="auto"/>
            </w:tcBorders>
            <w:shd w:val="clear" w:color="000000" w:fill="FFFFFF"/>
            <w:noWrap/>
            <w:vAlign w:val="center"/>
            <w:hideMark/>
          </w:tcPr>
          <w:p w14:paraId="431EFD11" w14:textId="77777777" w:rsidR="00FE322C" w:rsidRPr="005365D8" w:rsidRDefault="00FE322C" w:rsidP="00FE322C">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4</w:t>
            </w:r>
          </w:p>
        </w:tc>
      </w:tr>
      <w:tr w:rsidR="009F5EB3" w:rsidRPr="005365D8" w14:paraId="73DDB97E" w14:textId="77777777" w:rsidTr="00FE322C">
        <w:trPr>
          <w:trHeight w:val="255"/>
          <w:jc w:val="center"/>
        </w:trPr>
        <w:tc>
          <w:tcPr>
            <w:tcW w:w="1713" w:type="dxa"/>
            <w:tcBorders>
              <w:top w:val="nil"/>
              <w:left w:val="single" w:sz="4" w:space="0" w:color="auto"/>
              <w:bottom w:val="single" w:sz="4" w:space="0" w:color="auto"/>
              <w:right w:val="single" w:sz="4" w:space="0" w:color="auto"/>
            </w:tcBorders>
            <w:shd w:val="clear" w:color="000000" w:fill="FFFFFF"/>
            <w:noWrap/>
            <w:vAlign w:val="center"/>
            <w:hideMark/>
          </w:tcPr>
          <w:p w14:paraId="0DF8B45F" w14:textId="77777777" w:rsidR="00FE322C" w:rsidRPr="005365D8" w:rsidRDefault="00FE322C" w:rsidP="00FE322C">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822</w:t>
            </w:r>
          </w:p>
        </w:tc>
        <w:tc>
          <w:tcPr>
            <w:tcW w:w="3053" w:type="dxa"/>
            <w:tcBorders>
              <w:top w:val="nil"/>
              <w:left w:val="nil"/>
              <w:bottom w:val="single" w:sz="4" w:space="0" w:color="auto"/>
              <w:right w:val="single" w:sz="4" w:space="0" w:color="auto"/>
            </w:tcBorders>
            <w:shd w:val="clear" w:color="000000" w:fill="FFFFFF"/>
            <w:noWrap/>
            <w:vAlign w:val="center"/>
            <w:hideMark/>
          </w:tcPr>
          <w:p w14:paraId="192C65D3" w14:textId="77777777" w:rsidR="00FE322C" w:rsidRPr="005365D8" w:rsidRDefault="00FE322C" w:rsidP="00FE322C">
            <w:pPr>
              <w:jc w:val="both"/>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Santa Fe</w:t>
            </w:r>
          </w:p>
        </w:tc>
        <w:tc>
          <w:tcPr>
            <w:tcW w:w="1493" w:type="dxa"/>
            <w:tcBorders>
              <w:top w:val="nil"/>
              <w:left w:val="nil"/>
              <w:bottom w:val="single" w:sz="4" w:space="0" w:color="auto"/>
              <w:right w:val="single" w:sz="4" w:space="0" w:color="auto"/>
            </w:tcBorders>
            <w:shd w:val="clear" w:color="000000" w:fill="FFFFFF"/>
            <w:noWrap/>
            <w:vAlign w:val="center"/>
            <w:hideMark/>
          </w:tcPr>
          <w:p w14:paraId="574B03CD" w14:textId="77777777" w:rsidR="00FE322C" w:rsidRPr="005365D8" w:rsidRDefault="00FE322C" w:rsidP="00FE322C">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328</w:t>
            </w:r>
          </w:p>
        </w:tc>
      </w:tr>
      <w:tr w:rsidR="009F5EB3" w:rsidRPr="005365D8" w14:paraId="2DAD447F" w14:textId="77777777" w:rsidTr="00FE322C">
        <w:trPr>
          <w:trHeight w:val="255"/>
          <w:jc w:val="center"/>
        </w:trPr>
        <w:tc>
          <w:tcPr>
            <w:tcW w:w="1713" w:type="dxa"/>
            <w:tcBorders>
              <w:top w:val="nil"/>
              <w:left w:val="single" w:sz="4" w:space="0" w:color="auto"/>
              <w:bottom w:val="single" w:sz="4" w:space="0" w:color="auto"/>
              <w:right w:val="single" w:sz="4" w:space="0" w:color="auto"/>
            </w:tcBorders>
            <w:shd w:val="clear" w:color="000000" w:fill="FFFFFF"/>
            <w:noWrap/>
            <w:vAlign w:val="center"/>
            <w:hideMark/>
          </w:tcPr>
          <w:p w14:paraId="1C2217CD" w14:textId="77777777" w:rsidR="00FE322C" w:rsidRPr="005365D8" w:rsidRDefault="00FE322C" w:rsidP="00FE322C">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840</w:t>
            </w:r>
          </w:p>
        </w:tc>
        <w:tc>
          <w:tcPr>
            <w:tcW w:w="3053" w:type="dxa"/>
            <w:tcBorders>
              <w:top w:val="nil"/>
              <w:left w:val="nil"/>
              <w:bottom w:val="single" w:sz="4" w:space="0" w:color="auto"/>
              <w:right w:val="single" w:sz="4" w:space="0" w:color="auto"/>
            </w:tcBorders>
            <w:shd w:val="clear" w:color="000000" w:fill="FFFFFF"/>
            <w:noWrap/>
            <w:vAlign w:val="center"/>
            <w:hideMark/>
          </w:tcPr>
          <w:p w14:paraId="62F7E538" w14:textId="77777777" w:rsidR="00FE322C" w:rsidRPr="005365D8" w:rsidRDefault="00FE322C" w:rsidP="00FE322C">
            <w:pPr>
              <w:jc w:val="both"/>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salida del Puinahua</w:t>
            </w:r>
          </w:p>
        </w:tc>
        <w:tc>
          <w:tcPr>
            <w:tcW w:w="1493" w:type="dxa"/>
            <w:tcBorders>
              <w:top w:val="nil"/>
              <w:left w:val="nil"/>
              <w:bottom w:val="single" w:sz="4" w:space="0" w:color="auto"/>
              <w:right w:val="single" w:sz="4" w:space="0" w:color="auto"/>
            </w:tcBorders>
            <w:shd w:val="clear" w:color="000000" w:fill="FFFFFF"/>
            <w:noWrap/>
            <w:vAlign w:val="center"/>
            <w:hideMark/>
          </w:tcPr>
          <w:p w14:paraId="5B2175B3" w14:textId="77777777" w:rsidR="00FE322C" w:rsidRPr="005365D8" w:rsidRDefault="00FE322C" w:rsidP="00FE322C">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24</w:t>
            </w:r>
          </w:p>
        </w:tc>
      </w:tr>
      <w:tr w:rsidR="009F5EB3" w:rsidRPr="005365D8" w14:paraId="64AC043F" w14:textId="77777777" w:rsidTr="00FE322C">
        <w:trPr>
          <w:trHeight w:val="255"/>
          <w:jc w:val="center"/>
        </w:trPr>
        <w:tc>
          <w:tcPr>
            <w:tcW w:w="1713" w:type="dxa"/>
            <w:tcBorders>
              <w:top w:val="nil"/>
              <w:left w:val="single" w:sz="4" w:space="0" w:color="auto"/>
              <w:bottom w:val="nil"/>
              <w:right w:val="nil"/>
            </w:tcBorders>
            <w:shd w:val="clear" w:color="000000" w:fill="FFFFFF"/>
            <w:noWrap/>
            <w:vAlign w:val="center"/>
            <w:hideMark/>
          </w:tcPr>
          <w:p w14:paraId="6B298843" w14:textId="77777777" w:rsidR="00FE322C" w:rsidRPr="005365D8" w:rsidRDefault="00FE322C" w:rsidP="00FE322C">
            <w:pPr>
              <w:rPr>
                <w:rFonts w:ascii="Arial Narrow" w:hAnsi="Arial Narrow" w:cs="Times New Roman"/>
                <w:bCs w:val="0"/>
                <w:szCs w:val="22"/>
                <w:lang w:val="es-PE" w:eastAsia="es-PE"/>
              </w:rPr>
            </w:pPr>
            <w:r w:rsidRPr="005365D8">
              <w:rPr>
                <w:rFonts w:ascii="Arial Narrow" w:hAnsi="Arial Narrow" w:cs="Times New Roman"/>
                <w:bCs w:val="0"/>
                <w:szCs w:val="22"/>
                <w:lang w:val="es-PE" w:eastAsia="es-PE"/>
              </w:rPr>
              <w:t> </w:t>
            </w:r>
          </w:p>
        </w:tc>
        <w:tc>
          <w:tcPr>
            <w:tcW w:w="3053" w:type="dxa"/>
            <w:tcBorders>
              <w:top w:val="nil"/>
              <w:left w:val="nil"/>
              <w:bottom w:val="nil"/>
              <w:right w:val="nil"/>
            </w:tcBorders>
            <w:shd w:val="clear" w:color="000000" w:fill="FFFFFF"/>
            <w:noWrap/>
            <w:vAlign w:val="center"/>
            <w:hideMark/>
          </w:tcPr>
          <w:p w14:paraId="335D6129" w14:textId="77777777" w:rsidR="00FE322C" w:rsidRPr="005365D8" w:rsidRDefault="00FE322C" w:rsidP="00FE322C">
            <w:pPr>
              <w:jc w:val="right"/>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“Imprevistos”</w:t>
            </w:r>
          </w:p>
        </w:tc>
        <w:tc>
          <w:tcPr>
            <w:tcW w:w="1493" w:type="dxa"/>
            <w:tcBorders>
              <w:top w:val="nil"/>
              <w:left w:val="single" w:sz="4" w:space="0" w:color="auto"/>
              <w:bottom w:val="single" w:sz="4" w:space="0" w:color="auto"/>
              <w:right w:val="single" w:sz="4" w:space="0" w:color="auto"/>
            </w:tcBorders>
            <w:shd w:val="clear" w:color="000000" w:fill="FFFFFF"/>
            <w:noWrap/>
            <w:vAlign w:val="center"/>
            <w:hideMark/>
          </w:tcPr>
          <w:p w14:paraId="20652E40" w14:textId="77777777" w:rsidR="00FE322C" w:rsidRPr="005365D8" w:rsidRDefault="00FE322C" w:rsidP="00FE322C">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206</w:t>
            </w:r>
          </w:p>
        </w:tc>
      </w:tr>
      <w:tr w:rsidR="009F5EB3" w:rsidRPr="005365D8" w14:paraId="20D346E5" w14:textId="77777777" w:rsidTr="00FE322C">
        <w:trPr>
          <w:trHeight w:val="255"/>
          <w:jc w:val="center"/>
        </w:trPr>
        <w:tc>
          <w:tcPr>
            <w:tcW w:w="1713" w:type="dxa"/>
            <w:tcBorders>
              <w:top w:val="nil"/>
              <w:left w:val="single" w:sz="4" w:space="0" w:color="auto"/>
              <w:bottom w:val="nil"/>
              <w:right w:val="nil"/>
            </w:tcBorders>
            <w:shd w:val="clear" w:color="000000" w:fill="FFFFFF"/>
            <w:noWrap/>
            <w:vAlign w:val="center"/>
            <w:hideMark/>
          </w:tcPr>
          <w:p w14:paraId="362BCB2A" w14:textId="77777777" w:rsidR="00FE322C" w:rsidRPr="005365D8" w:rsidRDefault="00FE322C" w:rsidP="00FE322C">
            <w:pPr>
              <w:rPr>
                <w:rFonts w:ascii="Arial Narrow" w:hAnsi="Arial Narrow" w:cs="Times New Roman"/>
                <w:bCs w:val="0"/>
                <w:szCs w:val="22"/>
                <w:lang w:val="es-PE" w:eastAsia="es-PE"/>
              </w:rPr>
            </w:pPr>
            <w:r w:rsidRPr="005365D8">
              <w:rPr>
                <w:rFonts w:ascii="Arial Narrow" w:hAnsi="Arial Narrow" w:cs="Times New Roman"/>
                <w:bCs w:val="0"/>
                <w:szCs w:val="22"/>
                <w:lang w:val="es-PE" w:eastAsia="es-PE"/>
              </w:rPr>
              <w:t> </w:t>
            </w:r>
          </w:p>
        </w:tc>
        <w:tc>
          <w:tcPr>
            <w:tcW w:w="3053" w:type="dxa"/>
            <w:tcBorders>
              <w:top w:val="nil"/>
              <w:left w:val="nil"/>
              <w:bottom w:val="nil"/>
              <w:right w:val="nil"/>
            </w:tcBorders>
            <w:shd w:val="clear" w:color="000000" w:fill="FFFFFF"/>
            <w:noWrap/>
            <w:vAlign w:val="center"/>
            <w:hideMark/>
          </w:tcPr>
          <w:p w14:paraId="491DE1C6" w14:textId="77777777" w:rsidR="00FE322C" w:rsidRPr="005365D8" w:rsidRDefault="00FE322C" w:rsidP="00FE322C">
            <w:pPr>
              <w:jc w:val="right"/>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Total río Ucayali</w:t>
            </w:r>
          </w:p>
        </w:tc>
        <w:tc>
          <w:tcPr>
            <w:tcW w:w="1493" w:type="dxa"/>
            <w:tcBorders>
              <w:top w:val="nil"/>
              <w:left w:val="single" w:sz="4" w:space="0" w:color="auto"/>
              <w:bottom w:val="single" w:sz="4" w:space="0" w:color="auto"/>
              <w:right w:val="single" w:sz="4" w:space="0" w:color="auto"/>
            </w:tcBorders>
            <w:shd w:val="clear" w:color="000000" w:fill="FFFFFF"/>
            <w:noWrap/>
            <w:vAlign w:val="center"/>
            <w:hideMark/>
          </w:tcPr>
          <w:p w14:paraId="1A6B48C4" w14:textId="77777777" w:rsidR="00FE322C" w:rsidRPr="005365D8" w:rsidRDefault="00FE322C" w:rsidP="00FE322C">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598</w:t>
            </w:r>
          </w:p>
        </w:tc>
      </w:tr>
      <w:tr w:rsidR="009F5EB3" w:rsidRPr="005365D8" w14:paraId="1E8C59FA" w14:textId="77777777" w:rsidTr="00FE322C">
        <w:trPr>
          <w:trHeight w:val="255"/>
          <w:jc w:val="center"/>
        </w:trPr>
        <w:tc>
          <w:tcPr>
            <w:tcW w:w="17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45381CD" w14:textId="77777777" w:rsidR="00FE322C" w:rsidRPr="005365D8" w:rsidRDefault="00FE322C" w:rsidP="00FE322C">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150</w:t>
            </w:r>
          </w:p>
        </w:tc>
        <w:tc>
          <w:tcPr>
            <w:tcW w:w="3053" w:type="dxa"/>
            <w:tcBorders>
              <w:top w:val="single" w:sz="4" w:space="0" w:color="auto"/>
              <w:left w:val="nil"/>
              <w:bottom w:val="single" w:sz="4" w:space="0" w:color="auto"/>
              <w:right w:val="single" w:sz="4" w:space="0" w:color="auto"/>
            </w:tcBorders>
            <w:shd w:val="clear" w:color="000000" w:fill="FFFFFF"/>
            <w:noWrap/>
            <w:vAlign w:val="center"/>
            <w:hideMark/>
          </w:tcPr>
          <w:p w14:paraId="72A781AB" w14:textId="77777777" w:rsidR="00FE322C" w:rsidRPr="005365D8" w:rsidRDefault="00FE322C" w:rsidP="00FE322C">
            <w:pPr>
              <w:jc w:val="both"/>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Progreso</w:t>
            </w:r>
          </w:p>
        </w:tc>
        <w:tc>
          <w:tcPr>
            <w:tcW w:w="1493" w:type="dxa"/>
            <w:tcBorders>
              <w:top w:val="nil"/>
              <w:left w:val="nil"/>
              <w:bottom w:val="single" w:sz="4" w:space="0" w:color="auto"/>
              <w:right w:val="single" w:sz="4" w:space="0" w:color="auto"/>
            </w:tcBorders>
            <w:shd w:val="clear" w:color="000000" w:fill="FFFFFF"/>
            <w:noWrap/>
            <w:vAlign w:val="center"/>
            <w:hideMark/>
          </w:tcPr>
          <w:p w14:paraId="1F26620D" w14:textId="77777777" w:rsidR="00FE322C" w:rsidRPr="005365D8" w:rsidRDefault="00FE322C" w:rsidP="00FE322C">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5</w:t>
            </w:r>
          </w:p>
        </w:tc>
      </w:tr>
      <w:tr w:rsidR="009F5EB3" w:rsidRPr="005365D8" w14:paraId="4EAAA445" w14:textId="77777777" w:rsidTr="00FE322C">
        <w:trPr>
          <w:trHeight w:val="255"/>
          <w:jc w:val="center"/>
        </w:trPr>
        <w:tc>
          <w:tcPr>
            <w:tcW w:w="17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6489B7" w14:textId="77777777" w:rsidR="00FE322C" w:rsidRPr="005365D8" w:rsidRDefault="00FE322C" w:rsidP="00FE322C">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179</w:t>
            </w:r>
          </w:p>
        </w:tc>
        <w:tc>
          <w:tcPr>
            <w:tcW w:w="30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103E64D" w14:textId="77777777" w:rsidR="00FE322C" w:rsidRPr="005365D8" w:rsidRDefault="00FE322C" w:rsidP="00FE322C">
            <w:pPr>
              <w:jc w:val="both"/>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Santa María</w:t>
            </w:r>
          </w:p>
        </w:tc>
        <w:tc>
          <w:tcPr>
            <w:tcW w:w="14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A71A59" w14:textId="77777777" w:rsidR="00FE322C" w:rsidRPr="005365D8" w:rsidRDefault="00FE322C" w:rsidP="00FE322C">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458</w:t>
            </w:r>
          </w:p>
        </w:tc>
      </w:tr>
      <w:tr w:rsidR="009F5EB3" w:rsidRPr="005365D8" w14:paraId="35F9F6F4" w14:textId="77777777" w:rsidTr="00E45FC5">
        <w:trPr>
          <w:trHeight w:val="255"/>
          <w:jc w:val="center"/>
        </w:trPr>
        <w:tc>
          <w:tcPr>
            <w:tcW w:w="17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6CC00A" w14:textId="77777777" w:rsidR="00FE322C" w:rsidRPr="005365D8" w:rsidRDefault="00FE322C" w:rsidP="00FE322C">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188</w:t>
            </w:r>
          </w:p>
        </w:tc>
        <w:tc>
          <w:tcPr>
            <w:tcW w:w="3053" w:type="dxa"/>
            <w:tcBorders>
              <w:top w:val="single" w:sz="4" w:space="0" w:color="auto"/>
              <w:left w:val="nil"/>
              <w:bottom w:val="single" w:sz="4" w:space="0" w:color="auto"/>
              <w:right w:val="single" w:sz="4" w:space="0" w:color="auto"/>
            </w:tcBorders>
            <w:shd w:val="clear" w:color="000000" w:fill="FFFFFF"/>
            <w:noWrap/>
            <w:vAlign w:val="center"/>
            <w:hideMark/>
          </w:tcPr>
          <w:p w14:paraId="7E0FF25B" w14:textId="77777777" w:rsidR="00FE322C" w:rsidRPr="005365D8" w:rsidRDefault="00FE322C" w:rsidP="00FE322C">
            <w:pPr>
              <w:jc w:val="both"/>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Oro Mina</w:t>
            </w:r>
          </w:p>
        </w:tc>
        <w:tc>
          <w:tcPr>
            <w:tcW w:w="1493" w:type="dxa"/>
            <w:tcBorders>
              <w:top w:val="single" w:sz="4" w:space="0" w:color="auto"/>
              <w:left w:val="nil"/>
              <w:bottom w:val="single" w:sz="4" w:space="0" w:color="auto"/>
              <w:right w:val="single" w:sz="4" w:space="0" w:color="auto"/>
            </w:tcBorders>
            <w:shd w:val="clear" w:color="000000" w:fill="FFFFFF"/>
            <w:noWrap/>
            <w:vAlign w:val="center"/>
            <w:hideMark/>
          </w:tcPr>
          <w:p w14:paraId="44D18C23" w14:textId="77777777" w:rsidR="00FE322C" w:rsidRPr="005365D8" w:rsidRDefault="00FE322C" w:rsidP="00FE322C">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391</w:t>
            </w:r>
          </w:p>
        </w:tc>
      </w:tr>
      <w:tr w:rsidR="009F5EB3" w:rsidRPr="005365D8" w14:paraId="3FA50470" w14:textId="77777777" w:rsidTr="00E45FC5">
        <w:trPr>
          <w:trHeight w:val="255"/>
          <w:jc w:val="center"/>
        </w:trPr>
        <w:tc>
          <w:tcPr>
            <w:tcW w:w="17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83B91E" w14:textId="77777777" w:rsidR="00FE322C" w:rsidRPr="005365D8" w:rsidRDefault="00FE322C" w:rsidP="00FE322C">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195</w:t>
            </w:r>
          </w:p>
        </w:tc>
        <w:tc>
          <w:tcPr>
            <w:tcW w:w="30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561A2DE" w14:textId="77777777" w:rsidR="00FE322C" w:rsidRPr="005365D8" w:rsidRDefault="00FE322C" w:rsidP="00FE322C">
            <w:pPr>
              <w:jc w:val="both"/>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Metrópolis</w:t>
            </w:r>
          </w:p>
        </w:tc>
        <w:tc>
          <w:tcPr>
            <w:tcW w:w="14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B1F8DD" w14:textId="77777777" w:rsidR="00FE322C" w:rsidRPr="005365D8" w:rsidRDefault="00FE322C" w:rsidP="00FE322C">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295</w:t>
            </w:r>
          </w:p>
        </w:tc>
      </w:tr>
      <w:tr w:rsidR="009F5EB3" w:rsidRPr="005365D8" w14:paraId="09901B43" w14:textId="77777777" w:rsidTr="00E45FC5">
        <w:trPr>
          <w:trHeight w:val="255"/>
          <w:jc w:val="center"/>
        </w:trPr>
        <w:tc>
          <w:tcPr>
            <w:tcW w:w="17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8A80179" w14:textId="77777777" w:rsidR="00FE322C" w:rsidRPr="005365D8" w:rsidRDefault="00FE322C" w:rsidP="00FE322C">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211</w:t>
            </w:r>
          </w:p>
        </w:tc>
        <w:tc>
          <w:tcPr>
            <w:tcW w:w="3053" w:type="dxa"/>
            <w:tcBorders>
              <w:top w:val="single" w:sz="4" w:space="0" w:color="auto"/>
              <w:left w:val="nil"/>
              <w:bottom w:val="single" w:sz="4" w:space="0" w:color="auto"/>
              <w:right w:val="single" w:sz="4" w:space="0" w:color="auto"/>
            </w:tcBorders>
            <w:shd w:val="clear" w:color="000000" w:fill="FFFFFF"/>
            <w:noWrap/>
            <w:vAlign w:val="center"/>
            <w:hideMark/>
          </w:tcPr>
          <w:p w14:paraId="204D4F0F" w14:textId="77777777" w:rsidR="00FE322C" w:rsidRPr="005365D8" w:rsidRDefault="00FE322C" w:rsidP="00FE322C">
            <w:pPr>
              <w:jc w:val="both"/>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Providencia</w:t>
            </w:r>
          </w:p>
        </w:tc>
        <w:tc>
          <w:tcPr>
            <w:tcW w:w="1493" w:type="dxa"/>
            <w:tcBorders>
              <w:top w:val="single" w:sz="4" w:space="0" w:color="auto"/>
              <w:left w:val="nil"/>
              <w:bottom w:val="single" w:sz="4" w:space="0" w:color="auto"/>
              <w:right w:val="single" w:sz="4" w:space="0" w:color="auto"/>
            </w:tcBorders>
            <w:shd w:val="clear" w:color="000000" w:fill="FFFFFF"/>
            <w:noWrap/>
            <w:vAlign w:val="center"/>
            <w:hideMark/>
          </w:tcPr>
          <w:p w14:paraId="50DEAC98" w14:textId="77777777" w:rsidR="00FE322C" w:rsidRPr="005365D8" w:rsidRDefault="00FE322C" w:rsidP="00FE322C">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368</w:t>
            </w:r>
          </w:p>
        </w:tc>
      </w:tr>
      <w:tr w:rsidR="009F5EB3" w:rsidRPr="005365D8" w14:paraId="5CFBBFF5" w14:textId="77777777" w:rsidTr="00FE322C">
        <w:trPr>
          <w:trHeight w:val="255"/>
          <w:jc w:val="center"/>
        </w:trPr>
        <w:tc>
          <w:tcPr>
            <w:tcW w:w="1713" w:type="dxa"/>
            <w:tcBorders>
              <w:top w:val="nil"/>
              <w:left w:val="single" w:sz="4" w:space="0" w:color="auto"/>
              <w:bottom w:val="single" w:sz="4" w:space="0" w:color="auto"/>
              <w:right w:val="single" w:sz="4" w:space="0" w:color="auto"/>
            </w:tcBorders>
            <w:shd w:val="clear" w:color="000000" w:fill="FFFFFF"/>
            <w:noWrap/>
            <w:vAlign w:val="center"/>
            <w:hideMark/>
          </w:tcPr>
          <w:p w14:paraId="78729D39" w14:textId="77777777" w:rsidR="00FE322C" w:rsidRPr="005365D8" w:rsidRDefault="00FE322C" w:rsidP="00FE322C">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217</w:t>
            </w:r>
          </w:p>
        </w:tc>
        <w:tc>
          <w:tcPr>
            <w:tcW w:w="3053" w:type="dxa"/>
            <w:tcBorders>
              <w:top w:val="nil"/>
              <w:left w:val="nil"/>
              <w:bottom w:val="single" w:sz="4" w:space="0" w:color="auto"/>
              <w:right w:val="single" w:sz="4" w:space="0" w:color="auto"/>
            </w:tcBorders>
            <w:shd w:val="clear" w:color="000000" w:fill="FFFFFF"/>
            <w:noWrap/>
            <w:vAlign w:val="center"/>
            <w:hideMark/>
          </w:tcPr>
          <w:p w14:paraId="60068346" w14:textId="77777777" w:rsidR="00FE322C" w:rsidRPr="005365D8" w:rsidRDefault="00FE322C" w:rsidP="00FE322C">
            <w:pPr>
              <w:jc w:val="both"/>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Paranapura</w:t>
            </w:r>
          </w:p>
        </w:tc>
        <w:tc>
          <w:tcPr>
            <w:tcW w:w="1493" w:type="dxa"/>
            <w:tcBorders>
              <w:top w:val="nil"/>
              <w:left w:val="nil"/>
              <w:bottom w:val="single" w:sz="4" w:space="0" w:color="auto"/>
              <w:right w:val="single" w:sz="4" w:space="0" w:color="auto"/>
            </w:tcBorders>
            <w:shd w:val="clear" w:color="000000" w:fill="FFFFFF"/>
            <w:noWrap/>
            <w:vAlign w:val="center"/>
            <w:hideMark/>
          </w:tcPr>
          <w:p w14:paraId="74E70019" w14:textId="77777777" w:rsidR="00FE322C" w:rsidRPr="005365D8" w:rsidRDefault="00FE322C" w:rsidP="00FE322C">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66</w:t>
            </w:r>
          </w:p>
        </w:tc>
      </w:tr>
      <w:tr w:rsidR="009F5EB3" w:rsidRPr="005365D8" w14:paraId="75196A9D" w14:textId="77777777" w:rsidTr="00FE322C">
        <w:trPr>
          <w:trHeight w:val="255"/>
          <w:jc w:val="center"/>
        </w:trPr>
        <w:tc>
          <w:tcPr>
            <w:tcW w:w="1713" w:type="dxa"/>
            <w:tcBorders>
              <w:top w:val="nil"/>
              <w:left w:val="single" w:sz="4" w:space="0" w:color="auto"/>
              <w:bottom w:val="nil"/>
              <w:right w:val="nil"/>
            </w:tcBorders>
            <w:shd w:val="clear" w:color="000000" w:fill="FFFFFF"/>
            <w:noWrap/>
            <w:vAlign w:val="center"/>
            <w:hideMark/>
          </w:tcPr>
          <w:p w14:paraId="41000407" w14:textId="77777777" w:rsidR="00FE322C" w:rsidRPr="005365D8" w:rsidRDefault="00FE322C" w:rsidP="00FE322C">
            <w:pPr>
              <w:rPr>
                <w:rFonts w:ascii="Arial Narrow" w:hAnsi="Arial Narrow" w:cs="Times New Roman"/>
                <w:bCs w:val="0"/>
                <w:szCs w:val="22"/>
                <w:lang w:val="es-PE" w:eastAsia="es-PE"/>
              </w:rPr>
            </w:pPr>
            <w:r w:rsidRPr="005365D8">
              <w:rPr>
                <w:rFonts w:ascii="Arial Narrow" w:hAnsi="Arial Narrow" w:cs="Times New Roman"/>
                <w:bCs w:val="0"/>
                <w:szCs w:val="22"/>
                <w:lang w:val="es-PE" w:eastAsia="es-PE"/>
              </w:rPr>
              <w:t> </w:t>
            </w:r>
          </w:p>
        </w:tc>
        <w:tc>
          <w:tcPr>
            <w:tcW w:w="3053" w:type="dxa"/>
            <w:tcBorders>
              <w:top w:val="nil"/>
              <w:left w:val="nil"/>
              <w:bottom w:val="nil"/>
              <w:right w:val="nil"/>
            </w:tcBorders>
            <w:shd w:val="clear" w:color="000000" w:fill="FFFFFF"/>
            <w:noWrap/>
            <w:vAlign w:val="center"/>
            <w:hideMark/>
          </w:tcPr>
          <w:p w14:paraId="38A75B35" w14:textId="77777777" w:rsidR="00FE322C" w:rsidRPr="005365D8" w:rsidRDefault="00FE322C" w:rsidP="00FE322C">
            <w:pPr>
              <w:jc w:val="right"/>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“Imprevistos”</w:t>
            </w:r>
          </w:p>
        </w:tc>
        <w:tc>
          <w:tcPr>
            <w:tcW w:w="1493" w:type="dxa"/>
            <w:tcBorders>
              <w:top w:val="nil"/>
              <w:left w:val="single" w:sz="4" w:space="0" w:color="auto"/>
              <w:bottom w:val="single" w:sz="4" w:space="0" w:color="auto"/>
              <w:right w:val="single" w:sz="4" w:space="0" w:color="auto"/>
            </w:tcBorders>
            <w:shd w:val="clear" w:color="000000" w:fill="FFFFFF"/>
            <w:noWrap/>
            <w:vAlign w:val="center"/>
            <w:hideMark/>
          </w:tcPr>
          <w:p w14:paraId="0762D1DB" w14:textId="77777777" w:rsidR="00FE322C" w:rsidRPr="005365D8" w:rsidRDefault="00FE322C" w:rsidP="00FE322C">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572</w:t>
            </w:r>
          </w:p>
        </w:tc>
      </w:tr>
      <w:tr w:rsidR="009F5EB3" w:rsidRPr="005365D8" w14:paraId="72B20746" w14:textId="77777777" w:rsidTr="00FE322C">
        <w:trPr>
          <w:trHeight w:val="255"/>
          <w:jc w:val="center"/>
        </w:trPr>
        <w:tc>
          <w:tcPr>
            <w:tcW w:w="1713" w:type="dxa"/>
            <w:tcBorders>
              <w:top w:val="nil"/>
              <w:left w:val="single" w:sz="4" w:space="0" w:color="auto"/>
              <w:bottom w:val="single" w:sz="4" w:space="0" w:color="auto"/>
              <w:right w:val="nil"/>
            </w:tcBorders>
            <w:shd w:val="clear" w:color="000000" w:fill="FFFFFF"/>
            <w:noWrap/>
            <w:vAlign w:val="center"/>
            <w:hideMark/>
          </w:tcPr>
          <w:p w14:paraId="6B1C01BE" w14:textId="77777777" w:rsidR="00FE322C" w:rsidRPr="005365D8" w:rsidRDefault="00FE322C" w:rsidP="00FE322C">
            <w:pPr>
              <w:rPr>
                <w:rFonts w:ascii="Arial Narrow" w:hAnsi="Arial Narrow" w:cs="Times New Roman"/>
                <w:bCs w:val="0"/>
                <w:szCs w:val="22"/>
                <w:lang w:val="es-PE" w:eastAsia="es-PE"/>
              </w:rPr>
            </w:pPr>
            <w:r w:rsidRPr="005365D8">
              <w:rPr>
                <w:rFonts w:ascii="Arial Narrow" w:hAnsi="Arial Narrow" w:cs="Times New Roman"/>
                <w:bCs w:val="0"/>
                <w:szCs w:val="22"/>
                <w:lang w:val="es-PE" w:eastAsia="es-PE"/>
              </w:rPr>
              <w:t> </w:t>
            </w:r>
          </w:p>
        </w:tc>
        <w:tc>
          <w:tcPr>
            <w:tcW w:w="3053" w:type="dxa"/>
            <w:tcBorders>
              <w:top w:val="nil"/>
              <w:left w:val="nil"/>
              <w:bottom w:val="single" w:sz="4" w:space="0" w:color="auto"/>
              <w:right w:val="nil"/>
            </w:tcBorders>
            <w:shd w:val="clear" w:color="000000" w:fill="FFFFFF"/>
            <w:noWrap/>
            <w:vAlign w:val="center"/>
            <w:hideMark/>
          </w:tcPr>
          <w:p w14:paraId="2C7BC7D7" w14:textId="77777777" w:rsidR="00FE322C" w:rsidRPr="005365D8" w:rsidRDefault="00FE322C" w:rsidP="00FE322C">
            <w:pPr>
              <w:jc w:val="right"/>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Total río Huallaga</w:t>
            </w:r>
          </w:p>
        </w:tc>
        <w:tc>
          <w:tcPr>
            <w:tcW w:w="1493" w:type="dxa"/>
            <w:tcBorders>
              <w:top w:val="nil"/>
              <w:left w:val="single" w:sz="4" w:space="0" w:color="auto"/>
              <w:bottom w:val="single" w:sz="4" w:space="0" w:color="auto"/>
              <w:right w:val="single" w:sz="4" w:space="0" w:color="auto"/>
            </w:tcBorders>
            <w:shd w:val="clear" w:color="000000" w:fill="FFFFFF"/>
            <w:noWrap/>
            <w:vAlign w:val="center"/>
            <w:hideMark/>
          </w:tcPr>
          <w:p w14:paraId="23AE59A6" w14:textId="77777777" w:rsidR="00FE322C" w:rsidRPr="005365D8" w:rsidRDefault="00FE322C" w:rsidP="00FE322C">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2,155</w:t>
            </w:r>
          </w:p>
        </w:tc>
      </w:tr>
      <w:tr w:rsidR="009F5EB3" w:rsidRPr="005365D8" w14:paraId="0D38A30E" w14:textId="77777777" w:rsidTr="00FE322C">
        <w:trPr>
          <w:trHeight w:val="255"/>
          <w:jc w:val="center"/>
        </w:trPr>
        <w:tc>
          <w:tcPr>
            <w:tcW w:w="1713" w:type="dxa"/>
            <w:tcBorders>
              <w:top w:val="nil"/>
              <w:left w:val="nil"/>
              <w:bottom w:val="nil"/>
              <w:right w:val="nil"/>
            </w:tcBorders>
            <w:shd w:val="clear" w:color="000000" w:fill="FFFFFF"/>
            <w:noWrap/>
            <w:vAlign w:val="center"/>
            <w:hideMark/>
          </w:tcPr>
          <w:p w14:paraId="32CDFDB2" w14:textId="77777777" w:rsidR="00FE322C" w:rsidRPr="005365D8" w:rsidRDefault="00FE322C" w:rsidP="00FE322C">
            <w:pPr>
              <w:rPr>
                <w:rFonts w:ascii="Arial Narrow" w:hAnsi="Arial Narrow" w:cs="Times New Roman"/>
                <w:bCs w:val="0"/>
                <w:szCs w:val="22"/>
                <w:lang w:val="es-PE" w:eastAsia="es-PE"/>
              </w:rPr>
            </w:pPr>
            <w:r w:rsidRPr="005365D8">
              <w:rPr>
                <w:rFonts w:ascii="Arial Narrow" w:hAnsi="Arial Narrow" w:cs="Times New Roman"/>
                <w:bCs w:val="0"/>
                <w:szCs w:val="22"/>
                <w:lang w:val="es-PE" w:eastAsia="es-PE"/>
              </w:rPr>
              <w:t> </w:t>
            </w:r>
          </w:p>
        </w:tc>
        <w:tc>
          <w:tcPr>
            <w:tcW w:w="3053" w:type="dxa"/>
            <w:tcBorders>
              <w:top w:val="nil"/>
              <w:left w:val="single" w:sz="4" w:space="0" w:color="auto"/>
              <w:bottom w:val="nil"/>
              <w:right w:val="nil"/>
            </w:tcBorders>
            <w:shd w:val="clear" w:color="000000" w:fill="FFFFFF"/>
            <w:noWrap/>
            <w:vAlign w:val="center"/>
            <w:hideMark/>
          </w:tcPr>
          <w:p w14:paraId="238A537B" w14:textId="77777777" w:rsidR="00FE322C" w:rsidRPr="005365D8" w:rsidRDefault="00FE322C" w:rsidP="00FE322C">
            <w:pPr>
              <w:jc w:val="both"/>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 xml:space="preserve">Total “Imprevistos” </w:t>
            </w:r>
          </w:p>
        </w:tc>
        <w:tc>
          <w:tcPr>
            <w:tcW w:w="1493" w:type="dxa"/>
            <w:tcBorders>
              <w:top w:val="nil"/>
              <w:left w:val="single" w:sz="4" w:space="0" w:color="auto"/>
              <w:bottom w:val="single" w:sz="4" w:space="0" w:color="auto"/>
              <w:right w:val="single" w:sz="4" w:space="0" w:color="auto"/>
            </w:tcBorders>
            <w:shd w:val="clear" w:color="000000" w:fill="FFFFFF"/>
            <w:noWrap/>
            <w:vAlign w:val="center"/>
            <w:hideMark/>
          </w:tcPr>
          <w:p w14:paraId="0CB169E8" w14:textId="77777777" w:rsidR="00FE322C" w:rsidRPr="005365D8" w:rsidRDefault="00FE322C" w:rsidP="00FE322C">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850</w:t>
            </w:r>
          </w:p>
        </w:tc>
      </w:tr>
      <w:tr w:rsidR="009F5EB3" w:rsidRPr="005365D8" w14:paraId="08A50214" w14:textId="77777777" w:rsidTr="00FE322C">
        <w:trPr>
          <w:trHeight w:val="255"/>
          <w:jc w:val="center"/>
        </w:trPr>
        <w:tc>
          <w:tcPr>
            <w:tcW w:w="1713" w:type="dxa"/>
            <w:tcBorders>
              <w:top w:val="nil"/>
              <w:left w:val="nil"/>
              <w:bottom w:val="nil"/>
              <w:right w:val="nil"/>
            </w:tcBorders>
            <w:shd w:val="clear" w:color="000000" w:fill="FFFFFF"/>
            <w:noWrap/>
            <w:vAlign w:val="center"/>
            <w:hideMark/>
          </w:tcPr>
          <w:p w14:paraId="50D40549" w14:textId="77777777" w:rsidR="00FE322C" w:rsidRPr="005365D8" w:rsidRDefault="00FE322C" w:rsidP="00FE322C">
            <w:pPr>
              <w:rPr>
                <w:rFonts w:ascii="Arial Narrow" w:hAnsi="Arial Narrow" w:cs="Times New Roman"/>
                <w:bCs w:val="0"/>
                <w:szCs w:val="22"/>
                <w:lang w:val="es-PE" w:eastAsia="es-PE"/>
              </w:rPr>
            </w:pPr>
            <w:r w:rsidRPr="005365D8">
              <w:rPr>
                <w:rFonts w:ascii="Arial Narrow" w:hAnsi="Arial Narrow" w:cs="Times New Roman"/>
                <w:bCs w:val="0"/>
                <w:szCs w:val="22"/>
                <w:lang w:val="es-PE" w:eastAsia="es-PE"/>
              </w:rPr>
              <w:t> </w:t>
            </w:r>
          </w:p>
        </w:tc>
        <w:tc>
          <w:tcPr>
            <w:tcW w:w="3053" w:type="dxa"/>
            <w:tcBorders>
              <w:top w:val="nil"/>
              <w:left w:val="single" w:sz="4" w:space="0" w:color="auto"/>
              <w:bottom w:val="nil"/>
              <w:right w:val="nil"/>
            </w:tcBorders>
            <w:shd w:val="clear" w:color="000000" w:fill="FFFFFF"/>
            <w:noWrap/>
            <w:vAlign w:val="center"/>
            <w:hideMark/>
          </w:tcPr>
          <w:p w14:paraId="70DB9A02" w14:textId="77777777" w:rsidR="00C2081E" w:rsidRPr="005365D8" w:rsidRDefault="00FE322C">
            <w:pPr>
              <w:jc w:val="both"/>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 xml:space="preserve">Total </w:t>
            </w:r>
            <w:r w:rsidR="000C0D3C" w:rsidRPr="005365D8">
              <w:rPr>
                <w:rFonts w:ascii="Arial Narrow" w:hAnsi="Arial Narrow" w:cs="Times New Roman"/>
                <w:bCs w:val="0"/>
                <w:szCs w:val="22"/>
                <w:lang w:val="es-UY" w:eastAsia="es-PE"/>
              </w:rPr>
              <w:t>m</w:t>
            </w:r>
            <w:r w:rsidRPr="005365D8">
              <w:rPr>
                <w:rFonts w:ascii="Arial Narrow" w:hAnsi="Arial Narrow" w:cs="Times New Roman"/>
                <w:bCs w:val="0"/>
                <w:szCs w:val="22"/>
                <w:lang w:val="es-UY" w:eastAsia="es-PE"/>
              </w:rPr>
              <w:t xml:space="preserve">alos </w:t>
            </w:r>
            <w:r w:rsidR="000C0D3C" w:rsidRPr="005365D8">
              <w:rPr>
                <w:rFonts w:ascii="Arial Narrow" w:hAnsi="Arial Narrow" w:cs="Times New Roman"/>
                <w:bCs w:val="0"/>
                <w:szCs w:val="22"/>
                <w:lang w:val="es-UY" w:eastAsia="es-PE"/>
              </w:rPr>
              <w:t>p</w:t>
            </w:r>
            <w:r w:rsidRPr="005365D8">
              <w:rPr>
                <w:rFonts w:ascii="Arial Narrow" w:hAnsi="Arial Narrow" w:cs="Times New Roman"/>
                <w:bCs w:val="0"/>
                <w:szCs w:val="22"/>
                <w:lang w:val="es-UY" w:eastAsia="es-PE"/>
              </w:rPr>
              <w:t>asos</w:t>
            </w:r>
          </w:p>
        </w:tc>
        <w:tc>
          <w:tcPr>
            <w:tcW w:w="1493" w:type="dxa"/>
            <w:tcBorders>
              <w:top w:val="nil"/>
              <w:left w:val="single" w:sz="4" w:space="0" w:color="auto"/>
              <w:bottom w:val="single" w:sz="4" w:space="0" w:color="auto"/>
              <w:right w:val="single" w:sz="4" w:space="0" w:color="auto"/>
            </w:tcBorders>
            <w:shd w:val="clear" w:color="000000" w:fill="FFFFFF"/>
            <w:noWrap/>
            <w:vAlign w:val="center"/>
            <w:hideMark/>
          </w:tcPr>
          <w:p w14:paraId="33B02C6C" w14:textId="77777777" w:rsidR="00FE322C" w:rsidRPr="005365D8" w:rsidRDefault="00FE322C" w:rsidP="00FE322C">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2,973</w:t>
            </w:r>
          </w:p>
        </w:tc>
      </w:tr>
      <w:tr w:rsidR="009F5EB3" w:rsidRPr="005365D8" w14:paraId="7ED67172" w14:textId="77777777" w:rsidTr="00FE322C">
        <w:trPr>
          <w:trHeight w:val="255"/>
          <w:jc w:val="center"/>
        </w:trPr>
        <w:tc>
          <w:tcPr>
            <w:tcW w:w="1713" w:type="dxa"/>
            <w:tcBorders>
              <w:top w:val="nil"/>
              <w:left w:val="nil"/>
              <w:bottom w:val="nil"/>
              <w:right w:val="nil"/>
            </w:tcBorders>
            <w:shd w:val="clear" w:color="000000" w:fill="FFFFFF"/>
            <w:noWrap/>
            <w:vAlign w:val="center"/>
            <w:hideMark/>
          </w:tcPr>
          <w:p w14:paraId="3D4D80BF" w14:textId="77777777" w:rsidR="00FE322C" w:rsidRPr="005365D8" w:rsidRDefault="00FE322C" w:rsidP="00FE322C">
            <w:pPr>
              <w:rPr>
                <w:rFonts w:ascii="Arial Narrow" w:hAnsi="Arial Narrow" w:cs="Times New Roman"/>
                <w:bCs w:val="0"/>
                <w:szCs w:val="22"/>
                <w:lang w:val="es-PE" w:eastAsia="es-PE"/>
              </w:rPr>
            </w:pPr>
            <w:r w:rsidRPr="005365D8">
              <w:rPr>
                <w:rFonts w:ascii="Arial Narrow" w:hAnsi="Arial Narrow" w:cs="Times New Roman"/>
                <w:bCs w:val="0"/>
                <w:szCs w:val="22"/>
                <w:lang w:val="es-PE" w:eastAsia="es-PE"/>
              </w:rPr>
              <w:t> </w:t>
            </w:r>
          </w:p>
        </w:tc>
        <w:tc>
          <w:tcPr>
            <w:tcW w:w="3053" w:type="dxa"/>
            <w:tcBorders>
              <w:top w:val="nil"/>
              <w:left w:val="single" w:sz="4" w:space="0" w:color="auto"/>
              <w:bottom w:val="single" w:sz="4" w:space="0" w:color="auto"/>
              <w:right w:val="nil"/>
            </w:tcBorders>
            <w:shd w:val="clear" w:color="000000" w:fill="FFFFFF"/>
            <w:noWrap/>
            <w:vAlign w:val="center"/>
            <w:hideMark/>
          </w:tcPr>
          <w:p w14:paraId="6151042A" w14:textId="77777777" w:rsidR="00FE322C" w:rsidRPr="005365D8" w:rsidRDefault="00FE322C" w:rsidP="00FE322C">
            <w:pPr>
              <w:jc w:val="both"/>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Puerto Iquitos</w:t>
            </w:r>
          </w:p>
        </w:tc>
        <w:tc>
          <w:tcPr>
            <w:tcW w:w="1493" w:type="dxa"/>
            <w:tcBorders>
              <w:top w:val="nil"/>
              <w:left w:val="single" w:sz="4" w:space="0" w:color="auto"/>
              <w:bottom w:val="single" w:sz="4" w:space="0" w:color="auto"/>
              <w:right w:val="single" w:sz="4" w:space="0" w:color="auto"/>
            </w:tcBorders>
            <w:shd w:val="clear" w:color="000000" w:fill="FFFFFF"/>
            <w:noWrap/>
            <w:vAlign w:val="center"/>
            <w:hideMark/>
          </w:tcPr>
          <w:p w14:paraId="7C19A4DB" w14:textId="77777777" w:rsidR="00FE322C" w:rsidRPr="005365D8" w:rsidRDefault="00FE322C" w:rsidP="00FE322C">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900</w:t>
            </w:r>
          </w:p>
        </w:tc>
      </w:tr>
      <w:tr w:rsidR="009F5EB3" w:rsidRPr="005365D8" w14:paraId="4DC4CF8E" w14:textId="77777777" w:rsidTr="00FE322C">
        <w:trPr>
          <w:trHeight w:val="255"/>
          <w:jc w:val="center"/>
        </w:trPr>
        <w:tc>
          <w:tcPr>
            <w:tcW w:w="1713" w:type="dxa"/>
            <w:tcBorders>
              <w:top w:val="nil"/>
              <w:left w:val="nil"/>
              <w:bottom w:val="nil"/>
              <w:right w:val="nil"/>
            </w:tcBorders>
            <w:shd w:val="clear" w:color="000000" w:fill="FFFFFF"/>
            <w:noWrap/>
            <w:vAlign w:val="center"/>
            <w:hideMark/>
          </w:tcPr>
          <w:p w14:paraId="03CB276A" w14:textId="77777777" w:rsidR="00FE322C" w:rsidRPr="005365D8" w:rsidRDefault="00FE322C" w:rsidP="00FE322C">
            <w:pPr>
              <w:rPr>
                <w:rFonts w:ascii="Arial Narrow" w:hAnsi="Arial Narrow" w:cs="Times New Roman"/>
                <w:bCs w:val="0"/>
                <w:szCs w:val="22"/>
                <w:lang w:val="es-PE" w:eastAsia="es-PE"/>
              </w:rPr>
            </w:pPr>
            <w:r w:rsidRPr="005365D8">
              <w:rPr>
                <w:rFonts w:ascii="Arial Narrow" w:hAnsi="Arial Narrow" w:cs="Times New Roman"/>
                <w:bCs w:val="0"/>
                <w:szCs w:val="22"/>
                <w:lang w:val="es-PE" w:eastAsia="es-PE"/>
              </w:rPr>
              <w:t> </w:t>
            </w:r>
          </w:p>
        </w:tc>
        <w:tc>
          <w:tcPr>
            <w:tcW w:w="3053" w:type="dxa"/>
            <w:tcBorders>
              <w:top w:val="nil"/>
              <w:left w:val="single" w:sz="4" w:space="0" w:color="auto"/>
              <w:bottom w:val="single" w:sz="4" w:space="0" w:color="auto"/>
              <w:right w:val="single" w:sz="4" w:space="0" w:color="auto"/>
            </w:tcBorders>
            <w:shd w:val="clear" w:color="000000" w:fill="FFFFFF"/>
            <w:noWrap/>
            <w:vAlign w:val="center"/>
            <w:hideMark/>
          </w:tcPr>
          <w:p w14:paraId="23B3D0DF" w14:textId="77777777" w:rsidR="00FE322C" w:rsidRPr="005365D8" w:rsidRDefault="00FE322C" w:rsidP="00FE322C">
            <w:pPr>
              <w:jc w:val="both"/>
              <w:rPr>
                <w:rFonts w:ascii="Arial Narrow" w:hAnsi="Arial Narrow" w:cs="Times New Roman"/>
                <w:b/>
                <w:szCs w:val="22"/>
                <w:lang w:val="es-PE" w:eastAsia="es-PE"/>
              </w:rPr>
            </w:pPr>
            <w:r w:rsidRPr="005365D8">
              <w:rPr>
                <w:rFonts w:ascii="Arial Narrow" w:hAnsi="Arial Narrow" w:cs="Times New Roman"/>
                <w:b/>
                <w:szCs w:val="22"/>
                <w:lang w:val="es-UY" w:eastAsia="es-PE"/>
              </w:rPr>
              <w:t>Total General</w:t>
            </w:r>
          </w:p>
        </w:tc>
        <w:tc>
          <w:tcPr>
            <w:tcW w:w="1493" w:type="dxa"/>
            <w:tcBorders>
              <w:top w:val="nil"/>
              <w:left w:val="nil"/>
              <w:bottom w:val="single" w:sz="4" w:space="0" w:color="auto"/>
              <w:right w:val="single" w:sz="4" w:space="0" w:color="auto"/>
            </w:tcBorders>
            <w:shd w:val="clear" w:color="000000" w:fill="FFFFFF"/>
            <w:noWrap/>
            <w:vAlign w:val="center"/>
            <w:hideMark/>
          </w:tcPr>
          <w:p w14:paraId="4460B9CD" w14:textId="77777777" w:rsidR="00FE322C" w:rsidRPr="005365D8" w:rsidRDefault="00FE322C" w:rsidP="00FE322C">
            <w:pPr>
              <w:jc w:val="center"/>
              <w:rPr>
                <w:rFonts w:ascii="Arial Narrow" w:hAnsi="Arial Narrow" w:cs="Times New Roman"/>
                <w:b/>
                <w:szCs w:val="22"/>
                <w:lang w:val="es-PE" w:eastAsia="es-PE"/>
              </w:rPr>
            </w:pPr>
            <w:r w:rsidRPr="005365D8">
              <w:rPr>
                <w:rFonts w:ascii="Arial Narrow" w:hAnsi="Arial Narrow" w:cs="Times New Roman"/>
                <w:b/>
                <w:szCs w:val="22"/>
                <w:lang w:val="es-UY" w:eastAsia="es-PE"/>
              </w:rPr>
              <w:t>3,873</w:t>
            </w:r>
          </w:p>
        </w:tc>
      </w:tr>
    </w:tbl>
    <w:p w14:paraId="125B4B83" w14:textId="77777777" w:rsidR="00FE322C" w:rsidRPr="005365D8" w:rsidRDefault="00FE322C" w:rsidP="00896C80">
      <w:pPr>
        <w:rPr>
          <w:szCs w:val="22"/>
        </w:rPr>
      </w:pPr>
    </w:p>
    <w:p w14:paraId="536C9AA9" w14:textId="77777777" w:rsidR="005B5838" w:rsidRPr="005365D8" w:rsidRDefault="005B5838" w:rsidP="005B5838">
      <w:pPr>
        <w:jc w:val="both"/>
        <w:rPr>
          <w:szCs w:val="22"/>
        </w:rPr>
      </w:pPr>
    </w:p>
    <w:p w14:paraId="08761678" w14:textId="77777777" w:rsidR="00196B2A" w:rsidRPr="005365D8" w:rsidRDefault="005B5838">
      <w:pPr>
        <w:tabs>
          <w:tab w:val="left" w:pos="2640"/>
        </w:tabs>
        <w:spacing w:after="120"/>
        <w:ind w:left="284"/>
        <w:jc w:val="both"/>
        <w:rPr>
          <w:szCs w:val="22"/>
        </w:rPr>
      </w:pPr>
      <w:r w:rsidRPr="005365D8">
        <w:rPr>
          <w:szCs w:val="22"/>
        </w:rPr>
        <w:t>El CONCESIONARIO deberá realizar todos los estudios necesarios de sedimentación, apoyados en mediciones de campo y modelizaciones matemáticas hidrosedimentológicas, que le permitan estimar los sobredragados técnicos a realizar para lograr que, independientemente de las fechas en que se realicen los dragados de apertura, las condiciones de los canales de navegación cumplan con los Niveles de Servicio establecidos, durante la época de vaciante.</w:t>
      </w:r>
    </w:p>
    <w:p w14:paraId="3548C19A" w14:textId="77777777" w:rsidR="00196B2A" w:rsidRPr="005365D8" w:rsidRDefault="005B5838">
      <w:pPr>
        <w:tabs>
          <w:tab w:val="left" w:pos="2640"/>
        </w:tabs>
        <w:spacing w:after="120"/>
        <w:ind w:left="284"/>
        <w:jc w:val="both"/>
        <w:rPr>
          <w:szCs w:val="22"/>
        </w:rPr>
      </w:pPr>
      <w:r w:rsidRPr="005365D8">
        <w:rPr>
          <w:szCs w:val="22"/>
        </w:rPr>
        <w:t xml:space="preserve">El volumen referencial del dragado del </w:t>
      </w:r>
      <w:r w:rsidR="000C0D3C" w:rsidRPr="005365D8">
        <w:rPr>
          <w:szCs w:val="22"/>
        </w:rPr>
        <w:t>c</w:t>
      </w:r>
      <w:r w:rsidRPr="005365D8">
        <w:rPr>
          <w:szCs w:val="22"/>
        </w:rPr>
        <w:t xml:space="preserve">anal de </w:t>
      </w:r>
      <w:r w:rsidR="000C0D3C" w:rsidRPr="005365D8">
        <w:rPr>
          <w:szCs w:val="22"/>
        </w:rPr>
        <w:t>a</w:t>
      </w:r>
      <w:r w:rsidRPr="005365D8">
        <w:rPr>
          <w:szCs w:val="22"/>
        </w:rPr>
        <w:t>cceso al Puerto de Iquitos, para la condición de diseño náutico (sin sobredragado técnico), es igual a 800.000 m</w:t>
      </w:r>
      <w:r w:rsidR="00171EF6" w:rsidRPr="005365D8">
        <w:rPr>
          <w:szCs w:val="22"/>
        </w:rPr>
        <w:t>3</w:t>
      </w:r>
      <w:r w:rsidRPr="005365D8">
        <w:rPr>
          <w:szCs w:val="22"/>
        </w:rPr>
        <w:t>, mientras que con un sobredragado técnico para almacenar sedimentación de 2 pies (6</w:t>
      </w:r>
      <w:r w:rsidR="001F7E2E" w:rsidRPr="005365D8">
        <w:rPr>
          <w:szCs w:val="22"/>
        </w:rPr>
        <w:t>1</w:t>
      </w:r>
      <w:r w:rsidRPr="005365D8">
        <w:rPr>
          <w:szCs w:val="22"/>
        </w:rPr>
        <w:t xml:space="preserve"> cm), el volumen se estimó en 900.000 m</w:t>
      </w:r>
      <w:r w:rsidR="00171EF6" w:rsidRPr="005365D8">
        <w:rPr>
          <w:szCs w:val="22"/>
        </w:rPr>
        <w:t>3</w:t>
      </w:r>
      <w:r w:rsidRPr="005365D8">
        <w:rPr>
          <w:szCs w:val="22"/>
        </w:rPr>
        <w:t xml:space="preserve"> en el Proyecto Referencial. </w:t>
      </w:r>
    </w:p>
    <w:p w14:paraId="4337F9C7" w14:textId="77777777" w:rsidR="00196B2A" w:rsidRPr="005365D8" w:rsidRDefault="005B5838">
      <w:pPr>
        <w:tabs>
          <w:tab w:val="left" w:pos="2640"/>
        </w:tabs>
        <w:spacing w:after="120"/>
        <w:ind w:left="284"/>
        <w:jc w:val="both"/>
        <w:rPr>
          <w:szCs w:val="22"/>
        </w:rPr>
      </w:pPr>
      <w:r w:rsidRPr="005365D8">
        <w:rPr>
          <w:szCs w:val="22"/>
        </w:rPr>
        <w:t>El sobredragado necesario para cumplir con los Niveles de Servicio deberá ser evaluado por el CONCESIONARIO, considerando la mayor dinámica sedimentológica fluvial en la embocadura al río Amazonas, en relación con la existente en el río Itaya, mediante una modelización matemática hidrosedimentológica.</w:t>
      </w:r>
    </w:p>
    <w:p w14:paraId="5576100C" w14:textId="77777777" w:rsidR="00C166E1" w:rsidRPr="005365D8" w:rsidRDefault="00C166E1">
      <w:pPr>
        <w:rPr>
          <w:b/>
          <w:szCs w:val="22"/>
          <w:u w:val="single"/>
          <w:lang w:val="es-ES_tradnl"/>
        </w:rPr>
      </w:pPr>
      <w:bookmarkStart w:id="2108" w:name="_Toc368329785"/>
    </w:p>
    <w:p w14:paraId="2D528483" w14:textId="77777777" w:rsidR="00196B2A" w:rsidRPr="005365D8" w:rsidRDefault="005B5838" w:rsidP="00C41137">
      <w:pPr>
        <w:pStyle w:val="Prrafodelista"/>
        <w:numPr>
          <w:ilvl w:val="0"/>
          <w:numId w:val="87"/>
        </w:numPr>
        <w:spacing w:after="120"/>
        <w:ind w:left="567" w:hanging="425"/>
        <w:jc w:val="both"/>
        <w:rPr>
          <w:b/>
          <w:szCs w:val="22"/>
          <w:u w:val="single"/>
          <w:lang w:val="es-UY"/>
        </w:rPr>
      </w:pPr>
      <w:r w:rsidRPr="005365D8">
        <w:rPr>
          <w:b/>
          <w:szCs w:val="22"/>
          <w:u w:val="single"/>
          <w:lang w:val="es-UY"/>
        </w:rPr>
        <w:t>Volúmenes de Mantenimiento:</w:t>
      </w:r>
      <w:bookmarkEnd w:id="2108"/>
    </w:p>
    <w:p w14:paraId="51B25B7F" w14:textId="77777777" w:rsidR="00526F89" w:rsidRPr="005365D8" w:rsidRDefault="00526F89" w:rsidP="005B5838">
      <w:pPr>
        <w:rPr>
          <w:szCs w:val="22"/>
          <w:lang w:val="es-ES_tradnl"/>
        </w:rPr>
      </w:pPr>
    </w:p>
    <w:p w14:paraId="426D0309" w14:textId="77777777" w:rsidR="00196B2A" w:rsidRPr="005365D8" w:rsidRDefault="005B5838">
      <w:pPr>
        <w:tabs>
          <w:tab w:val="left" w:pos="2640"/>
        </w:tabs>
        <w:spacing w:after="120"/>
        <w:ind w:left="284"/>
        <w:jc w:val="both"/>
        <w:rPr>
          <w:szCs w:val="22"/>
        </w:rPr>
      </w:pPr>
      <w:r w:rsidRPr="005365D8">
        <w:rPr>
          <w:szCs w:val="22"/>
        </w:rPr>
        <w:t xml:space="preserve">El CONCESIONARIO será responsable de determinar los volúmenes de dragado de mantenimiento que deberá manejar anualmente para mantener los niveles de servicio, debiendo aplicar para ello metodologías y técnicas avanzadas incluyendo modelación matemática hidrosedimentológica. </w:t>
      </w:r>
    </w:p>
    <w:p w14:paraId="6B1A3953" w14:textId="77777777" w:rsidR="00196B2A" w:rsidRPr="005365D8" w:rsidRDefault="005B5838">
      <w:pPr>
        <w:tabs>
          <w:tab w:val="left" w:pos="2640"/>
        </w:tabs>
        <w:spacing w:after="120"/>
        <w:ind w:left="284"/>
        <w:jc w:val="both"/>
        <w:rPr>
          <w:szCs w:val="22"/>
        </w:rPr>
      </w:pPr>
      <w:r w:rsidRPr="005365D8">
        <w:rPr>
          <w:szCs w:val="22"/>
        </w:rPr>
        <w:t xml:space="preserve">A modo referencial, el volumen de dragado de mantenimiento anual promedio estimado es </w:t>
      </w:r>
      <w:r w:rsidR="006F61E5" w:rsidRPr="005365D8">
        <w:rPr>
          <w:szCs w:val="22"/>
        </w:rPr>
        <w:t>el indicado en el  apartado A3 “Volumen anual promedio de Sedimentación durante la Etapa de Mantenimiento y Operación (VS promedio), del Apéndi</w:t>
      </w:r>
      <w:r w:rsidR="006A425C" w:rsidRPr="005365D8">
        <w:rPr>
          <w:szCs w:val="22"/>
        </w:rPr>
        <w:t>ce</w:t>
      </w:r>
      <w:r w:rsidR="006F61E5" w:rsidRPr="005365D8">
        <w:rPr>
          <w:szCs w:val="22"/>
        </w:rPr>
        <w:t xml:space="preserve"> 3 del Anexo 4.</w:t>
      </w:r>
    </w:p>
    <w:p w14:paraId="681602D0" w14:textId="77777777" w:rsidR="006F61E5" w:rsidRPr="005365D8" w:rsidRDefault="006F61E5" w:rsidP="005B5838">
      <w:pPr>
        <w:jc w:val="both"/>
        <w:rPr>
          <w:szCs w:val="22"/>
        </w:rPr>
      </w:pPr>
    </w:p>
    <w:p w14:paraId="2F76C180" w14:textId="77777777" w:rsidR="00196B2A" w:rsidRPr="005365D8" w:rsidRDefault="005B5838" w:rsidP="00C41137">
      <w:pPr>
        <w:pStyle w:val="Prrafodelista"/>
        <w:numPr>
          <w:ilvl w:val="0"/>
          <w:numId w:val="87"/>
        </w:numPr>
        <w:spacing w:after="120"/>
        <w:ind w:left="567" w:hanging="425"/>
        <w:jc w:val="both"/>
        <w:rPr>
          <w:b/>
          <w:szCs w:val="22"/>
          <w:u w:val="single"/>
          <w:lang w:val="es-UY"/>
        </w:rPr>
      </w:pPr>
      <w:bookmarkStart w:id="2109" w:name="_Toc368329786"/>
      <w:r w:rsidRPr="005365D8">
        <w:rPr>
          <w:b/>
          <w:szCs w:val="22"/>
          <w:u w:val="single"/>
          <w:lang w:val="es-UY"/>
        </w:rPr>
        <w:t>Zonas de Disposición de los Sedimentos</w:t>
      </w:r>
      <w:bookmarkEnd w:id="2109"/>
    </w:p>
    <w:p w14:paraId="79EA2077" w14:textId="77777777" w:rsidR="005B5838" w:rsidRPr="005365D8" w:rsidRDefault="005B5838" w:rsidP="005B5838">
      <w:pPr>
        <w:rPr>
          <w:szCs w:val="22"/>
        </w:rPr>
      </w:pPr>
    </w:p>
    <w:p w14:paraId="25EC74AF" w14:textId="77777777" w:rsidR="00196B2A" w:rsidRPr="005365D8" w:rsidRDefault="005B5838">
      <w:pPr>
        <w:tabs>
          <w:tab w:val="left" w:pos="2640"/>
        </w:tabs>
        <w:spacing w:after="120"/>
        <w:ind w:left="284"/>
        <w:jc w:val="both"/>
        <w:rPr>
          <w:szCs w:val="22"/>
        </w:rPr>
      </w:pPr>
      <w:r w:rsidRPr="005365D8">
        <w:rPr>
          <w:szCs w:val="22"/>
        </w:rPr>
        <w:t xml:space="preserve">Se deberán definir las zonas de disposición en los </w:t>
      </w:r>
      <w:r w:rsidR="000C0D3C" w:rsidRPr="005365D8">
        <w:rPr>
          <w:szCs w:val="22"/>
        </w:rPr>
        <w:t>m</w:t>
      </w:r>
      <w:r w:rsidRPr="005365D8">
        <w:rPr>
          <w:szCs w:val="22"/>
        </w:rPr>
        <w:t xml:space="preserve">alos </w:t>
      </w:r>
      <w:r w:rsidR="000C0D3C" w:rsidRPr="005365D8">
        <w:rPr>
          <w:szCs w:val="22"/>
        </w:rPr>
        <w:t>p</w:t>
      </w:r>
      <w:r w:rsidRPr="005365D8">
        <w:rPr>
          <w:szCs w:val="22"/>
        </w:rPr>
        <w:t>asos que se draguen durante la Apertura, y ajustarlas posteriormente durante las tareas de mantenimiento, cumpliendo con los criterios establecidos en el proyecto referencial, y evitando la generación de impactos ambientales significativos, según surja de las medidas de mitigación que se planteen en el Estudio de Impacto Ambiental y se especifiquen en el Plan de Gestión Ambiental.</w:t>
      </w:r>
      <w:r w:rsidR="005D128F" w:rsidRPr="005365D8">
        <w:rPr>
          <w:szCs w:val="22"/>
        </w:rPr>
        <w:t xml:space="preserve"> No se ubicarán descargas en proximidad de poblados o asentamientos a fin de evitar conflictos sociales.</w:t>
      </w:r>
    </w:p>
    <w:p w14:paraId="7B45365C" w14:textId="77777777" w:rsidR="005D128F" w:rsidRPr="005365D8" w:rsidRDefault="005D128F">
      <w:pPr>
        <w:tabs>
          <w:tab w:val="left" w:pos="2640"/>
        </w:tabs>
        <w:spacing w:after="120"/>
        <w:ind w:left="284"/>
        <w:jc w:val="both"/>
        <w:rPr>
          <w:szCs w:val="22"/>
        </w:rPr>
      </w:pPr>
      <w:r w:rsidRPr="005365D8">
        <w:rPr>
          <w:szCs w:val="22"/>
        </w:rPr>
        <w:t>Se buscará identificar zonas del r</w:t>
      </w:r>
      <w:r w:rsidR="00D510A2" w:rsidRPr="005365D8">
        <w:rPr>
          <w:szCs w:val="22"/>
        </w:rPr>
        <w:t>ío adecuadas para</w:t>
      </w:r>
      <w:r w:rsidRPr="005365D8">
        <w:rPr>
          <w:szCs w:val="22"/>
        </w:rPr>
        <w:t xml:space="preserve"> recibir el material dragado, donde no haya influencias desfavorables a la estabilidad del canal dragado y que, por otra parte, tiendan a mantener las secciones transversales del curso de agua, especialmente del brazo principal si hubiera más de uno. En base a las consideraciones anteriores, las áreas </w:t>
      </w:r>
      <w:r w:rsidR="00D510A2" w:rsidRPr="005365D8">
        <w:rPr>
          <w:szCs w:val="22"/>
        </w:rPr>
        <w:t>de vaciado o descarga se deberán localizar en el interior del río, en zonas desde las cuales no hay retorno hacia el canal dragado, en fosas profundas o en los extremos aguas abajo y arriba de bancos de arena e islas o en canales secundarios.</w:t>
      </w:r>
    </w:p>
    <w:p w14:paraId="294370FE" w14:textId="1BC37975" w:rsidR="00176025" w:rsidRPr="005365D8" w:rsidRDefault="00176025" w:rsidP="00176025">
      <w:pPr>
        <w:tabs>
          <w:tab w:val="left" w:pos="2640"/>
        </w:tabs>
        <w:spacing w:after="120"/>
        <w:ind w:left="284"/>
        <w:jc w:val="both"/>
        <w:rPr>
          <w:szCs w:val="22"/>
        </w:rPr>
      </w:pPr>
      <w:r w:rsidRPr="005365D8">
        <w:rPr>
          <w:szCs w:val="22"/>
        </w:rPr>
        <w:t>Para las dragas CSD, las zonas de refulado de “suelos normales”, según la definición establecida previamente, podrán encontrarse a una distancia de la zona de dragado en el Mal Paso de 200 m como mínimo, hasta 2,5 km excepcionalmente. En caso de ser necesario reducir la distancia de bombeo por consideraciones geomorfológicas, la distancia mínima será propuesta por el CONCESIONARIO buscando evitar el reingreso del material dragado a la zona de canal dragada en el Mal Paso, así como reducir el riesgo de generar en las adyacencias una nueva zona de Mal Paso que requiera dragado. En todos los casos, el CONCEDENTE deberá aprobar la ubicación del área de disposición propuesta por el CONCESIONARIO o proponer un área alternativa, antes de que el mismo ejecute la obra de dragado.</w:t>
      </w:r>
      <w:r w:rsidR="004A47E8" w:rsidRPr="005365D8">
        <w:rPr>
          <w:szCs w:val="22"/>
        </w:rPr>
        <w:t xml:space="preserve"> El CONCEDENTE remitirá a </w:t>
      </w:r>
      <w:r w:rsidR="004A47E8" w:rsidRPr="00804B08">
        <w:rPr>
          <w:szCs w:val="22"/>
        </w:rPr>
        <w:t xml:space="preserve">la </w:t>
      </w:r>
      <w:r w:rsidR="00397021" w:rsidRPr="005365D8">
        <w:rPr>
          <w:szCs w:val="22"/>
        </w:rPr>
        <w:t>autoridad competente</w:t>
      </w:r>
      <w:r w:rsidR="004A47E8" w:rsidRPr="005365D8">
        <w:rPr>
          <w:szCs w:val="22"/>
        </w:rPr>
        <w:t xml:space="preserve"> la información suministrada por el CONCESIONARIO que sea necesaria para obtener la autorización de vertido.</w:t>
      </w:r>
    </w:p>
    <w:p w14:paraId="1B5286A2" w14:textId="77777777" w:rsidR="00176025" w:rsidRPr="005365D8" w:rsidRDefault="00176025" w:rsidP="00176025">
      <w:pPr>
        <w:tabs>
          <w:tab w:val="left" w:pos="2640"/>
        </w:tabs>
        <w:spacing w:after="120"/>
        <w:ind w:left="284"/>
        <w:jc w:val="both"/>
        <w:rPr>
          <w:szCs w:val="22"/>
        </w:rPr>
      </w:pPr>
      <w:r w:rsidRPr="005365D8">
        <w:rPr>
          <w:szCs w:val="22"/>
        </w:rPr>
        <w:t>En caso del dragado de “suelos especiales”, las distancias de bombeo para la disposición del material con equipos CSD podrán ajustarse para reducir la pérdida de productividad, garantizando no obstante un retorno de material a la zona dragada no significativo. El CONCESIONARIO deberá emplear cabezales del cortador especiales para optimizar la producción del dragado de estos suelos, dentro de los límites máximos de producción que resultan de las potencias de cortador y bomba establecidas para las dragas en el apartado “ii. Requisitos Técnicos Referenciales para Dragas de Succión con Cortador (CSD)”. De igual manera que para los “suelos normales”, el CONCEDENTE deberá aprobar la ubicación del área de disposición propuesta por el CONCESIONARIO o proponer un área alternativa, antes de que el mismo ejecute la obra de dragado.</w:t>
      </w:r>
    </w:p>
    <w:p w14:paraId="4803BDD5" w14:textId="77777777" w:rsidR="00176025" w:rsidRPr="005365D8" w:rsidRDefault="00176025" w:rsidP="00176025">
      <w:pPr>
        <w:tabs>
          <w:tab w:val="left" w:pos="2640"/>
        </w:tabs>
        <w:spacing w:after="120"/>
        <w:ind w:left="284"/>
        <w:jc w:val="both"/>
        <w:rPr>
          <w:szCs w:val="22"/>
        </w:rPr>
      </w:pPr>
      <w:r w:rsidRPr="005365D8">
        <w:rPr>
          <w:szCs w:val="22"/>
        </w:rPr>
        <w:t xml:space="preserve">En caso de que la presencia de “suelos especiales” entre los materiales a ser dragados, combinada con la distancia a la zona de disposición que sea aprobada por el CONCEDENTE, produzcan una merma de productividad significativa con respecto a la correspondiente a “suelos normales”, el CONCESIONARIO podrá solicitar una ampliación de los plazos establecidos para cumplir con los Niveles de Servicio, presentando la justificación correspondiente. La ampliación de plazos podrá ser aprobada, modificada o denegada por el CONCEDENTE fundamentando su decisión, y contando con la opinión favorable del REGULADOR. </w:t>
      </w:r>
    </w:p>
    <w:p w14:paraId="52966B12" w14:textId="77777777" w:rsidR="00176025" w:rsidRPr="005365D8" w:rsidRDefault="00176025" w:rsidP="00176025">
      <w:pPr>
        <w:tabs>
          <w:tab w:val="left" w:pos="2640"/>
        </w:tabs>
        <w:spacing w:after="120"/>
        <w:ind w:left="284"/>
        <w:jc w:val="both"/>
        <w:rPr>
          <w:szCs w:val="22"/>
        </w:rPr>
      </w:pPr>
      <w:r w:rsidRPr="005365D8">
        <w:rPr>
          <w:szCs w:val="22"/>
        </w:rPr>
        <w:t xml:space="preserve">En el caso de encontrarse “suelos de dragado restringido” dentro del área del canal de navegación por encima de la cota del lecho correspondiente al Nivel de Servicio, el canal de navegación se deberá desplazar a una zona del lecho con suelos normales o especiales. </w:t>
      </w:r>
    </w:p>
    <w:p w14:paraId="6F967172" w14:textId="1467CF53" w:rsidR="00176025" w:rsidRPr="005365D8" w:rsidRDefault="00176025" w:rsidP="00176025">
      <w:pPr>
        <w:tabs>
          <w:tab w:val="left" w:pos="2640"/>
        </w:tabs>
        <w:spacing w:after="120"/>
        <w:ind w:left="284"/>
        <w:jc w:val="both"/>
        <w:rPr>
          <w:szCs w:val="22"/>
        </w:rPr>
      </w:pPr>
      <w:r w:rsidRPr="005365D8">
        <w:rPr>
          <w:szCs w:val="22"/>
        </w:rPr>
        <w:t xml:space="preserve">En caso de no ser ello posible por no encontrarse una zona del cauce apropiada para diseñar un canal adecuado sin afectar las márgenes fluviales (las cuales no deben ser objeto de dragado), el CONCESIONARIO estará eximido de garantizar los Niveles de Servicio, exclusivamente en el </w:t>
      </w:r>
      <w:r w:rsidR="002D09BF" w:rsidRPr="005365D8">
        <w:rPr>
          <w:szCs w:val="22"/>
        </w:rPr>
        <w:t>T</w:t>
      </w:r>
      <w:r w:rsidRPr="005365D8">
        <w:rPr>
          <w:szCs w:val="22"/>
        </w:rPr>
        <w:t>ramo afectado. Además, la presencia de “suelos de dragado restringido” en el fondo del canal y la cota del lecho resultante respecto al Nivel de Referencia, deberá ser informada proveyendo</w:t>
      </w:r>
      <w:r w:rsidR="004A47E8" w:rsidRPr="005365D8">
        <w:rPr>
          <w:szCs w:val="22"/>
        </w:rPr>
        <w:t xml:space="preserve"> al CONCEDENTE un relevamiento batimétrico del Mal Paso afectado, para que éste realice las tramitaciones y coordinaciones con</w:t>
      </w:r>
      <w:r w:rsidRPr="005365D8">
        <w:rPr>
          <w:szCs w:val="22"/>
        </w:rPr>
        <w:t xml:space="preserve"> </w:t>
      </w:r>
      <w:r w:rsidR="004A47E8" w:rsidRPr="005365D8">
        <w:rPr>
          <w:szCs w:val="22"/>
        </w:rPr>
        <w:t>e</w:t>
      </w:r>
      <w:r w:rsidRPr="005365D8">
        <w:rPr>
          <w:szCs w:val="22"/>
        </w:rPr>
        <w:t>l Servicio de Hidrografía y Navegación de la Amazonía, a fin de que esta circunstancia sea consignada en la cartografía náutica y los Avisos a los Navegantes.</w:t>
      </w:r>
    </w:p>
    <w:p w14:paraId="798B0F6E" w14:textId="77777777" w:rsidR="00176025" w:rsidRPr="005365D8" w:rsidRDefault="00176025" w:rsidP="00176025">
      <w:pPr>
        <w:tabs>
          <w:tab w:val="left" w:pos="2640"/>
        </w:tabs>
        <w:spacing w:after="120"/>
        <w:ind w:left="284"/>
        <w:jc w:val="both"/>
        <w:rPr>
          <w:szCs w:val="22"/>
        </w:rPr>
      </w:pPr>
      <w:r w:rsidRPr="005365D8">
        <w:rPr>
          <w:szCs w:val="22"/>
        </w:rPr>
        <w:t>No obstante el dragado de “suelos de dragado restringido”, podrá eventualmente ser realizado mediante la aplicación de alguno de los procedimientos especificados en las Cláusulas 6.2</w:t>
      </w:r>
      <w:r w:rsidR="009F792F" w:rsidRPr="005365D8">
        <w:rPr>
          <w:szCs w:val="22"/>
        </w:rPr>
        <w:t>6</w:t>
      </w:r>
      <w:r w:rsidRPr="005365D8">
        <w:rPr>
          <w:szCs w:val="22"/>
        </w:rPr>
        <w:t xml:space="preserve"> a 6.31 correspondientes a Obras Adicionales. </w:t>
      </w:r>
    </w:p>
    <w:p w14:paraId="66DBFA40" w14:textId="77777777" w:rsidR="00176025" w:rsidRPr="005365D8" w:rsidRDefault="00176025">
      <w:pPr>
        <w:tabs>
          <w:tab w:val="left" w:pos="2640"/>
        </w:tabs>
        <w:spacing w:after="120"/>
        <w:ind w:left="284"/>
        <w:jc w:val="both"/>
        <w:rPr>
          <w:szCs w:val="22"/>
        </w:rPr>
      </w:pPr>
      <w:r w:rsidRPr="005365D8">
        <w:rPr>
          <w:szCs w:val="22"/>
        </w:rPr>
        <w:t>Para las dragas TSDH, las zonas de vaciado podrán encontrarse entre 1 km y 5 km del baricentro volumétrico del área de dragado en cada Mal Paso. Excepcionalmente el CONCESIONARIO podrá proponer reducir la distancia a la zona de vaciado hasta 500 m, o incrementarla hasta 7 km o más si fuese necesario, lo cual será sometido a aprobación por parte del CONCEDENTE contando con la opinión favorable del REGULADOR, previamente al inicio de las tareas de dragado en el Mal Paso.</w:t>
      </w:r>
    </w:p>
    <w:p w14:paraId="201C5CDE" w14:textId="77777777" w:rsidR="00196B2A" w:rsidRPr="005365D8" w:rsidRDefault="005B5838">
      <w:pPr>
        <w:tabs>
          <w:tab w:val="left" w:pos="2640"/>
        </w:tabs>
        <w:spacing w:after="120"/>
        <w:ind w:left="284"/>
        <w:jc w:val="both"/>
        <w:rPr>
          <w:szCs w:val="22"/>
        </w:rPr>
      </w:pPr>
      <w:r w:rsidRPr="005365D8">
        <w:rPr>
          <w:szCs w:val="22"/>
        </w:rPr>
        <w:t xml:space="preserve">Solamente en condiciones de muy bajo nivel de los ríos que impidan la normal operación de las dragas, restringiendo excesivamente la producción de los equipos, o impidiendo la navegación de las dragas de succión por arrastre (TSHD) con la cántara cargada, se autorizará la utilización de técnicas de vertido sobre los laterales del canal (tipo “rainbowing”) a los efectos de limpiar </w:t>
      </w:r>
      <w:r w:rsidR="00D639AB" w:rsidRPr="005365D8">
        <w:rPr>
          <w:szCs w:val="22"/>
        </w:rPr>
        <w:t>M</w:t>
      </w:r>
      <w:r w:rsidRPr="005365D8">
        <w:rPr>
          <w:szCs w:val="22"/>
        </w:rPr>
        <w:t xml:space="preserve">alos </w:t>
      </w:r>
      <w:r w:rsidR="00D639AB" w:rsidRPr="005365D8">
        <w:rPr>
          <w:szCs w:val="22"/>
        </w:rPr>
        <w:t>P</w:t>
      </w:r>
      <w:r w:rsidRPr="005365D8">
        <w:rPr>
          <w:szCs w:val="22"/>
        </w:rPr>
        <w:t>asos que no cumplan con los niveles de servicio. En tales casos, el CONCESIONARIO deberá informar de tal situación</w:t>
      </w:r>
      <w:r w:rsidR="006A425C" w:rsidRPr="005365D8">
        <w:rPr>
          <w:szCs w:val="22"/>
        </w:rPr>
        <w:t xml:space="preserve"> al CONCEDENTE</w:t>
      </w:r>
      <w:r w:rsidRPr="005365D8">
        <w:rPr>
          <w:szCs w:val="22"/>
        </w:rPr>
        <w:t xml:space="preserve"> justificando la necesidad de aplicar estos procedimientos, y obtener </w:t>
      </w:r>
      <w:r w:rsidR="006A425C" w:rsidRPr="005365D8">
        <w:rPr>
          <w:szCs w:val="22"/>
        </w:rPr>
        <w:t xml:space="preserve">la </w:t>
      </w:r>
      <w:r w:rsidRPr="005365D8">
        <w:rPr>
          <w:szCs w:val="22"/>
        </w:rPr>
        <w:t xml:space="preserve"> aprobación</w:t>
      </w:r>
      <w:r w:rsidR="006A425C" w:rsidRPr="005365D8">
        <w:rPr>
          <w:szCs w:val="22"/>
        </w:rPr>
        <w:t xml:space="preserve"> del mismo, contando con la opinión favorable del REGULADOR, </w:t>
      </w:r>
      <w:r w:rsidRPr="005365D8">
        <w:rPr>
          <w:szCs w:val="22"/>
        </w:rPr>
        <w:t xml:space="preserve">previamente al inicio de estas tareas. </w:t>
      </w:r>
    </w:p>
    <w:p w14:paraId="7B236E89" w14:textId="77777777" w:rsidR="00196B2A" w:rsidRPr="005365D8" w:rsidRDefault="005B5838">
      <w:pPr>
        <w:tabs>
          <w:tab w:val="left" w:pos="2640"/>
        </w:tabs>
        <w:spacing w:after="120"/>
        <w:ind w:left="284"/>
        <w:jc w:val="both"/>
        <w:rPr>
          <w:szCs w:val="22"/>
        </w:rPr>
      </w:pPr>
      <w:r w:rsidRPr="005365D8">
        <w:rPr>
          <w:szCs w:val="22"/>
        </w:rPr>
        <w:t>No se permitirá la descarga del material impulsado por “rainbowing” en zonas ribereñas terrestres.</w:t>
      </w:r>
      <w:bookmarkStart w:id="2110" w:name="_Toc368329787"/>
    </w:p>
    <w:p w14:paraId="19547F53" w14:textId="77777777" w:rsidR="00474C3B" w:rsidRPr="005365D8" w:rsidRDefault="00474C3B" w:rsidP="00474C3B">
      <w:pPr>
        <w:tabs>
          <w:tab w:val="left" w:pos="2640"/>
        </w:tabs>
        <w:spacing w:after="120"/>
        <w:ind w:left="284"/>
        <w:jc w:val="both"/>
        <w:rPr>
          <w:szCs w:val="22"/>
        </w:rPr>
      </w:pPr>
      <w:r w:rsidRPr="005365D8">
        <w:rPr>
          <w:szCs w:val="22"/>
        </w:rPr>
        <w:t>De acuerdo a lo indicado en los Términos de Referencia del EIA-d, la calidad de los sedimentos fluviales será evaluada tomando en consideración, a tales efectos, las normas publicadas por el Consejo Nacional del Medio Ambiente B</w:t>
      </w:r>
      <w:r w:rsidR="008707EA" w:rsidRPr="005365D8">
        <w:rPr>
          <w:szCs w:val="22"/>
        </w:rPr>
        <w:t>rasileño (CONAMA) Resolución N°</w:t>
      </w:r>
      <w:r w:rsidRPr="005365D8">
        <w:rPr>
          <w:szCs w:val="22"/>
        </w:rPr>
        <w:t xml:space="preserve"> 454/2012. En el caso se encuentre concentraciones superiores al Nivel 1 de la resolución del CONAMA se seguirán los procedimientos establecidos en la misma para definir el modo del dragado y disposición de los sedimentos involucrados. </w:t>
      </w:r>
    </w:p>
    <w:p w14:paraId="59A548E0" w14:textId="77777777" w:rsidR="00474C3B" w:rsidRPr="005365D8" w:rsidRDefault="00474C3B" w:rsidP="00474C3B">
      <w:pPr>
        <w:tabs>
          <w:tab w:val="left" w:pos="2640"/>
        </w:tabs>
        <w:spacing w:after="120"/>
        <w:ind w:left="284"/>
        <w:jc w:val="both"/>
        <w:rPr>
          <w:szCs w:val="22"/>
        </w:rPr>
      </w:pPr>
      <w:r w:rsidRPr="005365D8">
        <w:rPr>
          <w:szCs w:val="22"/>
        </w:rPr>
        <w:t>Las zonas donde se hallen estos sedimentos serán tratadas, a los efectos de las acciones a ser realizadas para tratar de mantener los Niveles de Servicio en el sector involucrado, de la misma manera que se describe previamente para los “suelos de dragado restringido”. Las acciones a ser realizadas para caracterizar estos suelos desde el punto de vista ecotoxicológico y eventualmente proceder a su disposición confinada o al desarrollo de estudios específicos (bioacumulación, entre otros) para su disposición en el medio acuático, incluyendo todos los trámites legales correspondientes conforme a la normatividad aplicable, serán responsabilidad del CONCEDENTE, quien podrá realizarlos a través del CONCESIONARIO o mediante terceros, conforme a los procedimientos especificados en las Cláusulas 6.2</w:t>
      </w:r>
      <w:r w:rsidR="00804DD3" w:rsidRPr="005365D8">
        <w:rPr>
          <w:szCs w:val="22"/>
        </w:rPr>
        <w:t>6</w:t>
      </w:r>
      <w:r w:rsidRPr="005365D8">
        <w:rPr>
          <w:szCs w:val="22"/>
        </w:rPr>
        <w:t xml:space="preserve"> a 6.31 correspondientes a Obras Adicionales.  </w:t>
      </w:r>
    </w:p>
    <w:p w14:paraId="34E99C48" w14:textId="77777777" w:rsidR="005B5838" w:rsidRPr="005365D8" w:rsidRDefault="005B5838" w:rsidP="005B5838">
      <w:pPr>
        <w:jc w:val="both"/>
        <w:rPr>
          <w:szCs w:val="22"/>
        </w:rPr>
      </w:pPr>
    </w:p>
    <w:p w14:paraId="011D4702" w14:textId="77777777" w:rsidR="00196B2A" w:rsidRPr="005365D8" w:rsidRDefault="00171EF6" w:rsidP="00C41137">
      <w:pPr>
        <w:pStyle w:val="Prrafodelista"/>
        <w:numPr>
          <w:ilvl w:val="0"/>
          <w:numId w:val="85"/>
        </w:numPr>
        <w:ind w:left="284" w:hanging="284"/>
        <w:jc w:val="both"/>
        <w:rPr>
          <w:b/>
          <w:szCs w:val="22"/>
          <w:lang w:val="es-UY"/>
        </w:rPr>
      </w:pPr>
      <w:r w:rsidRPr="005365D8">
        <w:rPr>
          <w:b/>
          <w:szCs w:val="22"/>
          <w:lang w:val="es-UY"/>
        </w:rPr>
        <w:t>REQUISITOS TÉCNICOS DEL PLAN DE MONITOREO</w:t>
      </w:r>
      <w:bookmarkEnd w:id="2110"/>
    </w:p>
    <w:p w14:paraId="5B39CAD4" w14:textId="77777777" w:rsidR="005B5838" w:rsidRPr="005365D8" w:rsidRDefault="005B5838" w:rsidP="005B5838">
      <w:pPr>
        <w:rPr>
          <w:szCs w:val="22"/>
        </w:rPr>
      </w:pPr>
    </w:p>
    <w:p w14:paraId="5326FC36" w14:textId="77777777" w:rsidR="005B5838" w:rsidRPr="005365D8" w:rsidRDefault="005B5838" w:rsidP="005B5838">
      <w:pPr>
        <w:jc w:val="both"/>
        <w:rPr>
          <w:szCs w:val="22"/>
          <w:lang w:val="es-ES_tradnl"/>
        </w:rPr>
      </w:pPr>
      <w:r w:rsidRPr="005365D8">
        <w:rPr>
          <w:szCs w:val="22"/>
          <w:lang w:val="es-ES_tradnl"/>
        </w:rPr>
        <w:t xml:space="preserve">Los relevamientos batimétricos mínimos a ser ejecutados para el diseño inicial del canal y durante la </w:t>
      </w:r>
      <w:r w:rsidR="001500FE" w:rsidRPr="005365D8">
        <w:rPr>
          <w:szCs w:val="22"/>
          <w:lang w:val="es-ES_tradnl"/>
        </w:rPr>
        <w:t>Explotación</w:t>
      </w:r>
      <w:r w:rsidRPr="005365D8">
        <w:rPr>
          <w:szCs w:val="22"/>
          <w:lang w:val="es-ES_tradnl"/>
        </w:rPr>
        <w:t xml:space="preserve">, deben respetar las siguientes especificaciones, las cuales pueden ser ajustadas en el marco del </w:t>
      </w:r>
      <w:r w:rsidRPr="005365D8">
        <w:rPr>
          <w:szCs w:val="22"/>
          <w:lang w:val="es-UY"/>
        </w:rPr>
        <w:t xml:space="preserve">Estudio Definitivo de Ingeniería (EDI), </w:t>
      </w:r>
      <w:r w:rsidRPr="005365D8">
        <w:rPr>
          <w:szCs w:val="22"/>
          <w:lang w:val="es-ES_tradnl"/>
        </w:rPr>
        <w:t>bajo la aprobación del CONCEDENTE:</w:t>
      </w:r>
    </w:p>
    <w:p w14:paraId="19A676B7" w14:textId="77777777" w:rsidR="005B5838" w:rsidRPr="005365D8" w:rsidRDefault="005B5838" w:rsidP="005B5838">
      <w:pPr>
        <w:jc w:val="both"/>
        <w:rPr>
          <w:szCs w:val="22"/>
          <w:lang w:val="es-ES_tradnl"/>
        </w:rPr>
      </w:pPr>
    </w:p>
    <w:p w14:paraId="22250ED1" w14:textId="77777777" w:rsidR="00C166E1" w:rsidRPr="005365D8" w:rsidRDefault="00C166E1" w:rsidP="005B5838">
      <w:pPr>
        <w:jc w:val="both"/>
        <w:rPr>
          <w:szCs w:val="22"/>
          <w:lang w:val="es-ES_tradnl"/>
        </w:rPr>
      </w:pPr>
    </w:p>
    <w:p w14:paraId="02B63495" w14:textId="77777777" w:rsidR="00196B2A" w:rsidRPr="005365D8" w:rsidRDefault="005B5838" w:rsidP="00C41137">
      <w:pPr>
        <w:pStyle w:val="Prrafodelista"/>
        <w:numPr>
          <w:ilvl w:val="0"/>
          <w:numId w:val="89"/>
        </w:numPr>
        <w:ind w:left="567" w:hanging="425"/>
        <w:jc w:val="both"/>
        <w:rPr>
          <w:b/>
          <w:szCs w:val="22"/>
          <w:u w:val="single"/>
          <w:lang w:val="es-UY"/>
        </w:rPr>
      </w:pPr>
      <w:r w:rsidRPr="005365D8">
        <w:rPr>
          <w:b/>
          <w:szCs w:val="22"/>
          <w:u w:val="single"/>
          <w:lang w:val="es-UY"/>
        </w:rPr>
        <w:t xml:space="preserve">Relevamiento General en Crecida (para planificación de las tareas anuales): </w:t>
      </w:r>
    </w:p>
    <w:p w14:paraId="230BE4A3" w14:textId="77777777" w:rsidR="00C166E1" w:rsidRPr="005365D8" w:rsidRDefault="00C166E1" w:rsidP="00C03229">
      <w:pPr>
        <w:rPr>
          <w:szCs w:val="22"/>
        </w:rPr>
      </w:pPr>
    </w:p>
    <w:p w14:paraId="1A4F1703" w14:textId="77777777" w:rsidR="00EC4002" w:rsidRPr="005365D8" w:rsidRDefault="00171EF6" w:rsidP="001873AB">
      <w:pPr>
        <w:jc w:val="both"/>
        <w:rPr>
          <w:szCs w:val="22"/>
        </w:rPr>
      </w:pPr>
      <w:r w:rsidRPr="005365D8">
        <w:rPr>
          <w:szCs w:val="22"/>
        </w:rPr>
        <w:t xml:space="preserve">El mismo se realizará </w:t>
      </w:r>
      <w:r w:rsidR="008707EA" w:rsidRPr="005365D8">
        <w:rPr>
          <w:szCs w:val="22"/>
        </w:rPr>
        <w:t xml:space="preserve">en época de crecida, preferentemente </w:t>
      </w:r>
      <w:r w:rsidRPr="005365D8">
        <w:rPr>
          <w:szCs w:val="22"/>
        </w:rPr>
        <w:t xml:space="preserve">entre los meses de enero y </w:t>
      </w:r>
      <w:r w:rsidR="008707EA" w:rsidRPr="005365D8">
        <w:rPr>
          <w:szCs w:val="22"/>
        </w:rPr>
        <w:t xml:space="preserve">marzo </w:t>
      </w:r>
      <w:r w:rsidRPr="005365D8">
        <w:rPr>
          <w:szCs w:val="22"/>
        </w:rPr>
        <w:t>de cada año, y el espaciamiento entre perfiles transversales</w:t>
      </w:r>
      <w:r w:rsidR="006A425C" w:rsidRPr="005365D8">
        <w:rPr>
          <w:szCs w:val="22"/>
        </w:rPr>
        <w:t xml:space="preserve"> para el relevamiento inicial que se realice al comienzo del período de operación </w:t>
      </w:r>
      <w:r w:rsidRPr="005365D8">
        <w:rPr>
          <w:szCs w:val="22"/>
        </w:rPr>
        <w:t>será de 500 m en la totalidad de la traza del canal de navegación</w:t>
      </w:r>
      <w:r w:rsidR="006A425C" w:rsidRPr="005365D8">
        <w:rPr>
          <w:szCs w:val="22"/>
        </w:rPr>
        <w:t xml:space="preserve"> dentro del ámbito de la Concesión</w:t>
      </w:r>
      <w:r w:rsidRPr="005365D8">
        <w:rPr>
          <w:szCs w:val="22"/>
        </w:rPr>
        <w:t xml:space="preserve"> abarcando de costa a costa</w:t>
      </w:r>
      <w:r w:rsidR="006A425C" w:rsidRPr="005365D8">
        <w:rPr>
          <w:szCs w:val="22"/>
        </w:rPr>
        <w:t xml:space="preserve"> hasta la profundidad que permita el sistema de medición</w:t>
      </w:r>
      <w:r w:rsidR="00325FF9" w:rsidRPr="005365D8">
        <w:rPr>
          <w:szCs w:val="22"/>
        </w:rPr>
        <w:t xml:space="preserve"> (aproximadamente un metro). Se entiende como costa el límite del cauce fluvial en condiciones de aguas medias, es decir, el relevamiento debe abarcar el cauce fluvial sin incluir la planicie de inundación en creciente. En los sectores de donde existan diversos brazos se relevará el brazo que sea utilizado habitualmente para la navegación en época de vaciante, y adicionalmente los brazos navegables principales que potencialmente pudieran constituirse en una alternativa para la navegación en vaciante (hasta un máximo de dos brazos </w:t>
      </w:r>
      <w:r w:rsidR="006A7D25" w:rsidRPr="005365D8">
        <w:rPr>
          <w:szCs w:val="22"/>
        </w:rPr>
        <w:t>adicionales</w:t>
      </w:r>
      <w:r w:rsidR="00325FF9" w:rsidRPr="005365D8">
        <w:rPr>
          <w:szCs w:val="22"/>
        </w:rPr>
        <w:t xml:space="preserve"> si hubiese más de dos)</w:t>
      </w:r>
      <w:r w:rsidRPr="005365D8">
        <w:rPr>
          <w:szCs w:val="22"/>
        </w:rPr>
        <w:t>. Se relevará además un perfil longitudinal buscando seguir el thalweg (zona de mayores profundidades) identificado en los perfiles transversales</w:t>
      </w:r>
      <w:r w:rsidR="00A334BE" w:rsidRPr="005365D8">
        <w:rPr>
          <w:szCs w:val="22"/>
        </w:rPr>
        <w:t xml:space="preserve">, con el cual se verificará la presencia o no de </w:t>
      </w:r>
      <w:r w:rsidR="000C0D3C" w:rsidRPr="005365D8">
        <w:rPr>
          <w:szCs w:val="22"/>
        </w:rPr>
        <w:t>m</w:t>
      </w:r>
      <w:r w:rsidR="00A334BE" w:rsidRPr="005365D8">
        <w:rPr>
          <w:szCs w:val="22"/>
        </w:rPr>
        <w:t xml:space="preserve">alos </w:t>
      </w:r>
      <w:r w:rsidR="000C0D3C" w:rsidRPr="005365D8">
        <w:rPr>
          <w:szCs w:val="22"/>
        </w:rPr>
        <w:t>p</w:t>
      </w:r>
      <w:r w:rsidR="00A334BE" w:rsidRPr="005365D8">
        <w:rPr>
          <w:szCs w:val="22"/>
        </w:rPr>
        <w:t>asos en el tramo intermedio entre los perfiles transversales relevados</w:t>
      </w:r>
      <w:r w:rsidRPr="005365D8">
        <w:rPr>
          <w:szCs w:val="22"/>
        </w:rPr>
        <w:t xml:space="preserve">. </w:t>
      </w:r>
    </w:p>
    <w:p w14:paraId="673297BE" w14:textId="77777777" w:rsidR="00A334BE" w:rsidRPr="005365D8" w:rsidRDefault="00A334BE">
      <w:pPr>
        <w:tabs>
          <w:tab w:val="left" w:pos="2640"/>
        </w:tabs>
        <w:ind w:left="284"/>
        <w:jc w:val="both"/>
        <w:rPr>
          <w:szCs w:val="22"/>
        </w:rPr>
      </w:pPr>
    </w:p>
    <w:p w14:paraId="1AF44312" w14:textId="77777777" w:rsidR="00EC4002" w:rsidRPr="005365D8" w:rsidRDefault="00171EF6" w:rsidP="001873AB">
      <w:pPr>
        <w:jc w:val="both"/>
        <w:rPr>
          <w:szCs w:val="22"/>
        </w:rPr>
      </w:pPr>
      <w:r w:rsidRPr="005365D8">
        <w:rPr>
          <w:szCs w:val="22"/>
        </w:rPr>
        <w:t xml:space="preserve">En los </w:t>
      </w:r>
      <w:r w:rsidR="000C0D3C" w:rsidRPr="005365D8">
        <w:rPr>
          <w:szCs w:val="22"/>
        </w:rPr>
        <w:t>m</w:t>
      </w:r>
      <w:r w:rsidRPr="005365D8">
        <w:rPr>
          <w:szCs w:val="22"/>
        </w:rPr>
        <w:t xml:space="preserve">alos </w:t>
      </w:r>
      <w:r w:rsidR="000C0D3C" w:rsidRPr="005365D8">
        <w:rPr>
          <w:szCs w:val="22"/>
        </w:rPr>
        <w:t>p</w:t>
      </w:r>
      <w:r w:rsidRPr="005365D8">
        <w:rPr>
          <w:szCs w:val="22"/>
        </w:rPr>
        <w:t>asos que se determinen se relevarán secciones cada 50 metros, con 400 m de ancho</w:t>
      </w:r>
      <w:r w:rsidR="00A334BE" w:rsidRPr="005365D8">
        <w:rPr>
          <w:szCs w:val="22"/>
        </w:rPr>
        <w:t xml:space="preserve"> aproximadamente centrado en el eje del canal de navegación</w:t>
      </w:r>
      <w:r w:rsidRPr="005365D8">
        <w:rPr>
          <w:szCs w:val="22"/>
        </w:rPr>
        <w:t xml:space="preserve"> (o abarcando toda la sección del brazo navegable cuando su ancho sea menor). Se relevará además un perfil longitudinal del thalweg. </w:t>
      </w:r>
    </w:p>
    <w:p w14:paraId="27BDC45C" w14:textId="77777777" w:rsidR="00A334BE" w:rsidRPr="005365D8" w:rsidRDefault="00A334BE" w:rsidP="00905773">
      <w:pPr>
        <w:tabs>
          <w:tab w:val="left" w:pos="2640"/>
        </w:tabs>
        <w:jc w:val="both"/>
        <w:rPr>
          <w:szCs w:val="22"/>
        </w:rPr>
      </w:pPr>
    </w:p>
    <w:p w14:paraId="3622C774" w14:textId="77777777" w:rsidR="00EC4002" w:rsidRPr="005365D8" w:rsidRDefault="00A334BE" w:rsidP="001873AB">
      <w:pPr>
        <w:jc w:val="both"/>
        <w:rPr>
          <w:szCs w:val="22"/>
        </w:rPr>
      </w:pPr>
      <w:r w:rsidRPr="005365D8">
        <w:rPr>
          <w:szCs w:val="22"/>
        </w:rPr>
        <w:t xml:space="preserve">En el </w:t>
      </w:r>
      <w:r w:rsidR="000C0D3C" w:rsidRPr="005365D8">
        <w:rPr>
          <w:szCs w:val="22"/>
        </w:rPr>
        <w:t>c</w:t>
      </w:r>
      <w:r w:rsidRPr="005365D8">
        <w:rPr>
          <w:szCs w:val="22"/>
        </w:rPr>
        <w:t xml:space="preserve">anal de </w:t>
      </w:r>
      <w:r w:rsidR="000C0D3C" w:rsidRPr="005365D8">
        <w:rPr>
          <w:szCs w:val="22"/>
        </w:rPr>
        <w:t>a</w:t>
      </w:r>
      <w:r w:rsidRPr="005365D8">
        <w:rPr>
          <w:szCs w:val="22"/>
        </w:rPr>
        <w:t>cceso al Puerto de Iquitos se relevarán secciones cada 50 metros que abarquen el ancho de diseño del mismo más 100 metros a cada lado, o hasta llegar a la costa, lo que ocurra antes, y un perfil longitudinal por el eje del canal. En la embocadura al río Amazonas se realizarán perfiles paralelos al eje del canal, espaciados cada 50 m, de longitud suficiente para verificar las profundidades en la barra que suele cerrar el acceso al río Itaya</w:t>
      </w:r>
    </w:p>
    <w:p w14:paraId="6F4A724C" w14:textId="77777777" w:rsidR="00905773" w:rsidRPr="005365D8" w:rsidRDefault="00905773" w:rsidP="00A334BE">
      <w:pPr>
        <w:tabs>
          <w:tab w:val="left" w:pos="2640"/>
        </w:tabs>
        <w:ind w:left="284"/>
        <w:jc w:val="both"/>
        <w:rPr>
          <w:szCs w:val="22"/>
        </w:rPr>
      </w:pPr>
    </w:p>
    <w:p w14:paraId="160FC08D" w14:textId="77777777" w:rsidR="00EC4002" w:rsidRPr="005365D8" w:rsidRDefault="00905773" w:rsidP="001873AB">
      <w:pPr>
        <w:jc w:val="both"/>
        <w:rPr>
          <w:szCs w:val="22"/>
        </w:rPr>
      </w:pPr>
      <w:r w:rsidRPr="005365D8">
        <w:rPr>
          <w:szCs w:val="22"/>
        </w:rPr>
        <w:t xml:space="preserve">Luego del relevamiento general inicial del primer año, en todos </w:t>
      </w:r>
      <w:r w:rsidR="00171EF6" w:rsidRPr="005365D8">
        <w:rPr>
          <w:szCs w:val="22"/>
        </w:rPr>
        <w:t xml:space="preserve"> los sectores </w:t>
      </w:r>
      <w:r w:rsidRPr="005365D8">
        <w:rPr>
          <w:szCs w:val="22"/>
        </w:rPr>
        <w:t xml:space="preserve">del canal de navegación </w:t>
      </w:r>
      <w:r w:rsidR="00171EF6" w:rsidRPr="005365D8">
        <w:rPr>
          <w:szCs w:val="22"/>
        </w:rPr>
        <w:t xml:space="preserve">en los cuales resulte evidente por los relevamientos previos, que no hay posibilidad de que existan </w:t>
      </w:r>
      <w:r w:rsidR="000C0D3C" w:rsidRPr="005365D8">
        <w:rPr>
          <w:szCs w:val="22"/>
        </w:rPr>
        <w:t>m</w:t>
      </w:r>
      <w:r w:rsidR="00171EF6" w:rsidRPr="005365D8">
        <w:rPr>
          <w:szCs w:val="22"/>
        </w:rPr>
        <w:t xml:space="preserve">alos </w:t>
      </w:r>
      <w:r w:rsidR="000C0D3C" w:rsidRPr="005365D8">
        <w:rPr>
          <w:szCs w:val="22"/>
        </w:rPr>
        <w:t>p</w:t>
      </w:r>
      <w:r w:rsidR="00171EF6" w:rsidRPr="005365D8">
        <w:rPr>
          <w:szCs w:val="22"/>
        </w:rPr>
        <w:t>asos, con acuerdo del CONCEDENTE, el espaciamiento entre perfiles podrá ser de 1000 m</w:t>
      </w:r>
      <w:r w:rsidRPr="005365D8">
        <w:rPr>
          <w:szCs w:val="22"/>
        </w:rPr>
        <w:t xml:space="preserve">, abarcando también los </w:t>
      </w:r>
      <w:r w:rsidR="00325FF9" w:rsidRPr="005365D8">
        <w:rPr>
          <w:szCs w:val="22"/>
        </w:rPr>
        <w:t xml:space="preserve">diferentes </w:t>
      </w:r>
      <w:r w:rsidRPr="005365D8">
        <w:rPr>
          <w:szCs w:val="22"/>
        </w:rPr>
        <w:t>brazos principales si hubiera más de uno</w:t>
      </w:r>
      <w:r w:rsidR="00325FF9" w:rsidRPr="005365D8">
        <w:rPr>
          <w:szCs w:val="22"/>
        </w:rPr>
        <w:t xml:space="preserve"> con iguales especificaciones que las indicadas para el relevamiento inicial.</w:t>
      </w:r>
      <w:r w:rsidRPr="005365D8">
        <w:rPr>
          <w:szCs w:val="22"/>
        </w:rPr>
        <w:t xml:space="preserve"> </w:t>
      </w:r>
      <w:r w:rsidR="00325FF9" w:rsidRPr="005365D8">
        <w:rPr>
          <w:szCs w:val="22"/>
        </w:rPr>
        <w:t>S</w:t>
      </w:r>
      <w:r w:rsidRPr="005365D8">
        <w:rPr>
          <w:szCs w:val="22"/>
        </w:rPr>
        <w:t xml:space="preserve">e deberá verificar igualmente la presencia de </w:t>
      </w:r>
      <w:r w:rsidR="000C0D3C" w:rsidRPr="005365D8">
        <w:rPr>
          <w:szCs w:val="22"/>
        </w:rPr>
        <w:t>m</w:t>
      </w:r>
      <w:r w:rsidRPr="005365D8">
        <w:rPr>
          <w:szCs w:val="22"/>
        </w:rPr>
        <w:t xml:space="preserve">alos </w:t>
      </w:r>
      <w:r w:rsidR="000C0D3C" w:rsidRPr="005365D8">
        <w:rPr>
          <w:szCs w:val="22"/>
        </w:rPr>
        <w:t>p</w:t>
      </w:r>
      <w:r w:rsidRPr="005365D8">
        <w:rPr>
          <w:szCs w:val="22"/>
        </w:rPr>
        <w:t>asos intermedios mediante un perfil longitudinal del brazo correspondiente al canal navegable.</w:t>
      </w:r>
      <w:r w:rsidR="00171EF6" w:rsidRPr="005365D8">
        <w:rPr>
          <w:szCs w:val="22"/>
        </w:rPr>
        <w:t xml:space="preserve"> </w:t>
      </w:r>
    </w:p>
    <w:p w14:paraId="755AAD46" w14:textId="77777777" w:rsidR="00905773" w:rsidRPr="005365D8" w:rsidRDefault="00905773" w:rsidP="00A334BE">
      <w:pPr>
        <w:tabs>
          <w:tab w:val="left" w:pos="2640"/>
        </w:tabs>
        <w:ind w:left="284"/>
        <w:jc w:val="both"/>
        <w:rPr>
          <w:szCs w:val="22"/>
        </w:rPr>
      </w:pPr>
    </w:p>
    <w:p w14:paraId="32B63E48" w14:textId="77777777" w:rsidR="00325FF9" w:rsidRPr="005365D8" w:rsidRDefault="00325FF9" w:rsidP="00325FF9">
      <w:pPr>
        <w:jc w:val="both"/>
        <w:rPr>
          <w:szCs w:val="22"/>
        </w:rPr>
      </w:pPr>
      <w:r w:rsidRPr="005365D8">
        <w:rPr>
          <w:szCs w:val="22"/>
        </w:rPr>
        <w:t>En el caso de aquellos malos pasos que sean objeto de modelización matemática hidrosedimentológica, se relevarán todos los brazos activos que permitan representar adecuadamente el flujo y los procesos sedimentológicos en la sección dragada.</w:t>
      </w:r>
    </w:p>
    <w:p w14:paraId="148020B5" w14:textId="77777777" w:rsidR="00325FF9" w:rsidRPr="005365D8" w:rsidRDefault="00325FF9" w:rsidP="001873AB">
      <w:pPr>
        <w:jc w:val="both"/>
        <w:rPr>
          <w:szCs w:val="22"/>
        </w:rPr>
      </w:pPr>
    </w:p>
    <w:p w14:paraId="12737D59" w14:textId="77777777" w:rsidR="00EC4002" w:rsidRPr="005365D8" w:rsidRDefault="00171EF6" w:rsidP="001873AB">
      <w:pPr>
        <w:jc w:val="both"/>
        <w:rPr>
          <w:szCs w:val="22"/>
        </w:rPr>
      </w:pPr>
      <w:r w:rsidRPr="005365D8">
        <w:rPr>
          <w:szCs w:val="22"/>
        </w:rPr>
        <w:t>El relevamiento General en Crecida no se tendrá en cuenta para la verificación del cumplimiento del Nivel de Servicio (dado que en aguas altas las profundidades son suficientes), salvo en tramos de acceso portuario, donde de encontrarse un incumplimiento, el mismo deberá ser subsanado dentro de los plazos establecidos en el Cuadro de Penalidades.</w:t>
      </w:r>
    </w:p>
    <w:p w14:paraId="739C7EA5" w14:textId="77777777" w:rsidR="00A130C4" w:rsidRPr="005365D8" w:rsidRDefault="00A130C4" w:rsidP="00A334BE">
      <w:pPr>
        <w:tabs>
          <w:tab w:val="left" w:pos="2640"/>
        </w:tabs>
        <w:ind w:left="284"/>
        <w:jc w:val="both"/>
        <w:rPr>
          <w:szCs w:val="22"/>
        </w:rPr>
      </w:pPr>
    </w:p>
    <w:p w14:paraId="55B36C70" w14:textId="77777777" w:rsidR="00EC4002" w:rsidRPr="005365D8" w:rsidRDefault="00A130C4" w:rsidP="001873AB">
      <w:pPr>
        <w:jc w:val="both"/>
        <w:rPr>
          <w:szCs w:val="22"/>
        </w:rPr>
      </w:pPr>
      <w:r w:rsidRPr="005365D8">
        <w:rPr>
          <w:szCs w:val="22"/>
        </w:rPr>
        <w:t xml:space="preserve">El Relevamiento General en Crecida se realizara en presencia de un equipo de hasta tres personas designadas por el REGULADOR y hasta dos personas designadas por el CONCEDENTE, a quienes el CONCESIONARIO deberá brindar las facilidades de transporte fluvial, alimentación y pernocte en condiciones equivalentes que al personal calificado propio que estará a cargo de los relevamientos. El procedimiento a ser utilizado para la verificación de todos los relevamientos en los que participe en REGULADOR y/o el CONCEDENTE se presenta en el numeral 5. </w:t>
      </w:r>
    </w:p>
    <w:p w14:paraId="5F53DF20" w14:textId="77777777" w:rsidR="00A130C4" w:rsidRPr="005365D8" w:rsidRDefault="00A130C4" w:rsidP="00A334BE">
      <w:pPr>
        <w:tabs>
          <w:tab w:val="left" w:pos="2640"/>
        </w:tabs>
        <w:ind w:left="284"/>
        <w:jc w:val="both"/>
        <w:rPr>
          <w:szCs w:val="22"/>
        </w:rPr>
      </w:pPr>
    </w:p>
    <w:p w14:paraId="2FA3B1AE" w14:textId="77777777" w:rsidR="005B5838" w:rsidRPr="005365D8" w:rsidRDefault="005B5838" w:rsidP="00821028"/>
    <w:p w14:paraId="35E43EFF" w14:textId="77777777" w:rsidR="00196B2A" w:rsidRPr="005365D8" w:rsidRDefault="005B5838" w:rsidP="00C41137">
      <w:pPr>
        <w:pStyle w:val="Prrafodelista"/>
        <w:numPr>
          <w:ilvl w:val="0"/>
          <w:numId w:val="89"/>
        </w:numPr>
        <w:ind w:left="567" w:hanging="425"/>
        <w:jc w:val="both"/>
        <w:rPr>
          <w:b/>
          <w:szCs w:val="22"/>
          <w:u w:val="single"/>
          <w:lang w:val="es-UY"/>
        </w:rPr>
      </w:pPr>
      <w:r w:rsidRPr="005365D8">
        <w:rPr>
          <w:b/>
          <w:szCs w:val="22"/>
          <w:u w:val="single"/>
          <w:lang w:val="es-UY"/>
        </w:rPr>
        <w:t xml:space="preserve">Relevamiento de Verificación en Vaciante: </w:t>
      </w:r>
    </w:p>
    <w:p w14:paraId="10518DDD" w14:textId="77777777" w:rsidR="00C166E1" w:rsidRPr="005365D8" w:rsidRDefault="00C166E1" w:rsidP="00C03229">
      <w:pPr>
        <w:rPr>
          <w:szCs w:val="22"/>
        </w:rPr>
      </w:pPr>
    </w:p>
    <w:p w14:paraId="23BC06DE" w14:textId="77777777" w:rsidR="00EC4002" w:rsidRPr="005365D8" w:rsidRDefault="004967A9" w:rsidP="001873AB">
      <w:pPr>
        <w:jc w:val="both"/>
        <w:rPr>
          <w:szCs w:val="22"/>
        </w:rPr>
      </w:pPr>
      <w:r w:rsidRPr="005365D8">
        <w:rPr>
          <w:szCs w:val="22"/>
        </w:rPr>
        <w:t xml:space="preserve">Este relevamiento servirá para definir necesidades eventuales de dragado de mantenimiento durante la época de Vaciante, o bien para ajustar la traza del canal de navegación si el mismo se hubiera desplazado. </w:t>
      </w:r>
      <w:r w:rsidR="00171EF6" w:rsidRPr="005365D8">
        <w:rPr>
          <w:szCs w:val="22"/>
        </w:rPr>
        <w:t xml:space="preserve">El mismo se realizará entre los meses de julio y agosto, y </w:t>
      </w:r>
      <w:r w:rsidRPr="005365D8">
        <w:rPr>
          <w:szCs w:val="22"/>
        </w:rPr>
        <w:t xml:space="preserve">su </w:t>
      </w:r>
      <w:r w:rsidR="00171EF6" w:rsidRPr="005365D8">
        <w:rPr>
          <w:szCs w:val="22"/>
        </w:rPr>
        <w:t xml:space="preserve"> alcance</w:t>
      </w:r>
      <w:r w:rsidRPr="005365D8">
        <w:rPr>
          <w:szCs w:val="22"/>
        </w:rPr>
        <w:t xml:space="preserve"> será el siguiente:</w:t>
      </w:r>
      <w:r w:rsidR="00171EF6" w:rsidRPr="005365D8">
        <w:rPr>
          <w:szCs w:val="22"/>
        </w:rPr>
        <w:t xml:space="preserve"> </w:t>
      </w:r>
    </w:p>
    <w:p w14:paraId="7F60333C" w14:textId="77777777" w:rsidR="004967A9" w:rsidRPr="005365D8" w:rsidRDefault="004967A9">
      <w:pPr>
        <w:tabs>
          <w:tab w:val="left" w:pos="2640"/>
        </w:tabs>
        <w:ind w:left="284"/>
        <w:jc w:val="both"/>
        <w:rPr>
          <w:szCs w:val="22"/>
        </w:rPr>
      </w:pPr>
    </w:p>
    <w:p w14:paraId="289A74AB" w14:textId="77777777" w:rsidR="004967A9" w:rsidRPr="005365D8" w:rsidRDefault="004967A9" w:rsidP="00C41137">
      <w:pPr>
        <w:pStyle w:val="Prrafodelista"/>
        <w:numPr>
          <w:ilvl w:val="0"/>
          <w:numId w:val="124"/>
        </w:numPr>
        <w:tabs>
          <w:tab w:val="left" w:pos="284"/>
        </w:tabs>
        <w:jc w:val="both"/>
        <w:rPr>
          <w:szCs w:val="22"/>
        </w:rPr>
      </w:pPr>
      <w:r w:rsidRPr="005365D8">
        <w:rPr>
          <w:szCs w:val="22"/>
        </w:rPr>
        <w:t xml:space="preserve">A lo largo de todo el canal de navegación dentro del ámbito de la Concesión, se deberán realizar dos perfiles longitudinales a lo largo de las líneas del veril del canal  (que definen el ancho de solera del mismo), a los efectos de verificar la inexistencia de nuevos </w:t>
      </w:r>
      <w:r w:rsidR="000C0D3C" w:rsidRPr="005365D8">
        <w:rPr>
          <w:szCs w:val="22"/>
        </w:rPr>
        <w:t>m</w:t>
      </w:r>
      <w:r w:rsidRPr="005365D8">
        <w:rPr>
          <w:szCs w:val="22"/>
        </w:rPr>
        <w:t xml:space="preserve">alos </w:t>
      </w:r>
      <w:r w:rsidR="000C0D3C" w:rsidRPr="005365D8">
        <w:rPr>
          <w:szCs w:val="22"/>
        </w:rPr>
        <w:t>p</w:t>
      </w:r>
      <w:r w:rsidRPr="005365D8">
        <w:rPr>
          <w:szCs w:val="22"/>
        </w:rPr>
        <w:t xml:space="preserve">asos. No será necesario relevar otros brazos si los hubiera, salvo en los tramos donde se detecten </w:t>
      </w:r>
      <w:r w:rsidR="000C0D3C" w:rsidRPr="005365D8">
        <w:rPr>
          <w:szCs w:val="22"/>
        </w:rPr>
        <w:t>m</w:t>
      </w:r>
      <w:r w:rsidRPr="005365D8">
        <w:rPr>
          <w:szCs w:val="22"/>
        </w:rPr>
        <w:t xml:space="preserve">alos </w:t>
      </w:r>
      <w:r w:rsidR="000C0D3C" w:rsidRPr="005365D8">
        <w:rPr>
          <w:szCs w:val="22"/>
        </w:rPr>
        <w:t>p</w:t>
      </w:r>
      <w:r w:rsidRPr="005365D8">
        <w:rPr>
          <w:szCs w:val="22"/>
        </w:rPr>
        <w:t>asos y resulta factible que el brazo más favorable para definir la traza del canal de navegación esté cambiando por evolución morfológica.</w:t>
      </w:r>
    </w:p>
    <w:p w14:paraId="487A7EF1" w14:textId="77777777" w:rsidR="008B7023" w:rsidRPr="005365D8" w:rsidRDefault="008B7023" w:rsidP="008B7023">
      <w:pPr>
        <w:tabs>
          <w:tab w:val="left" w:pos="2640"/>
        </w:tabs>
        <w:rPr>
          <w:sz w:val="20"/>
          <w:szCs w:val="20"/>
        </w:rPr>
      </w:pPr>
    </w:p>
    <w:p w14:paraId="1E64AD95" w14:textId="77777777" w:rsidR="00325FF9" w:rsidRPr="005365D8" w:rsidRDefault="00325FF9" w:rsidP="00325FF9">
      <w:pPr>
        <w:pStyle w:val="Prrafodelista"/>
        <w:numPr>
          <w:ilvl w:val="0"/>
          <w:numId w:val="124"/>
        </w:numPr>
        <w:jc w:val="both"/>
        <w:rPr>
          <w:szCs w:val="22"/>
        </w:rPr>
      </w:pPr>
      <w:r w:rsidRPr="005365D8">
        <w:rPr>
          <w:szCs w:val="22"/>
        </w:rPr>
        <w:t xml:space="preserve">En los Malos Pasos que se hayan identificado en el relevamiento general en Crecida, y en los nuevos Malos Pasos que eventualmente se determinen mediante el relevamiento de verificación en Vaciante, así como en el canal de acceso al Puerto de Iquitos, el relevamiento de verificación seguirá las mismas especificaciones que el relevamiento en Crecida, si bien la longitud de las secciones transversales estará restringida por el menor nivel de agua. La sonda monohaz podrá emplearse en modo de doble frecuencia para identificar si eventualmente existiera una capa de sedimentos no consolidados (barro fluido), si bien la cota del lecho se determinará mediante la frecuencia superior, salvo indicación en contrario del CONCEDENTE. Se permitirá reemplazar el esquema de relevamiento de perfiles con sonda monohaz, por un relevamiento areal con sonda multihaz (Multibeam) de igual extensión espacial. En caso de emplearse relevamiento multihaz debido al detalle que el mismo permite obtener, se otorgará un margen de tolerancia en las cotas de la solera y talud, las cuales deberán cumplir los niveles de servicio en coincidencia con los perfiles transversales y longitudinales previamente indicados (extractados en este caso del modelo digital del lecho obtenido con el relevamiento multihaz), pero en el resto del área del canal podrán encontrarse sectores por encima de los valores de diseño que definen el Nivel de Servicio, con una tolerancia de hasta 10 cm y cubriendo hasta un 10% del área náutica dragada. </w:t>
      </w:r>
    </w:p>
    <w:p w14:paraId="1763F24A" w14:textId="77777777" w:rsidR="00325FF9" w:rsidRPr="005365D8" w:rsidRDefault="00325FF9" w:rsidP="00325FF9">
      <w:pPr>
        <w:pStyle w:val="Prrafodelista"/>
        <w:rPr>
          <w:szCs w:val="22"/>
        </w:rPr>
      </w:pPr>
    </w:p>
    <w:p w14:paraId="7052CD75" w14:textId="77777777" w:rsidR="004967A9" w:rsidRPr="005365D8" w:rsidRDefault="004967A9" w:rsidP="00C41137">
      <w:pPr>
        <w:pStyle w:val="Prrafodelista"/>
        <w:numPr>
          <w:ilvl w:val="0"/>
          <w:numId w:val="124"/>
        </w:numPr>
        <w:tabs>
          <w:tab w:val="left" w:pos="284"/>
        </w:tabs>
        <w:jc w:val="both"/>
        <w:rPr>
          <w:szCs w:val="22"/>
        </w:rPr>
      </w:pPr>
      <w:r w:rsidRPr="005365D8">
        <w:rPr>
          <w:szCs w:val="22"/>
        </w:rPr>
        <w:t xml:space="preserve">En los </w:t>
      </w:r>
      <w:r w:rsidR="000C0D3C" w:rsidRPr="005365D8">
        <w:rPr>
          <w:szCs w:val="22"/>
        </w:rPr>
        <w:t>m</w:t>
      </w:r>
      <w:r w:rsidRPr="005365D8">
        <w:rPr>
          <w:szCs w:val="22"/>
        </w:rPr>
        <w:t xml:space="preserve">alos </w:t>
      </w:r>
      <w:r w:rsidR="000C0D3C" w:rsidRPr="005365D8">
        <w:rPr>
          <w:szCs w:val="22"/>
        </w:rPr>
        <w:t>p</w:t>
      </w:r>
      <w:r w:rsidRPr="005365D8">
        <w:rPr>
          <w:szCs w:val="22"/>
        </w:rPr>
        <w:t xml:space="preserve">asos que se hayan identificado en el relevamiento general en Crecida, y en los nuevos que eventualmente se determinen en el relevamiento de verificación en Vaciante, así como en el </w:t>
      </w:r>
      <w:r w:rsidR="000C0D3C" w:rsidRPr="005365D8">
        <w:rPr>
          <w:szCs w:val="22"/>
        </w:rPr>
        <w:t>c</w:t>
      </w:r>
      <w:r w:rsidRPr="005365D8">
        <w:rPr>
          <w:szCs w:val="22"/>
        </w:rPr>
        <w:t xml:space="preserve">anal de </w:t>
      </w:r>
      <w:r w:rsidR="000C0D3C" w:rsidRPr="005365D8">
        <w:rPr>
          <w:szCs w:val="22"/>
        </w:rPr>
        <w:t>a</w:t>
      </w:r>
      <w:r w:rsidRPr="005365D8">
        <w:rPr>
          <w:szCs w:val="22"/>
        </w:rPr>
        <w:t xml:space="preserve">cceso al Puerto de Iquitos, el relevamiento de verificación tendrá el mismo alcance que el relevamiento en Crecida. </w:t>
      </w:r>
    </w:p>
    <w:p w14:paraId="33A0F3C5" w14:textId="77777777" w:rsidR="004967A9" w:rsidRPr="005365D8" w:rsidRDefault="004967A9" w:rsidP="008B7023">
      <w:pPr>
        <w:tabs>
          <w:tab w:val="left" w:pos="2640"/>
        </w:tabs>
        <w:jc w:val="both"/>
        <w:rPr>
          <w:szCs w:val="22"/>
        </w:rPr>
      </w:pPr>
    </w:p>
    <w:p w14:paraId="40B4A68E" w14:textId="77777777" w:rsidR="00EC4002" w:rsidRPr="005365D8" w:rsidRDefault="00171EF6" w:rsidP="001873AB">
      <w:pPr>
        <w:jc w:val="both"/>
        <w:rPr>
          <w:szCs w:val="22"/>
        </w:rPr>
      </w:pPr>
      <w:r w:rsidRPr="005365D8">
        <w:rPr>
          <w:szCs w:val="22"/>
        </w:rPr>
        <w:t xml:space="preserve">El relevamiento de Verificación en Vaciante deberá mostrar el cumplimiento del Nivel de Servicio. </w:t>
      </w:r>
    </w:p>
    <w:p w14:paraId="6D667531" w14:textId="77777777" w:rsidR="00A130C4" w:rsidRPr="005365D8" w:rsidRDefault="00A130C4" w:rsidP="008B7023">
      <w:pPr>
        <w:tabs>
          <w:tab w:val="left" w:pos="2640"/>
        </w:tabs>
        <w:ind w:left="284"/>
        <w:jc w:val="both"/>
        <w:rPr>
          <w:szCs w:val="22"/>
        </w:rPr>
      </w:pPr>
    </w:p>
    <w:p w14:paraId="0EAAD051" w14:textId="77777777" w:rsidR="00EC4002" w:rsidRPr="005365D8" w:rsidRDefault="00A130C4" w:rsidP="001873AB">
      <w:pPr>
        <w:jc w:val="both"/>
        <w:rPr>
          <w:szCs w:val="22"/>
        </w:rPr>
      </w:pPr>
      <w:r w:rsidRPr="005365D8">
        <w:rPr>
          <w:szCs w:val="22"/>
        </w:rPr>
        <w:t xml:space="preserve">El Relevamiento de Verificación en Vaciante se realizara en presencia de un equipo de hasta tres personas designadas por el REGULADOR y hasta dos personas designadas por el CONCEDENTE, a quienes el CONCESIONARIO deberá brindar las facilidades de transporte fluvial, alimentación y alojamiento en condiciones equivalentes que al personal calificado propio que estará a cargo de los relevamientos. El procedimiento a ser utilizado para la verificación de todos los relevamientos en los que participe en REGULADOR y/o el CONCESIONARIO se presenta en el numeral 5. </w:t>
      </w:r>
    </w:p>
    <w:p w14:paraId="4A065C1D" w14:textId="77777777" w:rsidR="00A130C4" w:rsidRPr="005365D8" w:rsidRDefault="00A130C4" w:rsidP="00A130C4">
      <w:pPr>
        <w:tabs>
          <w:tab w:val="left" w:pos="2640"/>
        </w:tabs>
        <w:ind w:left="284"/>
        <w:jc w:val="both"/>
        <w:rPr>
          <w:szCs w:val="22"/>
        </w:rPr>
      </w:pPr>
    </w:p>
    <w:p w14:paraId="71089036" w14:textId="77777777" w:rsidR="00196B2A" w:rsidRPr="005365D8" w:rsidRDefault="005B5838" w:rsidP="00C41137">
      <w:pPr>
        <w:pStyle w:val="Prrafodelista"/>
        <w:numPr>
          <w:ilvl w:val="0"/>
          <w:numId w:val="89"/>
        </w:numPr>
        <w:ind w:left="567" w:hanging="425"/>
        <w:jc w:val="both"/>
        <w:rPr>
          <w:b/>
          <w:szCs w:val="22"/>
          <w:u w:val="single"/>
          <w:lang w:val="es-UY"/>
        </w:rPr>
      </w:pPr>
      <w:r w:rsidRPr="005365D8">
        <w:rPr>
          <w:b/>
          <w:szCs w:val="22"/>
          <w:u w:val="single"/>
          <w:lang w:val="es-UY"/>
        </w:rPr>
        <w:t xml:space="preserve">Relevamientos pre – dragado y post – dragado: </w:t>
      </w:r>
    </w:p>
    <w:p w14:paraId="709152FD" w14:textId="77777777" w:rsidR="00C166E1" w:rsidRPr="005365D8" w:rsidRDefault="00C166E1" w:rsidP="00C03229">
      <w:pPr>
        <w:rPr>
          <w:szCs w:val="22"/>
        </w:rPr>
      </w:pPr>
    </w:p>
    <w:p w14:paraId="122998FE" w14:textId="77777777" w:rsidR="00EC4002" w:rsidRPr="005365D8" w:rsidRDefault="00171EF6" w:rsidP="001873AB">
      <w:pPr>
        <w:jc w:val="both"/>
        <w:rPr>
          <w:szCs w:val="22"/>
        </w:rPr>
      </w:pPr>
      <w:r w:rsidRPr="005365D8">
        <w:rPr>
          <w:szCs w:val="22"/>
        </w:rPr>
        <w:t xml:space="preserve">Los mismos se realizarán en cada Mal Paso, inmediatamente antes del inicio de las tareas de dragado en el mismo, e inmediatamente después de dar por finalizadas las mismas. El espaciamiento entre secciones transversales en las zonas a ser dragadas será de 25 metros, y la extensión de cada perfil deberá ser de 150 m a cada lado del eje del canal definido en el diseño náutico del mismo. Se relevarán además 3 perfiles longitudinales, uno por el eje, y uno por cada pie de veril, definiendo el ancho de solera del canal. El relevamiento de predragado no se tendrá en cuenta para la verificación del nivel de servicio, siempre que el mal paso en cuestión sea dragado dentro de los plazos previstos en el Cronograma de Obra con un margen temporal del 50 % en exceso. El relevamiento de postdragado deberá mostrar el cumplimiento del Nivel de Servicio. </w:t>
      </w:r>
    </w:p>
    <w:p w14:paraId="60DEFD19" w14:textId="77777777" w:rsidR="00196B2A" w:rsidRPr="005365D8" w:rsidRDefault="00196B2A">
      <w:pPr>
        <w:tabs>
          <w:tab w:val="left" w:pos="2640"/>
        </w:tabs>
        <w:ind w:left="284"/>
        <w:jc w:val="both"/>
        <w:rPr>
          <w:szCs w:val="22"/>
        </w:rPr>
      </w:pPr>
    </w:p>
    <w:p w14:paraId="65A08418" w14:textId="77777777" w:rsidR="00EC4002" w:rsidRPr="005365D8" w:rsidRDefault="00171EF6" w:rsidP="001873AB">
      <w:pPr>
        <w:jc w:val="both"/>
        <w:rPr>
          <w:szCs w:val="22"/>
        </w:rPr>
      </w:pPr>
      <w:r w:rsidRPr="005365D8">
        <w:rPr>
          <w:szCs w:val="22"/>
        </w:rPr>
        <w:t>En todos los casos se requiere la realización de batimetría y no de taquimetría. Se deberá definir la posición de la margen empleando imágenes satelitales actualizadas adecuadas.</w:t>
      </w:r>
    </w:p>
    <w:p w14:paraId="59F868A8" w14:textId="77777777" w:rsidR="00EC4002" w:rsidRPr="005365D8" w:rsidRDefault="00EC4002" w:rsidP="001873AB">
      <w:pPr>
        <w:jc w:val="both"/>
        <w:rPr>
          <w:szCs w:val="22"/>
        </w:rPr>
      </w:pPr>
    </w:p>
    <w:p w14:paraId="29D3CA00" w14:textId="77777777" w:rsidR="00325FF9" w:rsidRPr="005365D8" w:rsidRDefault="00325FF9" w:rsidP="001873AB">
      <w:pPr>
        <w:jc w:val="both"/>
        <w:rPr>
          <w:szCs w:val="22"/>
        </w:rPr>
      </w:pPr>
      <w:r w:rsidRPr="005365D8">
        <w:rPr>
          <w:szCs w:val="22"/>
        </w:rPr>
        <w:t>Se permitirá reemplazar el esquema de relevamiento de perfiles con sonda monohaz, por un relevamiento areal con sonda multihaz (Multibeam) de igual extensión espacial. En caso de emplearse relevamiento multihaz, debido al detalle que el mismo permite obtener, para el relevamiento de postdragado se otorgara un margen de tolerancia en las cotas de la solera y talud, las cuales deberán cumplir los niveles de servicio en coincidencia con los perfiles transversales y longitudinales previamente indicados (extractados en este caso del modelo digital del lecho obtenido con el relevamiento multihaz), pero en el resto del área del canal podrán encontrarse puntos por encima de los valores de diseño que definen el nivel de servicio, con una tolerancia de hasta 10 cm y cubriendo hasta un 10% del área náutica dragada.</w:t>
      </w:r>
    </w:p>
    <w:p w14:paraId="3CF93B17" w14:textId="77777777" w:rsidR="00325FF9" w:rsidRPr="005365D8" w:rsidRDefault="00325FF9" w:rsidP="001873AB">
      <w:pPr>
        <w:jc w:val="both"/>
        <w:rPr>
          <w:szCs w:val="22"/>
        </w:rPr>
      </w:pPr>
    </w:p>
    <w:p w14:paraId="405CBA12" w14:textId="77777777" w:rsidR="00EC4002" w:rsidRPr="005365D8" w:rsidRDefault="00171EF6" w:rsidP="001873AB">
      <w:pPr>
        <w:jc w:val="both"/>
        <w:rPr>
          <w:szCs w:val="22"/>
        </w:rPr>
      </w:pPr>
      <w:r w:rsidRPr="005365D8">
        <w:rPr>
          <w:szCs w:val="22"/>
        </w:rPr>
        <w:t>El CONCESIONARIO deberá presentar los planos preferentemente con las siguientes escalas, que pueden ser modificadas por el CONCEDENTE</w:t>
      </w:r>
      <w:r w:rsidR="00EB584D" w:rsidRPr="005365D8">
        <w:rPr>
          <w:szCs w:val="22"/>
        </w:rPr>
        <w:t>:</w:t>
      </w:r>
    </w:p>
    <w:p w14:paraId="405B20C7" w14:textId="77777777" w:rsidR="005B5838" w:rsidRPr="005365D8" w:rsidRDefault="005B5838" w:rsidP="005B5838">
      <w:pPr>
        <w:ind w:left="567"/>
        <w:jc w:val="both"/>
        <w:rPr>
          <w:szCs w:val="22"/>
          <w:lang w:val="es-ES_tradnl"/>
        </w:rPr>
      </w:pPr>
    </w:p>
    <w:p w14:paraId="03053CC7" w14:textId="77777777" w:rsidR="00196B2A" w:rsidRPr="005365D8" w:rsidRDefault="005B5838" w:rsidP="00C41137">
      <w:pPr>
        <w:pStyle w:val="Prrafodelista"/>
        <w:numPr>
          <w:ilvl w:val="0"/>
          <w:numId w:val="83"/>
        </w:numPr>
        <w:rPr>
          <w:lang w:val="es-ES_tradnl"/>
        </w:rPr>
      </w:pPr>
      <w:r w:rsidRPr="005365D8">
        <w:rPr>
          <w:lang w:val="es-ES_tradnl"/>
        </w:rPr>
        <w:t>Planta de perfiles transversales cada 500 o 1000 m: Escala 1/10.000</w:t>
      </w:r>
    </w:p>
    <w:p w14:paraId="7AF94088" w14:textId="77777777" w:rsidR="00196B2A" w:rsidRPr="005365D8" w:rsidRDefault="005B5838" w:rsidP="00C41137">
      <w:pPr>
        <w:pStyle w:val="Prrafodelista"/>
        <w:numPr>
          <w:ilvl w:val="0"/>
          <w:numId w:val="83"/>
        </w:numPr>
        <w:rPr>
          <w:lang w:val="es-ES_tradnl"/>
        </w:rPr>
      </w:pPr>
      <w:r w:rsidRPr="005365D8">
        <w:rPr>
          <w:lang w:val="es-ES_tradnl"/>
        </w:rPr>
        <w:t>Secciones transversales cada 500 o 1000 m: Escala horizontal 1/10.000, Escala Vertical 1/500</w:t>
      </w:r>
    </w:p>
    <w:p w14:paraId="472DA1FC" w14:textId="77777777" w:rsidR="00196B2A" w:rsidRPr="005365D8" w:rsidRDefault="005B5838" w:rsidP="00C41137">
      <w:pPr>
        <w:pStyle w:val="Prrafodelista"/>
        <w:numPr>
          <w:ilvl w:val="0"/>
          <w:numId w:val="83"/>
        </w:numPr>
        <w:rPr>
          <w:lang w:val="es-ES_tradnl"/>
        </w:rPr>
      </w:pPr>
      <w:r w:rsidRPr="005365D8">
        <w:rPr>
          <w:lang w:val="es-ES_tradnl"/>
        </w:rPr>
        <w:t xml:space="preserve">Planta de detalle de los </w:t>
      </w:r>
      <w:r w:rsidR="000C0D3C" w:rsidRPr="005365D8">
        <w:rPr>
          <w:lang w:val="es-ES_tradnl"/>
        </w:rPr>
        <w:t>m</w:t>
      </w:r>
      <w:r w:rsidRPr="005365D8">
        <w:rPr>
          <w:lang w:val="es-ES_tradnl"/>
        </w:rPr>
        <w:t xml:space="preserve">alos </w:t>
      </w:r>
      <w:r w:rsidR="000C0D3C" w:rsidRPr="005365D8">
        <w:rPr>
          <w:lang w:val="es-ES_tradnl"/>
        </w:rPr>
        <w:t>p</w:t>
      </w:r>
      <w:r w:rsidRPr="005365D8">
        <w:rPr>
          <w:lang w:val="es-ES_tradnl"/>
        </w:rPr>
        <w:t>asos: Escala 1/5000</w:t>
      </w:r>
    </w:p>
    <w:p w14:paraId="3CAC25C7" w14:textId="77777777" w:rsidR="00196B2A" w:rsidRPr="005365D8" w:rsidRDefault="005B5838" w:rsidP="00C41137">
      <w:pPr>
        <w:pStyle w:val="Prrafodelista"/>
        <w:numPr>
          <w:ilvl w:val="0"/>
          <w:numId w:val="83"/>
        </w:numPr>
        <w:rPr>
          <w:lang w:val="es-ES_tradnl"/>
        </w:rPr>
      </w:pPr>
      <w:r w:rsidRPr="005365D8">
        <w:rPr>
          <w:lang w:val="es-ES_tradnl"/>
        </w:rPr>
        <w:t xml:space="preserve">Secciones transversales de los </w:t>
      </w:r>
      <w:r w:rsidR="000C0D3C" w:rsidRPr="005365D8">
        <w:rPr>
          <w:lang w:val="es-ES_tradnl"/>
        </w:rPr>
        <w:t>m</w:t>
      </w:r>
      <w:r w:rsidRPr="005365D8">
        <w:rPr>
          <w:lang w:val="es-ES_tradnl"/>
        </w:rPr>
        <w:t xml:space="preserve">alos </w:t>
      </w:r>
      <w:r w:rsidR="000C0D3C" w:rsidRPr="005365D8">
        <w:rPr>
          <w:lang w:val="es-ES_tradnl"/>
        </w:rPr>
        <w:t>p</w:t>
      </w:r>
      <w:r w:rsidRPr="005365D8">
        <w:rPr>
          <w:lang w:val="es-ES_tradnl"/>
        </w:rPr>
        <w:t>asos: Escala horizontal 1/5000, Escala Vertical 1/500</w:t>
      </w:r>
    </w:p>
    <w:p w14:paraId="333205FB" w14:textId="77777777" w:rsidR="00196B2A" w:rsidRPr="005365D8" w:rsidRDefault="005B5838" w:rsidP="00C41137">
      <w:pPr>
        <w:pStyle w:val="Prrafodelista"/>
        <w:numPr>
          <w:ilvl w:val="0"/>
          <w:numId w:val="83"/>
        </w:numPr>
        <w:jc w:val="both"/>
        <w:rPr>
          <w:szCs w:val="22"/>
          <w:lang w:val="es-ES_tradnl"/>
        </w:rPr>
      </w:pPr>
      <w:r w:rsidRPr="005365D8">
        <w:rPr>
          <w:szCs w:val="22"/>
          <w:lang w:val="es-ES_tradnl"/>
        </w:rPr>
        <w:t>Se utilizará el Datum de referencia WGS’ 84, con proyección cartográfica Universal Transversal de Mercator (UTM)</w:t>
      </w:r>
    </w:p>
    <w:p w14:paraId="211C3AFD" w14:textId="77777777" w:rsidR="00EC4002" w:rsidRPr="005365D8" w:rsidRDefault="00EC4002" w:rsidP="001873AB">
      <w:pPr>
        <w:jc w:val="both"/>
        <w:rPr>
          <w:szCs w:val="22"/>
          <w:lang w:val="es-ES_tradnl"/>
        </w:rPr>
      </w:pPr>
    </w:p>
    <w:p w14:paraId="530FB65A" w14:textId="77777777" w:rsidR="00A130C4" w:rsidRPr="005365D8" w:rsidRDefault="00A130C4" w:rsidP="00A130C4">
      <w:pPr>
        <w:shd w:val="solid" w:color="FFFFFF" w:fill="auto"/>
        <w:jc w:val="both"/>
        <w:rPr>
          <w:snapToGrid w:val="0"/>
        </w:rPr>
      </w:pPr>
    </w:p>
    <w:p w14:paraId="1CD38E9D" w14:textId="77777777" w:rsidR="00A130C4" w:rsidRPr="005365D8" w:rsidRDefault="00A130C4" w:rsidP="00C41137">
      <w:pPr>
        <w:pStyle w:val="Prrafodelista"/>
        <w:numPr>
          <w:ilvl w:val="0"/>
          <w:numId w:val="89"/>
        </w:numPr>
        <w:ind w:left="567" w:hanging="425"/>
        <w:jc w:val="both"/>
        <w:rPr>
          <w:b/>
          <w:szCs w:val="22"/>
          <w:u w:val="single"/>
          <w:lang w:val="es-UY"/>
        </w:rPr>
      </w:pPr>
      <w:r w:rsidRPr="005365D8">
        <w:rPr>
          <w:b/>
          <w:szCs w:val="22"/>
          <w:u w:val="single"/>
          <w:lang w:val="es-UY"/>
        </w:rPr>
        <w:t xml:space="preserve">Relevamientos de supervisión: </w:t>
      </w:r>
    </w:p>
    <w:p w14:paraId="7B12D06F" w14:textId="77777777" w:rsidR="00A130C4" w:rsidRPr="005365D8" w:rsidRDefault="00A130C4" w:rsidP="00A130C4">
      <w:pPr>
        <w:rPr>
          <w:szCs w:val="22"/>
        </w:rPr>
      </w:pPr>
    </w:p>
    <w:p w14:paraId="1BD32365" w14:textId="77777777" w:rsidR="00EC4002" w:rsidRPr="005365D8" w:rsidRDefault="00CB59C8" w:rsidP="001873AB">
      <w:pPr>
        <w:jc w:val="both"/>
        <w:rPr>
          <w:szCs w:val="22"/>
        </w:rPr>
      </w:pPr>
      <w:r w:rsidRPr="005365D8">
        <w:rPr>
          <w:szCs w:val="22"/>
        </w:rPr>
        <w:t>El REGULADOR podrá solicitar en forma inopinada la realización de dos actividades de verificación consistentes en relevamientos batimétricos, a ser realizados en las cantidades, condiciones y plazos de notificación previa que se especifican en la Cláusula 8.4 a).</w:t>
      </w:r>
    </w:p>
    <w:p w14:paraId="0E0190EB" w14:textId="77777777" w:rsidR="00A130C4" w:rsidRPr="005365D8" w:rsidRDefault="00A130C4" w:rsidP="00A130C4">
      <w:pPr>
        <w:rPr>
          <w:b/>
          <w:i/>
          <w:lang w:val="es-PE"/>
        </w:rPr>
      </w:pPr>
    </w:p>
    <w:p w14:paraId="6D2135D3" w14:textId="77777777" w:rsidR="00A130C4" w:rsidRPr="005365D8" w:rsidRDefault="00A130C4" w:rsidP="00A130C4">
      <w:pPr>
        <w:rPr>
          <w:b/>
          <w:i/>
          <w:lang w:val="es-PE"/>
        </w:rPr>
      </w:pPr>
    </w:p>
    <w:p w14:paraId="2E1AD12C" w14:textId="77777777" w:rsidR="00A130C4" w:rsidRPr="005365D8" w:rsidRDefault="00A130C4" w:rsidP="00C41137">
      <w:pPr>
        <w:pStyle w:val="Prrafodelista"/>
        <w:numPr>
          <w:ilvl w:val="0"/>
          <w:numId w:val="89"/>
        </w:numPr>
        <w:ind w:left="567" w:hanging="425"/>
        <w:jc w:val="both"/>
        <w:rPr>
          <w:b/>
          <w:szCs w:val="22"/>
          <w:u w:val="single"/>
          <w:lang w:val="es-UY"/>
        </w:rPr>
      </w:pPr>
      <w:r w:rsidRPr="005365D8">
        <w:rPr>
          <w:b/>
          <w:szCs w:val="22"/>
          <w:u w:val="single"/>
          <w:lang w:val="es-UY"/>
        </w:rPr>
        <w:t>Especificaciones sobre los procedimientos de verificación de los relevamientos:</w:t>
      </w:r>
    </w:p>
    <w:p w14:paraId="55D73FA7" w14:textId="77777777" w:rsidR="00A130C4" w:rsidRPr="005365D8" w:rsidRDefault="00A130C4" w:rsidP="00A130C4">
      <w:pPr>
        <w:rPr>
          <w:b/>
          <w:i/>
          <w:lang w:val="es-PE"/>
        </w:rPr>
      </w:pPr>
    </w:p>
    <w:p w14:paraId="3DB1CC20" w14:textId="77777777" w:rsidR="00EC4002" w:rsidRPr="005365D8" w:rsidRDefault="00CB59C8" w:rsidP="001873AB">
      <w:pPr>
        <w:jc w:val="both"/>
        <w:rPr>
          <w:szCs w:val="22"/>
        </w:rPr>
      </w:pPr>
      <w:r w:rsidRPr="005365D8">
        <w:rPr>
          <w:szCs w:val="22"/>
        </w:rPr>
        <w:t>La realización de los relevamientos batimétricos requiere que el CONCESIONARIO disponga y opere un sistema instrumental integrado que permita, simultáneamente y en tiempo real, establecer y controlar la derrota de navegación y determinar la posición de la embarcación de relevamiento y la profundidad del lugar; al mismo tiempo, el sistema debe permitir “almacenar”, en el disco duro de una computadora portátil (“notebook”), toda la información recogida.</w:t>
      </w:r>
    </w:p>
    <w:p w14:paraId="68F0B506" w14:textId="77777777" w:rsidR="00A130C4" w:rsidRPr="005365D8" w:rsidRDefault="00A130C4" w:rsidP="00A130C4">
      <w:pPr>
        <w:tabs>
          <w:tab w:val="left" w:pos="2640"/>
        </w:tabs>
        <w:ind w:left="284"/>
        <w:jc w:val="both"/>
        <w:rPr>
          <w:szCs w:val="22"/>
        </w:rPr>
      </w:pPr>
    </w:p>
    <w:p w14:paraId="755D995E" w14:textId="77777777" w:rsidR="00EC4002" w:rsidRPr="005365D8" w:rsidRDefault="00CB59C8" w:rsidP="001873AB">
      <w:pPr>
        <w:jc w:val="both"/>
        <w:rPr>
          <w:szCs w:val="22"/>
        </w:rPr>
      </w:pPr>
      <w:r w:rsidRPr="005365D8">
        <w:rPr>
          <w:szCs w:val="22"/>
        </w:rPr>
        <w:t>A efectos del posicionamiento se deberán utilizar receptores D – GPS, los cuales podrán recibir correcciones, de precisión submétrica, sea de “Estaciones de Referencia” fijas como a partir de datos correspondientes al servicio OmniSTAR o similar; este tipo de sistema no requiere de la instalación de “Bases” o “Estaciones de Referencia” ya que las correcciones son emitidas por un satélite y generadas a partir de la información producida por diversas estaciones terrestres permanentes.</w:t>
      </w:r>
    </w:p>
    <w:p w14:paraId="22D1A476" w14:textId="77777777" w:rsidR="00A130C4" w:rsidRPr="005365D8" w:rsidRDefault="00A130C4" w:rsidP="00A130C4">
      <w:pPr>
        <w:tabs>
          <w:tab w:val="left" w:pos="2640"/>
        </w:tabs>
        <w:ind w:left="284"/>
        <w:jc w:val="both"/>
        <w:rPr>
          <w:szCs w:val="22"/>
        </w:rPr>
      </w:pPr>
    </w:p>
    <w:p w14:paraId="5F9EF957" w14:textId="77777777" w:rsidR="00EC4002" w:rsidRPr="005365D8" w:rsidRDefault="00CB59C8" w:rsidP="001873AB">
      <w:pPr>
        <w:jc w:val="both"/>
        <w:rPr>
          <w:szCs w:val="22"/>
        </w:rPr>
      </w:pPr>
      <w:r w:rsidRPr="005365D8">
        <w:rPr>
          <w:szCs w:val="22"/>
        </w:rPr>
        <w:t xml:space="preserve">Las profundidades serán determinadas mediante un ecosonda hidrográfica digital </w:t>
      </w:r>
      <w:r w:rsidR="00325FF9" w:rsidRPr="005365D8">
        <w:rPr>
          <w:szCs w:val="22"/>
        </w:rPr>
        <w:t xml:space="preserve">monohaz de doble frecuencia </w:t>
      </w:r>
      <w:r w:rsidRPr="005365D8">
        <w:rPr>
          <w:szCs w:val="22"/>
        </w:rPr>
        <w:t>que, simultáneamente, realizará un registro continuo sobre papel termosensible, siendo la escala de dicho registro seleccionada de acuerdo a las profundidades esperables; al mismo tiempo, mediante un cable de datos, se transferirá la información a una computadora portátil (“notebook”) que, a su vez, debe recibir la información de sincronización temporal y las coordenadas instantáneas.</w:t>
      </w:r>
    </w:p>
    <w:p w14:paraId="70D05A77" w14:textId="77777777" w:rsidR="00A130C4" w:rsidRPr="005365D8" w:rsidRDefault="00A130C4" w:rsidP="004E479C">
      <w:pPr>
        <w:tabs>
          <w:tab w:val="left" w:pos="2640"/>
        </w:tabs>
        <w:jc w:val="both"/>
        <w:rPr>
          <w:szCs w:val="22"/>
        </w:rPr>
      </w:pPr>
    </w:p>
    <w:p w14:paraId="042B7B99" w14:textId="77777777" w:rsidR="00325FF9" w:rsidRPr="005365D8" w:rsidRDefault="00325FF9" w:rsidP="004E479C">
      <w:pPr>
        <w:tabs>
          <w:tab w:val="left" w:pos="2640"/>
        </w:tabs>
        <w:jc w:val="both"/>
        <w:rPr>
          <w:szCs w:val="22"/>
        </w:rPr>
      </w:pPr>
      <w:r w:rsidRPr="005365D8">
        <w:rPr>
          <w:szCs w:val="22"/>
        </w:rPr>
        <w:t>Se permitirá reemplazar el esquema de relevamiento de perfiles con sonda monohaz, por un relevamiento areal con sonda ultihaz (Multibeam) de igual extensión espacial.</w:t>
      </w:r>
    </w:p>
    <w:p w14:paraId="13315382" w14:textId="77777777" w:rsidR="00325FF9" w:rsidRPr="005365D8" w:rsidRDefault="00325FF9" w:rsidP="001873AB">
      <w:pPr>
        <w:jc w:val="both"/>
        <w:rPr>
          <w:szCs w:val="22"/>
        </w:rPr>
      </w:pPr>
    </w:p>
    <w:p w14:paraId="665D5B2C" w14:textId="77777777" w:rsidR="00EC4002" w:rsidRPr="005365D8" w:rsidRDefault="00CB59C8" w:rsidP="001873AB">
      <w:pPr>
        <w:jc w:val="both"/>
        <w:rPr>
          <w:szCs w:val="22"/>
        </w:rPr>
      </w:pPr>
      <w:r w:rsidRPr="005365D8">
        <w:rPr>
          <w:szCs w:val="22"/>
        </w:rPr>
        <w:t>Al inicio y al final de cada jornada de relevamiento se efectuará el contraste y la calibración del ecosonda por el método de "control de barra" que consiste en bajar, directamente por debajo del “transducer” y por medio de una escala graduada, un “blanco acústico”, anotando las profundidades registradas en el ecosonda. En caso de existir diferencias entre la profundidad del “blanco acústico” y la leída en el ecosonda, las mismas deberán ser incorporadas, posteriormente, durante el tratamiento de la información batimétrica.</w:t>
      </w:r>
    </w:p>
    <w:p w14:paraId="267F82A0" w14:textId="77777777" w:rsidR="00A130C4" w:rsidRPr="005365D8" w:rsidRDefault="00A130C4" w:rsidP="00A130C4">
      <w:pPr>
        <w:tabs>
          <w:tab w:val="left" w:pos="2640"/>
        </w:tabs>
        <w:ind w:left="284"/>
        <w:jc w:val="both"/>
        <w:rPr>
          <w:szCs w:val="22"/>
        </w:rPr>
      </w:pPr>
    </w:p>
    <w:p w14:paraId="04C2ED39" w14:textId="77777777" w:rsidR="00EC4002" w:rsidRPr="005365D8" w:rsidRDefault="00CB59C8" w:rsidP="001873AB">
      <w:pPr>
        <w:jc w:val="both"/>
        <w:rPr>
          <w:szCs w:val="22"/>
        </w:rPr>
      </w:pPr>
      <w:r w:rsidRPr="005365D8">
        <w:rPr>
          <w:szCs w:val="22"/>
        </w:rPr>
        <w:t>La verificación de cualquiera de los relevamientos previamente indicados, por parte del equipo de personas designado por el REGULADOR y/o el CONCEDENTE, se realizará aplicando el siguiente procedimiento:</w:t>
      </w:r>
    </w:p>
    <w:p w14:paraId="451366EB" w14:textId="77777777" w:rsidR="00A130C4" w:rsidRPr="005365D8" w:rsidRDefault="00A130C4" w:rsidP="00A130C4">
      <w:pPr>
        <w:tabs>
          <w:tab w:val="left" w:pos="2640"/>
        </w:tabs>
        <w:ind w:left="284"/>
        <w:jc w:val="both"/>
        <w:rPr>
          <w:szCs w:val="22"/>
        </w:rPr>
      </w:pPr>
    </w:p>
    <w:p w14:paraId="14601C97" w14:textId="77777777" w:rsidR="00EC4002" w:rsidRPr="005365D8" w:rsidRDefault="00CB59C8" w:rsidP="001873AB">
      <w:pPr>
        <w:jc w:val="both"/>
        <w:rPr>
          <w:szCs w:val="22"/>
        </w:rPr>
      </w:pPr>
      <w:r w:rsidRPr="005365D8">
        <w:rPr>
          <w:szCs w:val="22"/>
        </w:rPr>
        <w:t>El equipo de verificación acompañará al personal del CONCESIONARIO en forma permanente durante las mediciones, verificando los siguientes aspectos:</w:t>
      </w:r>
    </w:p>
    <w:p w14:paraId="463590D1" w14:textId="77777777" w:rsidR="00A130C4" w:rsidRPr="005365D8" w:rsidRDefault="00A130C4" w:rsidP="00A130C4">
      <w:pPr>
        <w:tabs>
          <w:tab w:val="left" w:pos="2640"/>
        </w:tabs>
        <w:ind w:left="284"/>
        <w:jc w:val="both"/>
        <w:rPr>
          <w:szCs w:val="22"/>
        </w:rPr>
      </w:pPr>
    </w:p>
    <w:p w14:paraId="1001721A" w14:textId="77777777" w:rsidR="00A130C4" w:rsidRPr="005365D8" w:rsidRDefault="00CB59C8" w:rsidP="00C41137">
      <w:pPr>
        <w:pStyle w:val="Prrafodelista"/>
        <w:numPr>
          <w:ilvl w:val="0"/>
          <w:numId w:val="142"/>
        </w:numPr>
        <w:jc w:val="both"/>
      </w:pPr>
      <w:r w:rsidRPr="005365D8">
        <w:t>El correcto funcionamiento y la calibración del ecosonda, mediante el método de “control de barra”, de tal manera de asegurar que está registrando correctamente las profundidades, dentro de las tolerancias de diseño del equipamiento.</w:t>
      </w:r>
    </w:p>
    <w:p w14:paraId="2283108F" w14:textId="77777777" w:rsidR="00A130C4" w:rsidRPr="005365D8" w:rsidRDefault="00CB59C8" w:rsidP="00C41137">
      <w:pPr>
        <w:pStyle w:val="Prrafodelista"/>
        <w:numPr>
          <w:ilvl w:val="0"/>
          <w:numId w:val="142"/>
        </w:numPr>
        <w:jc w:val="both"/>
      </w:pPr>
      <w:r w:rsidRPr="005365D8">
        <w:t>La disponibilidad y recepción de los niveles limnimétricos en las estaciones ubicadas inmediatamente aguas arriba y aguas abajo del área de relevamiento, para la posterior reducción de sondajes por pendiente hidráulica.</w:t>
      </w:r>
    </w:p>
    <w:p w14:paraId="191F11DF" w14:textId="77777777" w:rsidR="00A130C4" w:rsidRPr="005365D8" w:rsidRDefault="00CB59C8" w:rsidP="00C41137">
      <w:pPr>
        <w:pStyle w:val="Prrafodelista"/>
        <w:numPr>
          <w:ilvl w:val="0"/>
          <w:numId w:val="142"/>
        </w:numPr>
        <w:jc w:val="both"/>
      </w:pPr>
      <w:r w:rsidRPr="005365D8">
        <w:t>El correcto registro digital de los datos de profundidad medidos, con su posición X, Y y tiempo.</w:t>
      </w:r>
    </w:p>
    <w:p w14:paraId="57FD5C45" w14:textId="77777777" w:rsidR="00A130C4" w:rsidRPr="005365D8" w:rsidRDefault="00CB59C8" w:rsidP="00C41137">
      <w:pPr>
        <w:pStyle w:val="Prrafodelista"/>
        <w:numPr>
          <w:ilvl w:val="0"/>
          <w:numId w:val="142"/>
        </w:numPr>
        <w:jc w:val="both"/>
      </w:pPr>
      <w:r w:rsidRPr="005365D8">
        <w:t xml:space="preserve">La correcta medición y registro de la profundidad del transductor, a los efectos de la posterior consideración de este parámetro para la reducción de sondajes.  </w:t>
      </w:r>
    </w:p>
    <w:p w14:paraId="2DC9AF1D" w14:textId="77777777" w:rsidR="00A130C4" w:rsidRPr="005365D8" w:rsidRDefault="00CB59C8" w:rsidP="00C41137">
      <w:pPr>
        <w:pStyle w:val="Prrafodelista"/>
        <w:numPr>
          <w:ilvl w:val="0"/>
          <w:numId w:val="142"/>
        </w:numPr>
        <w:jc w:val="both"/>
      </w:pPr>
      <w:r w:rsidRPr="005365D8">
        <w:t>La operatividad del sistema de posicionamiento.</w:t>
      </w:r>
    </w:p>
    <w:p w14:paraId="2D4FC287" w14:textId="77777777" w:rsidR="00A130C4" w:rsidRPr="005365D8" w:rsidRDefault="00CB59C8" w:rsidP="00C41137">
      <w:pPr>
        <w:pStyle w:val="Prrafodelista"/>
        <w:numPr>
          <w:ilvl w:val="0"/>
          <w:numId w:val="142"/>
        </w:numPr>
        <w:jc w:val="both"/>
      </w:pPr>
      <w:r w:rsidRPr="005365D8">
        <w:t>El correcto funcionamiento del registro en papel termosensible.</w:t>
      </w:r>
    </w:p>
    <w:p w14:paraId="67E68A76" w14:textId="77777777" w:rsidR="00A130C4" w:rsidRPr="005365D8" w:rsidRDefault="00CB59C8" w:rsidP="00C41137">
      <w:pPr>
        <w:pStyle w:val="Prrafodelista"/>
        <w:numPr>
          <w:ilvl w:val="0"/>
          <w:numId w:val="142"/>
        </w:numPr>
        <w:jc w:val="both"/>
      </w:pPr>
      <w:r w:rsidRPr="005365D8">
        <w:t xml:space="preserve">La adecuada velocidad de navegación y la correcta alineación de la embarcación de relevamiento a lo largo de cada perfil relevado de acuerdo a la planificación efectuada, dentro de las tolerancias normales en este tipo de tareas. </w:t>
      </w:r>
    </w:p>
    <w:p w14:paraId="125AAD68" w14:textId="77777777" w:rsidR="00A130C4" w:rsidRPr="005365D8" w:rsidRDefault="00A130C4" w:rsidP="00A130C4">
      <w:pPr>
        <w:rPr>
          <w:i/>
          <w:lang w:val="es-PE"/>
        </w:rPr>
      </w:pPr>
    </w:p>
    <w:p w14:paraId="3BBB2EC5" w14:textId="77777777" w:rsidR="00A130C4" w:rsidRPr="005365D8" w:rsidRDefault="00CB59C8" w:rsidP="00A130C4">
      <w:pPr>
        <w:jc w:val="both"/>
        <w:rPr>
          <w:lang w:val="es-PE"/>
        </w:rPr>
      </w:pPr>
      <w:r w:rsidRPr="005365D8">
        <w:rPr>
          <w:lang w:val="es-PE"/>
        </w:rPr>
        <w:t xml:space="preserve">El ecosonda y el equipo de medición será operado por el personal del CONCESIONARIO, bajo control del personal del equipo de verificación, quienes al finalizar el relevamiento, descargarán en medios de almacenamiento digital propios, los archivos correspondientes a los datos de posición, profundidad y tiempo medidos (“datos crudos” sin reducir al Plano de Referencia), así como los datos de niveles limnimétricos. </w:t>
      </w:r>
    </w:p>
    <w:p w14:paraId="16FE1A0E" w14:textId="77777777" w:rsidR="00A130C4" w:rsidRPr="005365D8" w:rsidRDefault="00A130C4" w:rsidP="00A130C4">
      <w:pPr>
        <w:jc w:val="both"/>
        <w:rPr>
          <w:lang w:val="es-PE"/>
        </w:rPr>
      </w:pPr>
    </w:p>
    <w:p w14:paraId="2D3A4070" w14:textId="77777777" w:rsidR="00A130C4" w:rsidRPr="005365D8" w:rsidRDefault="00CB59C8" w:rsidP="00A130C4">
      <w:pPr>
        <w:jc w:val="both"/>
        <w:rPr>
          <w:lang w:val="es-PE"/>
        </w:rPr>
      </w:pPr>
      <w:r w:rsidRPr="005365D8">
        <w:rPr>
          <w:lang w:val="es-PE"/>
        </w:rPr>
        <w:t>Los procesamientos de datos batimétricos podrán ser realizados en paralelo por el CONCESIONARIO y por el equipo de verificación, de forma tal de validar tanto el procedimiento de reducción de sondajes empleado por el CONCESIONARIO (considerando la pendiente hidráulica en función de la variación del nivel del río y la inmersión del “transducer”), como los resultados que éste obtenga de profundidades relativas al Nivel de Referencia para la navegación.</w:t>
      </w:r>
    </w:p>
    <w:p w14:paraId="2EC6C8C1" w14:textId="77777777" w:rsidR="00A130C4" w:rsidRPr="005365D8" w:rsidRDefault="00A130C4" w:rsidP="00A130C4">
      <w:pPr>
        <w:jc w:val="both"/>
        <w:rPr>
          <w:lang w:val="es-PE"/>
        </w:rPr>
      </w:pPr>
    </w:p>
    <w:p w14:paraId="1B105335" w14:textId="77777777" w:rsidR="00325FF9" w:rsidRPr="005365D8" w:rsidRDefault="00325FF9" w:rsidP="00A130C4">
      <w:pPr>
        <w:jc w:val="both"/>
        <w:rPr>
          <w:lang w:val="es-PE"/>
        </w:rPr>
      </w:pPr>
      <w:r w:rsidRPr="005365D8">
        <w:rPr>
          <w:lang w:val="es-PE"/>
        </w:rPr>
        <w:t>En la eventualidad de emplearse ecosonda multihaz (Multibeam) para cualquiera de los relevamientos a ser realizados por el CONCESIONARIO, y en caso de ser requerido por el CONCEDENTE y/o el REGULADOR, el CONCESIONARIO brindará a los mismos los medios de software y capacitación necesarios para verificar el relevamiento a partir de los datos generados por la ecosonda.</w:t>
      </w:r>
    </w:p>
    <w:p w14:paraId="5C54C97B" w14:textId="77777777" w:rsidR="00325FF9" w:rsidRPr="005365D8" w:rsidRDefault="00325FF9" w:rsidP="00A130C4">
      <w:pPr>
        <w:jc w:val="both"/>
        <w:rPr>
          <w:lang w:val="es-PE"/>
        </w:rPr>
      </w:pPr>
    </w:p>
    <w:p w14:paraId="3BC25A7C" w14:textId="77777777" w:rsidR="00A130C4" w:rsidRPr="005365D8" w:rsidRDefault="00CB59C8" w:rsidP="00A130C4">
      <w:pPr>
        <w:jc w:val="both"/>
        <w:rPr>
          <w:lang w:val="es-PE"/>
        </w:rPr>
      </w:pPr>
      <w:r w:rsidRPr="005365D8">
        <w:rPr>
          <w:lang w:val="es-PE"/>
        </w:rPr>
        <w:t>En todos los casos, el CONCESIONARIO entregará al REGULADOR y al CONCEDENTE, los archivos de datos de profundidad “X, Y, Profundidad” en formato ASCII, y los planos de puntos de sondaje y curvas batimétricas, en formato PDF (Adobe Acrobat) y en formato editable DWG (</w:t>
      </w:r>
      <w:r w:rsidR="006A7D25" w:rsidRPr="005365D8">
        <w:rPr>
          <w:lang w:val="es-PE"/>
        </w:rPr>
        <w:t>AutoCAD</w:t>
      </w:r>
      <w:r w:rsidRPr="005365D8">
        <w:rPr>
          <w:lang w:val="es-PE"/>
        </w:rPr>
        <w:t>).</w:t>
      </w:r>
    </w:p>
    <w:p w14:paraId="2A1628FB" w14:textId="77777777" w:rsidR="00EC4002" w:rsidRPr="005365D8" w:rsidRDefault="00EC4002" w:rsidP="001873AB">
      <w:pPr>
        <w:jc w:val="both"/>
        <w:rPr>
          <w:szCs w:val="22"/>
          <w:lang w:val="es-PE"/>
        </w:rPr>
      </w:pPr>
    </w:p>
    <w:p w14:paraId="2F2EE82C" w14:textId="77777777" w:rsidR="008B7023" w:rsidRPr="005365D8" w:rsidRDefault="008B7023" w:rsidP="00640791">
      <w:pPr>
        <w:jc w:val="both"/>
        <w:rPr>
          <w:szCs w:val="22"/>
          <w:lang w:val="es-ES_tradnl"/>
        </w:rPr>
      </w:pPr>
    </w:p>
    <w:p w14:paraId="358DA24C" w14:textId="77777777" w:rsidR="00196B2A" w:rsidRPr="005365D8" w:rsidRDefault="00171EF6" w:rsidP="00C41137">
      <w:pPr>
        <w:pStyle w:val="Prrafodelista"/>
        <w:numPr>
          <w:ilvl w:val="0"/>
          <w:numId w:val="85"/>
        </w:numPr>
        <w:ind w:left="284" w:hanging="284"/>
        <w:jc w:val="both"/>
        <w:rPr>
          <w:b/>
          <w:szCs w:val="22"/>
          <w:lang w:val="es-UY"/>
        </w:rPr>
      </w:pPr>
      <w:bookmarkStart w:id="2111" w:name="_Toc368329788"/>
      <w:r w:rsidRPr="005365D8">
        <w:rPr>
          <w:b/>
          <w:szCs w:val="22"/>
          <w:lang w:val="es-UY"/>
        </w:rPr>
        <w:t>REQUISITOS TÉCNICOS DEL SISTEMA DE INFORMACIÓN A LA NAVEGACIÓN</w:t>
      </w:r>
      <w:bookmarkEnd w:id="2111"/>
    </w:p>
    <w:p w14:paraId="15980DEF" w14:textId="77777777" w:rsidR="005B5838" w:rsidRPr="005365D8" w:rsidRDefault="005B5838" w:rsidP="005B5838">
      <w:pPr>
        <w:rPr>
          <w:szCs w:val="22"/>
        </w:rPr>
      </w:pPr>
    </w:p>
    <w:p w14:paraId="055B58E1" w14:textId="77777777" w:rsidR="00395CE2" w:rsidRPr="005365D8" w:rsidRDefault="005B5838">
      <w:pPr>
        <w:spacing w:after="120"/>
        <w:jc w:val="both"/>
        <w:rPr>
          <w:szCs w:val="22"/>
          <w:lang w:val="es-ES_tradnl"/>
        </w:rPr>
      </w:pPr>
      <w:r w:rsidRPr="005365D8">
        <w:rPr>
          <w:szCs w:val="22"/>
          <w:lang w:val="es-ES_tradnl"/>
        </w:rPr>
        <w:t xml:space="preserve">La información </w:t>
      </w:r>
      <w:r w:rsidR="00395CE2" w:rsidRPr="005365D8">
        <w:rPr>
          <w:szCs w:val="22"/>
          <w:lang w:val="es-ES_tradnl"/>
        </w:rPr>
        <w:t xml:space="preserve">referida a </w:t>
      </w:r>
      <w:r w:rsidRPr="005365D8">
        <w:rPr>
          <w:szCs w:val="22"/>
          <w:lang w:val="es-ES_tradnl"/>
        </w:rPr>
        <w:t xml:space="preserve"> los relevamientos batimétricos de</w:t>
      </w:r>
      <w:r w:rsidR="00395CE2" w:rsidRPr="005365D8">
        <w:rPr>
          <w:szCs w:val="22"/>
          <w:lang w:val="es-ES_tradnl"/>
        </w:rPr>
        <w:t xml:space="preserve">l lecho en los </w:t>
      </w:r>
      <w:r w:rsidR="00D639AB" w:rsidRPr="005365D8">
        <w:rPr>
          <w:szCs w:val="22"/>
          <w:lang w:val="es-ES_tradnl"/>
        </w:rPr>
        <w:t>M</w:t>
      </w:r>
      <w:r w:rsidR="00395CE2" w:rsidRPr="005365D8">
        <w:rPr>
          <w:szCs w:val="22"/>
          <w:lang w:val="es-ES_tradnl"/>
        </w:rPr>
        <w:t xml:space="preserve">alos </w:t>
      </w:r>
      <w:r w:rsidR="00D639AB" w:rsidRPr="005365D8">
        <w:rPr>
          <w:szCs w:val="22"/>
          <w:lang w:val="es-ES_tradnl"/>
        </w:rPr>
        <w:t>P</w:t>
      </w:r>
      <w:r w:rsidR="00395CE2" w:rsidRPr="005365D8">
        <w:rPr>
          <w:szCs w:val="22"/>
          <w:lang w:val="es-ES_tradnl"/>
        </w:rPr>
        <w:t xml:space="preserve">asos, del acceso al puerto de Iquitos y de las modificaciones propuestas de la traza </w:t>
      </w:r>
      <w:r w:rsidRPr="005365D8">
        <w:rPr>
          <w:szCs w:val="22"/>
          <w:lang w:val="es-ES_tradnl"/>
        </w:rPr>
        <w:t>del canal de navegación, debe</w:t>
      </w:r>
      <w:r w:rsidR="00395CE2" w:rsidRPr="005365D8">
        <w:rPr>
          <w:szCs w:val="22"/>
          <w:lang w:val="es-ES_tradnl"/>
        </w:rPr>
        <w:t>rán</w:t>
      </w:r>
      <w:r w:rsidRPr="005365D8">
        <w:rPr>
          <w:szCs w:val="22"/>
          <w:lang w:val="es-ES_tradnl"/>
        </w:rPr>
        <w:t xml:space="preserve"> ser brindada</w:t>
      </w:r>
      <w:r w:rsidR="00395CE2" w:rsidRPr="005365D8">
        <w:rPr>
          <w:szCs w:val="22"/>
          <w:lang w:val="es-ES_tradnl"/>
        </w:rPr>
        <w:t>s</w:t>
      </w:r>
      <w:r w:rsidRPr="005365D8">
        <w:rPr>
          <w:szCs w:val="22"/>
          <w:lang w:val="es-ES_tradnl"/>
        </w:rPr>
        <w:t xml:space="preserve"> por el </w:t>
      </w:r>
      <w:r w:rsidR="009B7827" w:rsidRPr="005365D8">
        <w:rPr>
          <w:szCs w:val="22"/>
          <w:lang w:val="es-ES_tradnl"/>
        </w:rPr>
        <w:t xml:space="preserve">CONCESIONARIO </w:t>
      </w:r>
      <w:r w:rsidRPr="005365D8">
        <w:rPr>
          <w:szCs w:val="22"/>
          <w:lang w:val="es-ES_tradnl"/>
        </w:rPr>
        <w:t>al</w:t>
      </w:r>
      <w:r w:rsidR="009B7827" w:rsidRPr="005365D8">
        <w:rPr>
          <w:szCs w:val="22"/>
          <w:lang w:val="es-ES_tradnl"/>
        </w:rPr>
        <w:t xml:space="preserve"> CONCEDENTE</w:t>
      </w:r>
      <w:r w:rsidRPr="005365D8">
        <w:rPr>
          <w:szCs w:val="22"/>
          <w:lang w:val="es-ES_tradnl"/>
        </w:rPr>
        <w:t xml:space="preserve">, en un plazo </w:t>
      </w:r>
      <w:r w:rsidR="00395CE2" w:rsidRPr="005365D8">
        <w:rPr>
          <w:szCs w:val="22"/>
          <w:lang w:val="es-ES_tradnl"/>
        </w:rPr>
        <w:t xml:space="preserve">máximo </w:t>
      </w:r>
      <w:r w:rsidRPr="005365D8">
        <w:rPr>
          <w:szCs w:val="22"/>
          <w:lang w:val="es-ES_tradnl"/>
        </w:rPr>
        <w:t xml:space="preserve">de 7 </w:t>
      </w:r>
      <w:r w:rsidR="00395CE2" w:rsidRPr="005365D8">
        <w:rPr>
          <w:szCs w:val="22"/>
          <w:lang w:val="es-ES_tradnl"/>
        </w:rPr>
        <w:t>D</w:t>
      </w:r>
      <w:r w:rsidRPr="005365D8">
        <w:rPr>
          <w:szCs w:val="22"/>
          <w:lang w:val="es-ES_tradnl"/>
        </w:rPr>
        <w:t xml:space="preserve">ías luego de realizado el relevamiento batimétrico </w:t>
      </w:r>
      <w:r w:rsidR="009B7827" w:rsidRPr="005365D8">
        <w:rPr>
          <w:szCs w:val="22"/>
          <w:lang w:val="es-ES_tradnl"/>
        </w:rPr>
        <w:t>respectivo.</w:t>
      </w:r>
    </w:p>
    <w:p w14:paraId="1C6D550E" w14:textId="77777777" w:rsidR="00196B2A" w:rsidRPr="005365D8" w:rsidRDefault="005B5838">
      <w:pPr>
        <w:spacing w:after="120"/>
        <w:jc w:val="both"/>
        <w:rPr>
          <w:szCs w:val="22"/>
          <w:lang w:val="es-ES_tradnl"/>
        </w:rPr>
      </w:pPr>
      <w:r w:rsidRPr="005365D8">
        <w:rPr>
          <w:szCs w:val="22"/>
          <w:lang w:val="es-ES_tradnl"/>
        </w:rPr>
        <w:t xml:space="preserve">En cualquier momento del año, si se verifica a través de un relevamiento que no se cumplen los Niveles de Servicio en el canal diseñado con la traza previamente definida, pero sí se cumplen en caso de efectuar un corrimiento de la traza del mismo (que respete las condiciones de diseño establecidas), el CONCESIONARIO podrá proponer un cambio en la traza del canal (el cual deberá ser comunicado al CONCEDENTE en el plazo de 7 </w:t>
      </w:r>
      <w:r w:rsidR="00D639AB" w:rsidRPr="005365D8">
        <w:rPr>
          <w:szCs w:val="22"/>
          <w:lang w:val="es-ES_tradnl"/>
        </w:rPr>
        <w:t>D</w:t>
      </w:r>
      <w:r w:rsidRPr="005365D8">
        <w:rPr>
          <w:szCs w:val="22"/>
          <w:lang w:val="es-ES_tradnl"/>
        </w:rPr>
        <w:t xml:space="preserve">ías previsto para ello). </w:t>
      </w:r>
    </w:p>
    <w:p w14:paraId="2964BF19" w14:textId="77777777" w:rsidR="005B5838" w:rsidRPr="005365D8" w:rsidRDefault="005B5838" w:rsidP="005B5838">
      <w:pPr>
        <w:jc w:val="both"/>
        <w:rPr>
          <w:szCs w:val="22"/>
          <w:lang w:val="es-ES_tradnl"/>
        </w:rPr>
      </w:pPr>
      <w:r w:rsidRPr="005365D8">
        <w:rPr>
          <w:szCs w:val="22"/>
          <w:lang w:val="es-ES_tradnl"/>
        </w:rPr>
        <w:t xml:space="preserve">Esta medida permite en general reducir las necesidades de dragado de mantenimiento, minimizando los costos e impactos morfológicos asociados. </w:t>
      </w:r>
    </w:p>
    <w:p w14:paraId="1903E0BA" w14:textId="77777777" w:rsidR="005B5838" w:rsidRPr="005365D8" w:rsidRDefault="005B5838" w:rsidP="005B5838">
      <w:pPr>
        <w:jc w:val="both"/>
        <w:rPr>
          <w:szCs w:val="22"/>
          <w:lang w:val="es-ES_tradnl"/>
        </w:rPr>
      </w:pPr>
    </w:p>
    <w:p w14:paraId="44D0ED5A" w14:textId="77777777" w:rsidR="005B5838" w:rsidRPr="005365D8" w:rsidRDefault="005B5838" w:rsidP="005B5838">
      <w:pPr>
        <w:jc w:val="both"/>
        <w:rPr>
          <w:szCs w:val="22"/>
          <w:lang w:val="es-ES_tradnl"/>
        </w:rPr>
      </w:pPr>
      <w:r w:rsidRPr="005365D8">
        <w:rPr>
          <w:szCs w:val="22"/>
          <w:lang w:val="es-ES_tradnl"/>
        </w:rPr>
        <w:t xml:space="preserve">El CONCEDENTE deberá verificar en un plazo de 7 </w:t>
      </w:r>
      <w:r w:rsidR="00D639AB" w:rsidRPr="005365D8">
        <w:rPr>
          <w:szCs w:val="22"/>
          <w:lang w:val="es-ES_tradnl"/>
        </w:rPr>
        <w:t>D</w:t>
      </w:r>
      <w:r w:rsidRPr="005365D8">
        <w:rPr>
          <w:szCs w:val="22"/>
          <w:lang w:val="es-ES_tradnl"/>
        </w:rPr>
        <w:t xml:space="preserve">ías que la nueva traza no contraviene las normas de diseño adoptadas, en cuyo caso aprobará tal modificación y efectuará la difusión de la información correspondiente a los </w:t>
      </w:r>
      <w:r w:rsidR="00614D27" w:rsidRPr="005365D8">
        <w:rPr>
          <w:szCs w:val="22"/>
          <w:lang w:val="es-ES_tradnl"/>
        </w:rPr>
        <w:t>U</w:t>
      </w:r>
      <w:r w:rsidRPr="005365D8">
        <w:rPr>
          <w:szCs w:val="22"/>
          <w:lang w:val="es-ES_tradnl"/>
        </w:rPr>
        <w:t xml:space="preserve">suarios, considerándose en tal caso que no se ha producido un incumplimiento los Niveles de Servicio. </w:t>
      </w:r>
    </w:p>
    <w:p w14:paraId="1E2E6EDD" w14:textId="77777777" w:rsidR="00395CE2" w:rsidRPr="005365D8" w:rsidRDefault="00395CE2" w:rsidP="005B5838">
      <w:pPr>
        <w:jc w:val="both"/>
        <w:rPr>
          <w:szCs w:val="22"/>
          <w:lang w:val="es-ES_tradnl"/>
        </w:rPr>
      </w:pPr>
    </w:p>
    <w:p w14:paraId="765FCD9A" w14:textId="77777777" w:rsidR="00395CE2" w:rsidRPr="005365D8" w:rsidRDefault="00395CE2" w:rsidP="00395CE2">
      <w:pPr>
        <w:jc w:val="both"/>
        <w:rPr>
          <w:szCs w:val="22"/>
          <w:lang w:val="es-UY"/>
        </w:rPr>
      </w:pPr>
      <w:r w:rsidRPr="005365D8">
        <w:rPr>
          <w:szCs w:val="22"/>
          <w:lang w:val="es-UY"/>
        </w:rPr>
        <w:t>Para los relevamientos batimétricos de las zonas que no sean las arriba señaladas, el plazo será de treinta (30) Días.</w:t>
      </w:r>
    </w:p>
    <w:p w14:paraId="545F8B6C" w14:textId="77777777" w:rsidR="00ED242D" w:rsidRPr="005365D8" w:rsidRDefault="00ED242D" w:rsidP="00395CE2">
      <w:pPr>
        <w:jc w:val="both"/>
        <w:rPr>
          <w:szCs w:val="22"/>
          <w:lang w:val="es-UY"/>
        </w:rPr>
      </w:pPr>
    </w:p>
    <w:p w14:paraId="70749F73" w14:textId="77777777" w:rsidR="00196B2A" w:rsidRPr="005365D8" w:rsidRDefault="005B5838" w:rsidP="00C41137">
      <w:pPr>
        <w:pStyle w:val="Prrafodelista"/>
        <w:numPr>
          <w:ilvl w:val="0"/>
          <w:numId w:val="85"/>
        </w:numPr>
        <w:ind w:left="284" w:hanging="284"/>
        <w:jc w:val="both"/>
        <w:rPr>
          <w:b/>
          <w:szCs w:val="22"/>
          <w:lang w:val="es-UY"/>
        </w:rPr>
      </w:pPr>
      <w:bookmarkStart w:id="2112" w:name="_Toc368329789"/>
      <w:r w:rsidRPr="005365D8">
        <w:rPr>
          <w:b/>
          <w:szCs w:val="22"/>
          <w:lang w:val="es-UY"/>
        </w:rPr>
        <w:t xml:space="preserve">REQUISITOS TÉCNICOS DE LAS ACTIVIDADES DE LIMPIEZA DE </w:t>
      </w:r>
      <w:bookmarkEnd w:id="2112"/>
      <w:r w:rsidR="00C32E38" w:rsidRPr="005365D8">
        <w:rPr>
          <w:b/>
          <w:szCs w:val="22"/>
          <w:lang w:val="es-UY"/>
        </w:rPr>
        <w:t>QUIRUMAS</w:t>
      </w:r>
    </w:p>
    <w:p w14:paraId="4515EA39" w14:textId="77777777" w:rsidR="005B5838" w:rsidRPr="005365D8" w:rsidRDefault="005B5838" w:rsidP="005B5838">
      <w:pPr>
        <w:rPr>
          <w:szCs w:val="22"/>
        </w:rPr>
      </w:pPr>
    </w:p>
    <w:p w14:paraId="74C778D3" w14:textId="77777777" w:rsidR="005B5838" w:rsidRPr="005365D8" w:rsidRDefault="005B5838" w:rsidP="005B5838">
      <w:pPr>
        <w:jc w:val="both"/>
        <w:rPr>
          <w:szCs w:val="22"/>
          <w:lang w:val="es-ES_tradnl"/>
        </w:rPr>
      </w:pPr>
      <w:r w:rsidRPr="005365D8">
        <w:rPr>
          <w:szCs w:val="22"/>
          <w:lang w:val="es-ES_tradnl"/>
        </w:rPr>
        <w:t>La eliminación en los plazos previstos de los palos</w:t>
      </w:r>
      <w:r w:rsidR="00C32E38" w:rsidRPr="005365D8">
        <w:rPr>
          <w:szCs w:val="22"/>
          <w:lang w:val="es-ES_tradnl"/>
        </w:rPr>
        <w:t xml:space="preserve"> o troncos</w:t>
      </w:r>
      <w:r w:rsidRPr="005365D8">
        <w:rPr>
          <w:szCs w:val="22"/>
          <w:lang w:val="es-ES_tradnl"/>
        </w:rPr>
        <w:t xml:space="preserve"> incrustados en el lecho (quirumas) en la zona del canal, será verificada visualmente por el Supervisor, en recorridas del Canal que realizará en forma aleatoria. </w:t>
      </w:r>
    </w:p>
    <w:p w14:paraId="23733AFA" w14:textId="77777777" w:rsidR="005B5838" w:rsidRPr="005365D8" w:rsidRDefault="005B5838" w:rsidP="005B5838">
      <w:pPr>
        <w:jc w:val="both"/>
        <w:rPr>
          <w:szCs w:val="22"/>
          <w:lang w:val="es-ES_tradnl"/>
        </w:rPr>
      </w:pPr>
    </w:p>
    <w:p w14:paraId="16AA5A45" w14:textId="77777777" w:rsidR="005B5838" w:rsidRPr="005365D8" w:rsidRDefault="005B5838" w:rsidP="005B5838">
      <w:pPr>
        <w:jc w:val="both"/>
        <w:rPr>
          <w:szCs w:val="22"/>
          <w:lang w:val="es-ES_tradnl"/>
        </w:rPr>
      </w:pPr>
      <w:r w:rsidRPr="005365D8">
        <w:rPr>
          <w:szCs w:val="22"/>
          <w:lang w:val="es-ES_tradnl"/>
        </w:rPr>
        <w:t>El CONCESIONARIO deberá geo</w:t>
      </w:r>
      <w:r w:rsidR="006A7D25" w:rsidRPr="005365D8">
        <w:rPr>
          <w:szCs w:val="22"/>
          <w:lang w:val="es-ES_tradnl"/>
        </w:rPr>
        <w:t>r</w:t>
      </w:r>
      <w:r w:rsidRPr="005365D8">
        <w:rPr>
          <w:szCs w:val="22"/>
          <w:lang w:val="es-ES_tradnl"/>
        </w:rPr>
        <w:t>referenciar la ubicación de cada una de las quirumas detectadas en el lecho, y mantener un registro del retiro de cada una de ellas. Se considerarán como una sola unidad de geo</w:t>
      </w:r>
      <w:r w:rsidR="006A7D25" w:rsidRPr="005365D8">
        <w:rPr>
          <w:szCs w:val="22"/>
          <w:lang w:val="es-ES_tradnl"/>
        </w:rPr>
        <w:t>r</w:t>
      </w:r>
      <w:r w:rsidRPr="005365D8">
        <w:rPr>
          <w:szCs w:val="22"/>
          <w:lang w:val="es-ES_tradnl"/>
        </w:rPr>
        <w:t xml:space="preserve">referenciación, todas las quirumas existentes en un radio de 10 metros. </w:t>
      </w:r>
    </w:p>
    <w:p w14:paraId="2055CD8E" w14:textId="77777777" w:rsidR="005B5838" w:rsidRPr="005365D8" w:rsidRDefault="005B5838" w:rsidP="005B5838">
      <w:pPr>
        <w:jc w:val="both"/>
        <w:rPr>
          <w:szCs w:val="22"/>
          <w:lang w:val="es-ES_tradnl"/>
        </w:rPr>
      </w:pPr>
    </w:p>
    <w:p w14:paraId="16BB74D0" w14:textId="77777777" w:rsidR="00196B2A" w:rsidRPr="005365D8" w:rsidRDefault="005B5838" w:rsidP="00C41137">
      <w:pPr>
        <w:pStyle w:val="Prrafodelista"/>
        <w:numPr>
          <w:ilvl w:val="0"/>
          <w:numId w:val="85"/>
        </w:numPr>
        <w:ind w:left="284" w:hanging="284"/>
        <w:jc w:val="both"/>
        <w:rPr>
          <w:b/>
          <w:szCs w:val="22"/>
          <w:lang w:val="es-UY"/>
        </w:rPr>
      </w:pPr>
      <w:bookmarkStart w:id="2113" w:name="_Toc368329790"/>
      <w:r w:rsidRPr="005365D8">
        <w:rPr>
          <w:b/>
          <w:szCs w:val="22"/>
          <w:lang w:val="es-UY"/>
        </w:rPr>
        <w:t>REQUISITOS TÉCNICOS DE LOS EQUIPAMIENTOS A SER UTILIZADOS PARA LA EJECUCIÓN DE LAS OBRAS OBLIGATORIAS</w:t>
      </w:r>
      <w:bookmarkEnd w:id="2113"/>
    </w:p>
    <w:p w14:paraId="307D1A31" w14:textId="77777777" w:rsidR="005B5838" w:rsidRPr="005365D8" w:rsidRDefault="005B5838" w:rsidP="005B5838">
      <w:pPr>
        <w:rPr>
          <w:szCs w:val="22"/>
        </w:rPr>
      </w:pPr>
    </w:p>
    <w:p w14:paraId="4A62A058" w14:textId="77777777" w:rsidR="005B5838" w:rsidRPr="005365D8" w:rsidRDefault="005B5838" w:rsidP="005B5838">
      <w:pPr>
        <w:jc w:val="both"/>
        <w:rPr>
          <w:szCs w:val="22"/>
          <w:lang w:val="es-ES_tradnl"/>
        </w:rPr>
      </w:pPr>
      <w:r w:rsidRPr="005365D8">
        <w:rPr>
          <w:szCs w:val="22"/>
          <w:lang w:val="es-ES_tradnl"/>
        </w:rPr>
        <w:t xml:space="preserve">Tal como se indicó en las premisas, los requisitos técnicos de los Equipamientos, difieren según los mismos sean considerados Bien de la Concesión o si son equipos que provee el CONCESIONARIO para realizar las Obras Obligatorias. </w:t>
      </w:r>
    </w:p>
    <w:p w14:paraId="44AE21F1" w14:textId="77777777" w:rsidR="005B5838" w:rsidRPr="005365D8" w:rsidRDefault="005B5838" w:rsidP="005B5838">
      <w:pPr>
        <w:jc w:val="both"/>
        <w:rPr>
          <w:szCs w:val="22"/>
          <w:lang w:val="es-ES_tradnl"/>
        </w:rPr>
      </w:pPr>
    </w:p>
    <w:p w14:paraId="6758E973" w14:textId="77777777" w:rsidR="005B5838" w:rsidRPr="005365D8" w:rsidRDefault="005B5838" w:rsidP="005B5838">
      <w:pPr>
        <w:jc w:val="both"/>
        <w:rPr>
          <w:szCs w:val="22"/>
          <w:lang w:val="es-ES_tradnl"/>
        </w:rPr>
      </w:pPr>
      <w:r w:rsidRPr="005365D8">
        <w:rPr>
          <w:szCs w:val="22"/>
          <w:lang w:val="es-ES_tradnl"/>
        </w:rPr>
        <w:t>Los primeros son de cumplimiento obligatorio, los segundos en cambio son “referenciales”, lo cual significa que si el CONCESIONARIO demuestra que las capacidades de producción de los equipos propuestos, considerando las condiciones de trabajo en la Hidrovía Amazónica, igualan o superan las que tendrían los equipos que cumplan con los requisitos referenciales indicados en el presente Anexo, los mismos podrán ser aprobados por el CONCEDENTE.</w:t>
      </w:r>
    </w:p>
    <w:p w14:paraId="5900C4E1" w14:textId="77777777" w:rsidR="005B5838" w:rsidRPr="005365D8" w:rsidRDefault="005B5838" w:rsidP="005B5838">
      <w:pPr>
        <w:jc w:val="both"/>
        <w:rPr>
          <w:szCs w:val="22"/>
          <w:lang w:val="es-ES_tradnl"/>
        </w:rPr>
      </w:pPr>
    </w:p>
    <w:p w14:paraId="0D8DDF5B" w14:textId="77777777" w:rsidR="005B5838" w:rsidRPr="005365D8" w:rsidRDefault="005B5838" w:rsidP="005B5838">
      <w:pPr>
        <w:jc w:val="both"/>
        <w:rPr>
          <w:szCs w:val="22"/>
          <w:lang w:val="es-ES_tradnl"/>
        </w:rPr>
      </w:pPr>
      <w:r w:rsidRPr="005365D8">
        <w:rPr>
          <w:szCs w:val="22"/>
          <w:lang w:val="es-ES_tradnl"/>
        </w:rPr>
        <w:t>Correspondientemente, las especificaciones técnicas de los equipos auxiliares son también referenciales, por lo que pueden ser modificadas por el CONCESIONARIO, presentando la justificación correspondiente en cuanto a su adecuación para realizar la tarea encomendada.</w:t>
      </w:r>
    </w:p>
    <w:p w14:paraId="16BE63F4" w14:textId="77777777" w:rsidR="005B5838" w:rsidRPr="005365D8" w:rsidRDefault="005B5838" w:rsidP="005B5838">
      <w:pPr>
        <w:jc w:val="both"/>
        <w:rPr>
          <w:szCs w:val="22"/>
          <w:lang w:val="es-ES_tradnl"/>
        </w:rPr>
      </w:pPr>
    </w:p>
    <w:p w14:paraId="210D3C78" w14:textId="77777777" w:rsidR="005B5838" w:rsidRPr="005365D8" w:rsidRDefault="005B5838" w:rsidP="005B5838">
      <w:pPr>
        <w:jc w:val="both"/>
        <w:rPr>
          <w:szCs w:val="22"/>
          <w:lang w:val="es-ES_tradnl"/>
        </w:rPr>
      </w:pPr>
      <w:r w:rsidRPr="005365D8">
        <w:rPr>
          <w:szCs w:val="22"/>
        </w:rPr>
        <w:t xml:space="preserve">Las especificaciones de los equipos que no son Bien de la Concesión, serán objeto de una validación por parte </w:t>
      </w:r>
      <w:r w:rsidRPr="005365D8">
        <w:rPr>
          <w:szCs w:val="22"/>
          <w:lang w:val="es-ES_tradnl"/>
        </w:rPr>
        <w:t xml:space="preserve">del </w:t>
      </w:r>
      <w:r w:rsidR="0004767E" w:rsidRPr="005365D8">
        <w:rPr>
          <w:szCs w:val="22"/>
          <w:lang w:val="es-ES_tradnl"/>
        </w:rPr>
        <w:t>CONCEDENTE</w:t>
      </w:r>
      <w:r w:rsidRPr="005365D8">
        <w:rPr>
          <w:szCs w:val="22"/>
          <w:lang w:val="es-ES_tradnl"/>
        </w:rPr>
        <w:t>, a los efectos de verificar la razonabilidad de su incorporación, en relación con las producciones de dragado necesarias para obtener los niveles de servicio, cumpliendo con las restricciones de vertido de sedimentos planteadas en los documentos del Proyecto.</w:t>
      </w:r>
    </w:p>
    <w:p w14:paraId="13D57D3F" w14:textId="77777777" w:rsidR="005B5838" w:rsidRPr="005365D8" w:rsidRDefault="005B5838" w:rsidP="005B5838">
      <w:pPr>
        <w:jc w:val="both"/>
        <w:rPr>
          <w:szCs w:val="22"/>
          <w:lang w:val="es-ES_tradnl"/>
        </w:rPr>
      </w:pPr>
    </w:p>
    <w:p w14:paraId="00328F77" w14:textId="77777777" w:rsidR="005B5838" w:rsidRPr="005365D8" w:rsidRDefault="005B5838" w:rsidP="005B5838">
      <w:pPr>
        <w:jc w:val="both"/>
        <w:rPr>
          <w:szCs w:val="22"/>
          <w:lang w:val="es-ES_tradnl"/>
        </w:rPr>
      </w:pPr>
      <w:r w:rsidRPr="005365D8">
        <w:rPr>
          <w:szCs w:val="22"/>
          <w:lang w:val="es-ES_tradnl"/>
        </w:rPr>
        <w:t>Estos equipos podrán ser reemplazados por el CONCESIONARIO por otros de similar producción, cuando sea necesario, presentando al CONCEDENTE la justificación correspondiente para su validación.</w:t>
      </w:r>
    </w:p>
    <w:p w14:paraId="2EB676D6" w14:textId="77777777" w:rsidR="005B5838" w:rsidRPr="005365D8" w:rsidRDefault="005B5838" w:rsidP="005B5838">
      <w:pPr>
        <w:jc w:val="both"/>
        <w:rPr>
          <w:szCs w:val="22"/>
          <w:lang w:val="es-ES_tradnl"/>
        </w:rPr>
      </w:pPr>
    </w:p>
    <w:p w14:paraId="28F9C8D6" w14:textId="77777777" w:rsidR="005B5838" w:rsidRPr="005365D8" w:rsidRDefault="005B5838" w:rsidP="005B5838">
      <w:pPr>
        <w:rPr>
          <w:szCs w:val="22"/>
        </w:rPr>
      </w:pPr>
      <w:r w:rsidRPr="005365D8">
        <w:rPr>
          <w:szCs w:val="22"/>
        </w:rPr>
        <w:t>Los equipos que serán considerados Bien de la Concesión y que requieren Especificaciones Técnicas detalladas (las cuales forman parte del EDI) son:</w:t>
      </w:r>
    </w:p>
    <w:p w14:paraId="119A7A7C" w14:textId="77777777" w:rsidR="00651BC8" w:rsidRPr="005365D8" w:rsidRDefault="00651BC8" w:rsidP="005B5838">
      <w:pPr>
        <w:rPr>
          <w:szCs w:val="22"/>
        </w:rPr>
      </w:pPr>
    </w:p>
    <w:tbl>
      <w:tblPr>
        <w:tblW w:w="8087" w:type="dxa"/>
        <w:jc w:val="center"/>
        <w:tblCellMar>
          <w:left w:w="70" w:type="dxa"/>
          <w:right w:w="70" w:type="dxa"/>
        </w:tblCellMar>
        <w:tblLook w:val="04A0" w:firstRow="1" w:lastRow="0" w:firstColumn="1" w:lastColumn="0" w:noHBand="0" w:noVBand="1"/>
      </w:tblPr>
      <w:tblGrid>
        <w:gridCol w:w="1701"/>
        <w:gridCol w:w="5110"/>
        <w:gridCol w:w="1276"/>
      </w:tblGrid>
      <w:tr w:rsidR="009F5EB3" w:rsidRPr="005365D8" w14:paraId="3993A98C" w14:textId="77777777" w:rsidTr="00A078B1">
        <w:trPr>
          <w:trHeight w:val="255"/>
          <w:jc w:val="center"/>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59981F" w14:textId="77777777" w:rsidR="00A078B1" w:rsidRPr="005365D8" w:rsidRDefault="00A078B1" w:rsidP="00A078B1">
            <w:pPr>
              <w:jc w:val="center"/>
              <w:rPr>
                <w:rFonts w:ascii="Arial Narrow" w:hAnsi="Arial Narrow" w:cs="Times New Roman"/>
                <w:b/>
                <w:szCs w:val="22"/>
                <w:lang w:val="es-PE" w:eastAsia="es-PE"/>
              </w:rPr>
            </w:pPr>
            <w:r w:rsidRPr="005365D8">
              <w:rPr>
                <w:rFonts w:ascii="Arial Narrow" w:hAnsi="Arial Narrow" w:cs="Times New Roman"/>
                <w:b/>
                <w:szCs w:val="22"/>
                <w:lang w:eastAsia="es-PE"/>
              </w:rPr>
              <w:t>Tipo de Equipo</w:t>
            </w:r>
          </w:p>
        </w:tc>
        <w:tc>
          <w:tcPr>
            <w:tcW w:w="5110" w:type="dxa"/>
            <w:tcBorders>
              <w:top w:val="single" w:sz="4" w:space="0" w:color="auto"/>
              <w:left w:val="nil"/>
              <w:bottom w:val="single" w:sz="4" w:space="0" w:color="auto"/>
              <w:right w:val="single" w:sz="4" w:space="0" w:color="auto"/>
            </w:tcBorders>
            <w:shd w:val="clear" w:color="auto" w:fill="auto"/>
            <w:vAlign w:val="center"/>
            <w:hideMark/>
          </w:tcPr>
          <w:p w14:paraId="7E2DDC7D" w14:textId="77777777" w:rsidR="00A078B1" w:rsidRPr="005365D8" w:rsidRDefault="00A078B1" w:rsidP="00A078B1">
            <w:pPr>
              <w:jc w:val="center"/>
              <w:rPr>
                <w:rFonts w:ascii="Arial Narrow" w:hAnsi="Arial Narrow" w:cs="Times New Roman"/>
                <w:b/>
                <w:szCs w:val="22"/>
                <w:lang w:val="es-PE" w:eastAsia="es-PE"/>
              </w:rPr>
            </w:pPr>
            <w:r w:rsidRPr="005365D8">
              <w:rPr>
                <w:rFonts w:ascii="Arial Narrow" w:hAnsi="Arial Narrow" w:cs="Times New Roman"/>
                <w:b/>
                <w:szCs w:val="22"/>
                <w:lang w:eastAsia="es-PE"/>
              </w:rPr>
              <w:t>Descripción</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07091BC" w14:textId="77777777" w:rsidR="00A078B1" w:rsidRPr="005365D8" w:rsidRDefault="00A078B1" w:rsidP="00A078B1">
            <w:pPr>
              <w:jc w:val="center"/>
              <w:rPr>
                <w:rFonts w:ascii="Arial Narrow" w:hAnsi="Arial Narrow" w:cs="Times New Roman"/>
                <w:b/>
                <w:szCs w:val="22"/>
                <w:lang w:val="es-PE" w:eastAsia="es-PE"/>
              </w:rPr>
            </w:pPr>
            <w:r w:rsidRPr="005365D8">
              <w:rPr>
                <w:rFonts w:ascii="Arial Narrow" w:hAnsi="Arial Narrow" w:cs="Times New Roman"/>
                <w:b/>
                <w:szCs w:val="22"/>
                <w:lang w:eastAsia="es-PE"/>
              </w:rPr>
              <w:t>Cantidad</w:t>
            </w:r>
          </w:p>
        </w:tc>
      </w:tr>
      <w:tr w:rsidR="009F5EB3" w:rsidRPr="005365D8" w14:paraId="7C73D3E8" w14:textId="77777777" w:rsidTr="00A078B1">
        <w:trPr>
          <w:trHeight w:val="255"/>
          <w:jc w:val="center"/>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70DC27F0" w14:textId="77777777" w:rsidR="00A078B1" w:rsidRPr="005365D8" w:rsidRDefault="00A078B1" w:rsidP="00A078B1">
            <w:pPr>
              <w:rPr>
                <w:rFonts w:ascii="Arial Narrow" w:hAnsi="Arial Narrow" w:cs="Times New Roman"/>
                <w:bCs w:val="0"/>
                <w:szCs w:val="22"/>
                <w:lang w:val="es-PE" w:eastAsia="es-PE"/>
              </w:rPr>
            </w:pPr>
            <w:r w:rsidRPr="005365D8">
              <w:rPr>
                <w:rFonts w:ascii="Arial Narrow" w:hAnsi="Arial Narrow" w:cs="Times New Roman"/>
                <w:bCs w:val="0"/>
                <w:szCs w:val="22"/>
                <w:lang w:eastAsia="es-PE"/>
              </w:rPr>
              <w:t>De Medición</w:t>
            </w:r>
          </w:p>
        </w:tc>
        <w:tc>
          <w:tcPr>
            <w:tcW w:w="5110" w:type="dxa"/>
            <w:tcBorders>
              <w:top w:val="nil"/>
              <w:left w:val="nil"/>
              <w:bottom w:val="single" w:sz="4" w:space="0" w:color="auto"/>
              <w:right w:val="single" w:sz="4" w:space="0" w:color="auto"/>
            </w:tcBorders>
            <w:shd w:val="clear" w:color="auto" w:fill="auto"/>
            <w:vAlign w:val="center"/>
            <w:hideMark/>
          </w:tcPr>
          <w:p w14:paraId="48F51859" w14:textId="77777777" w:rsidR="00A078B1" w:rsidRPr="005365D8" w:rsidRDefault="00A078B1" w:rsidP="004C3A93">
            <w:pPr>
              <w:rPr>
                <w:rFonts w:ascii="Arial Narrow" w:hAnsi="Arial Narrow" w:cs="Times New Roman"/>
                <w:bCs w:val="0"/>
                <w:szCs w:val="22"/>
                <w:lang w:val="es-PE" w:eastAsia="es-PE"/>
              </w:rPr>
            </w:pPr>
            <w:r w:rsidRPr="005365D8">
              <w:rPr>
                <w:rFonts w:ascii="Arial Narrow" w:hAnsi="Arial Narrow" w:cs="Times New Roman"/>
                <w:bCs w:val="0"/>
                <w:szCs w:val="22"/>
                <w:lang w:eastAsia="es-PE"/>
              </w:rPr>
              <w:t xml:space="preserve">Estaciones Limnimétricas </w:t>
            </w:r>
          </w:p>
        </w:tc>
        <w:tc>
          <w:tcPr>
            <w:tcW w:w="1276" w:type="dxa"/>
            <w:tcBorders>
              <w:top w:val="nil"/>
              <w:left w:val="nil"/>
              <w:bottom w:val="single" w:sz="4" w:space="0" w:color="auto"/>
              <w:right w:val="single" w:sz="4" w:space="0" w:color="auto"/>
            </w:tcBorders>
            <w:shd w:val="clear" w:color="auto" w:fill="auto"/>
            <w:vAlign w:val="center"/>
            <w:hideMark/>
          </w:tcPr>
          <w:p w14:paraId="7DB3F967" w14:textId="77777777" w:rsidR="00A078B1" w:rsidRPr="005365D8" w:rsidRDefault="00A078B1" w:rsidP="00A078B1">
            <w:pPr>
              <w:jc w:val="center"/>
              <w:rPr>
                <w:rFonts w:ascii="Arial Narrow" w:hAnsi="Arial Narrow" w:cs="Times New Roman"/>
                <w:bCs w:val="0"/>
                <w:szCs w:val="22"/>
                <w:lang w:val="es-PE" w:eastAsia="es-PE"/>
              </w:rPr>
            </w:pPr>
            <w:r w:rsidRPr="005365D8">
              <w:rPr>
                <w:rFonts w:ascii="Arial Narrow" w:hAnsi="Arial Narrow" w:cs="Times New Roman"/>
                <w:bCs w:val="0"/>
                <w:szCs w:val="22"/>
                <w:lang w:eastAsia="es-PE"/>
              </w:rPr>
              <w:t>13</w:t>
            </w:r>
          </w:p>
        </w:tc>
      </w:tr>
      <w:tr w:rsidR="009F5EB3" w:rsidRPr="005365D8" w14:paraId="4F78D31D" w14:textId="77777777" w:rsidTr="00A078B1">
        <w:trPr>
          <w:trHeight w:val="255"/>
          <w:jc w:val="center"/>
        </w:trPr>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02957647" w14:textId="77777777" w:rsidR="00A078B1" w:rsidRPr="005365D8" w:rsidRDefault="00A078B1" w:rsidP="00A078B1">
            <w:pPr>
              <w:rPr>
                <w:rFonts w:ascii="Arial Narrow" w:hAnsi="Arial Narrow" w:cs="Times New Roman"/>
                <w:bCs w:val="0"/>
                <w:szCs w:val="22"/>
                <w:lang w:val="es-PE" w:eastAsia="es-PE"/>
              </w:rPr>
            </w:pPr>
            <w:r w:rsidRPr="005365D8">
              <w:rPr>
                <w:rFonts w:ascii="Arial Narrow" w:hAnsi="Arial Narrow" w:cs="Times New Roman"/>
                <w:bCs w:val="0"/>
                <w:szCs w:val="22"/>
                <w:lang w:eastAsia="es-PE"/>
              </w:rPr>
              <w:t>De dragado</w:t>
            </w:r>
          </w:p>
        </w:tc>
        <w:tc>
          <w:tcPr>
            <w:tcW w:w="5110" w:type="dxa"/>
            <w:tcBorders>
              <w:top w:val="nil"/>
              <w:left w:val="nil"/>
              <w:bottom w:val="single" w:sz="4" w:space="0" w:color="auto"/>
              <w:right w:val="single" w:sz="4" w:space="0" w:color="auto"/>
            </w:tcBorders>
            <w:shd w:val="clear" w:color="auto" w:fill="auto"/>
            <w:vAlign w:val="center"/>
            <w:hideMark/>
          </w:tcPr>
          <w:p w14:paraId="3AE7332C" w14:textId="77777777" w:rsidR="00A078B1" w:rsidRPr="005365D8" w:rsidRDefault="00A078B1" w:rsidP="004C3A93">
            <w:pPr>
              <w:rPr>
                <w:rFonts w:ascii="Arial Narrow" w:hAnsi="Arial Narrow" w:cs="Times New Roman"/>
                <w:bCs w:val="0"/>
                <w:szCs w:val="22"/>
                <w:lang w:val="es-PE" w:eastAsia="es-PE"/>
              </w:rPr>
            </w:pPr>
            <w:r w:rsidRPr="005365D8">
              <w:rPr>
                <w:rFonts w:ascii="Arial Narrow" w:hAnsi="Arial Narrow" w:cs="Times New Roman"/>
                <w:bCs w:val="0"/>
                <w:szCs w:val="22"/>
                <w:lang w:eastAsia="es-PE"/>
              </w:rPr>
              <w:t>Draga de Succión por Arrastre con Cántara (TSHD)</w:t>
            </w:r>
            <w:r w:rsidR="00955251" w:rsidRPr="005365D8">
              <w:rPr>
                <w:rFonts w:ascii="Arial Narrow" w:hAnsi="Arial Narrow" w:cs="Times New Roman"/>
                <w:bCs w:val="0"/>
                <w:szCs w:val="22"/>
                <w:lang w:eastAsia="es-PE"/>
              </w:rPr>
              <w:t xml:space="preserve"> y su equipo auxiliar</w:t>
            </w:r>
            <w:r w:rsidR="003C04EA" w:rsidRPr="005365D8">
              <w:rPr>
                <w:rFonts w:ascii="Arial Narrow" w:hAnsi="Arial Narrow" w:cs="Times New Roman"/>
                <w:bCs w:val="0"/>
                <w:szCs w:val="22"/>
                <w:lang w:eastAsia="es-PE"/>
              </w:rPr>
              <w:t xml:space="preserve"> (lancha de apoyo y equipo topobatim</w:t>
            </w:r>
            <w:r w:rsidR="008639BA" w:rsidRPr="005365D8">
              <w:rPr>
                <w:rFonts w:ascii="Arial Narrow" w:hAnsi="Arial Narrow" w:cs="Times New Roman"/>
                <w:bCs w:val="0"/>
                <w:szCs w:val="22"/>
                <w:lang w:eastAsia="es-PE"/>
              </w:rPr>
              <w:t>é</w:t>
            </w:r>
            <w:r w:rsidR="003C04EA" w:rsidRPr="005365D8">
              <w:rPr>
                <w:rFonts w:ascii="Arial Narrow" w:hAnsi="Arial Narrow" w:cs="Times New Roman"/>
                <w:bCs w:val="0"/>
                <w:szCs w:val="22"/>
                <w:lang w:eastAsia="es-PE"/>
              </w:rPr>
              <w:t>trico)</w:t>
            </w:r>
          </w:p>
        </w:tc>
        <w:tc>
          <w:tcPr>
            <w:tcW w:w="1276" w:type="dxa"/>
            <w:tcBorders>
              <w:top w:val="nil"/>
              <w:left w:val="nil"/>
              <w:bottom w:val="single" w:sz="4" w:space="0" w:color="auto"/>
              <w:right w:val="single" w:sz="4" w:space="0" w:color="auto"/>
            </w:tcBorders>
            <w:shd w:val="clear" w:color="auto" w:fill="auto"/>
            <w:vAlign w:val="center"/>
            <w:hideMark/>
          </w:tcPr>
          <w:p w14:paraId="52A2ED5C" w14:textId="77777777" w:rsidR="00A078B1" w:rsidRPr="005365D8" w:rsidRDefault="00A078B1" w:rsidP="00A078B1">
            <w:pPr>
              <w:jc w:val="center"/>
              <w:rPr>
                <w:rFonts w:ascii="Arial Narrow" w:hAnsi="Arial Narrow" w:cs="Times New Roman"/>
                <w:bCs w:val="0"/>
                <w:szCs w:val="22"/>
                <w:lang w:val="es-PE" w:eastAsia="es-PE"/>
              </w:rPr>
            </w:pPr>
            <w:r w:rsidRPr="005365D8">
              <w:rPr>
                <w:rFonts w:ascii="Arial Narrow" w:hAnsi="Arial Narrow" w:cs="Times New Roman"/>
                <w:bCs w:val="0"/>
                <w:szCs w:val="22"/>
                <w:lang w:eastAsia="es-PE"/>
              </w:rPr>
              <w:t>1</w:t>
            </w:r>
          </w:p>
        </w:tc>
      </w:tr>
      <w:tr w:rsidR="009F5EB3" w:rsidRPr="005365D8" w14:paraId="6D258DF0" w14:textId="77777777" w:rsidTr="00A078B1">
        <w:trPr>
          <w:trHeight w:val="255"/>
          <w:jc w:val="center"/>
        </w:trPr>
        <w:tc>
          <w:tcPr>
            <w:tcW w:w="1701" w:type="dxa"/>
            <w:vMerge/>
            <w:tcBorders>
              <w:top w:val="nil"/>
              <w:left w:val="single" w:sz="4" w:space="0" w:color="auto"/>
              <w:bottom w:val="single" w:sz="4" w:space="0" w:color="auto"/>
              <w:right w:val="single" w:sz="4" w:space="0" w:color="auto"/>
            </w:tcBorders>
            <w:shd w:val="clear" w:color="auto" w:fill="auto"/>
            <w:vAlign w:val="center"/>
            <w:hideMark/>
          </w:tcPr>
          <w:p w14:paraId="6947E091" w14:textId="77777777" w:rsidR="009566B8" w:rsidRPr="005365D8" w:rsidRDefault="009566B8" w:rsidP="00A078B1">
            <w:pPr>
              <w:rPr>
                <w:rFonts w:ascii="Arial Narrow" w:hAnsi="Arial Narrow" w:cs="Times New Roman"/>
                <w:bCs w:val="0"/>
                <w:szCs w:val="22"/>
                <w:lang w:eastAsia="es-PE"/>
              </w:rPr>
            </w:pPr>
          </w:p>
        </w:tc>
        <w:tc>
          <w:tcPr>
            <w:tcW w:w="5110" w:type="dxa"/>
            <w:tcBorders>
              <w:top w:val="nil"/>
              <w:left w:val="nil"/>
              <w:bottom w:val="single" w:sz="4" w:space="0" w:color="auto"/>
              <w:right w:val="single" w:sz="4" w:space="0" w:color="auto"/>
            </w:tcBorders>
            <w:shd w:val="clear" w:color="auto" w:fill="auto"/>
            <w:vAlign w:val="center"/>
            <w:hideMark/>
          </w:tcPr>
          <w:p w14:paraId="057EFD23" w14:textId="77777777" w:rsidR="009566B8" w:rsidRPr="005365D8" w:rsidRDefault="009566B8" w:rsidP="00A078B1">
            <w:pPr>
              <w:rPr>
                <w:rFonts w:ascii="Arial Narrow" w:hAnsi="Arial Narrow" w:cs="Times New Roman"/>
                <w:bCs w:val="0"/>
                <w:szCs w:val="22"/>
                <w:lang w:eastAsia="es-PE"/>
              </w:rPr>
            </w:pPr>
            <w:r w:rsidRPr="005365D8">
              <w:rPr>
                <w:rFonts w:ascii="Arial Narrow" w:hAnsi="Arial Narrow" w:cs="Times New Roman"/>
                <w:bCs w:val="0"/>
                <w:szCs w:val="22"/>
                <w:lang w:eastAsia="es-PE"/>
              </w:rPr>
              <w:t>Dragas menores Multipropósito</w:t>
            </w:r>
          </w:p>
        </w:tc>
        <w:tc>
          <w:tcPr>
            <w:tcW w:w="1276" w:type="dxa"/>
            <w:tcBorders>
              <w:top w:val="nil"/>
              <w:left w:val="nil"/>
              <w:bottom w:val="single" w:sz="4" w:space="0" w:color="auto"/>
              <w:right w:val="single" w:sz="4" w:space="0" w:color="auto"/>
            </w:tcBorders>
            <w:shd w:val="clear" w:color="auto" w:fill="auto"/>
            <w:vAlign w:val="center"/>
            <w:hideMark/>
          </w:tcPr>
          <w:p w14:paraId="73C1CEC0" w14:textId="77777777" w:rsidR="009566B8" w:rsidRPr="005365D8" w:rsidRDefault="009566B8" w:rsidP="00A078B1">
            <w:pPr>
              <w:jc w:val="center"/>
              <w:rPr>
                <w:rFonts w:ascii="Arial Narrow" w:hAnsi="Arial Narrow" w:cs="Times New Roman"/>
                <w:bCs w:val="0"/>
                <w:szCs w:val="22"/>
                <w:lang w:eastAsia="es-PE"/>
              </w:rPr>
            </w:pPr>
            <w:r w:rsidRPr="005365D8">
              <w:rPr>
                <w:rFonts w:ascii="Arial Narrow" w:hAnsi="Arial Narrow" w:cs="Times New Roman"/>
                <w:bCs w:val="0"/>
                <w:szCs w:val="22"/>
                <w:lang w:eastAsia="es-PE"/>
              </w:rPr>
              <w:t>2</w:t>
            </w:r>
          </w:p>
        </w:tc>
      </w:tr>
      <w:tr w:rsidR="00DB42A8" w:rsidRPr="005365D8" w14:paraId="1C25F6AC" w14:textId="77777777" w:rsidTr="00A078B1">
        <w:trPr>
          <w:trHeight w:val="255"/>
          <w:jc w:val="center"/>
        </w:trPr>
        <w:tc>
          <w:tcPr>
            <w:tcW w:w="1701" w:type="dxa"/>
            <w:tcBorders>
              <w:top w:val="nil"/>
              <w:left w:val="single" w:sz="4" w:space="0" w:color="auto"/>
              <w:bottom w:val="single" w:sz="4" w:space="0" w:color="auto"/>
              <w:right w:val="single" w:sz="4" w:space="0" w:color="auto"/>
            </w:tcBorders>
            <w:shd w:val="clear" w:color="auto" w:fill="auto"/>
            <w:vAlign w:val="center"/>
          </w:tcPr>
          <w:p w14:paraId="54C3297F" w14:textId="77777777" w:rsidR="00DB42A8" w:rsidRPr="005365D8" w:rsidRDefault="00DB42A8" w:rsidP="00A078B1">
            <w:pPr>
              <w:rPr>
                <w:rFonts w:ascii="Arial Narrow" w:hAnsi="Arial Narrow" w:cs="Times New Roman"/>
                <w:bCs w:val="0"/>
                <w:szCs w:val="22"/>
                <w:lang w:eastAsia="es-PE"/>
              </w:rPr>
            </w:pPr>
          </w:p>
          <w:p w14:paraId="5E1BC9F9" w14:textId="77777777" w:rsidR="00DB42A8" w:rsidRPr="005365D8" w:rsidRDefault="00DB42A8" w:rsidP="00A078B1">
            <w:pPr>
              <w:rPr>
                <w:rFonts w:ascii="Arial Narrow" w:hAnsi="Arial Narrow" w:cs="Times New Roman"/>
                <w:bCs w:val="0"/>
                <w:szCs w:val="22"/>
                <w:lang w:eastAsia="es-PE"/>
              </w:rPr>
            </w:pPr>
            <w:r w:rsidRPr="005365D8">
              <w:rPr>
                <w:rFonts w:ascii="Arial Narrow" w:hAnsi="Arial Narrow" w:cs="Times New Roman"/>
                <w:bCs w:val="0"/>
                <w:szCs w:val="22"/>
                <w:lang w:eastAsia="es-PE"/>
              </w:rPr>
              <w:t>De extracción de quirumas</w:t>
            </w:r>
          </w:p>
        </w:tc>
        <w:tc>
          <w:tcPr>
            <w:tcW w:w="5110" w:type="dxa"/>
            <w:tcBorders>
              <w:top w:val="nil"/>
              <w:left w:val="nil"/>
              <w:bottom w:val="single" w:sz="4" w:space="0" w:color="auto"/>
              <w:right w:val="single" w:sz="4" w:space="0" w:color="auto"/>
            </w:tcBorders>
            <w:shd w:val="clear" w:color="auto" w:fill="auto"/>
            <w:vAlign w:val="center"/>
          </w:tcPr>
          <w:p w14:paraId="6B203151" w14:textId="77777777" w:rsidR="00DB42A8" w:rsidRPr="005365D8" w:rsidDel="001E0AAD" w:rsidRDefault="00DB42A8" w:rsidP="00A078B1">
            <w:pPr>
              <w:rPr>
                <w:rFonts w:ascii="Arial Narrow" w:hAnsi="Arial Narrow" w:cs="Times New Roman"/>
                <w:bCs w:val="0"/>
                <w:szCs w:val="22"/>
                <w:lang w:eastAsia="es-PE"/>
              </w:rPr>
            </w:pPr>
            <w:r w:rsidRPr="005365D8">
              <w:rPr>
                <w:rFonts w:ascii="Arial Narrow" w:hAnsi="Arial Narrow" w:cs="Times New Roman"/>
                <w:bCs w:val="0"/>
                <w:szCs w:val="22"/>
                <w:lang w:eastAsia="es-PE"/>
              </w:rPr>
              <w:t>Equipamiento para extracción de quirumas, compuesto por  una (1) embarcación tipo motonave, una (1) astilladora y una (1) grúa hidráulica</w:t>
            </w:r>
          </w:p>
        </w:tc>
        <w:tc>
          <w:tcPr>
            <w:tcW w:w="1276" w:type="dxa"/>
            <w:tcBorders>
              <w:top w:val="nil"/>
              <w:left w:val="nil"/>
              <w:bottom w:val="single" w:sz="4" w:space="0" w:color="auto"/>
              <w:right w:val="single" w:sz="4" w:space="0" w:color="auto"/>
            </w:tcBorders>
            <w:shd w:val="clear" w:color="auto" w:fill="auto"/>
            <w:vAlign w:val="center"/>
          </w:tcPr>
          <w:p w14:paraId="4D10E4CA" w14:textId="77777777" w:rsidR="00DB42A8" w:rsidRPr="005365D8" w:rsidRDefault="00DB42A8" w:rsidP="00A078B1">
            <w:pPr>
              <w:jc w:val="center"/>
              <w:rPr>
                <w:rFonts w:ascii="Arial Narrow" w:hAnsi="Arial Narrow" w:cs="Times New Roman"/>
                <w:bCs w:val="0"/>
                <w:szCs w:val="22"/>
                <w:lang w:eastAsia="es-PE"/>
              </w:rPr>
            </w:pPr>
            <w:r w:rsidRPr="005365D8">
              <w:rPr>
                <w:rFonts w:ascii="Arial Narrow" w:hAnsi="Arial Narrow" w:cs="Times New Roman"/>
                <w:bCs w:val="0"/>
                <w:szCs w:val="22"/>
                <w:lang w:eastAsia="es-PE"/>
              </w:rPr>
              <w:t>2</w:t>
            </w:r>
          </w:p>
        </w:tc>
      </w:tr>
    </w:tbl>
    <w:p w14:paraId="7774DD6D" w14:textId="77777777" w:rsidR="00A078B1" w:rsidRPr="005365D8" w:rsidRDefault="00A078B1" w:rsidP="005B5838">
      <w:pPr>
        <w:rPr>
          <w:szCs w:val="22"/>
        </w:rPr>
      </w:pPr>
    </w:p>
    <w:p w14:paraId="595FA099" w14:textId="77777777" w:rsidR="009A7247" w:rsidRPr="005365D8" w:rsidRDefault="00A920EC" w:rsidP="00C41137">
      <w:pPr>
        <w:pStyle w:val="Prrafodelista"/>
        <w:numPr>
          <w:ilvl w:val="1"/>
          <w:numId w:val="60"/>
        </w:numPr>
        <w:tabs>
          <w:tab w:val="clear" w:pos="1785"/>
        </w:tabs>
        <w:ind w:left="567" w:hanging="425"/>
        <w:rPr>
          <w:b/>
          <w:lang w:val="es-UY"/>
        </w:rPr>
      </w:pPr>
      <w:bookmarkStart w:id="2114" w:name="_Toc368329791"/>
      <w:r w:rsidRPr="005365D8">
        <w:rPr>
          <w:b/>
          <w:u w:val="single"/>
          <w:lang w:val="es-UY"/>
        </w:rPr>
        <w:t>Requisitos técnicos obligatorios para equipos a ser inventariados como “Bien de la Concesión</w:t>
      </w:r>
      <w:r w:rsidR="009B7827" w:rsidRPr="005365D8">
        <w:rPr>
          <w:b/>
          <w:lang w:val="es-UY"/>
        </w:rPr>
        <w:t>”</w:t>
      </w:r>
      <w:bookmarkEnd w:id="2114"/>
    </w:p>
    <w:p w14:paraId="44A0ED1E" w14:textId="77777777" w:rsidR="005B5838" w:rsidRPr="005365D8" w:rsidRDefault="005B5838" w:rsidP="005B5838">
      <w:pPr>
        <w:rPr>
          <w:szCs w:val="22"/>
        </w:rPr>
      </w:pPr>
    </w:p>
    <w:p w14:paraId="6CB56213" w14:textId="77777777" w:rsidR="009A7247" w:rsidRPr="005365D8" w:rsidRDefault="00A920EC" w:rsidP="00C41137">
      <w:pPr>
        <w:pStyle w:val="Prrafodelista"/>
        <w:numPr>
          <w:ilvl w:val="0"/>
          <w:numId w:val="90"/>
        </w:numPr>
        <w:jc w:val="both"/>
        <w:rPr>
          <w:i/>
          <w:szCs w:val="22"/>
          <w:u w:val="single"/>
          <w:lang w:val="es-UY"/>
        </w:rPr>
      </w:pPr>
      <w:bookmarkStart w:id="2115" w:name="_Toc368329792"/>
      <w:bookmarkEnd w:id="2115"/>
      <w:r w:rsidRPr="005365D8">
        <w:rPr>
          <w:i/>
          <w:szCs w:val="22"/>
          <w:u w:val="single"/>
          <w:lang w:val="es-UY"/>
        </w:rPr>
        <w:t>Requisitos Técnicos Obligatorios para una Draga de Succión por arrastre con cántara (TSHD) a ser incorporada como Bien de la Concesión:</w:t>
      </w:r>
    </w:p>
    <w:p w14:paraId="05806C5D" w14:textId="77777777" w:rsidR="005B5838" w:rsidRPr="005365D8" w:rsidRDefault="005B5838" w:rsidP="005B5838">
      <w:pPr>
        <w:rPr>
          <w:szCs w:val="22"/>
        </w:rPr>
      </w:pPr>
    </w:p>
    <w:p w14:paraId="2AC9F032" w14:textId="77777777" w:rsidR="009A7247" w:rsidRPr="005365D8" w:rsidRDefault="00A920EC" w:rsidP="006B7060">
      <w:pPr>
        <w:ind w:left="709"/>
        <w:jc w:val="both"/>
        <w:rPr>
          <w:szCs w:val="22"/>
        </w:rPr>
      </w:pPr>
      <w:r w:rsidRPr="005365D8">
        <w:rPr>
          <w:szCs w:val="22"/>
        </w:rPr>
        <w:t xml:space="preserve">Draga de succión por arrastre con cántara (HOPPER o TSHD) hendible de porte pequeño, con equipo de aspiración del lecho y descarga a cántara, para dragado de limos, arenas y gravas, </w:t>
      </w:r>
      <w:r w:rsidR="008B7A8F" w:rsidRPr="005365D8">
        <w:rPr>
          <w:szCs w:val="22"/>
        </w:rPr>
        <w:t xml:space="preserve">con certificado de navegación restringida en aguas fluviales, </w:t>
      </w:r>
      <w:r w:rsidRPr="005365D8">
        <w:rPr>
          <w:szCs w:val="22"/>
        </w:rPr>
        <w:t>con las siguientes características principales:</w:t>
      </w:r>
    </w:p>
    <w:p w14:paraId="201081C9" w14:textId="77777777" w:rsidR="005B5838" w:rsidRPr="005365D8" w:rsidRDefault="005B5838" w:rsidP="00C03229">
      <w:pPr>
        <w:ind w:left="708"/>
        <w:jc w:val="both"/>
        <w:rPr>
          <w:szCs w:val="22"/>
          <w:lang w:val="es-AR"/>
        </w:rPr>
      </w:pPr>
    </w:p>
    <w:tbl>
      <w:tblPr>
        <w:tblW w:w="7658" w:type="dxa"/>
        <w:jc w:val="center"/>
        <w:tblCellMar>
          <w:left w:w="70" w:type="dxa"/>
          <w:right w:w="70" w:type="dxa"/>
        </w:tblCellMar>
        <w:tblLook w:val="04A0" w:firstRow="1" w:lastRow="0" w:firstColumn="1" w:lastColumn="0" w:noHBand="0" w:noVBand="1"/>
      </w:tblPr>
      <w:tblGrid>
        <w:gridCol w:w="5107"/>
        <w:gridCol w:w="2551"/>
      </w:tblGrid>
      <w:tr w:rsidR="009F5EB3" w:rsidRPr="005365D8" w14:paraId="73D5AACA" w14:textId="77777777" w:rsidTr="00563077">
        <w:trPr>
          <w:trHeight w:val="190"/>
          <w:jc w:val="center"/>
        </w:trPr>
        <w:tc>
          <w:tcPr>
            <w:tcW w:w="51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4FCAC5" w14:textId="77777777" w:rsidR="002437D8" w:rsidRPr="005365D8" w:rsidRDefault="002437D8" w:rsidP="002437D8">
            <w:pPr>
              <w:rPr>
                <w:rFonts w:ascii="Arial Narrow" w:hAnsi="Arial Narrow" w:cs="Times New Roman"/>
                <w:bCs w:val="0"/>
                <w:szCs w:val="22"/>
                <w:lang w:val="es-PE" w:eastAsia="es-PE"/>
              </w:rPr>
            </w:pPr>
            <w:r w:rsidRPr="005365D8">
              <w:rPr>
                <w:rFonts w:ascii="Arial Narrow" w:hAnsi="Arial Narrow" w:cs="Times New Roman"/>
                <w:bCs w:val="0"/>
                <w:szCs w:val="22"/>
                <w:lang w:eastAsia="es-PE"/>
              </w:rPr>
              <w:t>Capacidad de cántara:</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14:paraId="7422BDBB" w14:textId="77777777" w:rsidR="002437D8" w:rsidRPr="005365D8" w:rsidRDefault="002437D8" w:rsidP="002437D8">
            <w:pPr>
              <w:jc w:val="center"/>
              <w:rPr>
                <w:rFonts w:ascii="Arial Narrow" w:hAnsi="Arial Narrow" w:cs="Times New Roman"/>
                <w:bCs w:val="0"/>
                <w:szCs w:val="22"/>
                <w:lang w:val="es-PE" w:eastAsia="es-PE"/>
              </w:rPr>
            </w:pPr>
            <w:r w:rsidRPr="005365D8">
              <w:rPr>
                <w:rFonts w:ascii="Arial Narrow" w:hAnsi="Arial Narrow" w:cs="Times New Roman"/>
                <w:bCs w:val="0"/>
                <w:szCs w:val="22"/>
                <w:lang w:eastAsia="es-PE"/>
              </w:rPr>
              <w:t>no menor a 450 m</w:t>
            </w:r>
            <w:r w:rsidRPr="005365D8">
              <w:rPr>
                <w:rFonts w:ascii="Arial Narrow" w:hAnsi="Arial Narrow" w:cs="Times New Roman"/>
                <w:bCs w:val="0"/>
                <w:szCs w:val="22"/>
                <w:vertAlign w:val="superscript"/>
                <w:lang w:eastAsia="es-PE"/>
              </w:rPr>
              <w:t>3</w:t>
            </w:r>
          </w:p>
        </w:tc>
      </w:tr>
      <w:tr w:rsidR="009F5EB3" w:rsidRPr="005365D8" w14:paraId="37051D49" w14:textId="77777777" w:rsidTr="00563077">
        <w:trPr>
          <w:trHeight w:val="252"/>
          <w:jc w:val="center"/>
        </w:trPr>
        <w:tc>
          <w:tcPr>
            <w:tcW w:w="5107" w:type="dxa"/>
            <w:tcBorders>
              <w:top w:val="nil"/>
              <w:left w:val="single" w:sz="4" w:space="0" w:color="auto"/>
              <w:bottom w:val="single" w:sz="4" w:space="0" w:color="auto"/>
              <w:right w:val="single" w:sz="4" w:space="0" w:color="auto"/>
            </w:tcBorders>
            <w:shd w:val="clear" w:color="auto" w:fill="auto"/>
            <w:vAlign w:val="center"/>
            <w:hideMark/>
          </w:tcPr>
          <w:p w14:paraId="6705EAF6" w14:textId="6D896F80" w:rsidR="002437D8" w:rsidRPr="005365D8" w:rsidRDefault="002437D8" w:rsidP="00BD0F7F">
            <w:pPr>
              <w:rPr>
                <w:rFonts w:ascii="Arial Narrow" w:hAnsi="Arial Narrow" w:cs="Times New Roman"/>
                <w:bCs w:val="0"/>
                <w:szCs w:val="22"/>
                <w:lang w:val="es-PE" w:eastAsia="es-PE"/>
              </w:rPr>
            </w:pPr>
            <w:r w:rsidRPr="005365D8">
              <w:rPr>
                <w:rFonts w:ascii="Arial Narrow" w:hAnsi="Arial Narrow" w:cs="Times New Roman"/>
                <w:bCs w:val="0"/>
                <w:szCs w:val="22"/>
                <w:lang w:eastAsia="es-PE"/>
              </w:rPr>
              <w:t>Calado máximo</w:t>
            </w:r>
            <w:r w:rsidR="0074339F" w:rsidRPr="005365D8">
              <w:rPr>
                <w:rFonts w:ascii="Arial Narrow" w:hAnsi="Arial Narrow" w:cs="Times New Roman"/>
                <w:bCs w:val="0"/>
                <w:szCs w:val="22"/>
                <w:lang w:eastAsia="es-PE"/>
              </w:rPr>
              <w:t xml:space="preserve"> correspondiente al Francobordo Tropical en agua dulce (Tropical Fresh – TF), para una draga de </w:t>
            </w:r>
            <w:r w:rsidR="0074339F" w:rsidRPr="005365D8">
              <w:rPr>
                <w:rFonts w:ascii="Arial Narrow" w:hAnsi="Arial Narrow"/>
                <w:szCs w:val="22"/>
                <w:lang w:eastAsia="es-PE"/>
              </w:rPr>
              <w:t>450 m</w:t>
            </w:r>
            <w:r w:rsidR="0074339F" w:rsidRPr="005365D8">
              <w:rPr>
                <w:rFonts w:ascii="Arial Narrow" w:hAnsi="Arial Narrow"/>
                <w:szCs w:val="22"/>
                <w:vertAlign w:val="superscript"/>
                <w:lang w:eastAsia="es-PE"/>
              </w:rPr>
              <w:t xml:space="preserve">3  </w:t>
            </w:r>
            <w:r w:rsidR="0074339F" w:rsidRPr="005365D8">
              <w:rPr>
                <w:rFonts w:ascii="Arial Narrow" w:hAnsi="Arial Narrow" w:cs="Times New Roman"/>
                <w:bCs w:val="0"/>
                <w:szCs w:val="22"/>
                <w:lang w:eastAsia="es-PE"/>
              </w:rPr>
              <w:t xml:space="preserve">de </w:t>
            </w:r>
            <w:r w:rsidR="00BD0F7F" w:rsidRPr="005365D8">
              <w:rPr>
                <w:rFonts w:ascii="Arial Narrow" w:hAnsi="Arial Narrow" w:cs="Times New Roman"/>
                <w:bCs w:val="0"/>
                <w:szCs w:val="22"/>
                <w:lang w:eastAsia="es-PE"/>
              </w:rPr>
              <w:t>capacidad de cántara</w:t>
            </w:r>
            <w:r w:rsidR="0074339F" w:rsidRPr="005365D8">
              <w:rPr>
                <w:rFonts w:ascii="Arial Narrow" w:hAnsi="Arial Narrow" w:cs="Times New Roman"/>
                <w:bCs w:val="0"/>
                <w:szCs w:val="22"/>
                <w:lang w:eastAsia="es-PE"/>
              </w:rPr>
              <w:t>, inferior a</w:t>
            </w:r>
            <w:r w:rsidRPr="005365D8">
              <w:rPr>
                <w:rFonts w:ascii="Arial Narrow" w:hAnsi="Arial Narrow" w:cs="Times New Roman"/>
                <w:bCs w:val="0"/>
                <w:szCs w:val="22"/>
                <w:lang w:eastAsia="es-PE"/>
              </w:rPr>
              <w:t>:</w:t>
            </w:r>
          </w:p>
        </w:tc>
        <w:tc>
          <w:tcPr>
            <w:tcW w:w="2551" w:type="dxa"/>
            <w:tcBorders>
              <w:top w:val="nil"/>
              <w:left w:val="nil"/>
              <w:bottom w:val="single" w:sz="4" w:space="0" w:color="auto"/>
              <w:right w:val="single" w:sz="4" w:space="0" w:color="auto"/>
            </w:tcBorders>
            <w:shd w:val="clear" w:color="auto" w:fill="auto"/>
            <w:vAlign w:val="center"/>
            <w:hideMark/>
          </w:tcPr>
          <w:p w14:paraId="6913C8A4" w14:textId="77777777" w:rsidR="002437D8" w:rsidRPr="005365D8" w:rsidRDefault="002437D8" w:rsidP="002437D8">
            <w:pPr>
              <w:jc w:val="center"/>
              <w:rPr>
                <w:rFonts w:ascii="Arial Narrow" w:hAnsi="Arial Narrow" w:cs="Times New Roman"/>
                <w:bCs w:val="0"/>
                <w:szCs w:val="22"/>
                <w:lang w:val="es-PE" w:eastAsia="es-PE"/>
              </w:rPr>
            </w:pPr>
            <w:r w:rsidRPr="005365D8">
              <w:rPr>
                <w:rFonts w:ascii="Arial Narrow" w:hAnsi="Arial Narrow" w:cs="Times New Roman"/>
                <w:bCs w:val="0"/>
                <w:szCs w:val="22"/>
                <w:lang w:eastAsia="es-PE"/>
              </w:rPr>
              <w:t>2,85 m</w:t>
            </w:r>
          </w:p>
        </w:tc>
      </w:tr>
      <w:tr w:rsidR="009F5EB3" w:rsidRPr="005365D8" w14:paraId="678023FA" w14:textId="77777777" w:rsidTr="00563077">
        <w:trPr>
          <w:trHeight w:val="252"/>
          <w:jc w:val="center"/>
        </w:trPr>
        <w:tc>
          <w:tcPr>
            <w:tcW w:w="5107" w:type="dxa"/>
            <w:tcBorders>
              <w:top w:val="nil"/>
              <w:left w:val="single" w:sz="4" w:space="0" w:color="auto"/>
              <w:bottom w:val="single" w:sz="4" w:space="0" w:color="auto"/>
              <w:right w:val="single" w:sz="4" w:space="0" w:color="auto"/>
            </w:tcBorders>
            <w:shd w:val="clear" w:color="auto" w:fill="auto"/>
            <w:vAlign w:val="center"/>
          </w:tcPr>
          <w:p w14:paraId="5A414DF6" w14:textId="4C878539" w:rsidR="00563077" w:rsidRPr="005365D8" w:rsidRDefault="005F540A" w:rsidP="00BD0F7F">
            <w:pPr>
              <w:pStyle w:val="Textocomentario"/>
              <w:rPr>
                <w:rFonts w:ascii="Arial Narrow" w:hAnsi="Arial Narrow"/>
              </w:rPr>
            </w:pPr>
            <w:r w:rsidRPr="005365D8">
              <w:rPr>
                <w:rFonts w:ascii="Arial Narrow" w:hAnsi="Arial Narrow" w:cs="Arial"/>
                <w:szCs w:val="22"/>
                <w:lang w:eastAsia="es-PE"/>
              </w:rPr>
              <w:t xml:space="preserve">Calado máximo correspondiente al Francobordo Tropical en agua dulce (Tropical Fresh – TF), en caso de que </w:t>
            </w:r>
            <w:r w:rsidR="00BD0F7F" w:rsidRPr="005365D8">
              <w:rPr>
                <w:rFonts w:ascii="Arial Narrow" w:hAnsi="Arial Narrow" w:cs="Arial"/>
                <w:szCs w:val="22"/>
                <w:lang w:eastAsia="es-PE"/>
              </w:rPr>
              <w:t>la capacidad de cántara</w:t>
            </w:r>
            <w:r w:rsidRPr="005365D8">
              <w:rPr>
                <w:rFonts w:ascii="Arial Narrow" w:hAnsi="Arial Narrow" w:cs="Arial"/>
                <w:szCs w:val="22"/>
                <w:lang w:eastAsia="es-PE"/>
              </w:rPr>
              <w:t xml:space="preserve"> de la draga sea superior a 450 m</w:t>
            </w:r>
            <w:r w:rsidRPr="005365D8">
              <w:rPr>
                <w:rFonts w:ascii="Arial Narrow" w:hAnsi="Arial Narrow" w:cs="Arial"/>
                <w:szCs w:val="22"/>
                <w:vertAlign w:val="superscript"/>
                <w:lang w:eastAsia="es-PE"/>
              </w:rPr>
              <w:t>3</w:t>
            </w:r>
            <w:r w:rsidRPr="005365D8">
              <w:rPr>
                <w:rFonts w:ascii="Arial Narrow" w:hAnsi="Arial Narrow" w:cs="Arial"/>
                <w:szCs w:val="22"/>
                <w:lang w:eastAsia="es-PE"/>
              </w:rPr>
              <w:t>, inferior a:</w:t>
            </w:r>
          </w:p>
        </w:tc>
        <w:tc>
          <w:tcPr>
            <w:tcW w:w="2551" w:type="dxa"/>
            <w:tcBorders>
              <w:top w:val="nil"/>
              <w:left w:val="nil"/>
              <w:bottom w:val="single" w:sz="4" w:space="0" w:color="auto"/>
              <w:right w:val="single" w:sz="4" w:space="0" w:color="auto"/>
            </w:tcBorders>
            <w:shd w:val="clear" w:color="auto" w:fill="auto"/>
            <w:vAlign w:val="center"/>
          </w:tcPr>
          <w:p w14:paraId="1658CB68" w14:textId="77777777" w:rsidR="00563077" w:rsidRPr="005365D8" w:rsidRDefault="00563077" w:rsidP="002437D8">
            <w:pPr>
              <w:jc w:val="center"/>
              <w:rPr>
                <w:rFonts w:ascii="Arial Narrow" w:hAnsi="Arial Narrow" w:cs="Times New Roman"/>
                <w:bCs w:val="0"/>
                <w:szCs w:val="22"/>
                <w:lang w:eastAsia="es-PE"/>
              </w:rPr>
            </w:pPr>
            <w:r w:rsidRPr="005365D8">
              <w:rPr>
                <w:rFonts w:ascii="Arial Narrow" w:hAnsi="Arial Narrow" w:cs="Times New Roman"/>
                <w:bCs w:val="0"/>
                <w:szCs w:val="22"/>
                <w:lang w:eastAsia="es-PE"/>
              </w:rPr>
              <w:t>3,30 m</w:t>
            </w:r>
          </w:p>
        </w:tc>
      </w:tr>
      <w:tr w:rsidR="009F5EB3" w:rsidRPr="005365D8" w14:paraId="0CD2DFEB" w14:textId="77777777" w:rsidTr="00563077">
        <w:trPr>
          <w:trHeight w:val="75"/>
          <w:jc w:val="center"/>
        </w:trPr>
        <w:tc>
          <w:tcPr>
            <w:tcW w:w="5107" w:type="dxa"/>
            <w:tcBorders>
              <w:top w:val="nil"/>
              <w:left w:val="single" w:sz="4" w:space="0" w:color="auto"/>
              <w:bottom w:val="single" w:sz="4" w:space="0" w:color="auto"/>
              <w:right w:val="single" w:sz="4" w:space="0" w:color="auto"/>
            </w:tcBorders>
            <w:shd w:val="clear" w:color="auto" w:fill="auto"/>
            <w:vAlign w:val="center"/>
            <w:hideMark/>
          </w:tcPr>
          <w:p w14:paraId="39F12DCC" w14:textId="77777777" w:rsidR="002437D8" w:rsidRPr="005365D8" w:rsidRDefault="002437D8" w:rsidP="002437D8">
            <w:pPr>
              <w:rPr>
                <w:rFonts w:ascii="Arial Narrow" w:hAnsi="Arial Narrow" w:cs="Times New Roman"/>
                <w:bCs w:val="0"/>
                <w:szCs w:val="22"/>
                <w:lang w:val="es-PE" w:eastAsia="es-PE"/>
              </w:rPr>
            </w:pPr>
            <w:r w:rsidRPr="005365D8">
              <w:rPr>
                <w:rFonts w:ascii="Arial Narrow" w:hAnsi="Arial Narrow" w:cs="Times New Roman"/>
                <w:bCs w:val="0"/>
                <w:szCs w:val="22"/>
                <w:lang w:eastAsia="es-PE"/>
              </w:rPr>
              <w:t>Diámetro tubo de aspiración:</w:t>
            </w:r>
          </w:p>
        </w:tc>
        <w:tc>
          <w:tcPr>
            <w:tcW w:w="2551" w:type="dxa"/>
            <w:tcBorders>
              <w:top w:val="nil"/>
              <w:left w:val="nil"/>
              <w:bottom w:val="single" w:sz="4" w:space="0" w:color="auto"/>
              <w:right w:val="single" w:sz="4" w:space="0" w:color="auto"/>
            </w:tcBorders>
            <w:shd w:val="clear" w:color="auto" w:fill="auto"/>
            <w:vAlign w:val="center"/>
            <w:hideMark/>
          </w:tcPr>
          <w:p w14:paraId="7476CE3D" w14:textId="77777777" w:rsidR="002437D8" w:rsidRPr="005365D8" w:rsidRDefault="002437D8" w:rsidP="002437D8">
            <w:pPr>
              <w:jc w:val="center"/>
              <w:rPr>
                <w:rFonts w:ascii="Arial Narrow" w:hAnsi="Arial Narrow" w:cs="Times New Roman"/>
                <w:bCs w:val="0"/>
                <w:szCs w:val="22"/>
                <w:lang w:val="es-PE" w:eastAsia="es-PE"/>
              </w:rPr>
            </w:pPr>
            <w:r w:rsidRPr="005365D8">
              <w:rPr>
                <w:rFonts w:ascii="Arial Narrow" w:hAnsi="Arial Narrow" w:cs="Times New Roman"/>
                <w:bCs w:val="0"/>
                <w:szCs w:val="22"/>
                <w:lang w:eastAsia="es-PE"/>
              </w:rPr>
              <w:t>no menor a 275 mm</w:t>
            </w:r>
          </w:p>
        </w:tc>
      </w:tr>
      <w:tr w:rsidR="009F5EB3" w:rsidRPr="005365D8" w14:paraId="70DE039E" w14:textId="77777777" w:rsidTr="00563077">
        <w:trPr>
          <w:trHeight w:val="75"/>
          <w:jc w:val="center"/>
        </w:trPr>
        <w:tc>
          <w:tcPr>
            <w:tcW w:w="5107" w:type="dxa"/>
            <w:tcBorders>
              <w:top w:val="nil"/>
              <w:left w:val="single" w:sz="4" w:space="0" w:color="auto"/>
              <w:bottom w:val="single" w:sz="4" w:space="0" w:color="auto"/>
              <w:right w:val="single" w:sz="4" w:space="0" w:color="auto"/>
            </w:tcBorders>
            <w:shd w:val="clear" w:color="auto" w:fill="auto"/>
            <w:vAlign w:val="center"/>
            <w:hideMark/>
          </w:tcPr>
          <w:p w14:paraId="10E4E143" w14:textId="77777777" w:rsidR="002437D8" w:rsidRPr="005365D8" w:rsidRDefault="002437D8" w:rsidP="002437D8">
            <w:pPr>
              <w:rPr>
                <w:rFonts w:ascii="Arial Narrow" w:hAnsi="Arial Narrow" w:cs="Times New Roman"/>
                <w:bCs w:val="0"/>
                <w:szCs w:val="22"/>
                <w:lang w:val="es-PE" w:eastAsia="es-PE"/>
              </w:rPr>
            </w:pPr>
            <w:r w:rsidRPr="005365D8">
              <w:rPr>
                <w:rFonts w:ascii="Arial Narrow" w:hAnsi="Arial Narrow" w:cs="Times New Roman"/>
                <w:bCs w:val="0"/>
                <w:szCs w:val="22"/>
                <w:lang w:eastAsia="es-PE"/>
              </w:rPr>
              <w:t>Potencia de la bomba de dragado sumergible instalada en la elinda:</w:t>
            </w:r>
          </w:p>
        </w:tc>
        <w:tc>
          <w:tcPr>
            <w:tcW w:w="2551" w:type="dxa"/>
            <w:tcBorders>
              <w:top w:val="nil"/>
              <w:left w:val="nil"/>
              <w:bottom w:val="single" w:sz="4" w:space="0" w:color="auto"/>
              <w:right w:val="single" w:sz="4" w:space="0" w:color="auto"/>
            </w:tcBorders>
            <w:shd w:val="clear" w:color="auto" w:fill="auto"/>
            <w:vAlign w:val="center"/>
            <w:hideMark/>
          </w:tcPr>
          <w:p w14:paraId="37A2853B" w14:textId="77777777" w:rsidR="002437D8" w:rsidRPr="005365D8" w:rsidRDefault="002437D8" w:rsidP="002437D8">
            <w:pPr>
              <w:jc w:val="center"/>
              <w:rPr>
                <w:rFonts w:ascii="Arial Narrow" w:hAnsi="Arial Narrow" w:cs="Times New Roman"/>
                <w:bCs w:val="0"/>
                <w:szCs w:val="22"/>
                <w:lang w:val="es-PE" w:eastAsia="es-PE"/>
              </w:rPr>
            </w:pPr>
            <w:r w:rsidRPr="005365D8">
              <w:rPr>
                <w:rFonts w:ascii="Arial Narrow" w:hAnsi="Arial Narrow" w:cs="Times New Roman"/>
                <w:bCs w:val="0"/>
                <w:szCs w:val="22"/>
                <w:lang w:eastAsia="es-PE"/>
              </w:rPr>
              <w:t>no menor a 200 HP</w:t>
            </w:r>
          </w:p>
        </w:tc>
      </w:tr>
      <w:tr w:rsidR="009F5EB3" w:rsidRPr="005365D8" w14:paraId="5F599A9E" w14:textId="77777777" w:rsidTr="00563077">
        <w:trPr>
          <w:trHeight w:val="75"/>
          <w:jc w:val="center"/>
        </w:trPr>
        <w:tc>
          <w:tcPr>
            <w:tcW w:w="5107" w:type="dxa"/>
            <w:tcBorders>
              <w:top w:val="nil"/>
              <w:left w:val="single" w:sz="4" w:space="0" w:color="auto"/>
              <w:bottom w:val="single" w:sz="4" w:space="0" w:color="auto"/>
              <w:right w:val="single" w:sz="4" w:space="0" w:color="auto"/>
            </w:tcBorders>
            <w:shd w:val="clear" w:color="auto" w:fill="auto"/>
            <w:vAlign w:val="center"/>
            <w:hideMark/>
          </w:tcPr>
          <w:p w14:paraId="103DC6C7" w14:textId="77777777" w:rsidR="002437D8" w:rsidRPr="005365D8" w:rsidRDefault="002437D8" w:rsidP="002437D8">
            <w:pPr>
              <w:rPr>
                <w:rFonts w:ascii="Arial Narrow" w:hAnsi="Arial Narrow" w:cs="Times New Roman"/>
                <w:bCs w:val="0"/>
                <w:szCs w:val="22"/>
                <w:lang w:val="es-PE" w:eastAsia="es-PE"/>
              </w:rPr>
            </w:pPr>
            <w:r w:rsidRPr="005365D8">
              <w:rPr>
                <w:rFonts w:ascii="Arial Narrow" w:hAnsi="Arial Narrow" w:cs="Times New Roman"/>
                <w:bCs w:val="0"/>
                <w:szCs w:val="22"/>
                <w:lang w:eastAsia="es-PE"/>
              </w:rPr>
              <w:t>Potencia en la propulsión:</w:t>
            </w:r>
          </w:p>
        </w:tc>
        <w:tc>
          <w:tcPr>
            <w:tcW w:w="2551" w:type="dxa"/>
            <w:tcBorders>
              <w:top w:val="nil"/>
              <w:left w:val="nil"/>
              <w:bottom w:val="single" w:sz="4" w:space="0" w:color="auto"/>
              <w:right w:val="single" w:sz="4" w:space="0" w:color="auto"/>
            </w:tcBorders>
            <w:shd w:val="clear" w:color="auto" w:fill="auto"/>
            <w:vAlign w:val="center"/>
            <w:hideMark/>
          </w:tcPr>
          <w:p w14:paraId="2CFF75DE" w14:textId="77777777" w:rsidR="002437D8" w:rsidRPr="005365D8" w:rsidRDefault="002437D8" w:rsidP="002437D8">
            <w:pPr>
              <w:jc w:val="center"/>
              <w:rPr>
                <w:rFonts w:ascii="Arial Narrow" w:hAnsi="Arial Narrow" w:cs="Times New Roman"/>
                <w:bCs w:val="0"/>
                <w:szCs w:val="22"/>
                <w:lang w:val="es-PE" w:eastAsia="es-PE"/>
              </w:rPr>
            </w:pPr>
            <w:r w:rsidRPr="005365D8">
              <w:rPr>
                <w:rFonts w:ascii="Arial Narrow" w:hAnsi="Arial Narrow" w:cs="Times New Roman"/>
                <w:bCs w:val="0"/>
                <w:szCs w:val="22"/>
                <w:lang w:eastAsia="es-PE"/>
              </w:rPr>
              <w:t>no menor a 2 x 290 HP</w:t>
            </w:r>
          </w:p>
        </w:tc>
      </w:tr>
      <w:tr w:rsidR="009F5EB3" w:rsidRPr="005365D8" w14:paraId="312DA3DD" w14:textId="77777777" w:rsidTr="00563077">
        <w:trPr>
          <w:trHeight w:val="139"/>
          <w:jc w:val="center"/>
        </w:trPr>
        <w:tc>
          <w:tcPr>
            <w:tcW w:w="5107" w:type="dxa"/>
            <w:tcBorders>
              <w:top w:val="nil"/>
              <w:left w:val="single" w:sz="4" w:space="0" w:color="auto"/>
              <w:bottom w:val="single" w:sz="4" w:space="0" w:color="auto"/>
              <w:right w:val="single" w:sz="4" w:space="0" w:color="auto"/>
            </w:tcBorders>
            <w:shd w:val="clear" w:color="auto" w:fill="auto"/>
            <w:vAlign w:val="center"/>
            <w:hideMark/>
          </w:tcPr>
          <w:p w14:paraId="0B8D787E" w14:textId="77777777" w:rsidR="002437D8" w:rsidRPr="005365D8" w:rsidRDefault="002437D8" w:rsidP="002437D8">
            <w:pPr>
              <w:rPr>
                <w:rFonts w:ascii="Arial Narrow" w:hAnsi="Arial Narrow" w:cs="Times New Roman"/>
                <w:bCs w:val="0"/>
                <w:szCs w:val="22"/>
                <w:lang w:val="es-PE" w:eastAsia="es-PE"/>
              </w:rPr>
            </w:pPr>
            <w:r w:rsidRPr="005365D8">
              <w:rPr>
                <w:rFonts w:ascii="Arial Narrow" w:hAnsi="Arial Narrow" w:cs="Times New Roman"/>
                <w:bCs w:val="0"/>
                <w:szCs w:val="22"/>
                <w:lang w:eastAsia="es-PE"/>
              </w:rPr>
              <w:t>Velocidad de navegación cargada:</w:t>
            </w:r>
          </w:p>
        </w:tc>
        <w:tc>
          <w:tcPr>
            <w:tcW w:w="2551" w:type="dxa"/>
            <w:tcBorders>
              <w:top w:val="nil"/>
              <w:left w:val="nil"/>
              <w:bottom w:val="single" w:sz="4" w:space="0" w:color="auto"/>
              <w:right w:val="single" w:sz="4" w:space="0" w:color="auto"/>
            </w:tcBorders>
            <w:shd w:val="clear" w:color="auto" w:fill="auto"/>
            <w:vAlign w:val="center"/>
            <w:hideMark/>
          </w:tcPr>
          <w:p w14:paraId="4D542C20" w14:textId="77777777" w:rsidR="002437D8" w:rsidRPr="005365D8" w:rsidRDefault="002437D8" w:rsidP="002437D8">
            <w:pPr>
              <w:jc w:val="center"/>
              <w:rPr>
                <w:rFonts w:ascii="Arial Narrow" w:hAnsi="Arial Narrow" w:cs="Times New Roman"/>
                <w:bCs w:val="0"/>
                <w:szCs w:val="22"/>
                <w:lang w:val="es-PE" w:eastAsia="es-PE"/>
              </w:rPr>
            </w:pPr>
            <w:r w:rsidRPr="005365D8">
              <w:rPr>
                <w:rFonts w:ascii="Arial Narrow" w:hAnsi="Arial Narrow" w:cs="Times New Roman"/>
                <w:bCs w:val="0"/>
                <w:szCs w:val="22"/>
                <w:lang w:eastAsia="es-PE"/>
              </w:rPr>
              <w:t>7 nudos</w:t>
            </w:r>
          </w:p>
        </w:tc>
      </w:tr>
      <w:tr w:rsidR="009F5EB3" w:rsidRPr="005365D8" w14:paraId="04D5616B" w14:textId="77777777" w:rsidTr="00563077">
        <w:trPr>
          <w:trHeight w:val="277"/>
          <w:jc w:val="center"/>
        </w:trPr>
        <w:tc>
          <w:tcPr>
            <w:tcW w:w="51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F41FC4" w14:textId="77777777" w:rsidR="002437D8" w:rsidRPr="005365D8" w:rsidRDefault="002437D8" w:rsidP="002437D8">
            <w:pPr>
              <w:rPr>
                <w:rFonts w:ascii="Arial Narrow" w:hAnsi="Arial Narrow" w:cs="Times New Roman"/>
                <w:bCs w:val="0"/>
                <w:szCs w:val="22"/>
                <w:lang w:val="es-PE" w:eastAsia="es-PE"/>
              </w:rPr>
            </w:pPr>
            <w:r w:rsidRPr="005365D8">
              <w:rPr>
                <w:rFonts w:ascii="Arial Narrow" w:hAnsi="Arial Narrow" w:cs="Times New Roman"/>
                <w:bCs w:val="0"/>
                <w:szCs w:val="22"/>
                <w:lang w:eastAsia="es-PE"/>
              </w:rPr>
              <w:t>Generador principal de accionamiento de la bomba de dragado y compresores</w:t>
            </w:r>
            <w:r w:rsidR="003F6433" w:rsidRPr="005365D8">
              <w:rPr>
                <w:rFonts w:ascii="Arial Narrow" w:hAnsi="Arial Narrow" w:cs="Times New Roman"/>
                <w:bCs w:val="0"/>
                <w:szCs w:val="22"/>
                <w:lang w:eastAsia="es-PE"/>
              </w:rPr>
              <w:t xml:space="preserve"> (*)</w:t>
            </w:r>
            <w:r w:rsidRPr="005365D8">
              <w:rPr>
                <w:rFonts w:ascii="Arial Narrow" w:hAnsi="Arial Narrow" w:cs="Times New Roman"/>
                <w:bCs w:val="0"/>
                <w:szCs w:val="22"/>
                <w:lang w:eastAsia="es-PE"/>
              </w:rPr>
              <w:t>:</w:t>
            </w:r>
            <w:r w:rsidR="003F6433" w:rsidRPr="005365D8">
              <w:rPr>
                <w:rFonts w:ascii="Arial Narrow" w:hAnsi="Arial Narrow" w:cs="Times New Roman"/>
                <w:bCs w:val="0"/>
                <w:szCs w:val="22"/>
                <w:lang w:eastAsia="es-PE"/>
              </w:rPr>
              <w:t xml:space="preserve"> </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736ACF" w14:textId="77777777" w:rsidR="002437D8" w:rsidRPr="005365D8" w:rsidRDefault="002437D8" w:rsidP="002437D8">
            <w:pPr>
              <w:jc w:val="center"/>
              <w:rPr>
                <w:rFonts w:ascii="Arial Narrow" w:hAnsi="Arial Narrow" w:cs="Times New Roman"/>
                <w:bCs w:val="0"/>
                <w:szCs w:val="22"/>
                <w:lang w:val="es-PE" w:eastAsia="es-PE"/>
              </w:rPr>
            </w:pPr>
            <w:r w:rsidRPr="005365D8">
              <w:rPr>
                <w:rFonts w:ascii="Arial Narrow" w:hAnsi="Arial Narrow" w:cs="Times New Roman"/>
                <w:bCs w:val="0"/>
                <w:szCs w:val="22"/>
                <w:lang w:eastAsia="es-PE"/>
              </w:rPr>
              <w:t>no menor a 220 KVA</w:t>
            </w:r>
          </w:p>
        </w:tc>
      </w:tr>
      <w:tr w:rsidR="009F5EB3" w:rsidRPr="005365D8" w14:paraId="25E381D0" w14:textId="77777777" w:rsidTr="00563077">
        <w:trPr>
          <w:trHeight w:val="187"/>
          <w:jc w:val="center"/>
        </w:trPr>
        <w:tc>
          <w:tcPr>
            <w:tcW w:w="51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06EDA9" w14:textId="77777777" w:rsidR="002437D8" w:rsidRPr="005365D8" w:rsidRDefault="002437D8" w:rsidP="002437D8">
            <w:pPr>
              <w:rPr>
                <w:rFonts w:ascii="Arial Narrow" w:hAnsi="Arial Narrow" w:cs="Times New Roman"/>
                <w:bCs w:val="0"/>
                <w:szCs w:val="22"/>
                <w:lang w:val="es-PE" w:eastAsia="es-PE"/>
              </w:rPr>
            </w:pPr>
            <w:r w:rsidRPr="005365D8">
              <w:rPr>
                <w:rFonts w:ascii="Arial Narrow" w:hAnsi="Arial Narrow" w:cs="Times New Roman"/>
                <w:bCs w:val="0"/>
                <w:szCs w:val="22"/>
                <w:lang w:eastAsia="es-PE"/>
              </w:rPr>
              <w:t>Potencia del motor Diésel que impulsa generador</w:t>
            </w:r>
            <w:r w:rsidR="00FF1142" w:rsidRPr="005365D8">
              <w:rPr>
                <w:rFonts w:ascii="Arial Narrow" w:hAnsi="Arial Narrow" w:cs="Times New Roman"/>
                <w:bCs w:val="0"/>
                <w:szCs w:val="22"/>
                <w:lang w:eastAsia="es-PE"/>
              </w:rPr>
              <w:t>(*)</w:t>
            </w:r>
            <w:r w:rsidRPr="005365D8">
              <w:rPr>
                <w:rFonts w:ascii="Arial Narrow" w:hAnsi="Arial Narrow" w:cs="Times New Roman"/>
                <w:bCs w:val="0"/>
                <w:szCs w:val="22"/>
                <w:lang w:eastAsia="es-PE"/>
              </w:rPr>
              <w:t>:</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14:paraId="69D8312D" w14:textId="77777777" w:rsidR="002437D8" w:rsidRPr="005365D8" w:rsidRDefault="002437D8" w:rsidP="002437D8">
            <w:pPr>
              <w:jc w:val="center"/>
              <w:rPr>
                <w:rFonts w:ascii="Arial Narrow" w:hAnsi="Arial Narrow" w:cs="Times New Roman"/>
                <w:bCs w:val="0"/>
                <w:szCs w:val="22"/>
                <w:lang w:val="es-PE" w:eastAsia="es-PE"/>
              </w:rPr>
            </w:pPr>
            <w:r w:rsidRPr="005365D8">
              <w:rPr>
                <w:rFonts w:ascii="Arial Narrow" w:hAnsi="Arial Narrow" w:cs="Times New Roman"/>
                <w:bCs w:val="0"/>
                <w:szCs w:val="22"/>
                <w:lang w:eastAsia="es-PE"/>
              </w:rPr>
              <w:t>no menor a 250HP</w:t>
            </w:r>
          </w:p>
        </w:tc>
      </w:tr>
      <w:tr w:rsidR="009F5EB3" w:rsidRPr="005365D8" w14:paraId="4D1B62FE" w14:textId="77777777" w:rsidTr="00563077">
        <w:trPr>
          <w:trHeight w:val="113"/>
          <w:jc w:val="center"/>
        </w:trPr>
        <w:tc>
          <w:tcPr>
            <w:tcW w:w="5107" w:type="dxa"/>
            <w:tcBorders>
              <w:top w:val="nil"/>
              <w:left w:val="single" w:sz="4" w:space="0" w:color="auto"/>
              <w:bottom w:val="single" w:sz="4" w:space="0" w:color="auto"/>
              <w:right w:val="single" w:sz="4" w:space="0" w:color="auto"/>
            </w:tcBorders>
            <w:shd w:val="clear" w:color="auto" w:fill="auto"/>
            <w:vAlign w:val="center"/>
            <w:hideMark/>
          </w:tcPr>
          <w:p w14:paraId="23F7C2B5" w14:textId="77777777" w:rsidR="002437D8" w:rsidRPr="005365D8" w:rsidRDefault="002437D8" w:rsidP="002437D8">
            <w:pPr>
              <w:rPr>
                <w:rFonts w:ascii="Arial Narrow" w:hAnsi="Arial Narrow" w:cs="Times New Roman"/>
                <w:bCs w:val="0"/>
                <w:szCs w:val="22"/>
                <w:lang w:val="es-PE" w:eastAsia="es-PE"/>
              </w:rPr>
            </w:pPr>
            <w:r w:rsidRPr="005365D8">
              <w:rPr>
                <w:rFonts w:ascii="Arial Narrow" w:hAnsi="Arial Narrow" w:cs="Times New Roman"/>
                <w:bCs w:val="0"/>
                <w:szCs w:val="22"/>
                <w:lang w:eastAsia="es-PE"/>
              </w:rPr>
              <w:t>Motor Diésel de impulsión de las bombas Hidráulicas y de achique</w:t>
            </w:r>
          </w:p>
        </w:tc>
        <w:tc>
          <w:tcPr>
            <w:tcW w:w="2551" w:type="dxa"/>
            <w:tcBorders>
              <w:top w:val="nil"/>
              <w:left w:val="nil"/>
              <w:bottom w:val="single" w:sz="4" w:space="0" w:color="auto"/>
              <w:right w:val="single" w:sz="4" w:space="0" w:color="auto"/>
            </w:tcBorders>
            <w:shd w:val="clear" w:color="auto" w:fill="auto"/>
            <w:vAlign w:val="center"/>
            <w:hideMark/>
          </w:tcPr>
          <w:p w14:paraId="72F571CB" w14:textId="77777777" w:rsidR="002437D8" w:rsidRPr="005365D8" w:rsidRDefault="002437D8" w:rsidP="002437D8">
            <w:pPr>
              <w:jc w:val="center"/>
              <w:rPr>
                <w:rFonts w:ascii="Arial Narrow" w:hAnsi="Arial Narrow" w:cs="Times New Roman"/>
                <w:bCs w:val="0"/>
                <w:szCs w:val="22"/>
                <w:lang w:val="es-PE" w:eastAsia="es-PE"/>
              </w:rPr>
            </w:pPr>
            <w:r w:rsidRPr="005365D8">
              <w:rPr>
                <w:rFonts w:ascii="Arial Narrow" w:hAnsi="Arial Narrow" w:cs="Times New Roman"/>
                <w:bCs w:val="0"/>
                <w:szCs w:val="22"/>
                <w:lang w:eastAsia="es-PE"/>
              </w:rPr>
              <w:t>no menor a 50HP</w:t>
            </w:r>
          </w:p>
        </w:tc>
      </w:tr>
      <w:tr w:rsidR="009F5EB3" w:rsidRPr="005365D8" w14:paraId="78B278B7" w14:textId="77777777" w:rsidTr="00563077">
        <w:trPr>
          <w:trHeight w:val="297"/>
          <w:jc w:val="center"/>
        </w:trPr>
        <w:tc>
          <w:tcPr>
            <w:tcW w:w="5107" w:type="dxa"/>
            <w:tcBorders>
              <w:top w:val="nil"/>
              <w:left w:val="single" w:sz="4" w:space="0" w:color="auto"/>
              <w:bottom w:val="single" w:sz="4" w:space="0" w:color="auto"/>
              <w:right w:val="single" w:sz="4" w:space="0" w:color="auto"/>
            </w:tcBorders>
            <w:shd w:val="clear" w:color="auto" w:fill="auto"/>
            <w:vAlign w:val="center"/>
            <w:hideMark/>
          </w:tcPr>
          <w:p w14:paraId="2EB199FE" w14:textId="77777777" w:rsidR="002437D8" w:rsidRPr="005365D8" w:rsidRDefault="002437D8" w:rsidP="002437D8">
            <w:pPr>
              <w:rPr>
                <w:rFonts w:ascii="Arial Narrow" w:hAnsi="Arial Narrow" w:cs="Times New Roman"/>
                <w:bCs w:val="0"/>
                <w:szCs w:val="22"/>
                <w:lang w:val="es-PE" w:eastAsia="es-PE"/>
              </w:rPr>
            </w:pPr>
            <w:r w:rsidRPr="005365D8">
              <w:rPr>
                <w:rFonts w:ascii="Arial Narrow" w:hAnsi="Arial Narrow" w:cs="Times New Roman"/>
                <w:bCs w:val="0"/>
                <w:szCs w:val="22"/>
                <w:lang w:eastAsia="es-PE"/>
              </w:rPr>
              <w:t>Motor Diésel de impulsión del generador de la red general e hidráulica</w:t>
            </w:r>
            <w:r w:rsidR="00FF1142" w:rsidRPr="005365D8">
              <w:rPr>
                <w:rFonts w:ascii="Arial Narrow" w:hAnsi="Arial Narrow" w:cs="Times New Roman"/>
                <w:bCs w:val="0"/>
                <w:szCs w:val="22"/>
                <w:lang w:eastAsia="es-PE"/>
              </w:rPr>
              <w:t>(*)</w:t>
            </w:r>
            <w:r w:rsidRPr="005365D8">
              <w:rPr>
                <w:rFonts w:ascii="Arial Narrow" w:hAnsi="Arial Narrow" w:cs="Times New Roman"/>
                <w:bCs w:val="0"/>
                <w:szCs w:val="22"/>
                <w:lang w:eastAsia="es-PE"/>
              </w:rPr>
              <w:t>:</w:t>
            </w:r>
          </w:p>
        </w:tc>
        <w:tc>
          <w:tcPr>
            <w:tcW w:w="2551" w:type="dxa"/>
            <w:tcBorders>
              <w:top w:val="nil"/>
              <w:left w:val="nil"/>
              <w:bottom w:val="single" w:sz="4" w:space="0" w:color="auto"/>
              <w:right w:val="single" w:sz="4" w:space="0" w:color="auto"/>
            </w:tcBorders>
            <w:shd w:val="clear" w:color="auto" w:fill="auto"/>
            <w:vAlign w:val="center"/>
            <w:hideMark/>
          </w:tcPr>
          <w:p w14:paraId="6E6D7871" w14:textId="77777777" w:rsidR="002437D8" w:rsidRPr="005365D8" w:rsidRDefault="002437D8" w:rsidP="002437D8">
            <w:pPr>
              <w:jc w:val="center"/>
              <w:rPr>
                <w:rFonts w:ascii="Arial Narrow" w:hAnsi="Arial Narrow" w:cs="Times New Roman"/>
                <w:bCs w:val="0"/>
                <w:szCs w:val="22"/>
                <w:lang w:val="es-PE" w:eastAsia="es-PE"/>
              </w:rPr>
            </w:pPr>
            <w:r w:rsidRPr="005365D8">
              <w:rPr>
                <w:rFonts w:ascii="Arial Narrow" w:hAnsi="Arial Narrow" w:cs="Times New Roman"/>
                <w:bCs w:val="0"/>
                <w:szCs w:val="22"/>
                <w:lang w:eastAsia="es-PE"/>
              </w:rPr>
              <w:t>no menor a 50HP</w:t>
            </w:r>
          </w:p>
        </w:tc>
      </w:tr>
      <w:tr w:rsidR="009F5EB3" w:rsidRPr="005365D8" w14:paraId="205C2A5F" w14:textId="77777777" w:rsidTr="00563077">
        <w:trPr>
          <w:trHeight w:val="75"/>
          <w:jc w:val="center"/>
        </w:trPr>
        <w:tc>
          <w:tcPr>
            <w:tcW w:w="5107" w:type="dxa"/>
            <w:tcBorders>
              <w:top w:val="nil"/>
              <w:left w:val="single" w:sz="4" w:space="0" w:color="auto"/>
              <w:bottom w:val="single" w:sz="4" w:space="0" w:color="auto"/>
              <w:right w:val="single" w:sz="4" w:space="0" w:color="auto"/>
            </w:tcBorders>
            <w:shd w:val="clear" w:color="auto" w:fill="auto"/>
            <w:vAlign w:val="center"/>
            <w:hideMark/>
          </w:tcPr>
          <w:p w14:paraId="71CDF372" w14:textId="77777777" w:rsidR="002437D8" w:rsidRPr="005365D8" w:rsidRDefault="002437D8" w:rsidP="002437D8">
            <w:pPr>
              <w:rPr>
                <w:rFonts w:ascii="Arial Narrow" w:hAnsi="Arial Narrow" w:cs="Times New Roman"/>
                <w:bCs w:val="0"/>
                <w:szCs w:val="22"/>
                <w:lang w:val="es-PE" w:eastAsia="es-PE"/>
              </w:rPr>
            </w:pPr>
            <w:r w:rsidRPr="005365D8">
              <w:rPr>
                <w:rFonts w:ascii="Arial Narrow" w:hAnsi="Arial Narrow" w:cs="Times New Roman"/>
                <w:bCs w:val="0"/>
                <w:szCs w:val="22"/>
                <w:lang w:eastAsia="es-PE"/>
              </w:rPr>
              <w:t>Profundidad máxima de dragado:</w:t>
            </w:r>
          </w:p>
        </w:tc>
        <w:tc>
          <w:tcPr>
            <w:tcW w:w="2551" w:type="dxa"/>
            <w:tcBorders>
              <w:top w:val="nil"/>
              <w:left w:val="nil"/>
              <w:bottom w:val="single" w:sz="4" w:space="0" w:color="auto"/>
              <w:right w:val="single" w:sz="4" w:space="0" w:color="auto"/>
            </w:tcBorders>
            <w:shd w:val="clear" w:color="auto" w:fill="auto"/>
            <w:vAlign w:val="center"/>
            <w:hideMark/>
          </w:tcPr>
          <w:p w14:paraId="05015D12" w14:textId="77777777" w:rsidR="002437D8" w:rsidRPr="005365D8" w:rsidRDefault="002437D8" w:rsidP="002437D8">
            <w:pPr>
              <w:jc w:val="center"/>
              <w:rPr>
                <w:rFonts w:ascii="Arial Narrow" w:hAnsi="Arial Narrow" w:cs="Times New Roman"/>
                <w:bCs w:val="0"/>
                <w:szCs w:val="22"/>
                <w:lang w:val="es-PE" w:eastAsia="es-PE"/>
              </w:rPr>
            </w:pPr>
            <w:r w:rsidRPr="005365D8">
              <w:rPr>
                <w:rFonts w:ascii="Arial Narrow" w:hAnsi="Arial Narrow" w:cs="Times New Roman"/>
                <w:bCs w:val="0"/>
                <w:szCs w:val="22"/>
                <w:lang w:eastAsia="es-PE"/>
              </w:rPr>
              <w:t>no menor a 15m</w:t>
            </w:r>
            <w:r w:rsidRPr="005365D8">
              <w:rPr>
                <w:rFonts w:ascii="Arial Narrow" w:hAnsi="Arial Narrow" w:cs="Times New Roman"/>
                <w:bCs w:val="0"/>
                <w:sz w:val="16"/>
                <w:szCs w:val="16"/>
                <w:lang w:eastAsia="es-PE"/>
              </w:rPr>
              <w:t>   </w:t>
            </w:r>
          </w:p>
        </w:tc>
      </w:tr>
    </w:tbl>
    <w:p w14:paraId="0AD24626" w14:textId="77777777" w:rsidR="00A078B1" w:rsidRPr="005365D8" w:rsidRDefault="003F6433" w:rsidP="001873AB">
      <w:pPr>
        <w:ind w:left="708" w:right="707"/>
        <w:jc w:val="both"/>
        <w:rPr>
          <w:sz w:val="16"/>
          <w:szCs w:val="16"/>
          <w:lang w:val="es-AR"/>
        </w:rPr>
      </w:pPr>
      <w:r w:rsidRPr="005365D8">
        <w:rPr>
          <w:sz w:val="16"/>
          <w:szCs w:val="16"/>
          <w:lang w:val="es-AR"/>
        </w:rPr>
        <w:t>(*) La bomba de dragado y los compresores puede</w:t>
      </w:r>
      <w:r w:rsidR="002C10E6" w:rsidRPr="005365D8">
        <w:rPr>
          <w:sz w:val="16"/>
          <w:szCs w:val="16"/>
          <w:lang w:val="es-AR"/>
        </w:rPr>
        <w:t>n</w:t>
      </w:r>
      <w:r w:rsidRPr="005365D8">
        <w:rPr>
          <w:sz w:val="16"/>
          <w:szCs w:val="16"/>
          <w:lang w:val="es-AR"/>
        </w:rPr>
        <w:t xml:space="preserve"> ser accionados desde el generador principal (sin necesidad de contar con un generador exclusivo), el cual deberá en tal caso, contar con suficiente potencia para atender todas las necesidades que puedan presentarse simultáneamente para las acciones de dragado y de propulsión.</w:t>
      </w:r>
    </w:p>
    <w:p w14:paraId="3FD9C5CB" w14:textId="77777777" w:rsidR="003F6433" w:rsidRPr="005365D8" w:rsidRDefault="003F6433" w:rsidP="00C03229">
      <w:pPr>
        <w:ind w:left="708"/>
        <w:jc w:val="both"/>
        <w:rPr>
          <w:szCs w:val="22"/>
          <w:lang w:val="es-AR"/>
        </w:rPr>
      </w:pPr>
    </w:p>
    <w:p w14:paraId="2085DA1C" w14:textId="77777777" w:rsidR="00EE0A5D" w:rsidRPr="005365D8" w:rsidRDefault="00923C2D">
      <w:pPr>
        <w:ind w:left="709"/>
        <w:jc w:val="both"/>
        <w:rPr>
          <w:szCs w:val="22"/>
        </w:rPr>
      </w:pPr>
      <w:r w:rsidRPr="005365D8">
        <w:rPr>
          <w:szCs w:val="22"/>
        </w:rPr>
        <w:t>Dado que una draga de succión por arrastre (TSHD) será considerada “Bien de la Concesión”, las especificaciones técnicas deben tener en cuenta altos estándares de calidad, tales como los especificados en el siguiente folleto que se presenta a modo ilustrativo</w:t>
      </w:r>
      <w:r w:rsidR="003F6433" w:rsidRPr="005365D8">
        <w:rPr>
          <w:szCs w:val="22"/>
        </w:rPr>
        <w:t>, para el caso de una draga con certificado de navegación no restringido.</w:t>
      </w:r>
    </w:p>
    <w:p w14:paraId="4A0D2416" w14:textId="77777777" w:rsidR="005B5838" w:rsidRPr="005365D8" w:rsidRDefault="009577B4" w:rsidP="00C03229">
      <w:pPr>
        <w:ind w:left="708"/>
        <w:jc w:val="both"/>
        <w:rPr>
          <w:szCs w:val="22"/>
          <w:lang w:val="es-UY"/>
        </w:rPr>
      </w:pPr>
      <w:r w:rsidRPr="005365D8">
        <w:rPr>
          <w:bCs w:val="0"/>
          <w:noProof/>
          <w:lang w:val="es-PE" w:eastAsia="es-PE"/>
        </w:rPr>
        <w:drawing>
          <wp:anchor distT="0" distB="0" distL="114300" distR="114300" simplePos="0" relativeHeight="251656192" behindDoc="1" locked="0" layoutInCell="1" allowOverlap="1" wp14:anchorId="1901410A" wp14:editId="6028EBD5">
            <wp:simplePos x="0" y="0"/>
            <wp:positionH relativeFrom="column">
              <wp:posOffset>1099820</wp:posOffset>
            </wp:positionH>
            <wp:positionV relativeFrom="paragraph">
              <wp:posOffset>167640</wp:posOffset>
            </wp:positionV>
            <wp:extent cx="4120515" cy="2452370"/>
            <wp:effectExtent l="0" t="0" r="0" b="0"/>
            <wp:wrapTopAndBottom/>
            <wp:docPr id="1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1" cstate="print"/>
                    <a:srcRect/>
                    <a:stretch>
                      <a:fillRect/>
                    </a:stretch>
                  </pic:blipFill>
                  <pic:spPr bwMode="auto">
                    <a:xfrm>
                      <a:off x="0" y="0"/>
                      <a:ext cx="4120515" cy="2452370"/>
                    </a:xfrm>
                    <a:prstGeom prst="rect">
                      <a:avLst/>
                    </a:prstGeom>
                    <a:noFill/>
                    <a:ln w="9525">
                      <a:noFill/>
                      <a:miter lim="800000"/>
                      <a:headEnd/>
                      <a:tailEnd/>
                    </a:ln>
                  </pic:spPr>
                </pic:pic>
              </a:graphicData>
            </a:graphic>
          </wp:anchor>
        </w:drawing>
      </w:r>
    </w:p>
    <w:p w14:paraId="752E3781" w14:textId="77777777" w:rsidR="005B5838" w:rsidRPr="005365D8" w:rsidRDefault="00923C2D" w:rsidP="00C03229">
      <w:pPr>
        <w:ind w:left="708"/>
        <w:jc w:val="center"/>
        <w:rPr>
          <w:rFonts w:ascii="Arial Narrow" w:hAnsi="Arial Narrow"/>
          <w:noProof/>
          <w:szCs w:val="22"/>
          <w:lang w:val="es-AR" w:eastAsia="es-AR"/>
        </w:rPr>
      </w:pPr>
      <w:r w:rsidRPr="005365D8">
        <w:rPr>
          <w:rFonts w:ascii="Arial Narrow" w:hAnsi="Arial Narrow"/>
          <w:noProof/>
          <w:szCs w:val="22"/>
          <w:lang w:val="es-AR" w:eastAsia="es-AR"/>
        </w:rPr>
        <w:t xml:space="preserve">Características típicas de una draga de succión por arrastre (TSHD) </w:t>
      </w:r>
      <w:r w:rsidRPr="005365D8">
        <w:rPr>
          <w:rFonts w:ascii="Arial Narrow" w:hAnsi="Arial Narrow"/>
          <w:noProof/>
          <w:szCs w:val="22"/>
          <w:lang w:val="es-AR" w:eastAsia="es-AR"/>
        </w:rPr>
        <w:br/>
      </w:r>
    </w:p>
    <w:p w14:paraId="09145610" w14:textId="77777777" w:rsidR="005B5838" w:rsidRPr="005365D8" w:rsidRDefault="009577B4" w:rsidP="00C03229">
      <w:pPr>
        <w:ind w:left="708"/>
        <w:rPr>
          <w:noProof/>
          <w:szCs w:val="22"/>
          <w:lang w:val="es-AR" w:eastAsia="es-AR"/>
        </w:rPr>
      </w:pPr>
      <w:r w:rsidRPr="005365D8">
        <w:rPr>
          <w:noProof/>
          <w:szCs w:val="22"/>
          <w:lang w:val="es-PE" w:eastAsia="es-PE"/>
        </w:rPr>
        <w:drawing>
          <wp:inline distT="0" distB="0" distL="0" distR="0" wp14:anchorId="1CEC23FF" wp14:editId="2A2DAA68">
            <wp:extent cx="5313680" cy="3269615"/>
            <wp:effectExtent l="19050" t="19050" r="20320" b="260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2" cstate="print"/>
                    <a:srcRect/>
                    <a:stretch>
                      <a:fillRect/>
                    </a:stretch>
                  </pic:blipFill>
                  <pic:spPr bwMode="auto">
                    <a:xfrm>
                      <a:off x="0" y="0"/>
                      <a:ext cx="5313680" cy="3269615"/>
                    </a:xfrm>
                    <a:prstGeom prst="rect">
                      <a:avLst/>
                    </a:prstGeom>
                    <a:noFill/>
                    <a:ln w="9525" cmpd="sng">
                      <a:solidFill>
                        <a:srgbClr val="4F81BD"/>
                      </a:solidFill>
                      <a:miter lim="800000"/>
                      <a:headEnd/>
                      <a:tailEnd/>
                    </a:ln>
                    <a:effectLst/>
                  </pic:spPr>
                </pic:pic>
              </a:graphicData>
            </a:graphic>
          </wp:inline>
        </w:drawing>
      </w:r>
    </w:p>
    <w:p w14:paraId="6C366393" w14:textId="77777777" w:rsidR="00550FCC" w:rsidRPr="005365D8" w:rsidRDefault="00923C2D" w:rsidP="00C03229">
      <w:pPr>
        <w:ind w:left="708"/>
        <w:jc w:val="center"/>
        <w:rPr>
          <w:rFonts w:ascii="Arial Narrow" w:hAnsi="Arial Narrow"/>
          <w:noProof/>
          <w:szCs w:val="22"/>
          <w:lang w:val="es-AR" w:eastAsia="es-AR"/>
        </w:rPr>
      </w:pPr>
      <w:r w:rsidRPr="005365D8">
        <w:rPr>
          <w:rFonts w:ascii="Arial Narrow" w:hAnsi="Arial Narrow"/>
          <w:noProof/>
          <w:szCs w:val="22"/>
          <w:lang w:val="es-AR" w:eastAsia="es-AR"/>
        </w:rPr>
        <w:t xml:space="preserve">Características típicas de una draga TSHD a ser adquirida </w:t>
      </w:r>
    </w:p>
    <w:p w14:paraId="7D96EE57" w14:textId="77777777" w:rsidR="005B5838" w:rsidRPr="005365D8" w:rsidRDefault="00923C2D" w:rsidP="00C03229">
      <w:pPr>
        <w:ind w:left="708"/>
        <w:jc w:val="center"/>
        <w:rPr>
          <w:rFonts w:ascii="Arial Narrow" w:hAnsi="Arial Narrow"/>
          <w:noProof/>
          <w:szCs w:val="22"/>
          <w:lang w:val="es-AR" w:eastAsia="es-AR"/>
        </w:rPr>
      </w:pPr>
      <w:r w:rsidRPr="005365D8">
        <w:rPr>
          <w:rFonts w:ascii="Arial Narrow" w:hAnsi="Arial Narrow"/>
          <w:noProof/>
          <w:szCs w:val="22"/>
          <w:lang w:val="es-AR" w:eastAsia="es-AR"/>
        </w:rPr>
        <w:t xml:space="preserve">(Fuente: </w:t>
      </w:r>
      <w:hyperlink r:id="rId23" w:history="1">
        <w:r w:rsidRPr="005365D8">
          <w:rPr>
            <w:rStyle w:val="Hipervnculo"/>
            <w:rFonts w:ascii="Arial Narrow" w:hAnsi="Arial Narrow"/>
            <w:noProof/>
            <w:color w:val="auto"/>
            <w:szCs w:val="22"/>
            <w:lang w:val="es-AR" w:eastAsia="es-AR"/>
          </w:rPr>
          <w:t>http://www.damendredging.com/en/products/trailing-suction-hopper-dredgers</w:t>
        </w:r>
      </w:hyperlink>
      <w:r w:rsidRPr="005365D8">
        <w:rPr>
          <w:rFonts w:ascii="Arial Narrow" w:hAnsi="Arial Narrow"/>
          <w:noProof/>
          <w:szCs w:val="22"/>
          <w:lang w:val="es-AR" w:eastAsia="es-AR"/>
        </w:rPr>
        <w:t>)</w:t>
      </w:r>
    </w:p>
    <w:p w14:paraId="22428E32" w14:textId="77777777" w:rsidR="005B5838" w:rsidRPr="005365D8" w:rsidRDefault="005B5838" w:rsidP="00C03229">
      <w:pPr>
        <w:ind w:left="708"/>
        <w:jc w:val="both"/>
        <w:rPr>
          <w:szCs w:val="22"/>
          <w:lang w:val="es-UY"/>
        </w:rPr>
      </w:pPr>
    </w:p>
    <w:p w14:paraId="6E55E11D" w14:textId="77777777" w:rsidR="005B5838" w:rsidRPr="005365D8" w:rsidRDefault="005B5838" w:rsidP="00C03229">
      <w:pPr>
        <w:ind w:left="708"/>
        <w:jc w:val="both"/>
        <w:rPr>
          <w:szCs w:val="22"/>
          <w:lang w:val="es-UY"/>
        </w:rPr>
      </w:pPr>
    </w:p>
    <w:p w14:paraId="6FAA0447" w14:textId="77777777" w:rsidR="00EE0A5D" w:rsidRPr="005365D8" w:rsidRDefault="00923C2D">
      <w:pPr>
        <w:ind w:left="709"/>
        <w:jc w:val="both"/>
        <w:rPr>
          <w:szCs w:val="22"/>
        </w:rPr>
      </w:pPr>
      <w:r w:rsidRPr="005365D8">
        <w:rPr>
          <w:szCs w:val="22"/>
        </w:rPr>
        <w:t xml:space="preserve">Si el CONCESIONARIO deseará utilizar otras dragas adicionales del tipo TSHD, deberá proponer al CONCEDENTE sus características de la misma manera que para las dragas CSD, solamente a los efectos de una verificación de su aptitud.  </w:t>
      </w:r>
    </w:p>
    <w:p w14:paraId="6873039D" w14:textId="77777777" w:rsidR="009B7827" w:rsidRPr="005365D8" w:rsidRDefault="009B7827" w:rsidP="005B5838">
      <w:pPr>
        <w:jc w:val="both"/>
        <w:rPr>
          <w:noProof/>
          <w:szCs w:val="22"/>
          <w:lang w:val="es-AR" w:eastAsia="es-AR"/>
        </w:rPr>
      </w:pPr>
    </w:p>
    <w:p w14:paraId="1F5E8690" w14:textId="77777777" w:rsidR="00EE0A5D" w:rsidRPr="005365D8" w:rsidRDefault="00923C2D" w:rsidP="00C41137">
      <w:pPr>
        <w:pStyle w:val="Prrafodelista"/>
        <w:numPr>
          <w:ilvl w:val="0"/>
          <w:numId w:val="90"/>
        </w:numPr>
        <w:jc w:val="both"/>
        <w:rPr>
          <w:i/>
          <w:szCs w:val="22"/>
          <w:u w:val="single"/>
          <w:lang w:val="es-UY"/>
        </w:rPr>
      </w:pPr>
      <w:bookmarkStart w:id="2116" w:name="_Toc368329793"/>
      <w:bookmarkEnd w:id="2116"/>
      <w:r w:rsidRPr="005365D8">
        <w:rPr>
          <w:i/>
          <w:szCs w:val="22"/>
          <w:u w:val="single"/>
          <w:lang w:val="es-UY"/>
        </w:rPr>
        <w:t>Equipo Auxiliar Obligatorio para la Draga de Succión por arrastre (TSHD) a ser Incorporado como Bien de la Concesión:</w:t>
      </w:r>
    </w:p>
    <w:p w14:paraId="085D04B4" w14:textId="77777777" w:rsidR="005B5838" w:rsidRPr="005365D8" w:rsidRDefault="005B5838" w:rsidP="00F2153D">
      <w:pPr>
        <w:jc w:val="both"/>
        <w:rPr>
          <w:szCs w:val="22"/>
          <w:lang w:val="es-UY"/>
        </w:rPr>
      </w:pPr>
    </w:p>
    <w:p w14:paraId="738A1E51" w14:textId="77777777" w:rsidR="00EE0A5D" w:rsidRPr="005365D8" w:rsidRDefault="00923C2D">
      <w:pPr>
        <w:spacing w:after="120"/>
        <w:ind w:left="709"/>
        <w:jc w:val="both"/>
        <w:rPr>
          <w:szCs w:val="22"/>
        </w:rPr>
      </w:pPr>
      <w:r w:rsidRPr="005365D8">
        <w:rPr>
          <w:szCs w:val="22"/>
        </w:rPr>
        <w:t>Una lancha de apoyo de los trabajos, potencia no menor a 2 x 100 HP y alojamiento para cuatro tripulantes.</w:t>
      </w:r>
      <w:r w:rsidR="003123C9" w:rsidRPr="005365D8">
        <w:t xml:space="preserve"> </w:t>
      </w:r>
      <w:r w:rsidR="003123C9" w:rsidRPr="005365D8">
        <w:rPr>
          <w:szCs w:val="22"/>
        </w:rPr>
        <w:t>Un equipamiento completo para levantamientos topobatimétricos: Sistema DGPS, ecosonda registradora de doble frecuencia (190 kHz – 210 kHz / 30 kHz – 36 kHz), estación total, nivel, etc.</w:t>
      </w:r>
    </w:p>
    <w:p w14:paraId="14B9FAB8" w14:textId="77777777" w:rsidR="00EE0A5D" w:rsidRPr="005365D8" w:rsidRDefault="00923C2D">
      <w:pPr>
        <w:ind w:left="709"/>
        <w:jc w:val="both"/>
        <w:rPr>
          <w:szCs w:val="22"/>
        </w:rPr>
      </w:pPr>
      <w:r w:rsidRPr="005365D8">
        <w:rPr>
          <w:szCs w:val="22"/>
        </w:rPr>
        <w:t>Un equipamiento completo para levantamientos topobatimétricos (Sistema DGPS, ecosonda registradora, estación total, nivel, etc.).</w:t>
      </w:r>
      <w:bookmarkStart w:id="2117" w:name="_Toc368329794"/>
    </w:p>
    <w:p w14:paraId="3DD430E5" w14:textId="77777777" w:rsidR="00EE0A5D" w:rsidRPr="005365D8" w:rsidRDefault="00EE0A5D">
      <w:pPr>
        <w:ind w:left="709"/>
        <w:jc w:val="both"/>
        <w:rPr>
          <w:szCs w:val="22"/>
        </w:rPr>
      </w:pPr>
    </w:p>
    <w:bookmarkEnd w:id="2117"/>
    <w:p w14:paraId="1064A90C" w14:textId="77777777" w:rsidR="00EE0A5D" w:rsidRPr="005365D8" w:rsidRDefault="00923C2D" w:rsidP="00C41137">
      <w:pPr>
        <w:pStyle w:val="Prrafodelista"/>
        <w:numPr>
          <w:ilvl w:val="0"/>
          <w:numId w:val="90"/>
        </w:numPr>
        <w:jc w:val="both"/>
        <w:rPr>
          <w:i/>
          <w:szCs w:val="22"/>
          <w:u w:val="single"/>
          <w:lang w:val="es-UY"/>
        </w:rPr>
      </w:pPr>
      <w:r w:rsidRPr="005365D8">
        <w:rPr>
          <w:i/>
          <w:szCs w:val="22"/>
          <w:u w:val="single"/>
          <w:lang w:val="es-UY"/>
        </w:rPr>
        <w:t>Requisitos Técnicos Obligatorios para Dragas de Cortador menores a ser incorporadas como Bien de la Concesión:</w:t>
      </w:r>
    </w:p>
    <w:p w14:paraId="00B5DB66" w14:textId="77777777" w:rsidR="005B5838" w:rsidRPr="005365D8" w:rsidRDefault="005B5838" w:rsidP="005B5838">
      <w:pPr>
        <w:rPr>
          <w:szCs w:val="22"/>
        </w:rPr>
      </w:pPr>
    </w:p>
    <w:p w14:paraId="5BAE87B5" w14:textId="77777777" w:rsidR="00EE0A5D" w:rsidRPr="005365D8" w:rsidRDefault="00923C2D">
      <w:pPr>
        <w:spacing w:after="120"/>
        <w:ind w:left="709"/>
        <w:jc w:val="both"/>
        <w:rPr>
          <w:szCs w:val="22"/>
        </w:rPr>
      </w:pPr>
      <w:r w:rsidRPr="005365D8">
        <w:rPr>
          <w:szCs w:val="22"/>
        </w:rPr>
        <w:t xml:space="preserve">El CONCESIONARIO deberá contar con dos equipos de dragado de menores dimensiones trabajos de refuerzo en la apertura y el mantenimiento, tanto en los </w:t>
      </w:r>
      <w:r w:rsidR="000C0D3C" w:rsidRPr="005365D8">
        <w:rPr>
          <w:szCs w:val="22"/>
        </w:rPr>
        <w:t>m</w:t>
      </w:r>
      <w:r w:rsidRPr="005365D8">
        <w:rPr>
          <w:szCs w:val="22"/>
        </w:rPr>
        <w:t xml:space="preserve">alos </w:t>
      </w:r>
      <w:r w:rsidR="000C0D3C" w:rsidRPr="005365D8">
        <w:rPr>
          <w:szCs w:val="22"/>
        </w:rPr>
        <w:t>p</w:t>
      </w:r>
      <w:r w:rsidRPr="005365D8">
        <w:rPr>
          <w:szCs w:val="22"/>
        </w:rPr>
        <w:t>asos como en el Puerto de Iquitos, los cuales serán considerados Bien de la Concesión.</w:t>
      </w:r>
    </w:p>
    <w:p w14:paraId="519918AD" w14:textId="77777777" w:rsidR="00EE0A5D" w:rsidRPr="005365D8" w:rsidRDefault="00923C2D">
      <w:pPr>
        <w:spacing w:after="120"/>
        <w:ind w:left="709"/>
        <w:jc w:val="both"/>
        <w:rPr>
          <w:szCs w:val="22"/>
        </w:rPr>
      </w:pPr>
      <w:r w:rsidRPr="005365D8">
        <w:rPr>
          <w:szCs w:val="22"/>
        </w:rPr>
        <w:t>El CONCESIONARIO deberá entonces adquirir equipos anfibios del tipo Watermaster modelo Classic III o IV</w:t>
      </w:r>
      <w:r w:rsidR="00936C5B" w:rsidRPr="005365D8">
        <w:rPr>
          <w:szCs w:val="22"/>
        </w:rPr>
        <w:t xml:space="preserve"> o similares</w:t>
      </w:r>
      <w:r w:rsidRPr="005365D8">
        <w:rPr>
          <w:szCs w:val="22"/>
        </w:rPr>
        <w:t>, de bajo peso autopropulsados, con una gran cantidad de funciones de dragado según los dispositivos intercambiables disponibles, como ser:</w:t>
      </w:r>
    </w:p>
    <w:p w14:paraId="795475B1" w14:textId="77777777" w:rsidR="00EE0A5D" w:rsidRPr="005365D8" w:rsidRDefault="005B5838" w:rsidP="00C41137">
      <w:pPr>
        <w:pStyle w:val="Prrafodelista"/>
        <w:numPr>
          <w:ilvl w:val="0"/>
          <w:numId w:val="91"/>
        </w:numPr>
        <w:ind w:left="993" w:hanging="284"/>
        <w:jc w:val="both"/>
        <w:rPr>
          <w:szCs w:val="22"/>
          <w:lang w:val="es-UY"/>
        </w:rPr>
      </w:pPr>
      <w:r w:rsidRPr="005365D8">
        <w:rPr>
          <w:szCs w:val="22"/>
          <w:lang w:val="es-UY"/>
        </w:rPr>
        <w:t>Retroexcavadora</w:t>
      </w:r>
    </w:p>
    <w:p w14:paraId="38340721" w14:textId="77777777" w:rsidR="00EE0A5D" w:rsidRPr="005365D8" w:rsidRDefault="005B5838" w:rsidP="00C41137">
      <w:pPr>
        <w:pStyle w:val="Prrafodelista"/>
        <w:numPr>
          <w:ilvl w:val="0"/>
          <w:numId w:val="91"/>
        </w:numPr>
        <w:ind w:left="993" w:hanging="284"/>
        <w:jc w:val="both"/>
        <w:rPr>
          <w:szCs w:val="22"/>
          <w:lang w:val="es-UY"/>
        </w:rPr>
      </w:pPr>
      <w:r w:rsidRPr="005365D8">
        <w:rPr>
          <w:szCs w:val="22"/>
          <w:lang w:val="es-UY"/>
        </w:rPr>
        <w:t>Succión con cortador con refulado por cañerías o dispersor</w:t>
      </w:r>
    </w:p>
    <w:p w14:paraId="3F025255" w14:textId="77777777" w:rsidR="00EE0A5D" w:rsidRPr="005365D8" w:rsidRDefault="005B5838" w:rsidP="00C41137">
      <w:pPr>
        <w:pStyle w:val="Prrafodelista"/>
        <w:numPr>
          <w:ilvl w:val="0"/>
          <w:numId w:val="91"/>
        </w:numPr>
        <w:ind w:left="993" w:hanging="284"/>
        <w:jc w:val="both"/>
        <w:rPr>
          <w:szCs w:val="22"/>
          <w:lang w:val="es-UY"/>
        </w:rPr>
      </w:pPr>
      <w:r w:rsidRPr="005365D8">
        <w:rPr>
          <w:szCs w:val="22"/>
          <w:lang w:val="es-UY"/>
        </w:rPr>
        <w:t>Cangilón con cortador y bomba sumergida para vegetación acuática</w:t>
      </w:r>
    </w:p>
    <w:p w14:paraId="571D5C72" w14:textId="77777777" w:rsidR="00EE0A5D" w:rsidRPr="005365D8" w:rsidRDefault="005B5838" w:rsidP="00C41137">
      <w:pPr>
        <w:pStyle w:val="Prrafodelista"/>
        <w:numPr>
          <w:ilvl w:val="0"/>
          <w:numId w:val="91"/>
        </w:numPr>
        <w:spacing w:after="120"/>
        <w:ind w:left="993" w:hanging="284"/>
        <w:jc w:val="both"/>
        <w:rPr>
          <w:szCs w:val="22"/>
          <w:lang w:val="es-UY"/>
        </w:rPr>
      </w:pPr>
      <w:r w:rsidRPr="005365D8">
        <w:rPr>
          <w:szCs w:val="22"/>
          <w:lang w:val="es-UY"/>
        </w:rPr>
        <w:t>Cuchara de almeja, etc.</w:t>
      </w:r>
    </w:p>
    <w:p w14:paraId="1C706BE4" w14:textId="77777777" w:rsidR="00EE0A5D" w:rsidRPr="005365D8" w:rsidRDefault="005B5838" w:rsidP="00054F7C">
      <w:pPr>
        <w:pStyle w:val="Prrafodelista"/>
        <w:numPr>
          <w:ilvl w:val="0"/>
          <w:numId w:val="91"/>
        </w:numPr>
        <w:spacing w:after="120"/>
        <w:ind w:left="993" w:hanging="284"/>
        <w:jc w:val="both"/>
        <w:rPr>
          <w:szCs w:val="22"/>
          <w:lang w:val="es-UY"/>
        </w:rPr>
      </w:pPr>
      <w:r w:rsidRPr="005365D8">
        <w:rPr>
          <w:szCs w:val="22"/>
          <w:lang w:val="es-UY"/>
        </w:rPr>
        <w:t>Adicionalmente el equipo dispondrá de una grúa de servicio hidráulica de 960 Kg de capacidad.</w:t>
      </w:r>
      <w:r w:rsidR="003123C9" w:rsidRPr="005365D8">
        <w:rPr>
          <w:szCs w:val="22"/>
          <w:lang w:val="es-UY"/>
        </w:rPr>
        <w:t xml:space="preserve"> </w:t>
      </w:r>
      <w:r w:rsidR="00923C2D" w:rsidRPr="005365D8">
        <w:rPr>
          <w:szCs w:val="22"/>
          <w:lang w:val="es-UY"/>
        </w:rPr>
        <w:t>A continuación se presenta información sobre las principales especificaciones técnicas del Equipo Multipropósito:</w:t>
      </w:r>
    </w:p>
    <w:tbl>
      <w:tblPr>
        <w:tblW w:w="6819" w:type="dxa"/>
        <w:jc w:val="center"/>
        <w:tblCellMar>
          <w:left w:w="70" w:type="dxa"/>
          <w:right w:w="70" w:type="dxa"/>
        </w:tblCellMar>
        <w:tblLook w:val="04A0" w:firstRow="1" w:lastRow="0" w:firstColumn="1" w:lastColumn="0" w:noHBand="0" w:noVBand="1"/>
      </w:tblPr>
      <w:tblGrid>
        <w:gridCol w:w="3977"/>
        <w:gridCol w:w="2842"/>
      </w:tblGrid>
      <w:tr w:rsidR="009F5EB3" w:rsidRPr="005365D8" w14:paraId="4A6A58E2" w14:textId="77777777" w:rsidTr="002437D8">
        <w:trPr>
          <w:trHeight w:val="255"/>
          <w:jc w:val="center"/>
        </w:trPr>
        <w:tc>
          <w:tcPr>
            <w:tcW w:w="3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E7C194" w14:textId="77777777" w:rsidR="002437D8" w:rsidRPr="005365D8" w:rsidRDefault="002437D8" w:rsidP="002437D8">
            <w:pPr>
              <w:jc w:val="both"/>
              <w:rPr>
                <w:rFonts w:ascii="Arial Narrow" w:hAnsi="Arial Narrow" w:cs="Times New Roman"/>
                <w:bCs w:val="0"/>
                <w:szCs w:val="22"/>
                <w:lang w:val="es-PE" w:eastAsia="es-PE"/>
              </w:rPr>
            </w:pPr>
            <w:r w:rsidRPr="005365D8">
              <w:rPr>
                <w:rFonts w:ascii="Arial Narrow" w:hAnsi="Arial Narrow" w:cs="Times New Roman"/>
                <w:bCs w:val="0"/>
                <w:szCs w:val="22"/>
                <w:lang w:eastAsia="es-PE"/>
              </w:rPr>
              <w:t>Eslora casco:</w:t>
            </w:r>
          </w:p>
        </w:tc>
        <w:tc>
          <w:tcPr>
            <w:tcW w:w="2842" w:type="dxa"/>
            <w:tcBorders>
              <w:top w:val="single" w:sz="4" w:space="0" w:color="auto"/>
              <w:left w:val="nil"/>
              <w:bottom w:val="single" w:sz="4" w:space="0" w:color="auto"/>
              <w:right w:val="single" w:sz="4" w:space="0" w:color="auto"/>
            </w:tcBorders>
            <w:shd w:val="clear" w:color="auto" w:fill="auto"/>
            <w:noWrap/>
            <w:vAlign w:val="center"/>
            <w:hideMark/>
          </w:tcPr>
          <w:p w14:paraId="18FA03A4" w14:textId="77777777" w:rsidR="002437D8" w:rsidRPr="005365D8" w:rsidRDefault="002437D8" w:rsidP="002437D8">
            <w:pPr>
              <w:jc w:val="center"/>
              <w:rPr>
                <w:rFonts w:ascii="Arial Narrow" w:hAnsi="Arial Narrow" w:cs="Times New Roman"/>
                <w:bCs w:val="0"/>
                <w:szCs w:val="22"/>
                <w:lang w:val="es-PE" w:eastAsia="es-PE"/>
              </w:rPr>
            </w:pPr>
            <w:r w:rsidRPr="005365D8">
              <w:rPr>
                <w:rFonts w:ascii="Arial Narrow" w:hAnsi="Arial Narrow" w:cs="Times New Roman"/>
                <w:bCs w:val="0"/>
                <w:szCs w:val="22"/>
                <w:lang w:eastAsia="es-PE"/>
              </w:rPr>
              <w:t>11,00 m</w:t>
            </w:r>
          </w:p>
        </w:tc>
      </w:tr>
      <w:tr w:rsidR="009F5EB3" w:rsidRPr="005365D8" w14:paraId="2DB463E2" w14:textId="77777777" w:rsidTr="002437D8">
        <w:trPr>
          <w:trHeight w:val="255"/>
          <w:jc w:val="center"/>
        </w:trPr>
        <w:tc>
          <w:tcPr>
            <w:tcW w:w="3977" w:type="dxa"/>
            <w:tcBorders>
              <w:top w:val="nil"/>
              <w:left w:val="single" w:sz="4" w:space="0" w:color="auto"/>
              <w:bottom w:val="single" w:sz="4" w:space="0" w:color="auto"/>
              <w:right w:val="single" w:sz="4" w:space="0" w:color="auto"/>
            </w:tcBorders>
            <w:shd w:val="clear" w:color="auto" w:fill="auto"/>
            <w:noWrap/>
            <w:vAlign w:val="center"/>
            <w:hideMark/>
          </w:tcPr>
          <w:p w14:paraId="6CE0B9AE" w14:textId="77777777" w:rsidR="002437D8" w:rsidRPr="005365D8" w:rsidRDefault="002437D8" w:rsidP="002437D8">
            <w:pPr>
              <w:jc w:val="both"/>
              <w:rPr>
                <w:rFonts w:ascii="Arial Narrow" w:hAnsi="Arial Narrow" w:cs="Times New Roman"/>
                <w:bCs w:val="0"/>
                <w:szCs w:val="22"/>
                <w:lang w:val="es-PE" w:eastAsia="es-PE"/>
              </w:rPr>
            </w:pPr>
            <w:r w:rsidRPr="005365D8">
              <w:rPr>
                <w:rFonts w:ascii="Arial Narrow" w:hAnsi="Arial Narrow" w:cs="Times New Roman"/>
                <w:bCs w:val="0"/>
                <w:szCs w:val="22"/>
                <w:lang w:eastAsia="es-PE"/>
              </w:rPr>
              <w:t>Manga (casco):</w:t>
            </w:r>
          </w:p>
        </w:tc>
        <w:tc>
          <w:tcPr>
            <w:tcW w:w="2842" w:type="dxa"/>
            <w:tcBorders>
              <w:top w:val="nil"/>
              <w:left w:val="nil"/>
              <w:bottom w:val="single" w:sz="4" w:space="0" w:color="auto"/>
              <w:right w:val="single" w:sz="4" w:space="0" w:color="auto"/>
            </w:tcBorders>
            <w:shd w:val="clear" w:color="auto" w:fill="auto"/>
            <w:noWrap/>
            <w:vAlign w:val="center"/>
            <w:hideMark/>
          </w:tcPr>
          <w:p w14:paraId="0440316A" w14:textId="77777777" w:rsidR="002437D8" w:rsidRPr="005365D8" w:rsidRDefault="002437D8" w:rsidP="002437D8">
            <w:pPr>
              <w:jc w:val="center"/>
              <w:rPr>
                <w:rFonts w:ascii="Arial Narrow" w:hAnsi="Arial Narrow" w:cs="Times New Roman"/>
                <w:bCs w:val="0"/>
                <w:szCs w:val="22"/>
                <w:lang w:val="es-PE" w:eastAsia="es-PE"/>
              </w:rPr>
            </w:pPr>
            <w:r w:rsidRPr="005365D8">
              <w:rPr>
                <w:rFonts w:ascii="Arial Narrow" w:hAnsi="Arial Narrow" w:cs="Times New Roman"/>
                <w:bCs w:val="0"/>
                <w:szCs w:val="22"/>
                <w:lang w:eastAsia="es-PE"/>
              </w:rPr>
              <w:t>3,30 m</w:t>
            </w:r>
          </w:p>
        </w:tc>
      </w:tr>
      <w:tr w:rsidR="009F5EB3" w:rsidRPr="005365D8" w14:paraId="354FCD08" w14:textId="77777777" w:rsidTr="002437D8">
        <w:trPr>
          <w:trHeight w:val="255"/>
          <w:jc w:val="center"/>
        </w:trPr>
        <w:tc>
          <w:tcPr>
            <w:tcW w:w="3977" w:type="dxa"/>
            <w:tcBorders>
              <w:top w:val="nil"/>
              <w:left w:val="single" w:sz="4" w:space="0" w:color="auto"/>
              <w:bottom w:val="single" w:sz="4" w:space="0" w:color="auto"/>
              <w:right w:val="single" w:sz="4" w:space="0" w:color="auto"/>
            </w:tcBorders>
            <w:shd w:val="clear" w:color="auto" w:fill="auto"/>
            <w:noWrap/>
            <w:vAlign w:val="center"/>
            <w:hideMark/>
          </w:tcPr>
          <w:p w14:paraId="7C68ADAA" w14:textId="77777777" w:rsidR="002437D8" w:rsidRPr="005365D8" w:rsidRDefault="002437D8" w:rsidP="002437D8">
            <w:pPr>
              <w:jc w:val="both"/>
              <w:rPr>
                <w:rFonts w:ascii="Arial Narrow" w:hAnsi="Arial Narrow" w:cs="Times New Roman"/>
                <w:bCs w:val="0"/>
                <w:szCs w:val="22"/>
                <w:lang w:val="es-PE" w:eastAsia="es-PE"/>
              </w:rPr>
            </w:pPr>
            <w:r w:rsidRPr="005365D8">
              <w:rPr>
                <w:rFonts w:ascii="Arial Narrow" w:hAnsi="Arial Narrow" w:cs="Times New Roman"/>
                <w:bCs w:val="0"/>
                <w:szCs w:val="22"/>
                <w:lang w:eastAsia="es-PE"/>
              </w:rPr>
              <w:t>Altura:</w:t>
            </w:r>
          </w:p>
        </w:tc>
        <w:tc>
          <w:tcPr>
            <w:tcW w:w="2842" w:type="dxa"/>
            <w:tcBorders>
              <w:top w:val="nil"/>
              <w:left w:val="nil"/>
              <w:bottom w:val="single" w:sz="4" w:space="0" w:color="auto"/>
              <w:right w:val="single" w:sz="4" w:space="0" w:color="auto"/>
            </w:tcBorders>
            <w:shd w:val="clear" w:color="auto" w:fill="auto"/>
            <w:noWrap/>
            <w:vAlign w:val="center"/>
            <w:hideMark/>
          </w:tcPr>
          <w:p w14:paraId="56DB476C" w14:textId="77777777" w:rsidR="002437D8" w:rsidRPr="005365D8" w:rsidRDefault="002437D8" w:rsidP="002437D8">
            <w:pPr>
              <w:jc w:val="center"/>
              <w:rPr>
                <w:rFonts w:ascii="Arial Narrow" w:hAnsi="Arial Narrow" w:cs="Times New Roman"/>
                <w:bCs w:val="0"/>
                <w:szCs w:val="22"/>
                <w:lang w:val="es-PE" w:eastAsia="es-PE"/>
              </w:rPr>
            </w:pPr>
            <w:r w:rsidRPr="005365D8">
              <w:rPr>
                <w:rFonts w:ascii="Arial Narrow" w:hAnsi="Arial Narrow" w:cs="Times New Roman"/>
                <w:bCs w:val="0"/>
                <w:szCs w:val="22"/>
                <w:lang w:eastAsia="es-PE"/>
              </w:rPr>
              <w:t>3,15m</w:t>
            </w:r>
          </w:p>
        </w:tc>
      </w:tr>
      <w:tr w:rsidR="009F5EB3" w:rsidRPr="005365D8" w14:paraId="380EC4E9" w14:textId="77777777" w:rsidTr="002437D8">
        <w:trPr>
          <w:trHeight w:val="255"/>
          <w:jc w:val="center"/>
        </w:trPr>
        <w:tc>
          <w:tcPr>
            <w:tcW w:w="3977" w:type="dxa"/>
            <w:tcBorders>
              <w:top w:val="nil"/>
              <w:left w:val="single" w:sz="4" w:space="0" w:color="auto"/>
              <w:bottom w:val="single" w:sz="4" w:space="0" w:color="auto"/>
              <w:right w:val="single" w:sz="4" w:space="0" w:color="auto"/>
            </w:tcBorders>
            <w:shd w:val="clear" w:color="auto" w:fill="auto"/>
            <w:noWrap/>
            <w:vAlign w:val="center"/>
            <w:hideMark/>
          </w:tcPr>
          <w:p w14:paraId="51797ABB" w14:textId="77777777" w:rsidR="002437D8" w:rsidRPr="005365D8" w:rsidRDefault="002437D8" w:rsidP="002437D8">
            <w:pPr>
              <w:jc w:val="both"/>
              <w:rPr>
                <w:rFonts w:ascii="Arial Narrow" w:hAnsi="Arial Narrow" w:cs="Times New Roman"/>
                <w:bCs w:val="0"/>
                <w:szCs w:val="22"/>
                <w:lang w:val="es-PE" w:eastAsia="es-PE"/>
              </w:rPr>
            </w:pPr>
            <w:r w:rsidRPr="005365D8">
              <w:rPr>
                <w:rFonts w:ascii="Arial Narrow" w:hAnsi="Arial Narrow" w:cs="Times New Roman"/>
                <w:bCs w:val="0"/>
                <w:szCs w:val="22"/>
                <w:lang w:eastAsia="es-PE"/>
              </w:rPr>
              <w:t>Calado:</w:t>
            </w:r>
          </w:p>
        </w:tc>
        <w:tc>
          <w:tcPr>
            <w:tcW w:w="2842" w:type="dxa"/>
            <w:tcBorders>
              <w:top w:val="nil"/>
              <w:left w:val="nil"/>
              <w:bottom w:val="single" w:sz="4" w:space="0" w:color="auto"/>
              <w:right w:val="single" w:sz="4" w:space="0" w:color="auto"/>
            </w:tcBorders>
            <w:shd w:val="clear" w:color="auto" w:fill="auto"/>
            <w:noWrap/>
            <w:vAlign w:val="center"/>
            <w:hideMark/>
          </w:tcPr>
          <w:p w14:paraId="3C663512" w14:textId="77777777" w:rsidR="002437D8" w:rsidRPr="005365D8" w:rsidRDefault="002437D8" w:rsidP="002437D8">
            <w:pPr>
              <w:jc w:val="center"/>
              <w:rPr>
                <w:rFonts w:ascii="Arial Narrow" w:hAnsi="Arial Narrow" w:cs="Times New Roman"/>
                <w:bCs w:val="0"/>
                <w:szCs w:val="22"/>
                <w:lang w:val="es-PE" w:eastAsia="es-PE"/>
              </w:rPr>
            </w:pPr>
            <w:r w:rsidRPr="005365D8">
              <w:rPr>
                <w:rFonts w:ascii="Arial Narrow" w:hAnsi="Arial Narrow" w:cs="Times New Roman"/>
                <w:bCs w:val="0"/>
                <w:szCs w:val="22"/>
                <w:lang w:eastAsia="es-PE"/>
              </w:rPr>
              <w:t>0,50 – 0,80 m</w:t>
            </w:r>
          </w:p>
        </w:tc>
      </w:tr>
      <w:tr w:rsidR="009F5EB3" w:rsidRPr="005365D8" w14:paraId="5D2E9F95" w14:textId="77777777" w:rsidTr="002437D8">
        <w:trPr>
          <w:trHeight w:val="255"/>
          <w:jc w:val="center"/>
        </w:trPr>
        <w:tc>
          <w:tcPr>
            <w:tcW w:w="3977" w:type="dxa"/>
            <w:tcBorders>
              <w:top w:val="nil"/>
              <w:left w:val="single" w:sz="4" w:space="0" w:color="auto"/>
              <w:bottom w:val="single" w:sz="4" w:space="0" w:color="auto"/>
              <w:right w:val="single" w:sz="4" w:space="0" w:color="auto"/>
            </w:tcBorders>
            <w:shd w:val="clear" w:color="auto" w:fill="auto"/>
            <w:noWrap/>
            <w:vAlign w:val="center"/>
            <w:hideMark/>
          </w:tcPr>
          <w:p w14:paraId="29A50287" w14:textId="77777777" w:rsidR="002437D8" w:rsidRPr="005365D8" w:rsidRDefault="002437D8" w:rsidP="002437D8">
            <w:pPr>
              <w:jc w:val="both"/>
              <w:rPr>
                <w:rFonts w:ascii="Arial Narrow" w:hAnsi="Arial Narrow" w:cs="Times New Roman"/>
                <w:bCs w:val="0"/>
                <w:szCs w:val="22"/>
                <w:lang w:val="es-PE" w:eastAsia="es-PE"/>
              </w:rPr>
            </w:pPr>
            <w:r w:rsidRPr="005365D8">
              <w:rPr>
                <w:rFonts w:ascii="Arial Narrow" w:hAnsi="Arial Narrow" w:cs="Times New Roman"/>
                <w:bCs w:val="0"/>
                <w:szCs w:val="22"/>
                <w:lang w:eastAsia="es-PE"/>
              </w:rPr>
              <w:t>Peso:</w:t>
            </w:r>
          </w:p>
        </w:tc>
        <w:tc>
          <w:tcPr>
            <w:tcW w:w="2842" w:type="dxa"/>
            <w:tcBorders>
              <w:top w:val="nil"/>
              <w:left w:val="nil"/>
              <w:bottom w:val="single" w:sz="4" w:space="0" w:color="auto"/>
              <w:right w:val="single" w:sz="4" w:space="0" w:color="auto"/>
            </w:tcBorders>
            <w:shd w:val="clear" w:color="auto" w:fill="auto"/>
            <w:noWrap/>
            <w:vAlign w:val="center"/>
            <w:hideMark/>
          </w:tcPr>
          <w:p w14:paraId="3A5EAD64" w14:textId="77777777" w:rsidR="002437D8" w:rsidRPr="005365D8" w:rsidRDefault="002437D8" w:rsidP="002437D8">
            <w:pPr>
              <w:jc w:val="center"/>
              <w:rPr>
                <w:rFonts w:ascii="Arial Narrow" w:hAnsi="Arial Narrow" w:cs="Times New Roman"/>
                <w:bCs w:val="0"/>
                <w:szCs w:val="22"/>
                <w:lang w:val="es-PE" w:eastAsia="es-PE"/>
              </w:rPr>
            </w:pPr>
            <w:r w:rsidRPr="005365D8">
              <w:rPr>
                <w:rFonts w:ascii="Arial Narrow" w:hAnsi="Arial Narrow" w:cs="Times New Roman"/>
                <w:bCs w:val="0"/>
                <w:szCs w:val="22"/>
                <w:lang w:eastAsia="es-PE"/>
              </w:rPr>
              <w:t>17 ton</w:t>
            </w:r>
          </w:p>
        </w:tc>
      </w:tr>
      <w:tr w:rsidR="009F5EB3" w:rsidRPr="005365D8" w14:paraId="57601543" w14:textId="77777777" w:rsidTr="002437D8">
        <w:trPr>
          <w:trHeight w:val="255"/>
          <w:jc w:val="center"/>
        </w:trPr>
        <w:tc>
          <w:tcPr>
            <w:tcW w:w="3977" w:type="dxa"/>
            <w:tcBorders>
              <w:top w:val="nil"/>
              <w:left w:val="single" w:sz="4" w:space="0" w:color="auto"/>
              <w:bottom w:val="single" w:sz="4" w:space="0" w:color="auto"/>
              <w:right w:val="single" w:sz="4" w:space="0" w:color="auto"/>
            </w:tcBorders>
            <w:shd w:val="clear" w:color="auto" w:fill="auto"/>
            <w:noWrap/>
            <w:vAlign w:val="center"/>
            <w:hideMark/>
          </w:tcPr>
          <w:p w14:paraId="60ACF131" w14:textId="77777777" w:rsidR="002437D8" w:rsidRPr="005365D8" w:rsidRDefault="002437D8" w:rsidP="002437D8">
            <w:pPr>
              <w:jc w:val="both"/>
              <w:rPr>
                <w:rFonts w:ascii="Arial Narrow" w:hAnsi="Arial Narrow" w:cs="Times New Roman"/>
                <w:bCs w:val="0"/>
                <w:szCs w:val="22"/>
                <w:lang w:val="es-PE" w:eastAsia="es-PE"/>
              </w:rPr>
            </w:pPr>
            <w:r w:rsidRPr="005365D8">
              <w:rPr>
                <w:rFonts w:ascii="Arial Narrow" w:hAnsi="Arial Narrow" w:cs="Times New Roman"/>
                <w:bCs w:val="0"/>
                <w:szCs w:val="22"/>
                <w:lang w:eastAsia="es-PE"/>
              </w:rPr>
              <w:t>Capacidad de bombeo de sólidos:</w:t>
            </w:r>
          </w:p>
        </w:tc>
        <w:tc>
          <w:tcPr>
            <w:tcW w:w="2842" w:type="dxa"/>
            <w:tcBorders>
              <w:top w:val="nil"/>
              <w:left w:val="nil"/>
              <w:bottom w:val="single" w:sz="4" w:space="0" w:color="auto"/>
              <w:right w:val="single" w:sz="4" w:space="0" w:color="auto"/>
            </w:tcBorders>
            <w:shd w:val="clear" w:color="auto" w:fill="auto"/>
            <w:noWrap/>
            <w:vAlign w:val="center"/>
            <w:hideMark/>
          </w:tcPr>
          <w:p w14:paraId="65ADCB60" w14:textId="77777777" w:rsidR="002437D8" w:rsidRPr="005365D8" w:rsidRDefault="002437D8" w:rsidP="002437D8">
            <w:pPr>
              <w:jc w:val="center"/>
              <w:rPr>
                <w:rFonts w:ascii="Arial Narrow" w:hAnsi="Arial Narrow" w:cs="Times New Roman"/>
                <w:bCs w:val="0"/>
                <w:szCs w:val="22"/>
                <w:lang w:val="es-PE" w:eastAsia="es-PE"/>
              </w:rPr>
            </w:pPr>
            <w:r w:rsidRPr="005365D8">
              <w:rPr>
                <w:rFonts w:ascii="Arial Narrow" w:hAnsi="Arial Narrow" w:cs="Times New Roman"/>
                <w:bCs w:val="0"/>
                <w:szCs w:val="22"/>
                <w:lang w:eastAsia="es-PE"/>
              </w:rPr>
              <w:t>50 a 100 m3/h</w:t>
            </w:r>
          </w:p>
        </w:tc>
      </w:tr>
      <w:tr w:rsidR="002437D8" w:rsidRPr="005365D8" w14:paraId="782FF351" w14:textId="77777777" w:rsidTr="002437D8">
        <w:trPr>
          <w:trHeight w:val="255"/>
          <w:jc w:val="center"/>
        </w:trPr>
        <w:tc>
          <w:tcPr>
            <w:tcW w:w="3977" w:type="dxa"/>
            <w:tcBorders>
              <w:top w:val="nil"/>
              <w:left w:val="single" w:sz="4" w:space="0" w:color="auto"/>
              <w:bottom w:val="single" w:sz="4" w:space="0" w:color="auto"/>
              <w:right w:val="single" w:sz="4" w:space="0" w:color="auto"/>
            </w:tcBorders>
            <w:shd w:val="clear" w:color="auto" w:fill="auto"/>
            <w:noWrap/>
            <w:vAlign w:val="center"/>
            <w:hideMark/>
          </w:tcPr>
          <w:p w14:paraId="1C1CA10E" w14:textId="77777777" w:rsidR="002437D8" w:rsidRPr="005365D8" w:rsidRDefault="002437D8" w:rsidP="002437D8">
            <w:pPr>
              <w:jc w:val="both"/>
              <w:rPr>
                <w:rFonts w:ascii="Arial Narrow" w:hAnsi="Arial Narrow" w:cs="Times New Roman"/>
                <w:bCs w:val="0"/>
                <w:szCs w:val="22"/>
                <w:lang w:val="es-PE" w:eastAsia="es-PE"/>
              </w:rPr>
            </w:pPr>
            <w:r w:rsidRPr="005365D8">
              <w:rPr>
                <w:rFonts w:ascii="Arial Narrow" w:hAnsi="Arial Narrow" w:cs="Times New Roman"/>
                <w:bCs w:val="0"/>
                <w:szCs w:val="22"/>
                <w:lang w:eastAsia="es-PE"/>
              </w:rPr>
              <w:t>Profundidad optima de dragado:</w:t>
            </w:r>
          </w:p>
        </w:tc>
        <w:tc>
          <w:tcPr>
            <w:tcW w:w="2842" w:type="dxa"/>
            <w:tcBorders>
              <w:top w:val="nil"/>
              <w:left w:val="nil"/>
              <w:bottom w:val="single" w:sz="4" w:space="0" w:color="auto"/>
              <w:right w:val="single" w:sz="4" w:space="0" w:color="auto"/>
            </w:tcBorders>
            <w:shd w:val="clear" w:color="auto" w:fill="auto"/>
            <w:noWrap/>
            <w:vAlign w:val="center"/>
            <w:hideMark/>
          </w:tcPr>
          <w:p w14:paraId="115B5747" w14:textId="77777777" w:rsidR="002437D8" w:rsidRPr="005365D8" w:rsidRDefault="002437D8" w:rsidP="002437D8">
            <w:pPr>
              <w:jc w:val="center"/>
              <w:rPr>
                <w:rFonts w:ascii="Arial Narrow" w:hAnsi="Arial Narrow" w:cs="Times New Roman"/>
                <w:bCs w:val="0"/>
                <w:szCs w:val="22"/>
                <w:lang w:val="es-PE" w:eastAsia="es-PE"/>
              </w:rPr>
            </w:pPr>
            <w:r w:rsidRPr="005365D8">
              <w:rPr>
                <w:rFonts w:ascii="Arial Narrow" w:hAnsi="Arial Narrow" w:cs="Times New Roman"/>
                <w:bCs w:val="0"/>
                <w:szCs w:val="22"/>
                <w:lang w:eastAsia="es-PE"/>
              </w:rPr>
              <w:t>4 m</w:t>
            </w:r>
          </w:p>
        </w:tc>
      </w:tr>
    </w:tbl>
    <w:p w14:paraId="629650ED" w14:textId="77777777" w:rsidR="005B5838" w:rsidRPr="005365D8" w:rsidRDefault="005B5838" w:rsidP="00821028">
      <w:pPr>
        <w:rPr>
          <w:lang w:val="pt-BR"/>
        </w:rPr>
      </w:pPr>
      <w:bookmarkStart w:id="2118" w:name="_Toc368329795"/>
    </w:p>
    <w:p w14:paraId="3BAB8085" w14:textId="77777777" w:rsidR="00955251" w:rsidRPr="005365D8" w:rsidRDefault="00955251" w:rsidP="00821028">
      <w:pPr>
        <w:rPr>
          <w:lang w:val="pt-BR"/>
        </w:rPr>
      </w:pPr>
    </w:p>
    <w:p w14:paraId="3D6E41C9" w14:textId="77777777" w:rsidR="000F27E5" w:rsidRPr="005365D8" w:rsidRDefault="000F27E5" w:rsidP="00C41137">
      <w:pPr>
        <w:pStyle w:val="Prrafodelista"/>
        <w:numPr>
          <w:ilvl w:val="0"/>
          <w:numId w:val="90"/>
        </w:numPr>
        <w:jc w:val="both"/>
        <w:rPr>
          <w:i/>
          <w:szCs w:val="22"/>
          <w:u w:val="single"/>
          <w:lang w:val="es-UY"/>
        </w:rPr>
      </w:pPr>
      <w:r w:rsidRPr="005365D8">
        <w:rPr>
          <w:i/>
          <w:szCs w:val="22"/>
          <w:u w:val="single"/>
          <w:lang w:val="es-UY"/>
        </w:rPr>
        <w:t>Requisitos Técnicos Referenciales para Equipos destinados al retiro de quirumas</w:t>
      </w:r>
    </w:p>
    <w:p w14:paraId="49DEA332" w14:textId="77777777" w:rsidR="000F27E5" w:rsidRPr="005365D8" w:rsidRDefault="000F27E5" w:rsidP="00C3394D">
      <w:pPr>
        <w:pStyle w:val="Prrafodelista"/>
        <w:ind w:left="720"/>
        <w:jc w:val="both"/>
        <w:rPr>
          <w:szCs w:val="22"/>
          <w:lang w:val="es-UY"/>
        </w:rPr>
      </w:pPr>
    </w:p>
    <w:p w14:paraId="7D279392" w14:textId="77777777" w:rsidR="00955251" w:rsidRPr="005365D8" w:rsidRDefault="000F27E5" w:rsidP="00955251">
      <w:pPr>
        <w:spacing w:after="120"/>
        <w:ind w:left="709"/>
        <w:jc w:val="both"/>
        <w:rPr>
          <w:szCs w:val="22"/>
        </w:rPr>
      </w:pPr>
      <w:r w:rsidRPr="005365D8">
        <w:rPr>
          <w:szCs w:val="22"/>
        </w:rPr>
        <w:t>El CONCESIONARIO deberá disponer de embarcaciones provistas de una grúa con una capacidad de izaje suficiente para levantar grandes troncos, y de una máquina astilladora que triture las ramas más finas (de hasta unos 20 cm de diámetro) y las convierta en elementos almacenables en un depósito ad – hoc sobre cubierta.</w:t>
      </w:r>
    </w:p>
    <w:p w14:paraId="72554325" w14:textId="77777777" w:rsidR="00955251" w:rsidRPr="005365D8" w:rsidRDefault="000F27E5" w:rsidP="00955251">
      <w:pPr>
        <w:spacing w:after="120"/>
        <w:ind w:left="709"/>
        <w:jc w:val="both"/>
        <w:rPr>
          <w:szCs w:val="22"/>
        </w:rPr>
      </w:pPr>
      <w:r w:rsidRPr="005365D8">
        <w:rPr>
          <w:szCs w:val="22"/>
        </w:rPr>
        <w:t>Periódicamente la embarcación descargará en tierra el producto de su recolección, tanto en forma de troncos o de astillas; en función de las dimensiones del conjunto y de los pesos del casco y la maquinaria instalada sobre él se estima que en cada viaje la embarcación podría transportar entre 150 y 180 toneladas de detritos vegetales retirados del cauce fluvial. El producto en forma de chips, puede tener usos secundarios en tierra que incluyen su utilización como combustible y para la fabricación de “compost” que puede, a su vez, emplearse en la mejora de las condiciones de los suelos. Estas embarcaciones deberán estar disponibles para atender prioritariamente las zonas del canal de navegación, cumpliendo los niveles de servicio definidos.</w:t>
      </w:r>
    </w:p>
    <w:p w14:paraId="4BFDCD10" w14:textId="77777777" w:rsidR="004A47E8" w:rsidRPr="005365D8" w:rsidRDefault="004A47E8" w:rsidP="00D622DA">
      <w:pPr>
        <w:spacing w:after="120"/>
        <w:ind w:left="709"/>
        <w:jc w:val="both"/>
        <w:rPr>
          <w:szCs w:val="22"/>
        </w:rPr>
      </w:pPr>
      <w:r w:rsidRPr="005365D8">
        <w:rPr>
          <w:szCs w:val="22"/>
        </w:rPr>
        <w:t xml:space="preserve">Se deben respetar los siguientes procedimientos y autorizaciones para descargar los chips de madera, producto del procesamiento de las quirumas, vigentes a la fecha o que se implementen en el futuro. </w:t>
      </w:r>
    </w:p>
    <w:p w14:paraId="62B0CAEF" w14:textId="77777777" w:rsidR="004A47E8" w:rsidRPr="005365D8" w:rsidRDefault="004A47E8" w:rsidP="00D622DA">
      <w:pPr>
        <w:spacing w:after="120"/>
        <w:ind w:left="709"/>
        <w:jc w:val="both"/>
        <w:rPr>
          <w:szCs w:val="22"/>
        </w:rPr>
      </w:pPr>
      <w:r w:rsidRPr="005365D8">
        <w:rPr>
          <w:szCs w:val="22"/>
        </w:rPr>
        <w:t xml:space="preserve">El manejo de los productos recolectados en forma de troncos o astillas, una vez descargados en tierra, deben ser tratados en concordancia al </w:t>
      </w:r>
      <w:r w:rsidR="003D7316" w:rsidRPr="005365D8">
        <w:rPr>
          <w:szCs w:val="22"/>
        </w:rPr>
        <w:t xml:space="preserve">Decreto Supremo N° 057-2004-PCM, </w:t>
      </w:r>
      <w:r w:rsidRPr="005365D8">
        <w:rPr>
          <w:szCs w:val="22"/>
        </w:rPr>
        <w:t>Reglamento de la Ley N° 27314 “L</w:t>
      </w:r>
      <w:r w:rsidR="003D7316" w:rsidRPr="005365D8">
        <w:rPr>
          <w:szCs w:val="22"/>
        </w:rPr>
        <w:t>ey General de Residuos Sólidos”</w:t>
      </w:r>
      <w:r w:rsidRPr="005365D8">
        <w:rPr>
          <w:szCs w:val="22"/>
        </w:rPr>
        <w:t>.</w:t>
      </w:r>
    </w:p>
    <w:p w14:paraId="336610C9" w14:textId="77777777" w:rsidR="00955251" w:rsidRPr="005365D8" w:rsidRDefault="000F27E5" w:rsidP="00955251">
      <w:pPr>
        <w:spacing w:after="120"/>
        <w:ind w:left="709"/>
        <w:jc w:val="both"/>
        <w:rPr>
          <w:szCs w:val="22"/>
        </w:rPr>
      </w:pPr>
      <w:r w:rsidRPr="005365D8">
        <w:rPr>
          <w:szCs w:val="22"/>
        </w:rPr>
        <w:t>Las especificaciones referenciales de los equipos necesarios para estas tareas  son l</w:t>
      </w:r>
      <w:r w:rsidR="00DB42A8" w:rsidRPr="005365D8">
        <w:rPr>
          <w:szCs w:val="22"/>
        </w:rPr>
        <w:t>a</w:t>
      </w:r>
      <w:r w:rsidRPr="005365D8">
        <w:rPr>
          <w:szCs w:val="22"/>
        </w:rPr>
        <w:t>s sig</w:t>
      </w:r>
      <w:r w:rsidR="00DB42A8" w:rsidRPr="005365D8">
        <w:rPr>
          <w:szCs w:val="22"/>
        </w:rPr>
        <w:t>u</w:t>
      </w:r>
      <w:r w:rsidRPr="005365D8">
        <w:rPr>
          <w:szCs w:val="22"/>
        </w:rPr>
        <w:t>ientes:</w:t>
      </w:r>
    </w:p>
    <w:p w14:paraId="6D9EC050" w14:textId="77777777" w:rsidR="00DB42A8" w:rsidRPr="005365D8" w:rsidRDefault="00DB42A8" w:rsidP="00955251">
      <w:pPr>
        <w:spacing w:after="120"/>
        <w:ind w:left="709"/>
        <w:jc w:val="both"/>
        <w:rPr>
          <w:szCs w:val="22"/>
        </w:rPr>
      </w:pPr>
    </w:p>
    <w:tbl>
      <w:tblPr>
        <w:tblW w:w="8432" w:type="dxa"/>
        <w:tblInd w:w="779" w:type="dxa"/>
        <w:tblCellMar>
          <w:left w:w="70" w:type="dxa"/>
          <w:right w:w="70" w:type="dxa"/>
        </w:tblCellMar>
        <w:tblLook w:val="04A0" w:firstRow="1" w:lastRow="0" w:firstColumn="1" w:lastColumn="0" w:noHBand="0" w:noVBand="1"/>
      </w:tblPr>
      <w:tblGrid>
        <w:gridCol w:w="992"/>
        <w:gridCol w:w="3969"/>
        <w:gridCol w:w="3471"/>
      </w:tblGrid>
      <w:tr w:rsidR="009F5EB3" w:rsidRPr="005365D8" w14:paraId="37A9C61D" w14:textId="77777777" w:rsidTr="00FD19EF">
        <w:trPr>
          <w:trHeight w:val="330"/>
        </w:trPr>
        <w:tc>
          <w:tcPr>
            <w:tcW w:w="992"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E44C055" w14:textId="77777777" w:rsidR="00955251" w:rsidRPr="005365D8" w:rsidRDefault="000F27E5" w:rsidP="00FD19EF">
            <w:pPr>
              <w:jc w:val="center"/>
              <w:rPr>
                <w:rFonts w:ascii="Arial Narrow" w:hAnsi="Arial Narrow" w:cs="Times New Roman"/>
                <w:b/>
                <w:szCs w:val="22"/>
                <w:lang w:val="es-PE" w:eastAsia="es-PE"/>
              </w:rPr>
            </w:pPr>
            <w:r w:rsidRPr="005365D8">
              <w:rPr>
                <w:rFonts w:ascii="Arial Narrow" w:hAnsi="Arial Narrow" w:cs="Times New Roman"/>
                <w:b/>
                <w:szCs w:val="22"/>
                <w:lang w:val="es-UY" w:eastAsia="es-PE"/>
              </w:rPr>
              <w:t>Cantidad</w:t>
            </w:r>
          </w:p>
        </w:tc>
        <w:tc>
          <w:tcPr>
            <w:tcW w:w="3969" w:type="dxa"/>
            <w:tcBorders>
              <w:top w:val="single" w:sz="4" w:space="0" w:color="auto"/>
              <w:left w:val="nil"/>
              <w:bottom w:val="single" w:sz="4" w:space="0" w:color="auto"/>
              <w:right w:val="single" w:sz="4" w:space="0" w:color="auto"/>
            </w:tcBorders>
            <w:shd w:val="clear" w:color="000000" w:fill="D9D9D9"/>
            <w:vAlign w:val="center"/>
            <w:hideMark/>
          </w:tcPr>
          <w:p w14:paraId="2E938613" w14:textId="77777777" w:rsidR="00955251" w:rsidRPr="005365D8" w:rsidRDefault="000F27E5" w:rsidP="00FD19EF">
            <w:pPr>
              <w:jc w:val="center"/>
              <w:rPr>
                <w:rFonts w:ascii="Arial Narrow" w:hAnsi="Arial Narrow" w:cs="Times New Roman"/>
                <w:b/>
                <w:szCs w:val="22"/>
                <w:lang w:val="es-PE" w:eastAsia="es-PE"/>
              </w:rPr>
            </w:pPr>
            <w:r w:rsidRPr="005365D8">
              <w:rPr>
                <w:rFonts w:ascii="Arial Narrow" w:hAnsi="Arial Narrow" w:cs="Times New Roman"/>
                <w:b/>
                <w:szCs w:val="22"/>
                <w:lang w:val="es-UY" w:eastAsia="es-PE"/>
              </w:rPr>
              <w:t>Equipo</w:t>
            </w:r>
          </w:p>
        </w:tc>
        <w:tc>
          <w:tcPr>
            <w:tcW w:w="3471" w:type="dxa"/>
            <w:tcBorders>
              <w:top w:val="single" w:sz="4" w:space="0" w:color="auto"/>
              <w:left w:val="nil"/>
              <w:bottom w:val="single" w:sz="4" w:space="0" w:color="auto"/>
              <w:right w:val="single" w:sz="4" w:space="0" w:color="auto"/>
            </w:tcBorders>
            <w:shd w:val="clear" w:color="000000" w:fill="D9D9D9"/>
            <w:vAlign w:val="center"/>
            <w:hideMark/>
          </w:tcPr>
          <w:p w14:paraId="6C8B50DB" w14:textId="77777777" w:rsidR="00955251" w:rsidRPr="005365D8" w:rsidRDefault="000F27E5" w:rsidP="00FD19EF">
            <w:pPr>
              <w:jc w:val="center"/>
              <w:rPr>
                <w:rFonts w:ascii="Arial Narrow" w:hAnsi="Arial Narrow" w:cs="Times New Roman"/>
                <w:b/>
                <w:szCs w:val="22"/>
                <w:lang w:val="es-PE" w:eastAsia="es-PE"/>
              </w:rPr>
            </w:pPr>
            <w:r w:rsidRPr="005365D8">
              <w:rPr>
                <w:rFonts w:ascii="Arial Narrow" w:hAnsi="Arial Narrow" w:cs="Times New Roman"/>
                <w:b/>
                <w:szCs w:val="22"/>
                <w:lang w:val="es-UY" w:eastAsia="es-PE"/>
              </w:rPr>
              <w:t>Descripción</w:t>
            </w:r>
          </w:p>
        </w:tc>
      </w:tr>
      <w:tr w:rsidR="00955251" w:rsidRPr="005365D8" w14:paraId="467D4525" w14:textId="77777777" w:rsidTr="00FD19EF">
        <w:trPr>
          <w:trHeight w:val="471"/>
        </w:trPr>
        <w:tc>
          <w:tcPr>
            <w:tcW w:w="992" w:type="dxa"/>
            <w:tcBorders>
              <w:top w:val="nil"/>
              <w:left w:val="single" w:sz="4" w:space="0" w:color="auto"/>
              <w:bottom w:val="single" w:sz="4" w:space="0" w:color="auto"/>
              <w:right w:val="single" w:sz="4" w:space="0" w:color="auto"/>
            </w:tcBorders>
            <w:shd w:val="clear" w:color="auto" w:fill="auto"/>
            <w:vAlign w:val="center"/>
            <w:hideMark/>
          </w:tcPr>
          <w:p w14:paraId="07221763" w14:textId="77777777" w:rsidR="00955251" w:rsidRPr="005365D8" w:rsidRDefault="000F27E5" w:rsidP="00FD19EF">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2</w:t>
            </w:r>
          </w:p>
        </w:tc>
        <w:tc>
          <w:tcPr>
            <w:tcW w:w="3969" w:type="dxa"/>
            <w:tcBorders>
              <w:top w:val="nil"/>
              <w:left w:val="nil"/>
              <w:bottom w:val="single" w:sz="4" w:space="0" w:color="auto"/>
              <w:right w:val="single" w:sz="4" w:space="0" w:color="auto"/>
            </w:tcBorders>
            <w:shd w:val="clear" w:color="auto" w:fill="auto"/>
            <w:noWrap/>
            <w:vAlign w:val="center"/>
            <w:hideMark/>
          </w:tcPr>
          <w:p w14:paraId="41E7E411" w14:textId="77777777" w:rsidR="00955251" w:rsidRPr="005365D8" w:rsidRDefault="000F27E5" w:rsidP="00FD19EF">
            <w:pPr>
              <w:jc w:val="both"/>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Motonave con Equipamiento para eliminación de quirumas y alojamiento personal.</w:t>
            </w:r>
            <w:r w:rsidR="003123C9" w:rsidRPr="005365D8">
              <w:rPr>
                <w:rFonts w:ascii="Arial Narrow" w:hAnsi="Arial Narrow" w:cs="Times New Roman"/>
                <w:bCs w:val="0"/>
                <w:szCs w:val="22"/>
                <w:lang w:val="es-UY" w:eastAsia="es-PE"/>
              </w:rPr>
              <w:t xml:space="preserve"> Capacidad mínima de alojamiento de 8 personas.</w:t>
            </w:r>
          </w:p>
        </w:tc>
        <w:tc>
          <w:tcPr>
            <w:tcW w:w="3471" w:type="dxa"/>
            <w:tcBorders>
              <w:top w:val="nil"/>
              <w:left w:val="nil"/>
              <w:bottom w:val="single" w:sz="4" w:space="0" w:color="auto"/>
              <w:right w:val="single" w:sz="4" w:space="0" w:color="auto"/>
            </w:tcBorders>
            <w:shd w:val="clear" w:color="auto" w:fill="auto"/>
            <w:noWrap/>
            <w:vAlign w:val="center"/>
            <w:hideMark/>
          </w:tcPr>
          <w:p w14:paraId="7825355E" w14:textId="77777777" w:rsidR="00955251" w:rsidRPr="005365D8" w:rsidRDefault="000F27E5" w:rsidP="00FD19EF">
            <w:pPr>
              <w:jc w:val="both"/>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 xml:space="preserve">Potencia &gt; 2 x 300HP, grúa </w:t>
            </w:r>
            <w:r w:rsidR="00A208E1" w:rsidRPr="005365D8">
              <w:rPr>
                <w:rFonts w:ascii="Arial Narrow" w:hAnsi="Arial Narrow" w:cs="Times New Roman"/>
                <w:bCs w:val="0"/>
                <w:szCs w:val="22"/>
                <w:lang w:val="es-UY" w:eastAsia="es-PE"/>
              </w:rPr>
              <w:t>capacidad</w:t>
            </w:r>
            <w:r w:rsidRPr="005365D8">
              <w:rPr>
                <w:rFonts w:ascii="Arial Narrow" w:hAnsi="Arial Narrow" w:cs="Times New Roman"/>
                <w:bCs w:val="0"/>
                <w:szCs w:val="22"/>
                <w:lang w:val="es-UY" w:eastAsia="es-PE"/>
              </w:rPr>
              <w:t>&gt;10tn. Trozadora de troncos.</w:t>
            </w:r>
          </w:p>
        </w:tc>
      </w:tr>
    </w:tbl>
    <w:p w14:paraId="4ED268CB" w14:textId="77777777" w:rsidR="00955251" w:rsidRPr="005365D8" w:rsidRDefault="00955251" w:rsidP="00821028"/>
    <w:p w14:paraId="790B111B" w14:textId="77777777" w:rsidR="009A7247" w:rsidRPr="005365D8" w:rsidRDefault="00A920EC" w:rsidP="00C41137">
      <w:pPr>
        <w:pStyle w:val="Prrafodelista"/>
        <w:numPr>
          <w:ilvl w:val="0"/>
          <w:numId w:val="90"/>
        </w:numPr>
        <w:jc w:val="both"/>
        <w:rPr>
          <w:i/>
          <w:szCs w:val="22"/>
          <w:u w:val="single"/>
          <w:lang w:val="es-UY"/>
        </w:rPr>
      </w:pPr>
      <w:r w:rsidRPr="005365D8">
        <w:rPr>
          <w:i/>
          <w:szCs w:val="22"/>
          <w:u w:val="single"/>
          <w:lang w:val="es-UY"/>
        </w:rPr>
        <w:t>Requisitos Técnicos Obligatorios de Limnígrafos (Estaciones hidrometeorológicas automáticas)</w:t>
      </w:r>
      <w:bookmarkEnd w:id="2118"/>
    </w:p>
    <w:p w14:paraId="389C1F16" w14:textId="77777777" w:rsidR="00550FCC" w:rsidRPr="005365D8" w:rsidRDefault="00550FCC" w:rsidP="005B5838">
      <w:pPr>
        <w:jc w:val="both"/>
        <w:rPr>
          <w:szCs w:val="22"/>
          <w:lang w:val="es-UY"/>
        </w:rPr>
      </w:pPr>
    </w:p>
    <w:p w14:paraId="58616695" w14:textId="77777777" w:rsidR="009A7247" w:rsidRPr="005365D8" w:rsidRDefault="00A920EC" w:rsidP="006B7060">
      <w:pPr>
        <w:spacing w:after="120"/>
        <w:ind w:left="709"/>
        <w:jc w:val="both"/>
        <w:rPr>
          <w:szCs w:val="22"/>
        </w:rPr>
      </w:pPr>
      <w:r w:rsidRPr="005365D8">
        <w:rPr>
          <w:szCs w:val="22"/>
        </w:rPr>
        <w:t>Las Estaciones Automáticas deberán ser del tipo utilizadas para la medición de parámetros tanto hidrológicos como meteorológicos,</w:t>
      </w:r>
      <w:r w:rsidR="008639BA" w:rsidRPr="005365D8">
        <w:rPr>
          <w:szCs w:val="22"/>
        </w:rPr>
        <w:t xml:space="preserve"> </w:t>
      </w:r>
      <w:r w:rsidRPr="005365D8">
        <w:rPr>
          <w:szCs w:val="22"/>
        </w:rPr>
        <w:t>de tipo autónomo, con alimentación de energía a través de panel solar y batería, con comunicación vía satélite, telefonía celular GSM/GPRS y vía radio (radiomodems), entradas analógicas y digitales para poder conectar sensores de nivel de precipitación y meteorológicos, y un sistema de protección contra descargas atmosféricas.</w:t>
      </w:r>
    </w:p>
    <w:p w14:paraId="2BA948EF" w14:textId="77777777" w:rsidR="009A7247" w:rsidRPr="005365D8" w:rsidRDefault="00A920EC" w:rsidP="006B7060">
      <w:pPr>
        <w:spacing w:after="120"/>
        <w:ind w:left="709"/>
        <w:jc w:val="both"/>
        <w:rPr>
          <w:szCs w:val="22"/>
        </w:rPr>
      </w:pPr>
      <w:r w:rsidRPr="005365D8">
        <w:rPr>
          <w:szCs w:val="22"/>
        </w:rPr>
        <w:t xml:space="preserve">Los parámetros meteorológicos a registrar en la estación meteorológica automática (EMA), además de la precipitación (pluviómetro) citada en el proyecto referencial, serán como mínimo los siguientes: Temperatura, Velocidad y dirección del viento, Humedad, Presión Atmosférica y Radiación Solar. </w:t>
      </w:r>
    </w:p>
    <w:p w14:paraId="185FB465" w14:textId="77777777" w:rsidR="009A7247" w:rsidRPr="005365D8" w:rsidRDefault="00A920EC" w:rsidP="006B7060">
      <w:pPr>
        <w:spacing w:after="120"/>
        <w:ind w:left="709"/>
        <w:jc w:val="both"/>
        <w:rPr>
          <w:szCs w:val="22"/>
        </w:rPr>
      </w:pPr>
      <w:r w:rsidRPr="005365D8">
        <w:rPr>
          <w:szCs w:val="22"/>
        </w:rPr>
        <w:t>El conjunto de sensores previstos es equivalente a los que disponen las Estaciones Hidro-Meteorológicas Automáticas “A” del Servicio Nacional de Meteorología e Hidrología (SENAMHI), cuyas especificaciones de registro son las siguientes:</w:t>
      </w:r>
    </w:p>
    <w:p w14:paraId="2A9849AE" w14:textId="77777777" w:rsidR="005B5838" w:rsidRPr="005365D8" w:rsidRDefault="009577B4" w:rsidP="005B5838">
      <w:pPr>
        <w:jc w:val="center"/>
        <w:rPr>
          <w:noProof/>
          <w:szCs w:val="22"/>
          <w:lang w:val="es-AR" w:eastAsia="es-AR"/>
        </w:rPr>
      </w:pPr>
      <w:r w:rsidRPr="005365D8">
        <w:rPr>
          <w:noProof/>
          <w:szCs w:val="22"/>
          <w:lang w:val="es-PE" w:eastAsia="es-PE"/>
        </w:rPr>
        <w:drawing>
          <wp:inline distT="0" distB="0" distL="0" distR="0" wp14:anchorId="34EF172C" wp14:editId="5358C016">
            <wp:extent cx="3295015" cy="3010535"/>
            <wp:effectExtent l="19050" t="19050" r="19685" b="18415"/>
            <wp:docPr id="9"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a:picLocks noChangeAspect="1" noChangeArrowheads="1"/>
                    </pic:cNvPicPr>
                  </pic:nvPicPr>
                  <pic:blipFill>
                    <a:blip r:embed="rId24" cstate="print"/>
                    <a:srcRect/>
                    <a:stretch>
                      <a:fillRect/>
                    </a:stretch>
                  </pic:blipFill>
                  <pic:spPr bwMode="auto">
                    <a:xfrm>
                      <a:off x="0" y="0"/>
                      <a:ext cx="3295015" cy="3010535"/>
                    </a:xfrm>
                    <a:prstGeom prst="rect">
                      <a:avLst/>
                    </a:prstGeom>
                    <a:noFill/>
                    <a:ln w="9525" cmpd="sng">
                      <a:solidFill>
                        <a:srgbClr val="4F81BD"/>
                      </a:solidFill>
                      <a:miter lim="800000"/>
                      <a:headEnd/>
                      <a:tailEnd/>
                    </a:ln>
                    <a:effectLst/>
                  </pic:spPr>
                </pic:pic>
              </a:graphicData>
            </a:graphic>
          </wp:inline>
        </w:drawing>
      </w:r>
    </w:p>
    <w:p w14:paraId="2F4F5A86" w14:textId="77777777" w:rsidR="005B5838" w:rsidRPr="005365D8" w:rsidRDefault="005B5838" w:rsidP="005B5838">
      <w:pPr>
        <w:jc w:val="both"/>
        <w:rPr>
          <w:szCs w:val="22"/>
          <w:lang w:val="es-UY"/>
        </w:rPr>
      </w:pPr>
    </w:p>
    <w:p w14:paraId="12509702" w14:textId="7F3A77CD" w:rsidR="00EE0A5D" w:rsidRPr="005365D8" w:rsidRDefault="00923C2D">
      <w:pPr>
        <w:spacing w:after="120"/>
        <w:ind w:left="709"/>
        <w:jc w:val="both"/>
        <w:rPr>
          <w:szCs w:val="22"/>
        </w:rPr>
      </w:pPr>
      <w:r w:rsidRPr="005365D8">
        <w:rPr>
          <w:szCs w:val="22"/>
        </w:rPr>
        <w:t>No obstante, los formatos de registro, transmisión y almacenamiento de datos deberán ser acordados con el Servicio Nacional de Meteorología e Hidrología (SENAMHI), de tal manera que el CONCESIONARIO brinde la información a dicha</w:t>
      </w:r>
      <w:r w:rsidR="00C82C9B" w:rsidRPr="005365D8">
        <w:rPr>
          <w:szCs w:val="22"/>
        </w:rPr>
        <w:t>s</w:t>
      </w:r>
      <w:r w:rsidRPr="005365D8">
        <w:rPr>
          <w:szCs w:val="22"/>
        </w:rPr>
        <w:t xml:space="preserve"> instituci</w:t>
      </w:r>
      <w:r w:rsidR="00C82C9B" w:rsidRPr="005365D8">
        <w:rPr>
          <w:szCs w:val="22"/>
        </w:rPr>
        <w:t>o</w:t>
      </w:r>
      <w:r w:rsidRPr="005365D8">
        <w:rPr>
          <w:szCs w:val="22"/>
        </w:rPr>
        <w:t>n</w:t>
      </w:r>
      <w:r w:rsidR="00C82C9B" w:rsidRPr="005365D8">
        <w:rPr>
          <w:szCs w:val="22"/>
        </w:rPr>
        <w:t>es</w:t>
      </w:r>
      <w:r w:rsidRPr="005365D8">
        <w:rPr>
          <w:szCs w:val="22"/>
        </w:rPr>
        <w:t xml:space="preserve"> en forma directa y expeditiva, para que la misma la pueda incorporar a su “Banco de Datos Hidrometeorológicos”, si así lo decidiera, sin necesidad de reprocesarla</w:t>
      </w:r>
      <w:r w:rsidR="00A346A8" w:rsidRPr="005365D8">
        <w:rPr>
          <w:szCs w:val="22"/>
        </w:rPr>
        <w:t xml:space="preserve"> o con un proceso mínimo</w:t>
      </w:r>
      <w:r w:rsidRPr="005365D8">
        <w:rPr>
          <w:szCs w:val="22"/>
        </w:rPr>
        <w:t>.</w:t>
      </w:r>
    </w:p>
    <w:p w14:paraId="38BDD06A" w14:textId="77777777" w:rsidR="00EE0A5D" w:rsidRPr="005365D8" w:rsidRDefault="00923C2D">
      <w:pPr>
        <w:spacing w:after="120"/>
        <w:ind w:left="709"/>
        <w:jc w:val="both"/>
        <w:rPr>
          <w:szCs w:val="22"/>
        </w:rPr>
      </w:pPr>
      <w:r w:rsidRPr="005365D8">
        <w:rPr>
          <w:szCs w:val="22"/>
        </w:rPr>
        <w:t>El CONCESIONARIO</w:t>
      </w:r>
      <w:r w:rsidR="00ED31EB" w:rsidRPr="005365D8">
        <w:rPr>
          <w:szCs w:val="22"/>
        </w:rPr>
        <w:t xml:space="preserve"> asistirá al CONCEDENTE con los recursos técnicos necesarios para la</w:t>
      </w:r>
      <w:r w:rsidR="005011EA" w:rsidRPr="005365D8">
        <w:rPr>
          <w:szCs w:val="22"/>
        </w:rPr>
        <w:t xml:space="preserve"> </w:t>
      </w:r>
      <w:r w:rsidRPr="005365D8">
        <w:rPr>
          <w:szCs w:val="22"/>
        </w:rPr>
        <w:t>publica</w:t>
      </w:r>
      <w:r w:rsidR="00ED31EB" w:rsidRPr="005365D8">
        <w:rPr>
          <w:szCs w:val="22"/>
        </w:rPr>
        <w:t>ción</w:t>
      </w:r>
      <w:r w:rsidRPr="005365D8">
        <w:rPr>
          <w:szCs w:val="22"/>
        </w:rPr>
        <w:t xml:space="preserve"> en un sitio Web la información hidrométrica y meteorológica en tiempo real, con gráficos de la evolución de todos los parámetros, y opciones de descarga de los registros históricos de todos los parámetros, desde el inicio de la </w:t>
      </w:r>
      <w:r w:rsidR="003123C9" w:rsidRPr="005365D8">
        <w:rPr>
          <w:szCs w:val="22"/>
        </w:rPr>
        <w:t>Etapa de Explotación</w:t>
      </w:r>
      <w:r w:rsidRPr="005365D8">
        <w:rPr>
          <w:szCs w:val="22"/>
        </w:rPr>
        <w:t>.</w:t>
      </w:r>
    </w:p>
    <w:p w14:paraId="64F13E2F" w14:textId="77777777" w:rsidR="00182558" w:rsidRPr="005365D8" w:rsidRDefault="00182558" w:rsidP="00D622DA">
      <w:pPr>
        <w:spacing w:after="120"/>
        <w:ind w:left="709"/>
        <w:jc w:val="both"/>
        <w:rPr>
          <w:szCs w:val="22"/>
        </w:rPr>
      </w:pPr>
      <w:r w:rsidRPr="005365D8">
        <w:rPr>
          <w:szCs w:val="22"/>
        </w:rPr>
        <w:t>El CONCEDENTE realizará los acuerdos con el Servicio de Hidrografía y Navegación de la Amazonía (SHNA) sobre la forma de transmisión a dicho organismo de la información de niveles, para que pueda ser integrada en la red de información hidrométrica en tiempo real que el mismo está implementando, si así lo decidiera.</w:t>
      </w:r>
    </w:p>
    <w:p w14:paraId="0612066C" w14:textId="77777777" w:rsidR="00EE0A5D" w:rsidRPr="005365D8" w:rsidRDefault="00923C2D">
      <w:pPr>
        <w:spacing w:after="120"/>
        <w:ind w:left="709"/>
        <w:jc w:val="both"/>
        <w:rPr>
          <w:szCs w:val="22"/>
        </w:rPr>
      </w:pPr>
      <w:r w:rsidRPr="005365D8">
        <w:rPr>
          <w:szCs w:val="22"/>
        </w:rPr>
        <w:t xml:space="preserve">El esquema de instalación será propuesto por el CONCESIONARIO y será </w:t>
      </w:r>
      <w:r w:rsidR="001405C4" w:rsidRPr="005365D8">
        <w:rPr>
          <w:szCs w:val="22"/>
        </w:rPr>
        <w:t xml:space="preserve">aprobado </w:t>
      </w:r>
      <w:r w:rsidRPr="005365D8">
        <w:rPr>
          <w:szCs w:val="22"/>
        </w:rPr>
        <w:t xml:space="preserve">por </w:t>
      </w:r>
      <w:r w:rsidR="00A346A8" w:rsidRPr="005365D8">
        <w:rPr>
          <w:szCs w:val="22"/>
        </w:rPr>
        <w:t>el CONCEDENTE</w:t>
      </w:r>
      <w:r w:rsidRPr="005365D8">
        <w:rPr>
          <w:szCs w:val="22"/>
        </w:rPr>
        <w:t>. En particular, la presencia de palizadas en creciente es un aspecto en contra de colocar pilotes, dado que los mismos deberían ser defendidos para deflectar las palizadas de forma que no impacten ni presionen sobre la estructura. En tal sentido, la práctica habitual para la colocación de escalas hidrométricas de lectura visual, es colocarlas en zonas protegidas por estructuras de muelles, o bien mediante tramos escalonados sobre el talud de la margen (donde no se produzca una erosión significativa). En la mayoría de las poblaciones ribereñas no existe a la fecha infraestructura de embarque donde apoyarse para proteger la estación, por lo cual, la alternativa de colocar todo el equipamiento de registro y sensores meteorológicos en tierra, y solamente el sensor de presión anclado al lecho sin elementos que sobresalgan por encima del nivel de agua, podría ser una solución más favorable para mitigar el problema de las palizadas.</w:t>
      </w:r>
    </w:p>
    <w:p w14:paraId="7C8D0B03" w14:textId="77777777" w:rsidR="00EE0A5D" w:rsidRPr="005365D8" w:rsidRDefault="00923C2D">
      <w:pPr>
        <w:spacing w:after="120"/>
        <w:ind w:left="709"/>
        <w:jc w:val="both"/>
        <w:rPr>
          <w:szCs w:val="22"/>
        </w:rPr>
      </w:pPr>
      <w:r w:rsidRPr="005365D8">
        <w:rPr>
          <w:szCs w:val="22"/>
        </w:rPr>
        <w:t>Asimismo, se deberán adoptar medidas anti vandalismo adaptadas a la solución que se adopte para la instalación de la estación.</w:t>
      </w:r>
    </w:p>
    <w:p w14:paraId="49EC719E" w14:textId="77777777" w:rsidR="00EE0A5D" w:rsidRPr="005365D8" w:rsidRDefault="00923C2D">
      <w:pPr>
        <w:spacing w:after="120"/>
        <w:ind w:left="709"/>
        <w:jc w:val="both"/>
        <w:rPr>
          <w:szCs w:val="22"/>
        </w:rPr>
      </w:pPr>
      <w:r w:rsidRPr="005365D8">
        <w:rPr>
          <w:szCs w:val="22"/>
        </w:rPr>
        <w:t xml:space="preserve">La frecuencia del mantenimiento preventivo debe tener una periodicidad de 2 a 3 meses pero, se requiere que cada estación tenga un responsable local, que coordine y/o ejecute tareas de vigilancia y control del equipamiento, capacitado para realizar un frecuente mantenimiento limitado preventivo, acciones correctivas básicas en caso de fallas de funcionamiento de sencilla resolución, así como ejecutar la lectura y transmisión de los datos de nivel en la escala de lectura visual a ser instalada para cubrir los períodos de mal funcionamiento de la estación, sin que se produzcan interrupciones en el servicio. Los procedimientos a aplicar serán acordados con el </w:t>
      </w:r>
      <w:r w:rsidR="00182558" w:rsidRPr="005365D8">
        <w:rPr>
          <w:szCs w:val="22"/>
        </w:rPr>
        <w:t xml:space="preserve">CONCEDENTE, quien realizará las coordinaciones con el </w:t>
      </w:r>
      <w:r w:rsidRPr="005365D8">
        <w:rPr>
          <w:szCs w:val="22"/>
        </w:rPr>
        <w:t>Servicio Nacional de Meteorología e Hidrología del Perú (SENAMHI)</w:t>
      </w:r>
      <w:r w:rsidR="006D26E8" w:rsidRPr="005365D8">
        <w:rPr>
          <w:szCs w:val="22"/>
        </w:rPr>
        <w:t xml:space="preserve"> y el Servicio de Hidrografía y Navegación de la Amazonía (SHNA)</w:t>
      </w:r>
      <w:r w:rsidRPr="005365D8">
        <w:rPr>
          <w:szCs w:val="22"/>
        </w:rPr>
        <w:t>, en cuanto a la consistencia y confiabilidad de la información.</w:t>
      </w:r>
    </w:p>
    <w:p w14:paraId="0ECF9A3C" w14:textId="77777777" w:rsidR="00EE0A5D" w:rsidRPr="005365D8" w:rsidRDefault="00923C2D">
      <w:pPr>
        <w:spacing w:after="120"/>
        <w:ind w:left="709"/>
        <w:jc w:val="both"/>
        <w:rPr>
          <w:szCs w:val="22"/>
        </w:rPr>
      </w:pPr>
      <w:r w:rsidRPr="005365D8">
        <w:rPr>
          <w:szCs w:val="22"/>
        </w:rPr>
        <w:t>Las tasas de reposición que se estiman razonables sobre la base de que las estaciones se encontrarán ubicadas en áreas con vigilancia permanente, son las siguientes:</w:t>
      </w:r>
    </w:p>
    <w:tbl>
      <w:tblPr>
        <w:tblW w:w="0" w:type="auto"/>
        <w:jc w:val="center"/>
        <w:tblCellMar>
          <w:left w:w="70" w:type="dxa"/>
          <w:right w:w="70" w:type="dxa"/>
        </w:tblCellMar>
        <w:tblLook w:val="04A0" w:firstRow="1" w:lastRow="0" w:firstColumn="1" w:lastColumn="0" w:noHBand="0" w:noVBand="1"/>
      </w:tblPr>
      <w:tblGrid>
        <w:gridCol w:w="2780"/>
        <w:gridCol w:w="2360"/>
      </w:tblGrid>
      <w:tr w:rsidR="009F5EB3" w:rsidRPr="005365D8" w14:paraId="5E2AD903" w14:textId="77777777" w:rsidTr="000E2BFC">
        <w:trPr>
          <w:trHeight w:val="300"/>
          <w:jc w:val="center"/>
        </w:trPr>
        <w:tc>
          <w:tcPr>
            <w:tcW w:w="2780"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4D5CAF7C" w14:textId="77777777" w:rsidR="006476D7" w:rsidRPr="005365D8" w:rsidRDefault="006476D7" w:rsidP="000E2BFC">
            <w:pPr>
              <w:jc w:val="center"/>
              <w:rPr>
                <w:b/>
                <w:sz w:val="16"/>
                <w:szCs w:val="16"/>
                <w:lang w:val="es-PE" w:eastAsia="es-PE"/>
              </w:rPr>
            </w:pPr>
            <w:r w:rsidRPr="005365D8">
              <w:rPr>
                <w:b/>
                <w:sz w:val="16"/>
                <w:szCs w:val="16"/>
                <w:lang w:val="es-UY" w:eastAsia="es-PE"/>
              </w:rPr>
              <w:t>Repuestos</w:t>
            </w:r>
          </w:p>
        </w:tc>
        <w:tc>
          <w:tcPr>
            <w:tcW w:w="2360" w:type="dxa"/>
            <w:tcBorders>
              <w:top w:val="single" w:sz="4" w:space="0" w:color="auto"/>
              <w:left w:val="nil"/>
              <w:bottom w:val="single" w:sz="4" w:space="0" w:color="auto"/>
              <w:right w:val="single" w:sz="4" w:space="0" w:color="auto"/>
            </w:tcBorders>
            <w:shd w:val="clear" w:color="000000" w:fill="C0C0C0"/>
            <w:vAlign w:val="center"/>
            <w:hideMark/>
          </w:tcPr>
          <w:p w14:paraId="77C51105" w14:textId="77777777" w:rsidR="006476D7" w:rsidRPr="005365D8" w:rsidRDefault="006476D7" w:rsidP="000E2BFC">
            <w:pPr>
              <w:jc w:val="center"/>
              <w:rPr>
                <w:b/>
                <w:sz w:val="16"/>
                <w:szCs w:val="16"/>
                <w:lang w:val="es-PE" w:eastAsia="es-PE"/>
              </w:rPr>
            </w:pPr>
            <w:r w:rsidRPr="005365D8">
              <w:rPr>
                <w:b/>
                <w:sz w:val="16"/>
                <w:szCs w:val="16"/>
                <w:lang w:val="es-UY" w:eastAsia="es-PE"/>
              </w:rPr>
              <w:t>Porcentaje del total</w:t>
            </w:r>
          </w:p>
        </w:tc>
      </w:tr>
      <w:tr w:rsidR="009F5EB3" w:rsidRPr="005365D8" w14:paraId="5CB71E8F" w14:textId="77777777" w:rsidTr="000E2BFC">
        <w:trPr>
          <w:trHeight w:val="300"/>
          <w:jc w:val="center"/>
        </w:trPr>
        <w:tc>
          <w:tcPr>
            <w:tcW w:w="2780" w:type="dxa"/>
            <w:tcBorders>
              <w:top w:val="nil"/>
              <w:left w:val="single" w:sz="4" w:space="0" w:color="auto"/>
              <w:bottom w:val="single" w:sz="4" w:space="0" w:color="auto"/>
              <w:right w:val="single" w:sz="4" w:space="0" w:color="auto"/>
            </w:tcBorders>
            <w:shd w:val="clear" w:color="auto" w:fill="auto"/>
            <w:vAlign w:val="center"/>
            <w:hideMark/>
          </w:tcPr>
          <w:p w14:paraId="2CD42D05" w14:textId="77777777" w:rsidR="006476D7" w:rsidRPr="005365D8" w:rsidRDefault="006476D7" w:rsidP="000E2BFC">
            <w:pPr>
              <w:jc w:val="both"/>
              <w:rPr>
                <w:bCs w:val="0"/>
                <w:sz w:val="16"/>
                <w:szCs w:val="16"/>
                <w:lang w:val="es-PE" w:eastAsia="es-PE"/>
              </w:rPr>
            </w:pPr>
            <w:r w:rsidRPr="005365D8">
              <w:rPr>
                <w:bCs w:val="0"/>
                <w:sz w:val="16"/>
                <w:szCs w:val="16"/>
                <w:lang w:val="es-UY" w:eastAsia="es-PE"/>
              </w:rPr>
              <w:t>Sensores de nivel</w:t>
            </w:r>
          </w:p>
        </w:tc>
        <w:tc>
          <w:tcPr>
            <w:tcW w:w="2360" w:type="dxa"/>
            <w:tcBorders>
              <w:top w:val="nil"/>
              <w:left w:val="nil"/>
              <w:bottom w:val="single" w:sz="4" w:space="0" w:color="auto"/>
              <w:right w:val="single" w:sz="4" w:space="0" w:color="auto"/>
            </w:tcBorders>
            <w:shd w:val="clear" w:color="auto" w:fill="auto"/>
            <w:vAlign w:val="center"/>
            <w:hideMark/>
          </w:tcPr>
          <w:p w14:paraId="62CFE5FE" w14:textId="77777777" w:rsidR="006476D7" w:rsidRPr="005365D8" w:rsidRDefault="006476D7" w:rsidP="000E2BFC">
            <w:pPr>
              <w:jc w:val="center"/>
              <w:rPr>
                <w:bCs w:val="0"/>
                <w:sz w:val="16"/>
                <w:szCs w:val="16"/>
                <w:lang w:val="es-PE" w:eastAsia="es-PE"/>
              </w:rPr>
            </w:pPr>
            <w:r w:rsidRPr="005365D8">
              <w:rPr>
                <w:bCs w:val="0"/>
                <w:sz w:val="16"/>
                <w:szCs w:val="16"/>
                <w:lang w:val="es-UY" w:eastAsia="es-PE"/>
              </w:rPr>
              <w:t>10</w:t>
            </w:r>
          </w:p>
        </w:tc>
      </w:tr>
      <w:tr w:rsidR="009F5EB3" w:rsidRPr="005365D8" w14:paraId="7F8CD491" w14:textId="77777777" w:rsidTr="000E2BFC">
        <w:trPr>
          <w:trHeight w:val="300"/>
          <w:jc w:val="center"/>
        </w:trPr>
        <w:tc>
          <w:tcPr>
            <w:tcW w:w="2780" w:type="dxa"/>
            <w:tcBorders>
              <w:top w:val="nil"/>
              <w:left w:val="single" w:sz="4" w:space="0" w:color="auto"/>
              <w:bottom w:val="single" w:sz="4" w:space="0" w:color="auto"/>
              <w:right w:val="single" w:sz="4" w:space="0" w:color="auto"/>
            </w:tcBorders>
            <w:shd w:val="clear" w:color="auto" w:fill="auto"/>
            <w:vAlign w:val="center"/>
            <w:hideMark/>
          </w:tcPr>
          <w:p w14:paraId="781C3341" w14:textId="77777777" w:rsidR="006476D7" w:rsidRPr="005365D8" w:rsidRDefault="006476D7" w:rsidP="000E2BFC">
            <w:pPr>
              <w:jc w:val="both"/>
              <w:rPr>
                <w:bCs w:val="0"/>
                <w:sz w:val="16"/>
                <w:szCs w:val="16"/>
                <w:lang w:val="es-PE" w:eastAsia="es-PE"/>
              </w:rPr>
            </w:pPr>
            <w:r w:rsidRPr="005365D8">
              <w:rPr>
                <w:bCs w:val="0"/>
                <w:sz w:val="16"/>
                <w:szCs w:val="16"/>
                <w:lang w:val="es-UY" w:eastAsia="es-PE"/>
              </w:rPr>
              <w:t>Cable de los sensores de nivel</w:t>
            </w:r>
          </w:p>
        </w:tc>
        <w:tc>
          <w:tcPr>
            <w:tcW w:w="2360" w:type="dxa"/>
            <w:tcBorders>
              <w:top w:val="nil"/>
              <w:left w:val="nil"/>
              <w:bottom w:val="single" w:sz="4" w:space="0" w:color="auto"/>
              <w:right w:val="single" w:sz="4" w:space="0" w:color="auto"/>
            </w:tcBorders>
            <w:shd w:val="clear" w:color="auto" w:fill="auto"/>
            <w:vAlign w:val="center"/>
            <w:hideMark/>
          </w:tcPr>
          <w:p w14:paraId="6CE7469D" w14:textId="77777777" w:rsidR="006476D7" w:rsidRPr="005365D8" w:rsidRDefault="006476D7" w:rsidP="000E2BFC">
            <w:pPr>
              <w:jc w:val="center"/>
              <w:rPr>
                <w:bCs w:val="0"/>
                <w:sz w:val="16"/>
                <w:szCs w:val="16"/>
                <w:lang w:val="es-PE" w:eastAsia="es-PE"/>
              </w:rPr>
            </w:pPr>
            <w:r w:rsidRPr="005365D8">
              <w:rPr>
                <w:bCs w:val="0"/>
                <w:sz w:val="16"/>
                <w:szCs w:val="16"/>
                <w:lang w:val="es-UY" w:eastAsia="es-PE"/>
              </w:rPr>
              <w:t>10</w:t>
            </w:r>
          </w:p>
        </w:tc>
      </w:tr>
      <w:tr w:rsidR="009F5EB3" w:rsidRPr="005365D8" w14:paraId="411D5F26" w14:textId="77777777" w:rsidTr="000E2BFC">
        <w:trPr>
          <w:trHeight w:val="315"/>
          <w:jc w:val="center"/>
        </w:trPr>
        <w:tc>
          <w:tcPr>
            <w:tcW w:w="2780" w:type="dxa"/>
            <w:tcBorders>
              <w:top w:val="nil"/>
              <w:left w:val="single" w:sz="4" w:space="0" w:color="auto"/>
              <w:bottom w:val="single" w:sz="4" w:space="0" w:color="auto"/>
              <w:right w:val="single" w:sz="4" w:space="0" w:color="auto"/>
            </w:tcBorders>
            <w:shd w:val="clear" w:color="auto" w:fill="auto"/>
            <w:vAlign w:val="center"/>
            <w:hideMark/>
          </w:tcPr>
          <w:p w14:paraId="58C3AF4B" w14:textId="77777777" w:rsidR="006476D7" w:rsidRPr="005365D8" w:rsidRDefault="006476D7" w:rsidP="000E2BFC">
            <w:pPr>
              <w:jc w:val="both"/>
              <w:rPr>
                <w:bCs w:val="0"/>
                <w:sz w:val="16"/>
                <w:szCs w:val="16"/>
                <w:lang w:val="es-PE" w:eastAsia="es-PE"/>
              </w:rPr>
            </w:pPr>
            <w:r w:rsidRPr="005365D8">
              <w:rPr>
                <w:bCs w:val="0"/>
                <w:sz w:val="16"/>
                <w:szCs w:val="16"/>
                <w:lang w:val="es-UY" w:eastAsia="es-PE"/>
              </w:rPr>
              <w:t xml:space="preserve">Datalogger </w:t>
            </w:r>
          </w:p>
        </w:tc>
        <w:tc>
          <w:tcPr>
            <w:tcW w:w="2360" w:type="dxa"/>
            <w:tcBorders>
              <w:top w:val="nil"/>
              <w:left w:val="nil"/>
              <w:bottom w:val="single" w:sz="4" w:space="0" w:color="auto"/>
              <w:right w:val="single" w:sz="4" w:space="0" w:color="auto"/>
            </w:tcBorders>
            <w:shd w:val="clear" w:color="auto" w:fill="auto"/>
            <w:vAlign w:val="center"/>
            <w:hideMark/>
          </w:tcPr>
          <w:p w14:paraId="6628AA62" w14:textId="77777777" w:rsidR="006476D7" w:rsidRPr="005365D8" w:rsidRDefault="006476D7" w:rsidP="000E2BFC">
            <w:pPr>
              <w:jc w:val="center"/>
              <w:rPr>
                <w:bCs w:val="0"/>
                <w:sz w:val="16"/>
                <w:szCs w:val="16"/>
                <w:lang w:val="es-PE" w:eastAsia="es-PE"/>
              </w:rPr>
            </w:pPr>
            <w:r w:rsidRPr="005365D8">
              <w:rPr>
                <w:bCs w:val="0"/>
                <w:sz w:val="16"/>
                <w:szCs w:val="16"/>
                <w:lang w:val="es-UY" w:eastAsia="es-PE"/>
              </w:rPr>
              <w:t>2</w:t>
            </w:r>
          </w:p>
        </w:tc>
      </w:tr>
      <w:tr w:rsidR="009F5EB3" w:rsidRPr="005365D8" w14:paraId="5C396222" w14:textId="77777777" w:rsidTr="000E2BFC">
        <w:trPr>
          <w:trHeight w:val="300"/>
          <w:jc w:val="center"/>
        </w:trPr>
        <w:tc>
          <w:tcPr>
            <w:tcW w:w="2780" w:type="dxa"/>
            <w:tcBorders>
              <w:top w:val="nil"/>
              <w:left w:val="single" w:sz="4" w:space="0" w:color="auto"/>
              <w:bottom w:val="single" w:sz="4" w:space="0" w:color="auto"/>
              <w:right w:val="single" w:sz="4" w:space="0" w:color="auto"/>
            </w:tcBorders>
            <w:shd w:val="clear" w:color="auto" w:fill="auto"/>
            <w:vAlign w:val="center"/>
            <w:hideMark/>
          </w:tcPr>
          <w:p w14:paraId="1ED7FDB6" w14:textId="77777777" w:rsidR="006476D7" w:rsidRPr="005365D8" w:rsidRDefault="006476D7" w:rsidP="000E2BFC">
            <w:pPr>
              <w:jc w:val="both"/>
              <w:rPr>
                <w:bCs w:val="0"/>
                <w:sz w:val="16"/>
                <w:szCs w:val="16"/>
                <w:lang w:val="es-PE" w:eastAsia="es-PE"/>
              </w:rPr>
            </w:pPr>
            <w:r w:rsidRPr="005365D8">
              <w:rPr>
                <w:bCs w:val="0"/>
                <w:sz w:val="16"/>
                <w:szCs w:val="16"/>
                <w:lang w:val="es-UY" w:eastAsia="es-PE"/>
              </w:rPr>
              <w:t>Paneles solares</w:t>
            </w:r>
          </w:p>
        </w:tc>
        <w:tc>
          <w:tcPr>
            <w:tcW w:w="2360" w:type="dxa"/>
            <w:tcBorders>
              <w:top w:val="nil"/>
              <w:left w:val="nil"/>
              <w:bottom w:val="single" w:sz="4" w:space="0" w:color="auto"/>
              <w:right w:val="single" w:sz="4" w:space="0" w:color="auto"/>
            </w:tcBorders>
            <w:shd w:val="clear" w:color="auto" w:fill="auto"/>
            <w:vAlign w:val="center"/>
            <w:hideMark/>
          </w:tcPr>
          <w:p w14:paraId="5F2CFED7" w14:textId="77777777" w:rsidR="006476D7" w:rsidRPr="005365D8" w:rsidRDefault="006476D7" w:rsidP="000E2BFC">
            <w:pPr>
              <w:jc w:val="center"/>
              <w:rPr>
                <w:bCs w:val="0"/>
                <w:sz w:val="16"/>
                <w:szCs w:val="16"/>
                <w:lang w:val="es-PE" w:eastAsia="es-PE"/>
              </w:rPr>
            </w:pPr>
            <w:r w:rsidRPr="005365D8">
              <w:rPr>
                <w:bCs w:val="0"/>
                <w:sz w:val="16"/>
                <w:szCs w:val="16"/>
                <w:lang w:val="es-UY" w:eastAsia="es-PE"/>
              </w:rPr>
              <w:t>30</w:t>
            </w:r>
          </w:p>
        </w:tc>
      </w:tr>
      <w:tr w:rsidR="009F5EB3" w:rsidRPr="005365D8" w14:paraId="05019EE8" w14:textId="77777777" w:rsidTr="000E2BFC">
        <w:trPr>
          <w:trHeight w:val="300"/>
          <w:jc w:val="center"/>
        </w:trPr>
        <w:tc>
          <w:tcPr>
            <w:tcW w:w="2780" w:type="dxa"/>
            <w:tcBorders>
              <w:top w:val="nil"/>
              <w:left w:val="single" w:sz="4" w:space="0" w:color="auto"/>
              <w:bottom w:val="single" w:sz="4" w:space="0" w:color="auto"/>
              <w:right w:val="single" w:sz="4" w:space="0" w:color="auto"/>
            </w:tcBorders>
            <w:shd w:val="clear" w:color="auto" w:fill="auto"/>
            <w:vAlign w:val="center"/>
            <w:hideMark/>
          </w:tcPr>
          <w:p w14:paraId="20769F00" w14:textId="77777777" w:rsidR="006476D7" w:rsidRPr="005365D8" w:rsidRDefault="006476D7" w:rsidP="000E2BFC">
            <w:pPr>
              <w:jc w:val="both"/>
              <w:rPr>
                <w:bCs w:val="0"/>
                <w:sz w:val="16"/>
                <w:szCs w:val="16"/>
                <w:lang w:val="es-PE" w:eastAsia="es-PE"/>
              </w:rPr>
            </w:pPr>
            <w:r w:rsidRPr="005365D8">
              <w:rPr>
                <w:bCs w:val="0"/>
                <w:sz w:val="16"/>
                <w:szCs w:val="16"/>
                <w:lang w:val="es-UY" w:eastAsia="es-PE"/>
              </w:rPr>
              <w:t>Baterías</w:t>
            </w:r>
          </w:p>
        </w:tc>
        <w:tc>
          <w:tcPr>
            <w:tcW w:w="2360" w:type="dxa"/>
            <w:tcBorders>
              <w:top w:val="nil"/>
              <w:left w:val="nil"/>
              <w:bottom w:val="single" w:sz="4" w:space="0" w:color="auto"/>
              <w:right w:val="single" w:sz="4" w:space="0" w:color="auto"/>
            </w:tcBorders>
            <w:shd w:val="clear" w:color="auto" w:fill="auto"/>
            <w:vAlign w:val="center"/>
            <w:hideMark/>
          </w:tcPr>
          <w:p w14:paraId="01BE8504" w14:textId="77777777" w:rsidR="006476D7" w:rsidRPr="005365D8" w:rsidRDefault="006476D7" w:rsidP="000E2BFC">
            <w:pPr>
              <w:jc w:val="center"/>
              <w:rPr>
                <w:bCs w:val="0"/>
                <w:sz w:val="16"/>
                <w:szCs w:val="16"/>
                <w:lang w:val="es-PE" w:eastAsia="es-PE"/>
              </w:rPr>
            </w:pPr>
            <w:r w:rsidRPr="005365D8">
              <w:rPr>
                <w:bCs w:val="0"/>
                <w:sz w:val="16"/>
                <w:szCs w:val="16"/>
                <w:lang w:val="es-UY" w:eastAsia="es-PE"/>
              </w:rPr>
              <w:t>30</w:t>
            </w:r>
          </w:p>
        </w:tc>
      </w:tr>
      <w:tr w:rsidR="006476D7" w:rsidRPr="005365D8" w14:paraId="34137035" w14:textId="77777777" w:rsidTr="000E2BFC">
        <w:trPr>
          <w:trHeight w:val="300"/>
          <w:jc w:val="center"/>
        </w:trPr>
        <w:tc>
          <w:tcPr>
            <w:tcW w:w="2780" w:type="dxa"/>
            <w:tcBorders>
              <w:top w:val="nil"/>
              <w:left w:val="single" w:sz="4" w:space="0" w:color="auto"/>
              <w:bottom w:val="single" w:sz="4" w:space="0" w:color="auto"/>
              <w:right w:val="single" w:sz="4" w:space="0" w:color="auto"/>
            </w:tcBorders>
            <w:shd w:val="clear" w:color="auto" w:fill="auto"/>
            <w:vAlign w:val="center"/>
            <w:hideMark/>
          </w:tcPr>
          <w:p w14:paraId="2A39E375" w14:textId="77777777" w:rsidR="006476D7" w:rsidRPr="005365D8" w:rsidRDefault="006476D7" w:rsidP="000E2BFC">
            <w:pPr>
              <w:jc w:val="both"/>
              <w:rPr>
                <w:bCs w:val="0"/>
                <w:sz w:val="16"/>
                <w:szCs w:val="16"/>
                <w:lang w:val="es-PE" w:eastAsia="es-PE"/>
              </w:rPr>
            </w:pPr>
            <w:r w:rsidRPr="005365D8">
              <w:rPr>
                <w:bCs w:val="0"/>
                <w:sz w:val="16"/>
                <w:szCs w:val="16"/>
                <w:lang w:val="es-UY" w:eastAsia="es-PE"/>
              </w:rPr>
              <w:t>Protectores transitorios</w:t>
            </w:r>
          </w:p>
        </w:tc>
        <w:tc>
          <w:tcPr>
            <w:tcW w:w="2360" w:type="dxa"/>
            <w:tcBorders>
              <w:top w:val="nil"/>
              <w:left w:val="nil"/>
              <w:bottom w:val="single" w:sz="4" w:space="0" w:color="auto"/>
              <w:right w:val="single" w:sz="4" w:space="0" w:color="auto"/>
            </w:tcBorders>
            <w:shd w:val="clear" w:color="auto" w:fill="auto"/>
            <w:vAlign w:val="center"/>
            <w:hideMark/>
          </w:tcPr>
          <w:p w14:paraId="09D7BA51" w14:textId="77777777" w:rsidR="006476D7" w:rsidRPr="005365D8" w:rsidRDefault="006476D7" w:rsidP="000E2BFC">
            <w:pPr>
              <w:jc w:val="center"/>
              <w:rPr>
                <w:bCs w:val="0"/>
                <w:sz w:val="16"/>
                <w:szCs w:val="16"/>
                <w:lang w:val="es-PE" w:eastAsia="es-PE"/>
              </w:rPr>
            </w:pPr>
            <w:r w:rsidRPr="005365D8">
              <w:rPr>
                <w:bCs w:val="0"/>
                <w:sz w:val="16"/>
                <w:szCs w:val="16"/>
                <w:lang w:val="es-UY" w:eastAsia="es-PE"/>
              </w:rPr>
              <w:t>5</w:t>
            </w:r>
          </w:p>
        </w:tc>
      </w:tr>
    </w:tbl>
    <w:p w14:paraId="68C47AFA" w14:textId="77777777" w:rsidR="005B5838" w:rsidRPr="005365D8" w:rsidRDefault="005B5838" w:rsidP="005B5838">
      <w:pPr>
        <w:jc w:val="both"/>
        <w:rPr>
          <w:szCs w:val="22"/>
          <w:lang w:val="es-UY"/>
        </w:rPr>
      </w:pPr>
    </w:p>
    <w:p w14:paraId="54AEC995" w14:textId="77777777" w:rsidR="00EE0A5D" w:rsidRPr="005365D8" w:rsidRDefault="00923C2D">
      <w:pPr>
        <w:spacing w:after="120"/>
        <w:ind w:left="709"/>
        <w:jc w:val="both"/>
        <w:rPr>
          <w:szCs w:val="22"/>
        </w:rPr>
      </w:pPr>
      <w:r w:rsidRPr="005365D8">
        <w:rPr>
          <w:szCs w:val="22"/>
        </w:rPr>
        <w:t>Estos porcentajes serán ajustados en base a la experiencia en los primeros años de operación de la red.</w:t>
      </w:r>
    </w:p>
    <w:p w14:paraId="50784BEB" w14:textId="77777777" w:rsidR="00EE0A5D" w:rsidRPr="005365D8" w:rsidRDefault="00923C2D">
      <w:pPr>
        <w:spacing w:after="120"/>
        <w:ind w:left="709"/>
        <w:jc w:val="both"/>
        <w:rPr>
          <w:szCs w:val="22"/>
        </w:rPr>
      </w:pPr>
      <w:r w:rsidRPr="005365D8">
        <w:rPr>
          <w:szCs w:val="22"/>
        </w:rPr>
        <w:t xml:space="preserve">La red limnimétrica debe ser instalada desde el inicio del Estudio Definitivo de Ingeniería (EDI), a los efectos de que luego de haber recogido la información correspondiente a al menos una condición de vaciante, se puedan ajustar con mayor precisión los valores del Nivel de Referencia que se utilizan para la reducción de sondajes y establecimiento de las cotas del lecho a mantener en los </w:t>
      </w:r>
      <w:r w:rsidR="000C0D3C" w:rsidRPr="005365D8">
        <w:rPr>
          <w:szCs w:val="22"/>
        </w:rPr>
        <w:t>m</w:t>
      </w:r>
      <w:r w:rsidRPr="005365D8">
        <w:rPr>
          <w:szCs w:val="22"/>
        </w:rPr>
        <w:t xml:space="preserve">alos </w:t>
      </w:r>
      <w:r w:rsidR="000C0D3C" w:rsidRPr="005365D8">
        <w:rPr>
          <w:szCs w:val="22"/>
        </w:rPr>
        <w:t>p</w:t>
      </w:r>
      <w:r w:rsidRPr="005365D8">
        <w:rPr>
          <w:szCs w:val="22"/>
        </w:rPr>
        <w:t xml:space="preserve">asos. Se deberá dar prioridad a la instalación de las estaciones correspondientes al río </w:t>
      </w:r>
      <w:r w:rsidR="007A35BA" w:rsidRPr="005365D8">
        <w:rPr>
          <w:szCs w:val="22"/>
        </w:rPr>
        <w:t>Huallaga. Asimismo</w:t>
      </w:r>
      <w:r w:rsidR="00672D9B" w:rsidRPr="005365D8">
        <w:rPr>
          <w:szCs w:val="22"/>
        </w:rPr>
        <w:t>, se podrá iniciar el registro utilizando reglas limnimétricas previo a que se instalen las estaciones automáticas, para obtener la mayor cantidad de información disponible.</w:t>
      </w:r>
    </w:p>
    <w:p w14:paraId="32055AB4" w14:textId="77777777" w:rsidR="00EE0A5D" w:rsidRPr="005365D8" w:rsidRDefault="00EE0A5D">
      <w:pPr>
        <w:spacing w:after="120"/>
        <w:ind w:left="709"/>
        <w:jc w:val="both"/>
        <w:rPr>
          <w:szCs w:val="22"/>
        </w:rPr>
      </w:pPr>
    </w:p>
    <w:p w14:paraId="12756730" w14:textId="77777777" w:rsidR="00EE0A5D" w:rsidRPr="005365D8" w:rsidRDefault="00923C2D" w:rsidP="00C41137">
      <w:pPr>
        <w:pStyle w:val="Prrafodelista"/>
        <w:numPr>
          <w:ilvl w:val="0"/>
          <w:numId w:val="90"/>
        </w:numPr>
        <w:jc w:val="both"/>
        <w:rPr>
          <w:i/>
          <w:szCs w:val="22"/>
          <w:u w:val="single"/>
          <w:lang w:val="es-UY"/>
        </w:rPr>
      </w:pPr>
      <w:bookmarkStart w:id="2119" w:name="_Toc368329796"/>
      <w:bookmarkEnd w:id="2119"/>
      <w:r w:rsidRPr="005365D8">
        <w:rPr>
          <w:i/>
          <w:szCs w:val="22"/>
          <w:u w:val="single"/>
          <w:lang w:val="es-UY"/>
        </w:rPr>
        <w:t xml:space="preserve">Kit de Repuestos Recomendado para Equipos Bienes de la Concesión: </w:t>
      </w:r>
    </w:p>
    <w:p w14:paraId="3D044DF7" w14:textId="77777777" w:rsidR="00EE0A5D" w:rsidRPr="005365D8" w:rsidRDefault="00EE0A5D">
      <w:pPr>
        <w:spacing w:after="120"/>
        <w:ind w:left="709"/>
        <w:jc w:val="both"/>
        <w:rPr>
          <w:szCs w:val="22"/>
        </w:rPr>
      </w:pPr>
    </w:p>
    <w:p w14:paraId="692FD90A" w14:textId="77777777" w:rsidR="00EE0A5D" w:rsidRPr="005365D8" w:rsidRDefault="00923C2D">
      <w:pPr>
        <w:spacing w:after="120"/>
        <w:ind w:left="709"/>
        <w:jc w:val="both"/>
        <w:rPr>
          <w:szCs w:val="22"/>
        </w:rPr>
      </w:pPr>
      <w:r w:rsidRPr="005365D8">
        <w:rPr>
          <w:szCs w:val="22"/>
        </w:rPr>
        <w:t>En el caso de la draga de succión por arrastre (TSHD)</w:t>
      </w:r>
      <w:r w:rsidR="002966B0" w:rsidRPr="005365D8">
        <w:rPr>
          <w:szCs w:val="22"/>
        </w:rPr>
        <w:t xml:space="preserve">, </w:t>
      </w:r>
      <w:r w:rsidRPr="005365D8">
        <w:rPr>
          <w:szCs w:val="22"/>
        </w:rPr>
        <w:t>de las dos dragas multipropósito</w:t>
      </w:r>
      <w:r w:rsidR="002966B0" w:rsidRPr="005365D8">
        <w:rPr>
          <w:szCs w:val="22"/>
        </w:rPr>
        <w:t>, de los dos equipos destinados para el retiro de quirumas y de los Limn</w:t>
      </w:r>
      <w:r w:rsidR="00D93C8B" w:rsidRPr="005365D8">
        <w:rPr>
          <w:szCs w:val="22"/>
        </w:rPr>
        <w:t>í</w:t>
      </w:r>
      <w:r w:rsidR="002966B0" w:rsidRPr="005365D8">
        <w:rPr>
          <w:szCs w:val="22"/>
        </w:rPr>
        <w:t>grafos,</w:t>
      </w:r>
      <w:r w:rsidRPr="005365D8">
        <w:rPr>
          <w:szCs w:val="22"/>
        </w:rPr>
        <w:t xml:space="preserve"> que serán adquiridas como Bien de la Concesión, se deberá respetar el kit de repuestos óptimo recomendado por el fabricante para el presente caso en que las tareas se desarrollan en áreas alejadas de los proveedores de los mismos.</w:t>
      </w:r>
    </w:p>
    <w:p w14:paraId="6BA64C71" w14:textId="77777777" w:rsidR="009B7827" w:rsidRPr="005365D8" w:rsidRDefault="009B7827" w:rsidP="005B5838">
      <w:pPr>
        <w:jc w:val="both"/>
        <w:rPr>
          <w:szCs w:val="22"/>
        </w:rPr>
      </w:pPr>
    </w:p>
    <w:p w14:paraId="65CF75E6" w14:textId="77777777" w:rsidR="00EE0A5D" w:rsidRPr="005365D8" w:rsidRDefault="00923C2D" w:rsidP="00C41137">
      <w:pPr>
        <w:pStyle w:val="Prrafodelista"/>
        <w:numPr>
          <w:ilvl w:val="1"/>
          <w:numId w:val="60"/>
        </w:numPr>
        <w:tabs>
          <w:tab w:val="clear" w:pos="1785"/>
        </w:tabs>
        <w:ind w:left="567" w:hanging="425"/>
        <w:jc w:val="both"/>
        <w:rPr>
          <w:b/>
          <w:u w:val="single"/>
          <w:lang w:val="es-UY"/>
        </w:rPr>
      </w:pPr>
      <w:bookmarkStart w:id="2120" w:name="_Toc368329797"/>
      <w:r w:rsidRPr="005365D8">
        <w:rPr>
          <w:b/>
          <w:u w:val="single"/>
          <w:lang w:val="es-UY"/>
        </w:rPr>
        <w:t>Requisitos Técnicos Referenciales para Equipos de Trabajo que no serán considerados Bienes de la Concesión</w:t>
      </w:r>
      <w:bookmarkEnd w:id="2120"/>
    </w:p>
    <w:p w14:paraId="62EAD34B" w14:textId="77777777" w:rsidR="005B5838" w:rsidRPr="005365D8" w:rsidRDefault="005B5838" w:rsidP="00F2153D">
      <w:pPr>
        <w:jc w:val="both"/>
        <w:rPr>
          <w:szCs w:val="22"/>
          <w:lang w:val="es-UY"/>
        </w:rPr>
      </w:pPr>
    </w:p>
    <w:p w14:paraId="65B8BCCF" w14:textId="77777777" w:rsidR="00EE0A5D" w:rsidRPr="005365D8" w:rsidRDefault="00923C2D">
      <w:pPr>
        <w:tabs>
          <w:tab w:val="left" w:pos="2640"/>
        </w:tabs>
        <w:ind w:left="284"/>
        <w:jc w:val="both"/>
        <w:rPr>
          <w:szCs w:val="22"/>
        </w:rPr>
      </w:pPr>
      <w:r w:rsidRPr="005365D8">
        <w:rPr>
          <w:szCs w:val="22"/>
        </w:rPr>
        <w:t>Como se indicó anteriormente, estos requisitos son orientativos y tienden a brindar un marco de referencia de los equipos que el CONCESIONARIO debería aportar para realizar las Obras Obligatorias. Los mismos podrán ser modificados en todo o en parte, siempre que se justifique adecuadamente ante el CONCEDENTE, que los cambios propuestos permiten realizar las Obras Obligatorias y mantener o mejorar los Niveles de Servicio.</w:t>
      </w:r>
    </w:p>
    <w:p w14:paraId="7B3045DC" w14:textId="77777777" w:rsidR="00EE0A5D" w:rsidRPr="005365D8" w:rsidRDefault="00EE0A5D">
      <w:pPr>
        <w:tabs>
          <w:tab w:val="left" w:pos="2640"/>
        </w:tabs>
        <w:ind w:left="284"/>
        <w:jc w:val="both"/>
        <w:rPr>
          <w:szCs w:val="22"/>
        </w:rPr>
      </w:pPr>
    </w:p>
    <w:p w14:paraId="05F50203" w14:textId="77777777" w:rsidR="00EE0A5D" w:rsidRPr="005365D8" w:rsidRDefault="00923C2D" w:rsidP="00C41137">
      <w:pPr>
        <w:pStyle w:val="Prrafodelista"/>
        <w:numPr>
          <w:ilvl w:val="0"/>
          <w:numId w:val="92"/>
        </w:numPr>
        <w:spacing w:after="120"/>
        <w:jc w:val="both"/>
        <w:rPr>
          <w:i/>
          <w:szCs w:val="22"/>
          <w:u w:val="single"/>
          <w:lang w:val="es-UY"/>
        </w:rPr>
      </w:pPr>
      <w:bookmarkStart w:id="2121" w:name="_Toc368329798"/>
      <w:r w:rsidRPr="005365D8">
        <w:rPr>
          <w:i/>
          <w:szCs w:val="22"/>
          <w:u w:val="single"/>
          <w:lang w:val="es-UY"/>
        </w:rPr>
        <w:t>Requisitos Técnicos Referenciales para Dragas de Succión con Cortador (CSD)</w:t>
      </w:r>
      <w:bookmarkEnd w:id="2121"/>
    </w:p>
    <w:p w14:paraId="235ACE96" w14:textId="77777777" w:rsidR="0046477F" w:rsidRPr="005365D8" w:rsidRDefault="00923C2D">
      <w:pPr>
        <w:spacing w:after="120"/>
        <w:ind w:left="709"/>
        <w:jc w:val="both"/>
        <w:rPr>
          <w:szCs w:val="22"/>
        </w:rPr>
      </w:pPr>
      <w:r w:rsidRPr="005365D8">
        <w:rPr>
          <w:szCs w:val="22"/>
        </w:rPr>
        <w:t xml:space="preserve">El tipo de equipo considerado para los trabajos de dragado de apertura y que podrá emplearse también para el mantenimiento, es una draga de Succión con cortador de porte mediano (CSD), con un equipo de corte y bombeo para el dragado de </w:t>
      </w:r>
      <w:r w:rsidR="009F5EB3" w:rsidRPr="005365D8">
        <w:rPr>
          <w:szCs w:val="22"/>
        </w:rPr>
        <w:t>suelos normales y suelos especiales según la definición establecida en el apartado I. anterior</w:t>
      </w:r>
      <w:r w:rsidRPr="005365D8">
        <w:rPr>
          <w:szCs w:val="22"/>
        </w:rPr>
        <w:t>.</w:t>
      </w:r>
    </w:p>
    <w:p w14:paraId="6DB40B62" w14:textId="77777777" w:rsidR="00EE0A5D" w:rsidRPr="005365D8" w:rsidRDefault="00923C2D">
      <w:pPr>
        <w:spacing w:after="120"/>
        <w:ind w:left="709"/>
        <w:jc w:val="both"/>
        <w:rPr>
          <w:szCs w:val="22"/>
        </w:rPr>
      </w:pPr>
      <w:r w:rsidRPr="005365D8">
        <w:rPr>
          <w:szCs w:val="22"/>
        </w:rPr>
        <w:t xml:space="preserve">El equipo de dragado tendrá la capacidad de bombeo necesaria para permitir la descarga o rellenos a +4m del nivel del agua a distancias de hasta 2.000m. Las tasas de productividad típicas </w:t>
      </w:r>
      <w:r w:rsidR="008B4D7E" w:rsidRPr="005365D8">
        <w:rPr>
          <w:szCs w:val="22"/>
        </w:rPr>
        <w:t>para el dragado de arenas finas, medias y gruesas con D50 menor o igual a 1 mm y suelos finos blandos o medianamente compactos con “N SPT” menores o iguales a 8 (suelos normales),</w:t>
      </w:r>
      <w:r w:rsidR="002A55B2" w:rsidRPr="005365D8">
        <w:rPr>
          <w:szCs w:val="22"/>
        </w:rPr>
        <w:t xml:space="preserve"> </w:t>
      </w:r>
      <w:r w:rsidRPr="005365D8">
        <w:rPr>
          <w:szCs w:val="22"/>
        </w:rPr>
        <w:t>en base a una distancia media y máxima de bombeo de 400 m a 2.000 m, para una profundidad media de dragado de 2,6 m, deben ser del orden de 480 m3/h.</w:t>
      </w:r>
    </w:p>
    <w:p w14:paraId="2F25A5F7" w14:textId="77777777" w:rsidR="00EE0A5D" w:rsidRPr="005365D8" w:rsidRDefault="00923C2D" w:rsidP="00C41137">
      <w:pPr>
        <w:pStyle w:val="Prrafodelista"/>
        <w:numPr>
          <w:ilvl w:val="0"/>
          <w:numId w:val="92"/>
        </w:numPr>
        <w:jc w:val="both"/>
        <w:rPr>
          <w:i/>
          <w:szCs w:val="22"/>
          <w:u w:val="single"/>
          <w:lang w:val="es-UY"/>
        </w:rPr>
      </w:pPr>
      <w:bookmarkStart w:id="2122" w:name="_Toc368329799"/>
      <w:r w:rsidRPr="005365D8">
        <w:rPr>
          <w:i/>
          <w:szCs w:val="22"/>
          <w:u w:val="single"/>
          <w:lang w:val="es-UY"/>
        </w:rPr>
        <w:t>Requisitos Técnicos Referenciales para Equipos Auxiliares de la Draga de Succión con Cortador (CSD)</w:t>
      </w:r>
      <w:bookmarkEnd w:id="2122"/>
    </w:p>
    <w:p w14:paraId="525CB5D8" w14:textId="77777777" w:rsidR="000E2BFC" w:rsidRPr="005365D8" w:rsidRDefault="000E2BFC" w:rsidP="005B5838">
      <w:pPr>
        <w:jc w:val="both"/>
        <w:rPr>
          <w:szCs w:val="22"/>
          <w:lang w:val="es-AR"/>
        </w:rPr>
      </w:pPr>
    </w:p>
    <w:p w14:paraId="49B8F363" w14:textId="77777777" w:rsidR="00EE0A5D" w:rsidRPr="005365D8" w:rsidRDefault="00923C2D">
      <w:pPr>
        <w:spacing w:after="120"/>
        <w:ind w:left="709"/>
        <w:jc w:val="both"/>
        <w:rPr>
          <w:szCs w:val="22"/>
        </w:rPr>
      </w:pPr>
      <w:r w:rsidRPr="005365D8">
        <w:rPr>
          <w:szCs w:val="22"/>
        </w:rPr>
        <w:t>El siguiente listado ilustra el tipo y características generales de los equipos auxiliares que se considera conveniente que el CONCESIONARIO emplee para la realización de las Obras Obligatorias, si bien podrá modificar los mismos justificando los cambios ante el CONCEDENTE.</w:t>
      </w:r>
    </w:p>
    <w:p w14:paraId="575E0796" w14:textId="77777777" w:rsidR="005B5838" w:rsidRPr="005365D8" w:rsidRDefault="005B5838" w:rsidP="005B5838">
      <w:pPr>
        <w:jc w:val="both"/>
        <w:rPr>
          <w:szCs w:val="22"/>
          <w:lang w:val="es-AR"/>
        </w:rPr>
      </w:pPr>
    </w:p>
    <w:p w14:paraId="4D55F18A" w14:textId="77777777" w:rsidR="00EE0A5D" w:rsidRPr="005365D8" w:rsidRDefault="005B5838" w:rsidP="00C41137">
      <w:pPr>
        <w:pStyle w:val="Prrafodelista"/>
        <w:numPr>
          <w:ilvl w:val="0"/>
          <w:numId w:val="72"/>
        </w:numPr>
        <w:spacing w:after="120"/>
        <w:ind w:left="1276" w:hanging="425"/>
        <w:jc w:val="both"/>
        <w:rPr>
          <w:lang w:val="es-AR"/>
        </w:rPr>
      </w:pPr>
      <w:r w:rsidRPr="005365D8">
        <w:rPr>
          <w:szCs w:val="22"/>
          <w:lang w:val="es-AR"/>
        </w:rPr>
        <w:t>Un remolcador para el traslado de la draga y de la embarcación de alojamiento del personal: potencia total 800 HP – 2 hélices en tobera – calado máximo 1,8 m – apto para tiro y empuje.</w:t>
      </w:r>
    </w:p>
    <w:p w14:paraId="7520121F" w14:textId="77777777" w:rsidR="00EE0A5D" w:rsidRPr="005365D8" w:rsidRDefault="005B5838" w:rsidP="00C41137">
      <w:pPr>
        <w:pStyle w:val="Prrafodelista"/>
        <w:numPr>
          <w:ilvl w:val="0"/>
          <w:numId w:val="72"/>
        </w:numPr>
        <w:spacing w:after="120"/>
        <w:ind w:left="1276" w:hanging="425"/>
        <w:jc w:val="both"/>
        <w:rPr>
          <w:szCs w:val="22"/>
          <w:lang w:val="es-AR"/>
        </w:rPr>
      </w:pPr>
      <w:r w:rsidRPr="005365D8">
        <w:rPr>
          <w:szCs w:val="22"/>
          <w:lang w:val="es-AR"/>
        </w:rPr>
        <w:t xml:space="preserve">Mula Marina para movimiento de las tuberías flotantes. Potencia no menor a 2 x 170 HP con hélices en toberas – calado máximo 1,6 m – eslora mínima 13 m – manga mínima 4 m – Grúa giratoria hidráulica de capacidad </w:t>
      </w:r>
      <w:r w:rsidR="00585393" w:rsidRPr="005365D8">
        <w:rPr>
          <w:szCs w:val="22"/>
          <w:lang w:val="es-AR"/>
        </w:rPr>
        <w:t>mínima</w:t>
      </w:r>
      <w:r w:rsidRPr="005365D8">
        <w:rPr>
          <w:szCs w:val="22"/>
          <w:lang w:val="es-AR"/>
        </w:rPr>
        <w:t xml:space="preserve"> 10 tonelámetros – radio de giro máximo no menor de 3 m.</w:t>
      </w:r>
    </w:p>
    <w:p w14:paraId="6A642B0A" w14:textId="77777777" w:rsidR="00EE0A5D" w:rsidRPr="005365D8" w:rsidRDefault="005B5838" w:rsidP="00C41137">
      <w:pPr>
        <w:pStyle w:val="Prrafodelista"/>
        <w:numPr>
          <w:ilvl w:val="0"/>
          <w:numId w:val="72"/>
        </w:numPr>
        <w:spacing w:after="120"/>
        <w:ind w:left="1276" w:hanging="425"/>
        <w:jc w:val="both"/>
        <w:rPr>
          <w:szCs w:val="22"/>
          <w:lang w:val="es-AR"/>
        </w:rPr>
      </w:pPr>
      <w:r w:rsidRPr="005365D8">
        <w:rPr>
          <w:szCs w:val="22"/>
          <w:lang w:val="es-AR"/>
        </w:rPr>
        <w:t>Pontón de apoyo para reparaciones y transporte de cañerías.</w:t>
      </w:r>
    </w:p>
    <w:p w14:paraId="1FD42189" w14:textId="77777777" w:rsidR="00EE0A5D" w:rsidRPr="005365D8" w:rsidRDefault="005B5838" w:rsidP="00C41137">
      <w:pPr>
        <w:pStyle w:val="Prrafodelista"/>
        <w:numPr>
          <w:ilvl w:val="0"/>
          <w:numId w:val="72"/>
        </w:numPr>
        <w:spacing w:after="120"/>
        <w:ind w:left="1276" w:hanging="425"/>
        <w:jc w:val="both"/>
        <w:rPr>
          <w:szCs w:val="22"/>
          <w:lang w:val="es-AR"/>
        </w:rPr>
      </w:pPr>
      <w:r w:rsidRPr="005365D8">
        <w:rPr>
          <w:szCs w:val="22"/>
          <w:lang w:val="es-AR"/>
        </w:rPr>
        <w:t>Lancha de apoyo de los trabajos. Potencia no menor a 2 x 100 HP y alojamiento para 4 tripulantes.</w:t>
      </w:r>
    </w:p>
    <w:p w14:paraId="281744C3" w14:textId="77777777" w:rsidR="00EE0A5D" w:rsidRPr="005365D8" w:rsidRDefault="005B5838" w:rsidP="00C41137">
      <w:pPr>
        <w:pStyle w:val="Prrafodelista"/>
        <w:numPr>
          <w:ilvl w:val="0"/>
          <w:numId w:val="72"/>
        </w:numPr>
        <w:spacing w:after="120"/>
        <w:ind w:left="1276" w:hanging="425"/>
        <w:jc w:val="both"/>
        <w:rPr>
          <w:szCs w:val="22"/>
          <w:lang w:val="es-AR"/>
        </w:rPr>
      </w:pPr>
      <w:r w:rsidRPr="005365D8">
        <w:rPr>
          <w:szCs w:val="22"/>
          <w:lang w:val="es-AR"/>
        </w:rPr>
        <w:t>Pontón / Barcaza con capacidad de 300 m3 para agua potable y combustible, con grupo electrógeno para accionamiento de bombas de trasvase.</w:t>
      </w:r>
    </w:p>
    <w:p w14:paraId="1FB5A4F7" w14:textId="77777777" w:rsidR="00EE0A5D" w:rsidRPr="005365D8" w:rsidRDefault="005B5838" w:rsidP="00C41137">
      <w:pPr>
        <w:pStyle w:val="Prrafodelista"/>
        <w:numPr>
          <w:ilvl w:val="0"/>
          <w:numId w:val="72"/>
        </w:numPr>
        <w:spacing w:after="120"/>
        <w:ind w:left="1276" w:hanging="425"/>
        <w:jc w:val="both"/>
        <w:rPr>
          <w:szCs w:val="22"/>
          <w:lang w:val="es-AR"/>
        </w:rPr>
      </w:pPr>
      <w:r w:rsidRPr="005365D8">
        <w:rPr>
          <w:szCs w:val="22"/>
          <w:lang w:val="es-AR"/>
        </w:rPr>
        <w:t>Pontón de apoyo con instalaciones para alojamiento del personal y depósito de equipamientos (cocina, dormitorios, sanitarios, depósito de herramientas manuales, etc.).</w:t>
      </w:r>
    </w:p>
    <w:p w14:paraId="16864D15" w14:textId="77777777" w:rsidR="00EE0A5D" w:rsidRPr="005365D8" w:rsidRDefault="005B5838" w:rsidP="00C41137">
      <w:pPr>
        <w:pStyle w:val="Prrafodelista"/>
        <w:numPr>
          <w:ilvl w:val="0"/>
          <w:numId w:val="72"/>
        </w:numPr>
        <w:spacing w:after="120"/>
        <w:ind w:left="1276" w:hanging="425"/>
        <w:jc w:val="both"/>
        <w:rPr>
          <w:szCs w:val="22"/>
          <w:lang w:val="es-AR"/>
        </w:rPr>
      </w:pPr>
      <w:r w:rsidRPr="005365D8">
        <w:rPr>
          <w:szCs w:val="22"/>
          <w:lang w:val="es-AR"/>
        </w:rPr>
        <w:t>Bote con motor fuera de borda de 45 HP para auxilio en los levantamientos batimétricos.</w:t>
      </w:r>
    </w:p>
    <w:p w14:paraId="3947DEB1" w14:textId="77777777" w:rsidR="00EE0A5D" w:rsidRPr="005365D8" w:rsidRDefault="005B5838" w:rsidP="00C41137">
      <w:pPr>
        <w:pStyle w:val="Prrafodelista"/>
        <w:numPr>
          <w:ilvl w:val="0"/>
          <w:numId w:val="72"/>
        </w:numPr>
        <w:spacing w:after="120"/>
        <w:ind w:left="1276" w:hanging="425"/>
        <w:jc w:val="both"/>
        <w:rPr>
          <w:szCs w:val="22"/>
          <w:lang w:val="es-AR"/>
        </w:rPr>
      </w:pPr>
      <w:r w:rsidRPr="005365D8">
        <w:rPr>
          <w:szCs w:val="22"/>
          <w:lang w:val="es-AR"/>
        </w:rPr>
        <w:t>Equipamiento completo para levantamientos topobatimétrico (sistema DGPS, ecosonda registradora, estación total, nivel, etc.).</w:t>
      </w:r>
    </w:p>
    <w:p w14:paraId="153711C2" w14:textId="77777777" w:rsidR="00EE0A5D" w:rsidRPr="005365D8" w:rsidRDefault="005B5838" w:rsidP="00C41137">
      <w:pPr>
        <w:pStyle w:val="Prrafodelista"/>
        <w:numPr>
          <w:ilvl w:val="0"/>
          <w:numId w:val="72"/>
        </w:numPr>
        <w:spacing w:after="120"/>
        <w:ind w:left="1276" w:hanging="425"/>
        <w:jc w:val="both"/>
        <w:rPr>
          <w:szCs w:val="22"/>
          <w:lang w:val="es-AR"/>
        </w:rPr>
      </w:pPr>
      <w:r w:rsidRPr="005365D8">
        <w:rPr>
          <w:szCs w:val="22"/>
          <w:lang w:val="es-AR"/>
        </w:rPr>
        <w:t>Línea de tubería flotante para descarga de material: 2500 m.</w:t>
      </w:r>
    </w:p>
    <w:p w14:paraId="7CB0F0B3" w14:textId="77777777" w:rsidR="00EE0A5D" w:rsidRPr="005365D8" w:rsidRDefault="005B5838" w:rsidP="00C41137">
      <w:pPr>
        <w:pStyle w:val="Prrafodelista"/>
        <w:numPr>
          <w:ilvl w:val="0"/>
          <w:numId w:val="72"/>
        </w:numPr>
        <w:spacing w:after="120"/>
        <w:ind w:left="1276" w:hanging="425"/>
        <w:jc w:val="both"/>
        <w:rPr>
          <w:szCs w:val="22"/>
          <w:lang w:val="es-AR"/>
        </w:rPr>
      </w:pPr>
      <w:r w:rsidRPr="005365D8">
        <w:rPr>
          <w:szCs w:val="22"/>
          <w:lang w:val="es-AR"/>
        </w:rPr>
        <w:t>Dos pontones – Cabria extremo de cañería flotante, con difusor o acople a cañería terrestre (tipo spreader pontoon).</w:t>
      </w:r>
    </w:p>
    <w:p w14:paraId="2B0F1032" w14:textId="77777777" w:rsidR="00EE0A5D" w:rsidRPr="005365D8" w:rsidRDefault="005B5838" w:rsidP="00C41137">
      <w:pPr>
        <w:pStyle w:val="Prrafodelista"/>
        <w:numPr>
          <w:ilvl w:val="0"/>
          <w:numId w:val="72"/>
        </w:numPr>
        <w:spacing w:after="120"/>
        <w:ind w:left="1276" w:hanging="425"/>
        <w:jc w:val="both"/>
        <w:rPr>
          <w:szCs w:val="22"/>
          <w:lang w:val="es-AR"/>
        </w:rPr>
      </w:pPr>
      <w:r w:rsidRPr="005365D8">
        <w:rPr>
          <w:szCs w:val="22"/>
          <w:lang w:val="es-AR"/>
        </w:rPr>
        <w:t>Línea de tubería terrestre para descarga de chapa de acero soldada de diámetro interior 500 mm y 500 m de longitud total, con bridas de unión en sus extremos. Longitud unitaria no mayor de 6 m.</w:t>
      </w:r>
    </w:p>
    <w:p w14:paraId="7BED09BB" w14:textId="77777777" w:rsidR="005B5838" w:rsidRPr="005365D8" w:rsidRDefault="005B5838" w:rsidP="005B5838">
      <w:pPr>
        <w:jc w:val="both"/>
        <w:rPr>
          <w:szCs w:val="22"/>
          <w:lang w:val="es-AR"/>
        </w:rPr>
      </w:pPr>
    </w:p>
    <w:p w14:paraId="4F9B3448" w14:textId="77777777" w:rsidR="000F27E5" w:rsidRPr="005365D8" w:rsidRDefault="00923C2D" w:rsidP="00C3394D">
      <w:pPr>
        <w:spacing w:after="120"/>
        <w:ind w:left="709"/>
        <w:jc w:val="both"/>
        <w:rPr>
          <w:szCs w:val="22"/>
          <w:lang w:val="es-AR"/>
        </w:rPr>
      </w:pPr>
      <w:r w:rsidRPr="005365D8">
        <w:rPr>
          <w:szCs w:val="22"/>
        </w:rPr>
        <w:t>Debido a las grandes distancias entre las áreas de dragado en diferentes ríos, y la necesidad de efectuar controles frecuentes de las condiciones del lecho fluvial mientras se draga, se considera que debería disponerse de un equipo auxiliar completo para cada draga en operaciones.</w:t>
      </w:r>
    </w:p>
    <w:p w14:paraId="103196FC" w14:textId="77777777" w:rsidR="005B5838" w:rsidRPr="005365D8" w:rsidRDefault="005B5838" w:rsidP="005B5838">
      <w:pPr>
        <w:jc w:val="both"/>
        <w:rPr>
          <w:szCs w:val="22"/>
          <w:lang w:val="es-AR"/>
        </w:rPr>
      </w:pPr>
    </w:p>
    <w:p w14:paraId="5979F971" w14:textId="77777777" w:rsidR="000F27E5" w:rsidRPr="005365D8" w:rsidRDefault="000F27E5" w:rsidP="00C3394D">
      <w:pPr>
        <w:rPr>
          <w:lang w:val="es-PE"/>
        </w:rPr>
      </w:pPr>
      <w:bookmarkStart w:id="2123" w:name="_Toc368329802"/>
    </w:p>
    <w:p w14:paraId="37635139" w14:textId="77777777" w:rsidR="000F27E5" w:rsidRPr="005365D8" w:rsidRDefault="001E0AAD" w:rsidP="00C41137">
      <w:pPr>
        <w:pStyle w:val="Prrafodelista"/>
        <w:numPr>
          <w:ilvl w:val="0"/>
          <w:numId w:val="92"/>
        </w:numPr>
        <w:spacing w:after="120"/>
        <w:ind w:left="714" w:hanging="357"/>
        <w:jc w:val="both"/>
        <w:rPr>
          <w:i/>
          <w:szCs w:val="22"/>
          <w:u w:val="single"/>
          <w:lang w:val="es-UY"/>
        </w:rPr>
      </w:pPr>
      <w:r w:rsidRPr="005365D8">
        <w:rPr>
          <w:i/>
          <w:szCs w:val="22"/>
          <w:u w:val="single"/>
          <w:lang w:val="es-UY"/>
        </w:rPr>
        <w:t>Requisitos Técnicos Referenciales para Equipos destinados a la realización de</w:t>
      </w:r>
      <w:r w:rsidR="000F27E5" w:rsidRPr="005365D8">
        <w:rPr>
          <w:i/>
          <w:szCs w:val="22"/>
          <w:u w:val="single"/>
          <w:lang w:val="es-UY"/>
        </w:rPr>
        <w:t xml:space="preserve"> relevamientos (Monitoreos)</w:t>
      </w:r>
    </w:p>
    <w:p w14:paraId="782FC421" w14:textId="77777777" w:rsidR="001E0AAD" w:rsidRPr="005365D8" w:rsidRDefault="001E0AAD" w:rsidP="001E0AAD">
      <w:pPr>
        <w:jc w:val="both"/>
        <w:rPr>
          <w:szCs w:val="22"/>
          <w:lang w:val="es-UY"/>
        </w:rPr>
      </w:pPr>
    </w:p>
    <w:p w14:paraId="5B8430AE" w14:textId="77777777" w:rsidR="001E0AAD" w:rsidRPr="005365D8" w:rsidRDefault="000F27E5" w:rsidP="001E0AAD">
      <w:pPr>
        <w:spacing w:after="120"/>
        <w:ind w:left="709"/>
        <w:jc w:val="both"/>
        <w:rPr>
          <w:szCs w:val="22"/>
        </w:rPr>
      </w:pPr>
      <w:r w:rsidRPr="005365D8">
        <w:rPr>
          <w:szCs w:val="22"/>
        </w:rPr>
        <w:t>Las especificaciones referenciales de los equipos necesarios para el monitoreo de los ríos, son los siguientes:</w:t>
      </w:r>
    </w:p>
    <w:tbl>
      <w:tblPr>
        <w:tblW w:w="8432" w:type="dxa"/>
        <w:tblInd w:w="779" w:type="dxa"/>
        <w:tblCellMar>
          <w:left w:w="70" w:type="dxa"/>
          <w:right w:w="70" w:type="dxa"/>
        </w:tblCellMar>
        <w:tblLook w:val="04A0" w:firstRow="1" w:lastRow="0" w:firstColumn="1" w:lastColumn="0" w:noHBand="0" w:noVBand="1"/>
      </w:tblPr>
      <w:tblGrid>
        <w:gridCol w:w="992"/>
        <w:gridCol w:w="3969"/>
        <w:gridCol w:w="3471"/>
      </w:tblGrid>
      <w:tr w:rsidR="009F5EB3" w:rsidRPr="005365D8" w14:paraId="1C7D0B4F" w14:textId="77777777" w:rsidTr="001E0AAD">
        <w:trPr>
          <w:trHeight w:val="330"/>
        </w:trPr>
        <w:tc>
          <w:tcPr>
            <w:tcW w:w="992"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94C6570" w14:textId="77777777" w:rsidR="001E0AAD" w:rsidRPr="005365D8" w:rsidRDefault="000F27E5" w:rsidP="001E0AAD">
            <w:pPr>
              <w:jc w:val="center"/>
              <w:rPr>
                <w:rFonts w:ascii="Arial Narrow" w:hAnsi="Arial Narrow" w:cs="Times New Roman"/>
                <w:b/>
                <w:szCs w:val="22"/>
                <w:lang w:val="es-PE" w:eastAsia="es-PE"/>
              </w:rPr>
            </w:pPr>
            <w:r w:rsidRPr="005365D8">
              <w:rPr>
                <w:rFonts w:ascii="Arial Narrow" w:hAnsi="Arial Narrow" w:cs="Times New Roman"/>
                <w:b/>
                <w:szCs w:val="22"/>
                <w:lang w:val="es-UY" w:eastAsia="es-PE"/>
              </w:rPr>
              <w:t>Cantidad</w:t>
            </w:r>
          </w:p>
        </w:tc>
        <w:tc>
          <w:tcPr>
            <w:tcW w:w="3969" w:type="dxa"/>
            <w:tcBorders>
              <w:top w:val="single" w:sz="4" w:space="0" w:color="auto"/>
              <w:left w:val="nil"/>
              <w:bottom w:val="single" w:sz="4" w:space="0" w:color="auto"/>
              <w:right w:val="single" w:sz="4" w:space="0" w:color="auto"/>
            </w:tcBorders>
            <w:shd w:val="clear" w:color="000000" w:fill="D9D9D9"/>
            <w:vAlign w:val="center"/>
            <w:hideMark/>
          </w:tcPr>
          <w:p w14:paraId="02DC7EEA" w14:textId="77777777" w:rsidR="001E0AAD" w:rsidRPr="005365D8" w:rsidRDefault="000F27E5" w:rsidP="001E0AAD">
            <w:pPr>
              <w:jc w:val="center"/>
              <w:rPr>
                <w:rFonts w:ascii="Arial Narrow" w:hAnsi="Arial Narrow" w:cs="Times New Roman"/>
                <w:b/>
                <w:szCs w:val="22"/>
                <w:lang w:val="es-PE" w:eastAsia="es-PE"/>
              </w:rPr>
            </w:pPr>
            <w:r w:rsidRPr="005365D8">
              <w:rPr>
                <w:rFonts w:ascii="Arial Narrow" w:hAnsi="Arial Narrow" w:cs="Times New Roman"/>
                <w:b/>
                <w:szCs w:val="22"/>
                <w:lang w:val="es-UY" w:eastAsia="es-PE"/>
              </w:rPr>
              <w:t>Equipo</w:t>
            </w:r>
          </w:p>
        </w:tc>
        <w:tc>
          <w:tcPr>
            <w:tcW w:w="3471" w:type="dxa"/>
            <w:tcBorders>
              <w:top w:val="single" w:sz="4" w:space="0" w:color="auto"/>
              <w:left w:val="nil"/>
              <w:bottom w:val="single" w:sz="4" w:space="0" w:color="auto"/>
              <w:right w:val="single" w:sz="4" w:space="0" w:color="auto"/>
            </w:tcBorders>
            <w:shd w:val="clear" w:color="000000" w:fill="D9D9D9"/>
            <w:vAlign w:val="center"/>
            <w:hideMark/>
          </w:tcPr>
          <w:p w14:paraId="5FFD88FC" w14:textId="77777777" w:rsidR="001E0AAD" w:rsidRPr="005365D8" w:rsidRDefault="000F27E5" w:rsidP="001E0AAD">
            <w:pPr>
              <w:jc w:val="center"/>
              <w:rPr>
                <w:rFonts w:ascii="Arial Narrow" w:hAnsi="Arial Narrow" w:cs="Times New Roman"/>
                <w:b/>
                <w:szCs w:val="22"/>
                <w:lang w:val="es-PE" w:eastAsia="es-PE"/>
              </w:rPr>
            </w:pPr>
            <w:r w:rsidRPr="005365D8">
              <w:rPr>
                <w:rFonts w:ascii="Arial Narrow" w:hAnsi="Arial Narrow" w:cs="Times New Roman"/>
                <w:b/>
                <w:szCs w:val="22"/>
                <w:lang w:val="es-UY" w:eastAsia="es-PE"/>
              </w:rPr>
              <w:t>Descripción</w:t>
            </w:r>
          </w:p>
        </w:tc>
      </w:tr>
      <w:tr w:rsidR="009F5EB3" w:rsidRPr="005365D8" w14:paraId="55972DEC" w14:textId="77777777" w:rsidTr="001E0AAD">
        <w:trPr>
          <w:trHeight w:val="77"/>
        </w:trPr>
        <w:tc>
          <w:tcPr>
            <w:tcW w:w="992" w:type="dxa"/>
            <w:tcBorders>
              <w:top w:val="nil"/>
              <w:left w:val="single" w:sz="4" w:space="0" w:color="auto"/>
              <w:bottom w:val="single" w:sz="4" w:space="0" w:color="auto"/>
              <w:right w:val="single" w:sz="4" w:space="0" w:color="auto"/>
            </w:tcBorders>
            <w:shd w:val="clear" w:color="auto" w:fill="auto"/>
            <w:vAlign w:val="center"/>
            <w:hideMark/>
          </w:tcPr>
          <w:p w14:paraId="0427A56D" w14:textId="77777777" w:rsidR="001E0AAD" w:rsidRPr="005365D8" w:rsidRDefault="000F27E5" w:rsidP="001E0AAD">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2</w:t>
            </w:r>
          </w:p>
        </w:tc>
        <w:tc>
          <w:tcPr>
            <w:tcW w:w="3969" w:type="dxa"/>
            <w:tcBorders>
              <w:top w:val="nil"/>
              <w:left w:val="nil"/>
              <w:bottom w:val="single" w:sz="4" w:space="0" w:color="auto"/>
              <w:right w:val="single" w:sz="4" w:space="0" w:color="auto"/>
            </w:tcBorders>
            <w:shd w:val="clear" w:color="auto" w:fill="auto"/>
            <w:noWrap/>
            <w:vAlign w:val="center"/>
            <w:hideMark/>
          </w:tcPr>
          <w:p w14:paraId="00020445" w14:textId="77777777" w:rsidR="001E0AAD" w:rsidRPr="005365D8" w:rsidRDefault="000F27E5" w:rsidP="001E0AAD">
            <w:pPr>
              <w:jc w:val="both"/>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Deslizador Auxiliar Monitoreo</w:t>
            </w:r>
          </w:p>
        </w:tc>
        <w:tc>
          <w:tcPr>
            <w:tcW w:w="3471" w:type="dxa"/>
            <w:tcBorders>
              <w:top w:val="nil"/>
              <w:left w:val="nil"/>
              <w:bottom w:val="single" w:sz="4" w:space="0" w:color="auto"/>
              <w:right w:val="single" w:sz="4" w:space="0" w:color="auto"/>
            </w:tcBorders>
            <w:shd w:val="clear" w:color="auto" w:fill="auto"/>
            <w:noWrap/>
            <w:vAlign w:val="center"/>
            <w:hideMark/>
          </w:tcPr>
          <w:p w14:paraId="686A6AFC" w14:textId="77777777" w:rsidR="001E0AAD" w:rsidRPr="005365D8" w:rsidRDefault="000F27E5" w:rsidP="001E0AAD">
            <w:pPr>
              <w:jc w:val="both"/>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Bote con motor fuera de borda de 40HP</w:t>
            </w:r>
          </w:p>
        </w:tc>
      </w:tr>
      <w:tr w:rsidR="001E0AAD" w:rsidRPr="005365D8" w14:paraId="1C3EEE9F" w14:textId="77777777" w:rsidTr="001E0AAD">
        <w:trPr>
          <w:trHeight w:val="176"/>
        </w:trPr>
        <w:tc>
          <w:tcPr>
            <w:tcW w:w="992" w:type="dxa"/>
            <w:tcBorders>
              <w:top w:val="nil"/>
              <w:left w:val="single" w:sz="4" w:space="0" w:color="auto"/>
              <w:bottom w:val="single" w:sz="4" w:space="0" w:color="auto"/>
              <w:right w:val="single" w:sz="4" w:space="0" w:color="auto"/>
            </w:tcBorders>
            <w:shd w:val="clear" w:color="auto" w:fill="auto"/>
            <w:vAlign w:val="center"/>
            <w:hideMark/>
          </w:tcPr>
          <w:p w14:paraId="23C99F69" w14:textId="77777777" w:rsidR="001E0AAD" w:rsidRPr="005365D8" w:rsidRDefault="000F27E5" w:rsidP="001E0AAD">
            <w:pPr>
              <w:jc w:val="center"/>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2</w:t>
            </w:r>
          </w:p>
        </w:tc>
        <w:tc>
          <w:tcPr>
            <w:tcW w:w="3969" w:type="dxa"/>
            <w:tcBorders>
              <w:top w:val="nil"/>
              <w:left w:val="nil"/>
              <w:bottom w:val="single" w:sz="4" w:space="0" w:color="auto"/>
              <w:right w:val="single" w:sz="4" w:space="0" w:color="auto"/>
            </w:tcBorders>
            <w:shd w:val="clear" w:color="auto" w:fill="auto"/>
            <w:noWrap/>
            <w:vAlign w:val="center"/>
            <w:hideMark/>
          </w:tcPr>
          <w:p w14:paraId="08F54F79" w14:textId="77777777" w:rsidR="001E0AAD" w:rsidRPr="005365D8" w:rsidRDefault="000F27E5" w:rsidP="001E0AAD">
            <w:pPr>
              <w:jc w:val="both"/>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Equipamiento Topobatimétrico</w:t>
            </w:r>
          </w:p>
        </w:tc>
        <w:tc>
          <w:tcPr>
            <w:tcW w:w="3471" w:type="dxa"/>
            <w:tcBorders>
              <w:top w:val="nil"/>
              <w:left w:val="nil"/>
              <w:bottom w:val="single" w:sz="4" w:space="0" w:color="auto"/>
              <w:right w:val="single" w:sz="4" w:space="0" w:color="auto"/>
            </w:tcBorders>
            <w:shd w:val="clear" w:color="auto" w:fill="auto"/>
            <w:noWrap/>
            <w:vAlign w:val="center"/>
            <w:hideMark/>
          </w:tcPr>
          <w:p w14:paraId="45F67DA5" w14:textId="77777777" w:rsidR="001E0AAD" w:rsidRPr="005365D8" w:rsidRDefault="000F27E5" w:rsidP="001E0AAD">
            <w:pPr>
              <w:jc w:val="both"/>
              <w:rPr>
                <w:rFonts w:ascii="Arial Narrow" w:hAnsi="Arial Narrow" w:cs="Times New Roman"/>
                <w:bCs w:val="0"/>
                <w:szCs w:val="22"/>
                <w:lang w:val="es-PE" w:eastAsia="es-PE"/>
              </w:rPr>
            </w:pPr>
            <w:r w:rsidRPr="005365D8">
              <w:rPr>
                <w:rFonts w:ascii="Arial Narrow" w:hAnsi="Arial Narrow" w:cs="Times New Roman"/>
                <w:bCs w:val="0"/>
                <w:szCs w:val="22"/>
                <w:lang w:val="es-UY" w:eastAsia="es-PE"/>
              </w:rPr>
              <w:t>GPS, Ecosonda, Soft., Estación Total, Nivel, etc.</w:t>
            </w:r>
          </w:p>
        </w:tc>
      </w:tr>
    </w:tbl>
    <w:p w14:paraId="35550EC6" w14:textId="77777777" w:rsidR="00546BE5" w:rsidRPr="005365D8" w:rsidRDefault="00546BE5">
      <w:pPr>
        <w:rPr>
          <w:b/>
          <w:caps/>
          <w:szCs w:val="22"/>
        </w:rPr>
      </w:pPr>
    </w:p>
    <w:p w14:paraId="1B248093" w14:textId="77777777" w:rsidR="001E0AAD" w:rsidRPr="005365D8" w:rsidRDefault="001E0AAD">
      <w:pPr>
        <w:rPr>
          <w:b/>
          <w:caps/>
          <w:szCs w:val="22"/>
          <w:lang w:val="es-ES_tradnl"/>
        </w:rPr>
      </w:pPr>
    </w:p>
    <w:p w14:paraId="6265352F" w14:textId="77777777" w:rsidR="000F27E5" w:rsidRPr="005365D8" w:rsidRDefault="002966B0" w:rsidP="00C41137">
      <w:pPr>
        <w:pStyle w:val="Prrafodelista"/>
        <w:numPr>
          <w:ilvl w:val="0"/>
          <w:numId w:val="92"/>
        </w:numPr>
        <w:spacing w:after="120"/>
        <w:ind w:left="714" w:hanging="357"/>
        <w:jc w:val="both"/>
        <w:rPr>
          <w:i/>
          <w:szCs w:val="22"/>
          <w:u w:val="single"/>
          <w:lang w:val="es-UY"/>
        </w:rPr>
      </w:pPr>
      <w:r w:rsidRPr="005365D8">
        <w:rPr>
          <w:i/>
          <w:szCs w:val="22"/>
          <w:u w:val="single"/>
          <w:lang w:val="es-UY"/>
        </w:rPr>
        <w:t>Kit de Repuestos Recomendado</w:t>
      </w:r>
    </w:p>
    <w:p w14:paraId="5FB6253D" w14:textId="77777777" w:rsidR="000F27E5" w:rsidRPr="005365D8" w:rsidRDefault="002966B0" w:rsidP="00C3394D">
      <w:pPr>
        <w:spacing w:after="120"/>
        <w:ind w:left="709"/>
        <w:jc w:val="both"/>
        <w:rPr>
          <w:szCs w:val="22"/>
        </w:rPr>
      </w:pPr>
      <w:r w:rsidRPr="005365D8">
        <w:rPr>
          <w:szCs w:val="22"/>
        </w:rPr>
        <w:t>Los listados de repuestos presentados en el PR son de aplicación si bien tienen carácter indicativo, no taxativo, por cuanto un detalle minucioso solo puede elaborarse con un conocimiento preciso de los equipos (modelo, serie, adicionales, etc.) y de los componentes que pueden incorporarse al equipo principal, información que el CONCESIONARIO deberá definir en el Estudio Definitivo de Ingeniería (EDI), siguiendo las recomendaciones de los fabricantes de los equipos.</w:t>
      </w:r>
    </w:p>
    <w:p w14:paraId="69BF74D7" w14:textId="77777777" w:rsidR="002966B0" w:rsidRPr="005365D8" w:rsidRDefault="002966B0" w:rsidP="002966B0">
      <w:pPr>
        <w:rPr>
          <w:b/>
          <w:caps/>
          <w:szCs w:val="22"/>
          <w:lang w:val="es-ES_tradnl"/>
        </w:rPr>
      </w:pPr>
    </w:p>
    <w:p w14:paraId="70F25A95" w14:textId="77777777" w:rsidR="000F27E5" w:rsidRPr="005365D8" w:rsidRDefault="005B5838" w:rsidP="00C41137">
      <w:pPr>
        <w:pStyle w:val="Prrafodelista"/>
        <w:numPr>
          <w:ilvl w:val="0"/>
          <w:numId w:val="85"/>
        </w:numPr>
        <w:ind w:left="284" w:hanging="284"/>
        <w:jc w:val="both"/>
        <w:rPr>
          <w:b/>
          <w:szCs w:val="22"/>
          <w:lang w:val="es-UY"/>
        </w:rPr>
      </w:pPr>
      <w:r w:rsidRPr="005365D8">
        <w:rPr>
          <w:b/>
          <w:szCs w:val="22"/>
          <w:lang w:val="es-UY"/>
        </w:rPr>
        <w:t>PLAN DE IMPLEMENTACIÓN</w:t>
      </w:r>
      <w:bookmarkEnd w:id="2123"/>
    </w:p>
    <w:p w14:paraId="1C89F759" w14:textId="77777777" w:rsidR="005B5838" w:rsidRPr="005365D8" w:rsidRDefault="005B5838" w:rsidP="005B5838">
      <w:pPr>
        <w:rPr>
          <w:szCs w:val="22"/>
        </w:rPr>
      </w:pPr>
    </w:p>
    <w:p w14:paraId="73E2D67D" w14:textId="77777777" w:rsidR="000F27E5" w:rsidRPr="005365D8" w:rsidRDefault="005B5838" w:rsidP="00C3394D">
      <w:pPr>
        <w:spacing w:after="120"/>
        <w:jc w:val="both"/>
        <w:rPr>
          <w:szCs w:val="22"/>
        </w:rPr>
      </w:pPr>
      <w:r w:rsidRPr="005365D8">
        <w:rPr>
          <w:szCs w:val="22"/>
        </w:rPr>
        <w:t>El Plan de Implementación abarca la fase inicial (preoperacional) y el desarrollo de las Obras.</w:t>
      </w:r>
    </w:p>
    <w:p w14:paraId="604B6C59" w14:textId="77777777" w:rsidR="000F27E5" w:rsidRPr="005365D8" w:rsidRDefault="005B5838" w:rsidP="00C3394D">
      <w:pPr>
        <w:spacing w:after="120"/>
        <w:jc w:val="both"/>
        <w:rPr>
          <w:szCs w:val="22"/>
        </w:rPr>
      </w:pPr>
      <w:r w:rsidRPr="005365D8">
        <w:rPr>
          <w:szCs w:val="22"/>
        </w:rPr>
        <w:t xml:space="preserve">En la fase Operacional se deben preparar </w:t>
      </w:r>
      <w:r w:rsidR="001C49C5" w:rsidRPr="005365D8">
        <w:rPr>
          <w:szCs w:val="22"/>
        </w:rPr>
        <w:t xml:space="preserve">un EDI que incluirá tanto los estudios relativos a </w:t>
      </w:r>
      <w:r w:rsidRPr="005365D8">
        <w:rPr>
          <w:szCs w:val="22"/>
        </w:rPr>
        <w:t xml:space="preserve">las obras a ser ejecutadas, </w:t>
      </w:r>
      <w:r w:rsidR="001C49C5" w:rsidRPr="005365D8">
        <w:rPr>
          <w:szCs w:val="22"/>
        </w:rPr>
        <w:t>como</w:t>
      </w:r>
      <w:r w:rsidRPr="005365D8">
        <w:rPr>
          <w:szCs w:val="22"/>
        </w:rPr>
        <w:t xml:space="preserve"> las Especificaciones Técnicas de los Equipos que formarán parte de los Bienes de la Concesión. </w:t>
      </w:r>
    </w:p>
    <w:p w14:paraId="488884BF" w14:textId="77777777" w:rsidR="005B5838" w:rsidRPr="005365D8" w:rsidRDefault="005B5838" w:rsidP="006476D7">
      <w:pPr>
        <w:jc w:val="both"/>
        <w:rPr>
          <w:szCs w:val="22"/>
        </w:rPr>
      </w:pPr>
      <w:r w:rsidRPr="005365D8">
        <w:rPr>
          <w:szCs w:val="22"/>
        </w:rPr>
        <w:t>Si bien todos estos documentos conformarán el EDI, los correspondientes a las Especificaciones Técnicas de Equipamientos que serán Bienes de la Concesión, se deberán presentar en forma escalonada en el tiempo, conforme a los plazos previstos en el Capítulo VI del Contrato, a los efectos de permitir su revisión y aprobación por parte del CONCEDENTE, autorizando a la adquisición de los mismos, de tal manera que se puedan incorporar a la Concesión en forma oportuna.</w:t>
      </w:r>
    </w:p>
    <w:p w14:paraId="38597B3D" w14:textId="77777777" w:rsidR="005B5838" w:rsidRPr="005365D8" w:rsidRDefault="005B5838" w:rsidP="006476D7">
      <w:pPr>
        <w:jc w:val="both"/>
        <w:rPr>
          <w:szCs w:val="22"/>
        </w:rPr>
      </w:pPr>
    </w:p>
    <w:p w14:paraId="5BD9A38F" w14:textId="77777777" w:rsidR="005B5838" w:rsidRPr="005365D8" w:rsidRDefault="005B5838" w:rsidP="006476D7">
      <w:pPr>
        <w:jc w:val="both"/>
        <w:rPr>
          <w:szCs w:val="22"/>
        </w:rPr>
      </w:pPr>
      <w:r w:rsidRPr="005365D8">
        <w:rPr>
          <w:szCs w:val="22"/>
        </w:rPr>
        <w:t>Para el EDI, se solicitará la presentación de los siguientes productos mínimos:</w:t>
      </w:r>
    </w:p>
    <w:p w14:paraId="47647AF7" w14:textId="77777777" w:rsidR="00EE0A5D" w:rsidRPr="005365D8" w:rsidRDefault="00EE0A5D">
      <w:pPr>
        <w:tabs>
          <w:tab w:val="left" w:pos="1665"/>
        </w:tabs>
        <w:jc w:val="both"/>
        <w:rPr>
          <w:szCs w:val="22"/>
        </w:rPr>
      </w:pPr>
    </w:p>
    <w:p w14:paraId="74CE43A6" w14:textId="77777777" w:rsidR="00EE0A5D" w:rsidRPr="005365D8" w:rsidRDefault="005B5838" w:rsidP="00C41137">
      <w:pPr>
        <w:numPr>
          <w:ilvl w:val="0"/>
          <w:numId w:val="47"/>
        </w:numPr>
        <w:tabs>
          <w:tab w:val="clear" w:pos="1144"/>
        </w:tabs>
        <w:ind w:left="567"/>
        <w:jc w:val="both"/>
      </w:pPr>
      <w:r w:rsidRPr="005365D8">
        <w:t xml:space="preserve">Informe de Avance 1 del EDI: incluirá las </w:t>
      </w:r>
      <w:r w:rsidR="008152FE" w:rsidRPr="005365D8">
        <w:t xml:space="preserve">Especificaciones Técnicas detalladas </w:t>
      </w:r>
      <w:r w:rsidRPr="005365D8">
        <w:t>de</w:t>
      </w:r>
      <w:r w:rsidR="008152FE" w:rsidRPr="005365D8">
        <w:t xml:space="preserve"> las</w:t>
      </w:r>
      <w:r w:rsidRPr="005365D8">
        <w:t xml:space="preserve"> </w:t>
      </w:r>
      <w:r w:rsidR="00011026" w:rsidRPr="005365D8">
        <w:t>E</w:t>
      </w:r>
      <w:r w:rsidRPr="005365D8">
        <w:t xml:space="preserve">staciones </w:t>
      </w:r>
      <w:r w:rsidR="00011026" w:rsidRPr="005365D8">
        <w:t>L</w:t>
      </w:r>
      <w:r w:rsidRPr="005365D8">
        <w:t>imnimétricas</w:t>
      </w:r>
      <w:r w:rsidR="008639BA" w:rsidRPr="005365D8">
        <w:t xml:space="preserve"> </w:t>
      </w:r>
      <w:r w:rsidRPr="005365D8">
        <w:t xml:space="preserve">y </w:t>
      </w:r>
      <w:r w:rsidR="008152FE" w:rsidRPr="005365D8">
        <w:t>la selección de los sitios de implantación</w:t>
      </w:r>
      <w:r w:rsidRPr="005365D8">
        <w:t>.</w:t>
      </w:r>
    </w:p>
    <w:p w14:paraId="2806230E" w14:textId="77777777" w:rsidR="00EE0A5D" w:rsidRPr="005365D8" w:rsidRDefault="00B843CE" w:rsidP="005A4F9F">
      <w:pPr>
        <w:numPr>
          <w:ilvl w:val="0"/>
          <w:numId w:val="47"/>
        </w:numPr>
        <w:tabs>
          <w:tab w:val="clear" w:pos="1144"/>
        </w:tabs>
        <w:ind w:left="567"/>
        <w:jc w:val="both"/>
      </w:pPr>
      <w:r w:rsidRPr="005365D8">
        <w:t>Informe de Avance 2 del EDI: incluirá las especificaciones detalladas de las dragas</w:t>
      </w:r>
      <w:r w:rsidR="009000C6" w:rsidRPr="005365D8">
        <w:t xml:space="preserve"> que serán Bien de la Concesión.</w:t>
      </w:r>
      <w:r w:rsidR="005A4F9F" w:rsidRPr="005365D8">
        <w:t xml:space="preserve"> </w:t>
      </w:r>
    </w:p>
    <w:p w14:paraId="0E7B8B5C" w14:textId="77777777" w:rsidR="00EE0A5D" w:rsidRPr="005365D8" w:rsidRDefault="00B843CE" w:rsidP="00C41137">
      <w:pPr>
        <w:numPr>
          <w:ilvl w:val="0"/>
          <w:numId w:val="47"/>
        </w:numPr>
        <w:tabs>
          <w:tab w:val="clear" w:pos="1144"/>
        </w:tabs>
        <w:ind w:left="567"/>
        <w:jc w:val="both"/>
      </w:pPr>
      <w:r w:rsidRPr="005365D8">
        <w:t xml:space="preserve">Informe de Avance </w:t>
      </w:r>
      <w:r w:rsidR="00337BDA" w:rsidRPr="005365D8">
        <w:t>3</w:t>
      </w:r>
      <w:r w:rsidRPr="005365D8">
        <w:t xml:space="preserve"> del EDI: incluirá las especificaciones generales de los equipos </w:t>
      </w:r>
      <w:r w:rsidR="009000C6" w:rsidRPr="005365D8">
        <w:t>que no serán considerados Bien de la Concesión</w:t>
      </w:r>
    </w:p>
    <w:p w14:paraId="349DEF89" w14:textId="77777777" w:rsidR="00EE0A5D" w:rsidRPr="005365D8" w:rsidRDefault="00337BDA" w:rsidP="00C41137">
      <w:pPr>
        <w:numPr>
          <w:ilvl w:val="0"/>
          <w:numId w:val="47"/>
        </w:numPr>
        <w:tabs>
          <w:tab w:val="clear" w:pos="1144"/>
        </w:tabs>
        <w:ind w:left="567"/>
        <w:jc w:val="both"/>
      </w:pPr>
      <w:r w:rsidRPr="005365D8">
        <w:rPr>
          <w:lang w:val="es-MX"/>
        </w:rPr>
        <w:t xml:space="preserve">Informe de Avance 4 del EDI: </w:t>
      </w:r>
      <w:r w:rsidR="0075754B" w:rsidRPr="005365D8">
        <w:rPr>
          <w:szCs w:val="22"/>
          <w:lang w:val="es-MX"/>
        </w:rPr>
        <w:t>Estudios básicos iniciales y cronograma de apertura.</w:t>
      </w:r>
    </w:p>
    <w:p w14:paraId="29FB2D91" w14:textId="77777777" w:rsidR="00EE0A5D" w:rsidRPr="005365D8" w:rsidRDefault="00337BDA" w:rsidP="00C41137">
      <w:pPr>
        <w:numPr>
          <w:ilvl w:val="0"/>
          <w:numId w:val="47"/>
        </w:numPr>
        <w:tabs>
          <w:tab w:val="clear" w:pos="1144"/>
        </w:tabs>
        <w:ind w:left="567"/>
        <w:jc w:val="both"/>
      </w:pPr>
      <w:r w:rsidRPr="005365D8">
        <w:rPr>
          <w:lang w:val="es-MX"/>
        </w:rPr>
        <w:t xml:space="preserve">Informe de Avance 5 del EDI: </w:t>
      </w:r>
      <w:r w:rsidR="0075754B" w:rsidRPr="005365D8">
        <w:rPr>
          <w:szCs w:val="22"/>
          <w:lang w:val="es-MX"/>
        </w:rPr>
        <w:t>Estudios básicos y cronograma de mantenimiento</w:t>
      </w:r>
      <w:r w:rsidRPr="005365D8">
        <w:rPr>
          <w:lang w:val="es-MX"/>
        </w:rPr>
        <w:t>.</w:t>
      </w:r>
    </w:p>
    <w:p w14:paraId="240FE281" w14:textId="77777777" w:rsidR="00EE0A5D" w:rsidRPr="005365D8" w:rsidRDefault="0075754B" w:rsidP="00C41137">
      <w:pPr>
        <w:numPr>
          <w:ilvl w:val="0"/>
          <w:numId w:val="47"/>
        </w:numPr>
        <w:tabs>
          <w:tab w:val="clear" w:pos="1144"/>
        </w:tabs>
        <w:ind w:left="567"/>
        <w:jc w:val="both"/>
      </w:pPr>
      <w:r w:rsidRPr="005365D8">
        <w:t xml:space="preserve">Estudio de Impacto Ambiental </w:t>
      </w:r>
      <w:r w:rsidR="00A60143" w:rsidRPr="005365D8">
        <w:t xml:space="preserve">Detallado </w:t>
      </w:r>
      <w:r w:rsidRPr="005365D8">
        <w:t>(EIA</w:t>
      </w:r>
      <w:r w:rsidR="00A60143" w:rsidRPr="005365D8">
        <w:t>-d</w:t>
      </w:r>
      <w:r w:rsidRPr="005365D8">
        <w:t xml:space="preserve">) y </w:t>
      </w:r>
      <w:r w:rsidR="00A60143" w:rsidRPr="005365D8">
        <w:t xml:space="preserve">Estrategia </w:t>
      </w:r>
      <w:r w:rsidRPr="005365D8">
        <w:t xml:space="preserve">de </w:t>
      </w:r>
      <w:r w:rsidR="00A60143" w:rsidRPr="005365D8">
        <w:t xml:space="preserve">Manejo </w:t>
      </w:r>
      <w:r w:rsidRPr="005365D8">
        <w:t>Ambiental (P</w:t>
      </w:r>
      <w:r w:rsidR="00A60143" w:rsidRPr="005365D8">
        <w:t>lanes y Programas</w:t>
      </w:r>
      <w:r w:rsidRPr="005365D8">
        <w:t>).</w:t>
      </w:r>
    </w:p>
    <w:p w14:paraId="107125A4" w14:textId="77777777" w:rsidR="00EE0A5D" w:rsidRPr="005365D8" w:rsidRDefault="005B5838" w:rsidP="00C41137">
      <w:pPr>
        <w:numPr>
          <w:ilvl w:val="0"/>
          <w:numId w:val="47"/>
        </w:numPr>
        <w:tabs>
          <w:tab w:val="clear" w:pos="1144"/>
        </w:tabs>
        <w:ind w:left="567"/>
        <w:jc w:val="both"/>
      </w:pPr>
      <w:r w:rsidRPr="005365D8">
        <w:t>Informe Final del EDI, con los ajustes correspondientes al relevamiento final y el diseño efectuado considerando a los Niveles de Referencia corregidos en base al registro obtenido.</w:t>
      </w:r>
    </w:p>
    <w:p w14:paraId="5FBDAF96" w14:textId="77777777" w:rsidR="00EE0A5D" w:rsidRPr="005365D8" w:rsidRDefault="00EE0A5D">
      <w:pPr>
        <w:ind w:left="1144"/>
        <w:jc w:val="both"/>
      </w:pPr>
    </w:p>
    <w:p w14:paraId="0B05F160" w14:textId="3422A078" w:rsidR="00643C75" w:rsidRPr="005365D8" w:rsidRDefault="00643C75" w:rsidP="00D622DA">
      <w:pPr>
        <w:jc w:val="both"/>
      </w:pPr>
      <w:r w:rsidRPr="005365D8">
        <w:t>Se debe precis</w:t>
      </w:r>
      <w:r w:rsidR="00BD0F7F" w:rsidRPr="005365D8">
        <w:t>ar</w:t>
      </w:r>
      <w:r w:rsidRPr="005365D8">
        <w:t xml:space="preserve"> que una vez aprobado el Informe de Avance 2 del EDI, el CONCESIONARIO está autorizado a adquirir las mismas debiendo estar disponibles en un plazo de hasta 36 meses. En caso de requerirse un plazo mayor para la construcción de alguna de las dragas, el CONCESIONARIO podrá solicitar una ampliación de dicho plazo, la cual podrá ser autorizada por el CONCEDENTE a su criterio, considerando que como mínimo las dragas deben estar disponibles con un mes de anticipación al inicio del dragado del Tramo I b, según lo indicado en el presente Plan de Implementación Referencial, con los ajustes que sean aprobados en el marco del EDI y el Programa de Ejecución de Obras Obligatorias.</w:t>
      </w:r>
    </w:p>
    <w:p w14:paraId="7E09A838" w14:textId="77777777" w:rsidR="00643C75" w:rsidRPr="005365D8" w:rsidRDefault="00643C75" w:rsidP="006476D7">
      <w:pPr>
        <w:jc w:val="both"/>
        <w:rPr>
          <w:szCs w:val="22"/>
          <w:lang w:val="es-AR"/>
        </w:rPr>
      </w:pPr>
    </w:p>
    <w:p w14:paraId="53875CF6" w14:textId="77777777" w:rsidR="005B5838" w:rsidRPr="005365D8" w:rsidRDefault="005B5838" w:rsidP="006476D7">
      <w:pPr>
        <w:jc w:val="both"/>
        <w:rPr>
          <w:szCs w:val="22"/>
          <w:lang w:val="es-AR"/>
        </w:rPr>
      </w:pPr>
      <w:r w:rsidRPr="005365D8">
        <w:rPr>
          <w:szCs w:val="22"/>
          <w:lang w:val="es-AR"/>
        </w:rPr>
        <w:t>Las tareas principales a realizar por parte del CONCESIONARIO en la etapa inicial (Fase pre operacional), se presentan a continuación con mayor detalle</w:t>
      </w:r>
      <w:r w:rsidR="004109EB" w:rsidRPr="005365D8">
        <w:rPr>
          <w:szCs w:val="22"/>
          <w:lang w:val="es-AR"/>
        </w:rPr>
        <w:t>. Los Plazos de presentación de los diferentes informes se regulan conforme al cronograma establecido en la cláusula 6.3</w:t>
      </w:r>
      <w:r w:rsidRPr="005365D8">
        <w:rPr>
          <w:szCs w:val="22"/>
          <w:lang w:val="es-AR"/>
        </w:rPr>
        <w:t>:</w:t>
      </w:r>
    </w:p>
    <w:p w14:paraId="0B062382" w14:textId="77777777" w:rsidR="005B5838" w:rsidRPr="005365D8" w:rsidRDefault="005B5838" w:rsidP="006476D7">
      <w:pPr>
        <w:jc w:val="both"/>
        <w:rPr>
          <w:szCs w:val="22"/>
          <w:lang w:val="es-AR"/>
        </w:rPr>
      </w:pPr>
    </w:p>
    <w:p w14:paraId="058CF96A" w14:textId="77777777" w:rsidR="005B5838" w:rsidRPr="005365D8" w:rsidRDefault="005B5838" w:rsidP="00C41137">
      <w:pPr>
        <w:numPr>
          <w:ilvl w:val="0"/>
          <w:numId w:val="47"/>
        </w:numPr>
        <w:tabs>
          <w:tab w:val="clear" w:pos="1144"/>
        </w:tabs>
        <w:spacing w:after="120"/>
        <w:ind w:left="567" w:hanging="437"/>
        <w:jc w:val="both"/>
      </w:pPr>
      <w:r w:rsidRPr="005365D8">
        <w:t>Elaborar las Especificaciones Técnicas y Proyecto de Instalación de Estaciones Limnimétricas automáticas como Avance</w:t>
      </w:r>
      <w:r w:rsidR="009000C6" w:rsidRPr="005365D8">
        <w:t xml:space="preserve"> 1</w:t>
      </w:r>
      <w:r w:rsidRPr="005365D8">
        <w:t xml:space="preserve"> del EDI, obtener su aprobación, adquirirlas e instalarlas y comenzar a operarlas. </w:t>
      </w:r>
    </w:p>
    <w:p w14:paraId="0C48FA0E" w14:textId="77777777" w:rsidR="005B5838" w:rsidRPr="005365D8" w:rsidRDefault="005B5838" w:rsidP="00C41137">
      <w:pPr>
        <w:numPr>
          <w:ilvl w:val="0"/>
          <w:numId w:val="47"/>
        </w:numPr>
        <w:tabs>
          <w:tab w:val="clear" w:pos="1144"/>
        </w:tabs>
        <w:spacing w:after="120"/>
        <w:ind w:left="567" w:hanging="437"/>
        <w:jc w:val="both"/>
      </w:pPr>
      <w:r w:rsidRPr="005365D8">
        <w:t xml:space="preserve">Elaborar como Avance </w:t>
      </w:r>
      <w:r w:rsidR="009000C6" w:rsidRPr="005365D8">
        <w:t xml:space="preserve">2 </w:t>
      </w:r>
      <w:r w:rsidRPr="005365D8">
        <w:t xml:space="preserve">del EDI las </w:t>
      </w:r>
      <w:r w:rsidR="00E8531A" w:rsidRPr="005365D8">
        <w:t>e</w:t>
      </w:r>
      <w:r w:rsidRPr="005365D8">
        <w:t xml:space="preserve">specificaciones </w:t>
      </w:r>
      <w:r w:rsidR="00E8531A" w:rsidRPr="005365D8">
        <w:t>t</w:t>
      </w:r>
      <w:r w:rsidRPr="005365D8">
        <w:t xml:space="preserve">écnicas </w:t>
      </w:r>
      <w:r w:rsidR="00E8531A" w:rsidRPr="005365D8">
        <w:t>d</w:t>
      </w:r>
      <w:r w:rsidRPr="005365D8">
        <w:t>etalladas de las dragas</w:t>
      </w:r>
      <w:r w:rsidR="00091F12" w:rsidRPr="005365D8">
        <w:t xml:space="preserve">, </w:t>
      </w:r>
      <w:r w:rsidR="00E8531A" w:rsidRPr="005365D8">
        <w:t>equipos auxiliares</w:t>
      </w:r>
      <w:r w:rsidR="00091F12" w:rsidRPr="005365D8">
        <w:t xml:space="preserve"> y</w:t>
      </w:r>
      <w:r w:rsidR="00041F39" w:rsidRPr="005365D8">
        <w:t xml:space="preserve"> equipos para retiro de troncos (quirumas)  a ser adquiridos</w:t>
      </w:r>
      <w:r w:rsidR="008639BA" w:rsidRPr="005365D8">
        <w:t xml:space="preserve"> </w:t>
      </w:r>
      <w:r w:rsidR="00E8531A" w:rsidRPr="005365D8">
        <w:t xml:space="preserve">y que se constituyen </w:t>
      </w:r>
      <w:r w:rsidRPr="005365D8">
        <w:t>como Bien</w:t>
      </w:r>
      <w:r w:rsidR="00E8531A" w:rsidRPr="005365D8">
        <w:t>es</w:t>
      </w:r>
      <w:r w:rsidRPr="005365D8">
        <w:t xml:space="preserve"> de la Concesión, en conjunto con los proveedores de las mismas, obtener su aprobación, ordenar su fabricación y traslado a Iquitos una vez construidas</w:t>
      </w:r>
      <w:r w:rsidR="003C3245" w:rsidRPr="005365D8">
        <w:t>, de tal manera que se encuentre operativa en el sitio a tiempo para el inicio del dragado programado en su Canal de Acceso.</w:t>
      </w:r>
    </w:p>
    <w:p w14:paraId="66AD9472" w14:textId="77777777" w:rsidR="006D00B0" w:rsidRPr="005365D8" w:rsidRDefault="006D00B0" w:rsidP="00C41137">
      <w:pPr>
        <w:numPr>
          <w:ilvl w:val="0"/>
          <w:numId w:val="47"/>
        </w:numPr>
        <w:tabs>
          <w:tab w:val="clear" w:pos="1144"/>
        </w:tabs>
        <w:spacing w:after="120"/>
        <w:ind w:left="567" w:hanging="437"/>
        <w:jc w:val="both"/>
      </w:pPr>
      <w:r w:rsidRPr="005365D8">
        <w:t xml:space="preserve">Elaborar las especificaciones del resto de los equipos a adquirir, alquilar, reacondicionar o complementar para el desarrollo de la concesión, tales como </w:t>
      </w:r>
      <w:r w:rsidR="00562C4B" w:rsidRPr="005365D8">
        <w:t xml:space="preserve">las dragas, </w:t>
      </w:r>
      <w:r w:rsidR="0008234A" w:rsidRPr="005365D8">
        <w:t>remolcador</w:t>
      </w:r>
      <w:r w:rsidRPr="005365D8">
        <w:t xml:space="preserve">es, deslizadores, cañerías, etc. Someter las especificaciones generales de estos equipos a aprobación, la cual no es detallada sino únicamente a los efectos de verificar que sus características sean adecuados para la tarea que les asigna el CONCESIONARIO. Proceder a la realización de las actividades que permitan disponer de estos equipos al inicio de las obras según corresponda. </w:t>
      </w:r>
    </w:p>
    <w:p w14:paraId="2C24BD72" w14:textId="77777777" w:rsidR="006D00B0" w:rsidRPr="005365D8" w:rsidRDefault="006D00B0" w:rsidP="00546186">
      <w:pPr>
        <w:spacing w:after="120"/>
        <w:ind w:left="567"/>
        <w:jc w:val="both"/>
      </w:pPr>
      <w:r w:rsidRPr="005365D8">
        <w:t>Esta actividad si bien se presenta</w:t>
      </w:r>
      <w:r w:rsidR="00623796" w:rsidRPr="005365D8">
        <w:t>rá</w:t>
      </w:r>
      <w:r w:rsidRPr="005365D8">
        <w:t xml:space="preserve"> como Informe de Avance 3 del EDI, acepta hitos diferenciados para los equipos necesarios al inicio de las obras de apertura, y para los equipos mínimos de apoyo que sean necesarios al incorporarse la draga de succión por arrastre (TSHD), lo cual es posterior.</w:t>
      </w:r>
    </w:p>
    <w:p w14:paraId="188484B3" w14:textId="77777777" w:rsidR="005B5838" w:rsidRPr="005365D8" w:rsidRDefault="003C3245" w:rsidP="00C41137">
      <w:pPr>
        <w:numPr>
          <w:ilvl w:val="0"/>
          <w:numId w:val="47"/>
        </w:numPr>
        <w:tabs>
          <w:tab w:val="clear" w:pos="1144"/>
        </w:tabs>
        <w:spacing w:after="120"/>
        <w:ind w:left="567" w:hanging="437"/>
        <w:jc w:val="both"/>
      </w:pPr>
      <w:r w:rsidRPr="005365D8">
        <w:t>Dragados de Apertura:</w:t>
      </w:r>
      <w:r w:rsidRPr="005365D8">
        <w:rPr>
          <w:b/>
        </w:rPr>
        <w:t xml:space="preserve"> </w:t>
      </w:r>
      <w:r w:rsidR="005B5838" w:rsidRPr="005365D8">
        <w:t xml:space="preserve">Realizar los estudios básicos iniciales batimétricos, geomorfológicos, de caracterización detallada de los materiales a dragar, elaboración de proyectos preliminares de los canales de Navegación en los </w:t>
      </w:r>
      <w:r w:rsidR="000C0D3C" w:rsidRPr="005365D8">
        <w:t>m</w:t>
      </w:r>
      <w:r w:rsidR="005B5838" w:rsidRPr="005365D8">
        <w:t xml:space="preserve">alos </w:t>
      </w:r>
      <w:r w:rsidR="000C0D3C" w:rsidRPr="005365D8">
        <w:t>p</w:t>
      </w:r>
      <w:r w:rsidR="005B5838" w:rsidRPr="005365D8">
        <w:t>asos, establecer el cronograma detallado de las obras de apertura</w:t>
      </w:r>
      <w:r w:rsidR="00337BDA" w:rsidRPr="005365D8">
        <w:t xml:space="preserve">. </w:t>
      </w:r>
      <w:r w:rsidR="00337BDA" w:rsidRPr="005365D8">
        <w:rPr>
          <w:lang w:val="es-MX"/>
        </w:rPr>
        <w:t>Presentar</w:t>
      </w:r>
      <w:r w:rsidRPr="005365D8">
        <w:rPr>
          <w:lang w:val="es-MX"/>
        </w:rPr>
        <w:t xml:space="preserve"> </w:t>
      </w:r>
      <w:r w:rsidR="004109EB" w:rsidRPr="005365D8">
        <w:rPr>
          <w:lang w:val="es-MX"/>
        </w:rPr>
        <w:t xml:space="preserve">dos </w:t>
      </w:r>
      <w:r w:rsidR="00337BDA" w:rsidRPr="005365D8">
        <w:rPr>
          <w:lang w:val="es-MX"/>
        </w:rPr>
        <w:t>informe</w:t>
      </w:r>
      <w:r w:rsidR="004109EB" w:rsidRPr="005365D8">
        <w:rPr>
          <w:lang w:val="es-MX"/>
        </w:rPr>
        <w:t>s</w:t>
      </w:r>
      <w:r w:rsidR="00337BDA" w:rsidRPr="005365D8">
        <w:rPr>
          <w:lang w:val="es-MX"/>
        </w:rPr>
        <w:t xml:space="preserve"> </w:t>
      </w:r>
      <w:r w:rsidR="00E63BAC" w:rsidRPr="005365D8">
        <w:rPr>
          <w:lang w:val="es-MX"/>
        </w:rPr>
        <w:t>parcial</w:t>
      </w:r>
      <w:r w:rsidR="004109EB" w:rsidRPr="005365D8">
        <w:rPr>
          <w:lang w:val="es-MX"/>
        </w:rPr>
        <w:t>es</w:t>
      </w:r>
      <w:r w:rsidR="00E63BAC" w:rsidRPr="005365D8">
        <w:rPr>
          <w:lang w:val="es-MX"/>
        </w:rPr>
        <w:t xml:space="preserve"> del </w:t>
      </w:r>
      <w:r w:rsidR="00337BDA" w:rsidRPr="005365D8">
        <w:rPr>
          <w:lang w:val="es-MX"/>
        </w:rPr>
        <w:t xml:space="preserve"> </w:t>
      </w:r>
      <w:r w:rsidR="004109EB" w:rsidRPr="005365D8">
        <w:rPr>
          <w:lang w:val="es-MX"/>
        </w:rPr>
        <w:t xml:space="preserve">Informe de </w:t>
      </w:r>
      <w:r w:rsidR="00337BDA" w:rsidRPr="005365D8">
        <w:rPr>
          <w:lang w:val="es-MX"/>
        </w:rPr>
        <w:t>Avance 4, incluyendo en el primero las tareas de colocación de Estaciones Limnimétricas</w:t>
      </w:r>
      <w:r w:rsidR="008639BA" w:rsidRPr="005365D8">
        <w:rPr>
          <w:lang w:val="es-MX"/>
        </w:rPr>
        <w:t xml:space="preserve"> </w:t>
      </w:r>
      <w:r w:rsidR="00337BDA" w:rsidRPr="005365D8">
        <w:rPr>
          <w:lang w:val="es-MX"/>
        </w:rPr>
        <w:t>y registro de niveles a la fecha, y el segundo la información de relevamientos batimétricos procesada con respecto a niveles de Referencia Preliminares</w:t>
      </w:r>
      <w:r w:rsidR="00C40168" w:rsidRPr="005365D8">
        <w:rPr>
          <w:lang w:val="es-MX"/>
        </w:rPr>
        <w:t>.</w:t>
      </w:r>
      <w:r w:rsidR="004109EB" w:rsidRPr="005365D8">
        <w:rPr>
          <w:lang w:val="es-MX"/>
        </w:rPr>
        <w:t xml:space="preserve"> </w:t>
      </w:r>
      <w:r w:rsidR="00337BDA" w:rsidRPr="005365D8">
        <w:t>P</w:t>
      </w:r>
      <w:r w:rsidR="005B5838" w:rsidRPr="005365D8">
        <w:t xml:space="preserve">resentar </w:t>
      </w:r>
      <w:r w:rsidR="00337BDA" w:rsidRPr="005365D8">
        <w:t>todos los resultados</w:t>
      </w:r>
      <w:r w:rsidRPr="005365D8">
        <w:t xml:space="preserve"> completos del estudio de los dragados de Apertura</w:t>
      </w:r>
      <w:r w:rsidR="00337BDA" w:rsidRPr="005365D8">
        <w:t xml:space="preserve"> dentro del </w:t>
      </w:r>
      <w:r w:rsidR="005B5838" w:rsidRPr="005365D8">
        <w:t xml:space="preserve">Informe </w:t>
      </w:r>
      <w:r w:rsidR="00337BDA" w:rsidRPr="005365D8">
        <w:t xml:space="preserve">Borrador </w:t>
      </w:r>
      <w:r w:rsidR="005B5838" w:rsidRPr="005365D8">
        <w:t xml:space="preserve">del EDI. Obtener su aprobación. </w:t>
      </w:r>
    </w:p>
    <w:p w14:paraId="2EE3890A" w14:textId="77777777" w:rsidR="00EE0A5D" w:rsidRPr="005365D8" w:rsidRDefault="005B5838">
      <w:pPr>
        <w:spacing w:after="120"/>
        <w:ind w:left="567"/>
        <w:jc w:val="both"/>
      </w:pPr>
      <w:r w:rsidRPr="005365D8">
        <w:t>El relevamiento batimétrico general debe realizarse una vez que la red de limnígrafos haya sido instalada y esté operativa</w:t>
      </w:r>
      <w:r w:rsidR="003C3245" w:rsidRPr="005365D8">
        <w:t xml:space="preserve"> (al menos con reglas de medición visual de </w:t>
      </w:r>
      <w:r w:rsidR="007A35BA" w:rsidRPr="005365D8">
        <w:t>niveles</w:t>
      </w:r>
      <w:r w:rsidR="003C3245" w:rsidRPr="005365D8">
        <w:t>)</w:t>
      </w:r>
      <w:r w:rsidRPr="005365D8">
        <w:t xml:space="preserve">, de tal manera de poder reducir las profundidades correctamente respecto a los Niveles de Referencia previamente definidos. Con esta información se realizarán los estudios correspondientes, los cuales se ajustarán previamente a la entrega del informe final, considerando los Niveles de Referencia ajustados, en función de la información registrada en el período. Asimismo, se deberán presentar Informes Parciales de tal manera que el proceso de aprobación no se concentre al final del período. </w:t>
      </w:r>
    </w:p>
    <w:p w14:paraId="6A0D1F72" w14:textId="77777777" w:rsidR="003123C9" w:rsidRPr="005365D8" w:rsidRDefault="003123C9">
      <w:pPr>
        <w:spacing w:after="120"/>
        <w:ind w:left="567"/>
        <w:jc w:val="both"/>
      </w:pPr>
      <w:r w:rsidRPr="005365D8">
        <w:t xml:space="preserve">Las especificaciones del relevamiento batimétrico general son iguales a las correspondientes al primer relevamiento de Monitoreo indicado en el numeral II. “Requisitos Técnicos del Plan de Monitoreo”, ítem 1. “Relevamiento General en Crecida (para planificación de las tareas anuales)”.  </w:t>
      </w:r>
    </w:p>
    <w:p w14:paraId="147C37F3" w14:textId="77777777" w:rsidR="00EE0A5D" w:rsidRPr="005365D8" w:rsidRDefault="003C3245">
      <w:pPr>
        <w:spacing w:after="120"/>
        <w:ind w:left="567"/>
        <w:jc w:val="both"/>
      </w:pPr>
      <w:r w:rsidRPr="005365D8">
        <w:t>Dragados de mantenimiento:</w:t>
      </w:r>
      <w:r w:rsidRPr="005365D8">
        <w:rPr>
          <w:b/>
        </w:rPr>
        <w:t xml:space="preserve"> </w:t>
      </w:r>
      <w:r w:rsidR="005B5838" w:rsidRPr="005365D8">
        <w:t xml:space="preserve">Realizar los estudios básicos para la estimación de las necesidades de dragados de mantenimiento, incluyendo modelizaciones matemáticas de pronóstico de sedimentación en los sitios dragados según el proyecto de apertura, establecer el </w:t>
      </w:r>
      <w:r w:rsidR="00923C2D" w:rsidRPr="005365D8">
        <w:t>cronograma general de las obras de mantenimiento</w:t>
      </w:r>
      <w:r w:rsidRPr="005365D8">
        <w:t>.</w:t>
      </w:r>
      <w:r w:rsidR="00D659B5" w:rsidRPr="005365D8">
        <w:t xml:space="preserve"> </w:t>
      </w:r>
      <w:r w:rsidRPr="005365D8">
        <w:t>P</w:t>
      </w:r>
      <w:r w:rsidR="00923C2D" w:rsidRPr="005365D8">
        <w:t>resentar</w:t>
      </w:r>
      <w:r w:rsidR="004109EB" w:rsidRPr="005365D8">
        <w:t xml:space="preserve"> dos informes parciales del</w:t>
      </w:r>
      <w:r w:rsidR="00923C2D" w:rsidRPr="005365D8">
        <w:t xml:space="preserve"> </w:t>
      </w:r>
      <w:r w:rsidRPr="005365D8">
        <w:t>i</w:t>
      </w:r>
      <w:r w:rsidR="00923C2D" w:rsidRPr="005365D8">
        <w:t>nforme de Avance 5</w:t>
      </w:r>
      <w:r w:rsidR="004109EB" w:rsidRPr="005365D8">
        <w:t xml:space="preserve">, el primero de los cuales incluirá </w:t>
      </w:r>
      <w:r w:rsidR="00CB59C8" w:rsidRPr="005365D8">
        <w:t xml:space="preserve">con la información de base relevada a la fecha y </w:t>
      </w:r>
      <w:r w:rsidR="004109EB" w:rsidRPr="005365D8">
        <w:t xml:space="preserve">el segundo describirá </w:t>
      </w:r>
      <w:r w:rsidR="00CB59C8" w:rsidRPr="005365D8">
        <w:t>la implementación de los modelos</w:t>
      </w:r>
      <w:r w:rsidR="004109EB" w:rsidRPr="005365D8">
        <w:t>. La presentación de la versión final del Informe de Avance 5</w:t>
      </w:r>
      <w:r w:rsidR="00CB59C8" w:rsidRPr="005365D8">
        <w:t xml:space="preserve">, </w:t>
      </w:r>
      <w:r w:rsidR="004109EB" w:rsidRPr="005365D8">
        <w:t xml:space="preserve">formará </w:t>
      </w:r>
      <w:r w:rsidR="00CB59C8" w:rsidRPr="005365D8">
        <w:t xml:space="preserve">parte del Informe borrador del EDI </w:t>
      </w:r>
      <w:r w:rsidR="00923C2D" w:rsidRPr="005365D8">
        <w:t>en conjunto con los estudios de la Apertura</w:t>
      </w:r>
      <w:r w:rsidR="004109EB" w:rsidRPr="005365D8">
        <w:t xml:space="preserve"> (Informe de Avance 4)</w:t>
      </w:r>
      <w:r w:rsidR="00923C2D" w:rsidRPr="005365D8">
        <w:t xml:space="preserve">. Obtener su aprobación. </w:t>
      </w:r>
    </w:p>
    <w:p w14:paraId="7C7B2F74" w14:textId="77777777" w:rsidR="00EE0A5D" w:rsidRPr="005365D8" w:rsidRDefault="005B5838" w:rsidP="004E479C">
      <w:pPr>
        <w:numPr>
          <w:ilvl w:val="0"/>
          <w:numId w:val="47"/>
        </w:numPr>
        <w:tabs>
          <w:tab w:val="clear" w:pos="1144"/>
        </w:tabs>
        <w:spacing w:after="120"/>
        <w:ind w:left="567" w:hanging="437"/>
        <w:jc w:val="both"/>
      </w:pPr>
      <w:r w:rsidRPr="005365D8">
        <w:t xml:space="preserve">Elaborar el Estudio de Impacto Ambiental </w:t>
      </w:r>
      <w:r w:rsidR="001405C4" w:rsidRPr="005365D8">
        <w:t xml:space="preserve">detallado </w:t>
      </w:r>
      <w:r w:rsidRPr="005365D8">
        <w:t>(EIA</w:t>
      </w:r>
      <w:r w:rsidR="001405C4" w:rsidRPr="005365D8">
        <w:t>-d</w:t>
      </w:r>
      <w:r w:rsidRPr="005365D8">
        <w:t xml:space="preserve">) y </w:t>
      </w:r>
      <w:r w:rsidR="00512E1B" w:rsidRPr="005365D8">
        <w:t xml:space="preserve">la Estrategia de Manejo </w:t>
      </w:r>
      <w:r w:rsidRPr="005365D8">
        <w:t>Ambiental de las obras de la Concesión, obtener su aprobación</w:t>
      </w:r>
      <w:r w:rsidR="003123C9" w:rsidRPr="005365D8">
        <w:t>. A</w:t>
      </w:r>
      <w:r w:rsidRPr="005365D8">
        <w:t xml:space="preserve"> efectos de dar cumplimiento a sus requerimientos en forma progresiva, </w:t>
      </w:r>
      <w:r w:rsidR="003123C9" w:rsidRPr="005365D8">
        <w:t xml:space="preserve">se </w:t>
      </w:r>
      <w:r w:rsidRPr="005365D8">
        <w:t>presenta</w:t>
      </w:r>
      <w:r w:rsidR="003123C9" w:rsidRPr="005365D8">
        <w:t>rá</w:t>
      </w:r>
      <w:r w:rsidRPr="005365D8">
        <w:t xml:space="preserve"> informes de Avance que permitan obtener aprobaciones parciales, de tal manera de lograr el cumplimiento del plazo total</w:t>
      </w:r>
      <w:r w:rsidR="003C3245" w:rsidRPr="005365D8">
        <w:t xml:space="preserve"> previsto </w:t>
      </w:r>
      <w:r w:rsidR="00512E1B" w:rsidRPr="005365D8">
        <w:t>en la Cláusula 6.3</w:t>
      </w:r>
      <w:r w:rsidR="003123C9" w:rsidRPr="005365D8">
        <w:t xml:space="preserve"> y 6.4</w:t>
      </w:r>
      <w:r w:rsidRPr="005365D8">
        <w:t>.</w:t>
      </w:r>
    </w:p>
    <w:p w14:paraId="1CD86E9A" w14:textId="77777777" w:rsidR="003123C9" w:rsidRPr="005365D8" w:rsidRDefault="003123C9" w:rsidP="004E479C">
      <w:pPr>
        <w:spacing w:after="120"/>
        <w:ind w:firstLine="567"/>
        <w:jc w:val="both"/>
      </w:pPr>
      <w:r w:rsidRPr="005365D8">
        <w:t>Cronograma para elaboración del EIA-d del proyecto Hidrovía Amazónica</w:t>
      </w:r>
    </w:p>
    <w:p w14:paraId="3617CE5B" w14:textId="0112F16E" w:rsidR="003123C9" w:rsidRPr="005365D8" w:rsidRDefault="00727214">
      <w:pPr>
        <w:spacing w:after="120"/>
        <w:ind w:left="567"/>
        <w:jc w:val="both"/>
      </w:pPr>
      <w:r w:rsidRPr="00804B08">
        <w:rPr>
          <w:noProof/>
          <w:lang w:val="es-PE" w:eastAsia="es-PE"/>
        </w:rPr>
        <w:drawing>
          <wp:inline distT="0" distB="0" distL="0" distR="0" wp14:anchorId="5C29D140" wp14:editId="4B4D673B">
            <wp:extent cx="5410200" cy="2185670"/>
            <wp:effectExtent l="0" t="0" r="0"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11451" cy="2186175"/>
                    </a:xfrm>
                    <a:prstGeom prst="rect">
                      <a:avLst/>
                    </a:prstGeom>
                    <a:noFill/>
                    <a:ln>
                      <a:noFill/>
                    </a:ln>
                  </pic:spPr>
                </pic:pic>
              </a:graphicData>
            </a:graphic>
          </wp:inline>
        </w:drawing>
      </w:r>
    </w:p>
    <w:p w14:paraId="4A544CAE" w14:textId="761E116F" w:rsidR="005B5838" w:rsidRPr="005365D8" w:rsidRDefault="005B5838" w:rsidP="00727214">
      <w:pPr>
        <w:numPr>
          <w:ilvl w:val="0"/>
          <w:numId w:val="47"/>
        </w:numPr>
        <w:tabs>
          <w:tab w:val="clear" w:pos="1144"/>
        </w:tabs>
        <w:spacing w:after="120"/>
        <w:ind w:left="567"/>
        <w:jc w:val="both"/>
      </w:pPr>
      <w:r w:rsidRPr="005365D8">
        <w:t xml:space="preserve">Ajustar la traza de los canales a dragar y actualizar los volúmenes de dragado de apertura estimados, mediante un relevamiento batimétrico general que cubra los </w:t>
      </w:r>
      <w:r w:rsidR="00D639AB" w:rsidRPr="005365D8">
        <w:t>M</w:t>
      </w:r>
      <w:r w:rsidRPr="005365D8">
        <w:t xml:space="preserve">alos </w:t>
      </w:r>
      <w:r w:rsidR="00D639AB" w:rsidRPr="005365D8">
        <w:t>P</w:t>
      </w:r>
      <w:r w:rsidRPr="005365D8">
        <w:t>asos detectados en el relevamiento inicial y otros sectores que podrían haber evolucionado y conformar nuevos Malos Pasos</w:t>
      </w:r>
      <w:r w:rsidR="00727214" w:rsidRPr="005365D8">
        <w:rPr>
          <w:rStyle w:val="Refdenotaalpie"/>
        </w:rPr>
        <w:footnoteReference w:id="2"/>
      </w:r>
      <w:r w:rsidRPr="005365D8">
        <w:t>, a ser realizado</w:t>
      </w:r>
      <w:r w:rsidR="00727214" w:rsidRPr="005365D8">
        <w:t xml:space="preserve"> una vez que se obtenga la aprobación del EIA-d</w:t>
      </w:r>
      <w:r w:rsidRPr="005365D8">
        <w:t xml:space="preserve">. Con esta información se deben realizar los ajustes menores de los estudios previos ya finalizados y con sus informes aprobados, utilizando la batimetría actualizada, y los Niveles de Referencia ajustados, compilar los mismos y presentarlos como la Versión Final del Estudio Definitivo de Ingeniería (EDI) de proyecto, </w:t>
      </w:r>
      <w:r w:rsidR="00C40168" w:rsidRPr="005365D8">
        <w:t xml:space="preserve">incluyendo el Programa de Ejecución de Obras Obligatorias, </w:t>
      </w:r>
      <w:r w:rsidR="00512E1B" w:rsidRPr="005365D8">
        <w:t>en el plazo previsto en la Cláusula 6.3</w:t>
      </w:r>
      <w:r w:rsidRPr="005365D8">
        <w:t xml:space="preserve">. Obtener su aprobación. </w:t>
      </w:r>
      <w:r w:rsidR="003123C9" w:rsidRPr="005365D8">
        <w:t>Las especificaciones del relevamiento batimétrico general son iguales a las correspondientes al primer relevamiento de Monitoreo indicado en el numeral II. “Requisitos Técnicos del Plan de Monitoreo”, ítem 1. “Relevamiento General en Crecida (para planificación de las tareas anuales)”.</w:t>
      </w:r>
    </w:p>
    <w:p w14:paraId="1F0E7DF7" w14:textId="77777777" w:rsidR="005B5838" w:rsidRPr="005365D8" w:rsidRDefault="005B5838" w:rsidP="00C41137">
      <w:pPr>
        <w:numPr>
          <w:ilvl w:val="0"/>
          <w:numId w:val="47"/>
        </w:numPr>
        <w:tabs>
          <w:tab w:val="clear" w:pos="1144"/>
        </w:tabs>
        <w:spacing w:after="120"/>
        <w:ind w:left="567" w:hanging="437"/>
        <w:jc w:val="both"/>
      </w:pPr>
      <w:r w:rsidRPr="005365D8">
        <w:t xml:space="preserve">Realización de Gestiones Administrativas, eventuales convenios con instituciones, para la puesta en marcha de la Concesión. </w:t>
      </w:r>
    </w:p>
    <w:p w14:paraId="0A031C8A" w14:textId="77777777" w:rsidR="005B5838" w:rsidRPr="005365D8" w:rsidRDefault="005B5838" w:rsidP="00C41137">
      <w:pPr>
        <w:numPr>
          <w:ilvl w:val="0"/>
          <w:numId w:val="47"/>
        </w:numPr>
        <w:tabs>
          <w:tab w:val="clear" w:pos="1144"/>
        </w:tabs>
        <w:spacing w:after="120"/>
        <w:ind w:left="567" w:hanging="437"/>
        <w:jc w:val="both"/>
      </w:pPr>
      <w:r w:rsidRPr="005365D8">
        <w:t>Realización de Actividades Logísticas: selección y contratación de personal, alquiler o construcción e implementación de oficinas y talleres, selección y alquiler de espacios acuáticos y de muelle eventualmente necesarios para la operación de las dragas.</w:t>
      </w:r>
    </w:p>
    <w:p w14:paraId="346A8944" w14:textId="77777777" w:rsidR="005B5838" w:rsidRPr="005365D8" w:rsidRDefault="005B5838" w:rsidP="006476D7">
      <w:pPr>
        <w:jc w:val="both"/>
        <w:rPr>
          <w:szCs w:val="22"/>
          <w:lang w:val="es-AR"/>
        </w:rPr>
      </w:pPr>
    </w:p>
    <w:p w14:paraId="7620B2D7" w14:textId="77777777" w:rsidR="00196B2A" w:rsidRPr="005365D8" w:rsidRDefault="005B5838">
      <w:pPr>
        <w:spacing w:after="120"/>
        <w:jc w:val="both"/>
        <w:rPr>
          <w:szCs w:val="22"/>
          <w:lang w:val="es-AR"/>
        </w:rPr>
      </w:pPr>
      <w:r w:rsidRPr="005365D8">
        <w:rPr>
          <w:szCs w:val="22"/>
          <w:lang w:val="es-AR"/>
        </w:rPr>
        <w:t>Desde el Inicio de las tareas de dragado se deberán realizar todas las actividades propias del Plan de Gestión Ambiental aprobado. Las movilizaciones de las dragas se deben producir al menos con una semana de anticipación al inicio de los dragados, salvo las correspondientes a los equipos que serán Bien de la Concesión, los cuales deben movilizarse un mes antes, a fin de ser inspeccionados, previamente a su inicio de operaciones.</w:t>
      </w:r>
    </w:p>
    <w:p w14:paraId="5F79EAB3" w14:textId="77777777" w:rsidR="005B5838" w:rsidRPr="005365D8" w:rsidRDefault="005B5838" w:rsidP="006476D7">
      <w:pPr>
        <w:jc w:val="both"/>
        <w:rPr>
          <w:szCs w:val="22"/>
          <w:lang w:val="es-AR"/>
        </w:rPr>
      </w:pPr>
      <w:r w:rsidRPr="005365D8">
        <w:rPr>
          <w:szCs w:val="22"/>
          <w:lang w:val="es-AR"/>
        </w:rPr>
        <w:t xml:space="preserve">Durante los dos primeros años </w:t>
      </w:r>
      <w:r w:rsidR="00865E1A" w:rsidRPr="005365D8">
        <w:rPr>
          <w:szCs w:val="22"/>
          <w:lang w:val="es-AR"/>
        </w:rPr>
        <w:t>de la Etapa de Explotación</w:t>
      </w:r>
      <w:r w:rsidRPr="005365D8">
        <w:rPr>
          <w:szCs w:val="22"/>
          <w:lang w:val="es-AR"/>
        </w:rPr>
        <w:t>, el CONCESIONARIO deberá desarrollar un profundo estudio que permita alcanzar los siguientes objetivos:</w:t>
      </w:r>
    </w:p>
    <w:p w14:paraId="632DB3F6" w14:textId="77777777" w:rsidR="005B5838" w:rsidRPr="005365D8" w:rsidRDefault="005B5838" w:rsidP="006476D7">
      <w:pPr>
        <w:jc w:val="both"/>
        <w:rPr>
          <w:szCs w:val="22"/>
          <w:lang w:val="es-AR"/>
        </w:rPr>
      </w:pPr>
    </w:p>
    <w:p w14:paraId="6B5DC386" w14:textId="77777777" w:rsidR="00196B2A" w:rsidRPr="005365D8" w:rsidRDefault="005B5838" w:rsidP="00C41137">
      <w:pPr>
        <w:numPr>
          <w:ilvl w:val="0"/>
          <w:numId w:val="47"/>
        </w:numPr>
        <w:tabs>
          <w:tab w:val="clear" w:pos="1144"/>
        </w:tabs>
        <w:spacing w:after="120"/>
        <w:ind w:left="567" w:hanging="425"/>
        <w:jc w:val="both"/>
      </w:pPr>
      <w:r w:rsidRPr="005365D8">
        <w:t>Implementar una modelación hidrodinámica unidimensional de la red fluvial, que permita predecir con el mayor grado de precisión posible los niveles en los limnígrafos en el corto plazo, en función de la variabilidad de los niveles fluviales aguas arriba y de las tendencias de precipitación, empleando información generada por el Servicio Nacional de Meteorología e Hidrología</w:t>
      </w:r>
      <w:r w:rsidR="008A360C" w:rsidRPr="005365D8">
        <w:t xml:space="preserve"> (</w:t>
      </w:r>
      <w:r w:rsidRPr="005365D8">
        <w:t>SENAMHI</w:t>
      </w:r>
      <w:r w:rsidR="008A360C" w:rsidRPr="005365D8">
        <w:t xml:space="preserve">) y el Servicio de Hidrografía y </w:t>
      </w:r>
      <w:r w:rsidR="007A35BA" w:rsidRPr="005365D8">
        <w:t>Navegación</w:t>
      </w:r>
      <w:r w:rsidR="008A360C" w:rsidRPr="005365D8">
        <w:t xml:space="preserve"> de la Amazonía (SHNA)</w:t>
      </w:r>
      <w:r w:rsidRPr="005365D8">
        <w:t>. Esta información tendrá por objeto predecir el avance de ondas de crecida y auxiliar en la correlación de niveles en toda la red, para condiciones de creciente, transición y vaciante. El modelo quedará en condiciones funcionales para ser empleado durante toda la operación de manera de brindar un servicio a los navegantes difundiendo pronósticos indicativos, vía internet, complementarios a los datos de niveles registrados.</w:t>
      </w:r>
    </w:p>
    <w:p w14:paraId="0722DFBF" w14:textId="77777777" w:rsidR="00196B2A" w:rsidRPr="005365D8" w:rsidRDefault="005B5838" w:rsidP="00C41137">
      <w:pPr>
        <w:numPr>
          <w:ilvl w:val="0"/>
          <w:numId w:val="47"/>
        </w:numPr>
        <w:tabs>
          <w:tab w:val="clear" w:pos="1144"/>
        </w:tabs>
        <w:spacing w:after="120"/>
        <w:ind w:left="567" w:hanging="425"/>
        <w:jc w:val="both"/>
      </w:pPr>
      <w:r w:rsidRPr="005365D8">
        <w:t xml:space="preserve">Ajustar los Niveles de Referencia que se utilizarán a lo largo del resto de la Concesión, mediante la ampliación del análisis estadístico en las </w:t>
      </w:r>
      <w:r w:rsidR="00011026" w:rsidRPr="005365D8">
        <w:t>E</w:t>
      </w:r>
      <w:r w:rsidRPr="005365D8">
        <w:t xml:space="preserve">staciones </w:t>
      </w:r>
      <w:r w:rsidR="00011026" w:rsidRPr="005365D8">
        <w:t>L</w:t>
      </w:r>
      <w:r w:rsidRPr="005365D8">
        <w:t xml:space="preserve">imnimétricas que cuentan con un registro histórico prolongado, y el traslado de estos niveles estadísticos a las nuevas </w:t>
      </w:r>
      <w:r w:rsidR="00011026" w:rsidRPr="005365D8">
        <w:t>E</w:t>
      </w:r>
      <w:r w:rsidRPr="005365D8">
        <w:t xml:space="preserve">staciones </w:t>
      </w:r>
      <w:r w:rsidR="00011026" w:rsidRPr="005365D8">
        <w:t>L</w:t>
      </w:r>
      <w:r w:rsidRPr="005365D8">
        <w:t>imnimétricas, empleando los registros obtenidos en cada una de ellas a lo largo de los períodos de vaciante transcurridos desde su instalación, de manera de correlacionar los niveles en toda la red considerando las pendientes del pelo de agua en condiciones de bajo caudal fluvial. De esta manera, se podrá verificar cual es la condición de permanencia real de los Niveles de Referencia adoptados en el EDI, y ajustarlos si correspondiera.</w:t>
      </w:r>
    </w:p>
    <w:p w14:paraId="5FEE63CC" w14:textId="77777777" w:rsidR="00196B2A" w:rsidRPr="005365D8" w:rsidRDefault="005B5838" w:rsidP="00C41137">
      <w:pPr>
        <w:numPr>
          <w:ilvl w:val="0"/>
          <w:numId w:val="47"/>
        </w:numPr>
        <w:tabs>
          <w:tab w:val="clear" w:pos="1144"/>
        </w:tabs>
        <w:spacing w:after="120"/>
        <w:ind w:left="567" w:hanging="425"/>
        <w:jc w:val="both"/>
      </w:pPr>
      <w:r w:rsidRPr="005365D8">
        <w:t xml:space="preserve">Evaluar en detalle los procesos sedimentológicos en los </w:t>
      </w:r>
      <w:r w:rsidR="000C0D3C" w:rsidRPr="005365D8">
        <w:t>m</w:t>
      </w:r>
      <w:r w:rsidRPr="005365D8">
        <w:t xml:space="preserve">alos </w:t>
      </w:r>
      <w:r w:rsidR="000C0D3C" w:rsidRPr="005365D8">
        <w:t>p</w:t>
      </w:r>
      <w:r w:rsidRPr="005365D8">
        <w:t>asos dragados, determinar mediante modelización matemática calibrada por contraste con los volúmenes de variación del lecho relevados, la distribución espacial y temporal de los depósitos por sedimentación, de tal manera de poder proyectar las necesidades de mantenimiento, durante el resto del período de operación, estimando su valor medio anual y los rangos posibles en función de la variabilidad interanual del hidrograma de caudales fluviales.</w:t>
      </w:r>
    </w:p>
    <w:p w14:paraId="577778E7" w14:textId="77777777" w:rsidR="00865E1A" w:rsidRPr="005365D8" w:rsidRDefault="005B5838" w:rsidP="00CB3798">
      <w:pPr>
        <w:numPr>
          <w:ilvl w:val="0"/>
          <w:numId w:val="47"/>
        </w:numPr>
        <w:tabs>
          <w:tab w:val="clear" w:pos="1144"/>
        </w:tabs>
        <w:spacing w:after="120"/>
        <w:ind w:left="567" w:hanging="425"/>
        <w:jc w:val="both"/>
      </w:pPr>
      <w:r w:rsidRPr="005365D8">
        <w:t xml:space="preserve">Con esta información, el CONCESIONARIO propondrá los ajustes de los Niveles de Referencia y del Cronograma de obras anual, para atender condiciones medias y máximas de sedimentación </w:t>
      </w:r>
      <w:r w:rsidR="00865E1A" w:rsidRPr="005365D8">
        <w:t>con los equipos cuya operación se prevea, ajustando en consecuencia el Plan de  Implementación para el período.</w:t>
      </w:r>
    </w:p>
    <w:p w14:paraId="1D66100F" w14:textId="77777777" w:rsidR="00865E1A" w:rsidRPr="005365D8" w:rsidRDefault="00865E1A" w:rsidP="00CB3798">
      <w:pPr>
        <w:numPr>
          <w:ilvl w:val="0"/>
          <w:numId w:val="47"/>
        </w:numPr>
        <w:tabs>
          <w:tab w:val="clear" w:pos="1144"/>
        </w:tabs>
        <w:spacing w:after="120"/>
        <w:ind w:left="567" w:hanging="425"/>
        <w:jc w:val="both"/>
      </w:pPr>
      <w:r w:rsidRPr="005365D8">
        <w:t xml:space="preserve">Previo al desarrollo de tareas de dragado, tanto en la fase de apertura como de mantenimiento, se deberán realizar "relevamientos de planificación detallada" tales que permitan ajustar la traza del canal de navegación a ser dragada, y presentar los proyectos de dragado y disposición de sedimentos en cada mal paso, para su aprobación. En el caso del mantenimiento, estos relevamientos abarcan todo el tramo concesionado, y sus especificaciones técnicas se han incluido en el numeral II. "Requisitos Técnicos del Plan de Monitoreo", ítem 1. "Relevamiento General en Crecida (para planificación de las tareas anuales)". En el caso del dragado de apertura, las especificaciones técnicas son las mismas, pero limitadas al tramo de río cuyo dragado se esté planificando según la etapa de obra en ejecución. </w:t>
      </w:r>
    </w:p>
    <w:p w14:paraId="6F82D6A1" w14:textId="77777777" w:rsidR="00196B2A" w:rsidRPr="005365D8" w:rsidRDefault="00196B2A" w:rsidP="00CB3798">
      <w:pPr>
        <w:spacing w:after="120"/>
        <w:ind w:left="567"/>
        <w:jc w:val="both"/>
      </w:pPr>
    </w:p>
    <w:p w14:paraId="0970CDC3" w14:textId="77777777" w:rsidR="005B5838" w:rsidRPr="005365D8" w:rsidRDefault="005B5838" w:rsidP="006476D7">
      <w:pPr>
        <w:jc w:val="both"/>
        <w:rPr>
          <w:szCs w:val="22"/>
          <w:lang w:val="es-AR"/>
        </w:rPr>
      </w:pPr>
      <w:r w:rsidRPr="005365D8">
        <w:rPr>
          <w:szCs w:val="22"/>
          <w:lang w:val="es-AR"/>
        </w:rPr>
        <w:t>Los siguientes cronogramas ilustran el Plan de Implementación propuesto</w:t>
      </w:r>
      <w:r w:rsidR="00727214" w:rsidRPr="005365D8">
        <w:rPr>
          <w:szCs w:val="22"/>
          <w:lang w:val="es-AR"/>
        </w:rPr>
        <w:t xml:space="preserve"> a modo referencial. Cabe mencionar que los plazos de la Etapa de Apertura pueden ser reducidos a propuesta del CONCESIONARIO en el marco del EDI, por ejemplo realizando en forma simultánea el dragado de los Tramos I a) y II, respetando las condiciones establecidas en la Cláusula 6.8:</w:t>
      </w:r>
      <w:r w:rsidRPr="005365D8">
        <w:rPr>
          <w:szCs w:val="22"/>
          <w:lang w:val="es-AR"/>
        </w:rPr>
        <w:t>:</w:t>
      </w:r>
    </w:p>
    <w:p w14:paraId="47925B46" w14:textId="77777777" w:rsidR="00C15658" w:rsidRPr="005365D8" w:rsidRDefault="00C15658">
      <w:pPr>
        <w:rPr>
          <w:szCs w:val="22"/>
          <w:lang w:val="es-AR"/>
        </w:rPr>
        <w:sectPr w:rsidR="00C15658" w:rsidRPr="005365D8" w:rsidSect="000A76AC">
          <w:headerReference w:type="even" r:id="rId26"/>
          <w:footerReference w:type="default" r:id="rId27"/>
          <w:pgSz w:w="11907" w:h="16840" w:code="9"/>
          <w:pgMar w:top="1247" w:right="1418" w:bottom="1701" w:left="1418" w:header="426" w:footer="720" w:gutter="0"/>
          <w:cols w:space="720"/>
          <w:titlePg/>
        </w:sectPr>
      </w:pPr>
    </w:p>
    <w:bookmarkEnd w:id="2082"/>
    <w:p w14:paraId="54C4776D" w14:textId="77777777" w:rsidR="00661DFE" w:rsidRPr="005365D8" w:rsidRDefault="00661DFE" w:rsidP="00661DFE">
      <w:pPr>
        <w:pStyle w:val="TituloFigura"/>
        <w:rPr>
          <w:rFonts w:cs="Arial"/>
          <w:sz w:val="22"/>
          <w:szCs w:val="22"/>
        </w:rPr>
      </w:pPr>
      <w:r w:rsidRPr="005365D8">
        <w:rPr>
          <w:rFonts w:cs="Arial"/>
          <w:sz w:val="22"/>
          <w:szCs w:val="22"/>
        </w:rPr>
        <w:t>PLAN DE IMPLEMENTACIÓN REFERENCIAL – PERÍODO INICIAL</w:t>
      </w:r>
    </w:p>
    <w:p w14:paraId="10267920" w14:textId="7A8FC183" w:rsidR="001E53E2" w:rsidRPr="005365D8" w:rsidRDefault="00FE31F7" w:rsidP="00C15658">
      <w:pPr>
        <w:pStyle w:val="TituloFigura"/>
        <w:rPr>
          <w:rFonts w:cs="Arial"/>
          <w:sz w:val="22"/>
          <w:szCs w:val="22"/>
        </w:rPr>
      </w:pPr>
      <w:r w:rsidRPr="00804B08">
        <w:rPr>
          <w:noProof/>
          <w:lang w:val="es-PE" w:eastAsia="es-PE"/>
        </w:rPr>
        <w:drawing>
          <wp:inline distT="0" distB="0" distL="0" distR="0" wp14:anchorId="738542DC" wp14:editId="5A62E35D">
            <wp:extent cx="8963025" cy="416242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963025" cy="4162425"/>
                    </a:xfrm>
                    <a:prstGeom prst="rect">
                      <a:avLst/>
                    </a:prstGeom>
                    <a:noFill/>
                    <a:ln>
                      <a:noFill/>
                    </a:ln>
                  </pic:spPr>
                </pic:pic>
              </a:graphicData>
            </a:graphic>
          </wp:inline>
        </w:drawing>
      </w:r>
    </w:p>
    <w:p w14:paraId="2F018303" w14:textId="77777777" w:rsidR="001E53E2" w:rsidRPr="005365D8" w:rsidRDefault="001E53E2" w:rsidP="001873AB">
      <w:pPr>
        <w:pStyle w:val="TituloFigura"/>
        <w:jc w:val="left"/>
      </w:pPr>
      <w:r w:rsidRPr="00804B08">
        <w:rPr>
          <w:szCs w:val="22"/>
        </w:rPr>
        <w:object w:dxaOrig="7016" w:dyaOrig="311" w14:anchorId="1EB940ED">
          <v:shape id="_x0000_i1026" type="#_x0000_t75" style="width:338.25pt;height:14.25pt" o:ole="">
            <v:imagedata r:id="rId29" o:title=""/>
          </v:shape>
          <o:OLEObject Type="Embed" ProgID="Excel.Sheet.12" ShapeID="_x0000_i1026" DrawAspect="Content" ObjectID="_1545055671" r:id="rId30"/>
        </w:object>
      </w:r>
    </w:p>
    <w:p w14:paraId="680BE161" w14:textId="77777777" w:rsidR="000F27E5" w:rsidRPr="005365D8" w:rsidRDefault="003E0228" w:rsidP="007E6716">
      <w:pPr>
        <w:pStyle w:val="TituloFigura"/>
        <w:ind w:left="-720"/>
        <w:rPr>
          <w:rFonts w:cs="Arial"/>
          <w:sz w:val="22"/>
          <w:szCs w:val="22"/>
        </w:rPr>
      </w:pPr>
      <w:r w:rsidRPr="005365D8">
        <w:rPr>
          <w:rFonts w:cs="Arial"/>
          <w:sz w:val="22"/>
          <w:szCs w:val="22"/>
        </w:rPr>
        <w:br w:type="page"/>
      </w:r>
      <w:r w:rsidR="00661DFE" w:rsidRPr="005365D8">
        <w:rPr>
          <w:rFonts w:cs="Arial"/>
          <w:sz w:val="22"/>
          <w:szCs w:val="22"/>
        </w:rPr>
        <w:t>PLAN DE IMPLEMENTACIÓN REFERENCIAL - PERÍODO DE APERTURA Y MANTENIMIENTO</w:t>
      </w:r>
    </w:p>
    <w:p w14:paraId="2AD23788" w14:textId="77FFB7E5" w:rsidR="00852EDC" w:rsidRPr="005365D8" w:rsidRDefault="00FE31F7" w:rsidP="00C3394D">
      <w:pPr>
        <w:pStyle w:val="TituloFigura"/>
        <w:rPr>
          <w:rFonts w:cs="Arial"/>
          <w:sz w:val="22"/>
          <w:szCs w:val="22"/>
        </w:rPr>
      </w:pPr>
      <w:r w:rsidRPr="00804B08">
        <w:rPr>
          <w:noProof/>
          <w:lang w:val="es-PE" w:eastAsia="es-PE"/>
        </w:rPr>
        <w:drawing>
          <wp:inline distT="0" distB="0" distL="0" distR="0" wp14:anchorId="7B59BF88" wp14:editId="3D15CECD">
            <wp:extent cx="9096375" cy="414337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096375" cy="4143375"/>
                    </a:xfrm>
                    <a:prstGeom prst="rect">
                      <a:avLst/>
                    </a:prstGeom>
                    <a:noFill/>
                    <a:ln>
                      <a:noFill/>
                    </a:ln>
                  </pic:spPr>
                </pic:pic>
              </a:graphicData>
            </a:graphic>
          </wp:inline>
        </w:drawing>
      </w:r>
    </w:p>
    <w:p w14:paraId="5DA92875" w14:textId="77777777" w:rsidR="00483D91" w:rsidRPr="005365D8" w:rsidRDefault="00483D91" w:rsidP="00E45FC5">
      <w:pPr>
        <w:ind w:left="-567"/>
        <w:jc w:val="center"/>
      </w:pPr>
    </w:p>
    <w:p w14:paraId="3D81F85B" w14:textId="77777777" w:rsidR="00483D91" w:rsidRPr="005365D8" w:rsidRDefault="00483D91" w:rsidP="00E45FC5">
      <w:pPr>
        <w:ind w:left="-709"/>
        <w:jc w:val="both"/>
        <w:rPr>
          <w:szCs w:val="22"/>
        </w:rPr>
      </w:pPr>
    </w:p>
    <w:p w14:paraId="3E218B75" w14:textId="77777777" w:rsidR="001B0367" w:rsidRPr="005365D8" w:rsidRDefault="001B0367" w:rsidP="0095614A">
      <w:pPr>
        <w:pStyle w:val="Ttulo2"/>
        <w:ind w:left="0"/>
        <w:jc w:val="center"/>
        <w:rPr>
          <w:rFonts w:ascii="Arial" w:hAnsi="Arial"/>
          <w:b/>
          <w:bCs w:val="0"/>
          <w:szCs w:val="22"/>
          <w:lang w:val="es-MX"/>
        </w:rPr>
      </w:pPr>
    </w:p>
    <w:p w14:paraId="27EFDD86" w14:textId="77777777" w:rsidR="00C15658" w:rsidRPr="005365D8" w:rsidRDefault="00C15658" w:rsidP="001B0367">
      <w:pPr>
        <w:rPr>
          <w:b/>
          <w:bCs w:val="0"/>
          <w:szCs w:val="22"/>
          <w:lang w:val="es-MX"/>
        </w:rPr>
        <w:sectPr w:rsidR="00C15658" w:rsidRPr="005365D8" w:rsidSect="00864844">
          <w:footerReference w:type="even" r:id="rId32"/>
          <w:footerReference w:type="default" r:id="rId33"/>
          <w:footerReference w:type="first" r:id="rId34"/>
          <w:pgSz w:w="16840" w:h="11907" w:orient="landscape" w:code="9"/>
          <w:pgMar w:top="1418" w:right="1418" w:bottom="1418" w:left="990" w:header="720" w:footer="720" w:gutter="0"/>
          <w:cols w:space="720"/>
          <w:titlePg/>
          <w:docGrid w:linePitch="299"/>
        </w:sectPr>
      </w:pPr>
      <w:bookmarkStart w:id="2124" w:name="_Toc277957092"/>
    </w:p>
    <w:p w14:paraId="3812253D" w14:textId="77777777" w:rsidR="00B733B3" w:rsidRPr="005365D8" w:rsidRDefault="00CB59C8" w:rsidP="00B733B3">
      <w:pPr>
        <w:pStyle w:val="Ttulo2"/>
        <w:ind w:left="0"/>
        <w:jc w:val="center"/>
        <w:rPr>
          <w:rFonts w:ascii="Arial" w:hAnsi="Arial"/>
          <w:b/>
          <w:szCs w:val="22"/>
          <w:u w:val="none"/>
        </w:rPr>
      </w:pPr>
      <w:bookmarkStart w:id="2125" w:name="_Toc374013528"/>
      <w:bookmarkStart w:id="2126" w:name="_Toc378746206"/>
      <w:bookmarkStart w:id="2127" w:name="_Toc389031413"/>
      <w:bookmarkStart w:id="2128" w:name="_Toc389467836"/>
      <w:bookmarkStart w:id="2129" w:name="_Toc396825784"/>
      <w:bookmarkStart w:id="2130" w:name="_Toc439868411"/>
      <w:bookmarkStart w:id="2131" w:name="_Toc461693141"/>
      <w:bookmarkStart w:id="2132" w:name="_Toc470775338"/>
      <w:bookmarkEnd w:id="2124"/>
      <w:r w:rsidRPr="005365D8">
        <w:rPr>
          <w:rFonts w:ascii="Arial" w:hAnsi="Arial"/>
          <w:b/>
          <w:szCs w:val="22"/>
          <w:u w:val="none"/>
        </w:rPr>
        <w:t>ANEXO 4</w:t>
      </w:r>
      <w:bookmarkEnd w:id="2125"/>
      <w:bookmarkEnd w:id="2126"/>
      <w:bookmarkEnd w:id="2127"/>
      <w:bookmarkEnd w:id="2128"/>
      <w:bookmarkEnd w:id="2129"/>
      <w:bookmarkEnd w:id="2130"/>
      <w:bookmarkEnd w:id="2131"/>
      <w:bookmarkEnd w:id="2132"/>
    </w:p>
    <w:p w14:paraId="2B2B5A8C" w14:textId="77777777" w:rsidR="00EC4002" w:rsidRPr="005365D8" w:rsidRDefault="00EC4002" w:rsidP="001873AB">
      <w:pPr>
        <w:pStyle w:val="Ttulo1"/>
        <w:jc w:val="center"/>
        <w:rPr>
          <w:szCs w:val="22"/>
        </w:rPr>
      </w:pPr>
      <w:bookmarkStart w:id="2133" w:name="_Toc378746207"/>
    </w:p>
    <w:p w14:paraId="393D67FB" w14:textId="77777777" w:rsidR="00EC4002" w:rsidRPr="005365D8" w:rsidRDefault="00CB59C8" w:rsidP="001873AB">
      <w:pPr>
        <w:pStyle w:val="Ttulo1"/>
        <w:jc w:val="center"/>
        <w:rPr>
          <w:b w:val="0"/>
          <w:szCs w:val="22"/>
        </w:rPr>
      </w:pPr>
      <w:bookmarkStart w:id="2134" w:name="_Toc389467837"/>
      <w:bookmarkStart w:id="2135" w:name="_Toc396825785"/>
      <w:bookmarkStart w:id="2136" w:name="_Toc439868412"/>
      <w:bookmarkStart w:id="2137" w:name="_Toc461693142"/>
      <w:bookmarkStart w:id="2138" w:name="_Toc470775339"/>
      <w:r w:rsidRPr="005365D8">
        <w:rPr>
          <w:szCs w:val="22"/>
        </w:rPr>
        <w:t>Apéndice 2</w:t>
      </w:r>
      <w:bookmarkEnd w:id="2133"/>
      <w:bookmarkEnd w:id="2134"/>
      <w:bookmarkEnd w:id="2135"/>
      <w:bookmarkEnd w:id="2136"/>
      <w:bookmarkEnd w:id="2137"/>
      <w:bookmarkEnd w:id="2138"/>
    </w:p>
    <w:p w14:paraId="03CAC7BA" w14:textId="77777777" w:rsidR="00EC4002" w:rsidRPr="005365D8" w:rsidRDefault="00CB59C8" w:rsidP="001873AB">
      <w:pPr>
        <w:pStyle w:val="Ttulo1"/>
        <w:jc w:val="center"/>
        <w:rPr>
          <w:b w:val="0"/>
          <w:szCs w:val="22"/>
        </w:rPr>
      </w:pPr>
      <w:bookmarkStart w:id="2139" w:name="_Toc470775340"/>
      <w:r w:rsidRPr="005365D8">
        <w:rPr>
          <w:szCs w:val="22"/>
        </w:rPr>
        <w:t>SERVICIO ESTÁNDAR DE LA HIDROVÍA AMAZÓNICA</w:t>
      </w:r>
      <w:bookmarkEnd w:id="2139"/>
    </w:p>
    <w:p w14:paraId="155CDF3F" w14:textId="77777777" w:rsidR="00E13564" w:rsidRPr="005365D8" w:rsidRDefault="00E13564" w:rsidP="007C3FD9">
      <w:pPr>
        <w:jc w:val="both"/>
        <w:rPr>
          <w:szCs w:val="22"/>
          <w:lang w:val="es-MX"/>
        </w:rPr>
      </w:pPr>
    </w:p>
    <w:p w14:paraId="26ED41F7" w14:textId="77777777" w:rsidR="00E13564" w:rsidRPr="005365D8" w:rsidRDefault="00E13564" w:rsidP="00896C80">
      <w:pPr>
        <w:jc w:val="both"/>
      </w:pPr>
      <w:r w:rsidRPr="005365D8">
        <w:t>El Servicio Estándar comprende l</w:t>
      </w:r>
      <w:r w:rsidR="00DF138E" w:rsidRPr="005365D8">
        <w:t>o</w:t>
      </w:r>
      <w:r w:rsidRPr="005365D8">
        <w:t>s siguientes componentes:</w:t>
      </w:r>
    </w:p>
    <w:p w14:paraId="77085E8B" w14:textId="77777777" w:rsidR="00E13564" w:rsidRPr="005365D8" w:rsidRDefault="00E13564" w:rsidP="00896C80">
      <w:pPr>
        <w:jc w:val="both"/>
      </w:pPr>
    </w:p>
    <w:p w14:paraId="171FF515" w14:textId="77777777" w:rsidR="00E13564" w:rsidRPr="005365D8" w:rsidRDefault="00E13564" w:rsidP="00C41137">
      <w:pPr>
        <w:pStyle w:val="Textoindependiente"/>
        <w:numPr>
          <w:ilvl w:val="0"/>
          <w:numId w:val="74"/>
        </w:numPr>
        <w:rPr>
          <w:szCs w:val="22"/>
          <w:lang w:val="es-ES"/>
        </w:rPr>
      </w:pPr>
      <w:r w:rsidRPr="005365D8">
        <w:rPr>
          <w:szCs w:val="22"/>
          <w:lang w:val="es-ES"/>
        </w:rPr>
        <w:t>Provisión de un canal de navegación de acuerdo a las condiciones establecidas en el Contrato de Concesión.</w:t>
      </w:r>
    </w:p>
    <w:p w14:paraId="4009E066" w14:textId="77777777" w:rsidR="00E13564" w:rsidRPr="005365D8" w:rsidRDefault="00E13564" w:rsidP="00C41137">
      <w:pPr>
        <w:pStyle w:val="Textoindependiente"/>
        <w:numPr>
          <w:ilvl w:val="0"/>
          <w:numId w:val="74"/>
        </w:numPr>
        <w:rPr>
          <w:szCs w:val="22"/>
          <w:lang w:val="es-ES"/>
        </w:rPr>
      </w:pPr>
      <w:r w:rsidRPr="005365D8">
        <w:rPr>
          <w:szCs w:val="22"/>
          <w:lang w:val="es-ES"/>
        </w:rPr>
        <w:t xml:space="preserve">Provisión de información para la navegación: mediante información digital cargable en un GPS. </w:t>
      </w:r>
    </w:p>
    <w:p w14:paraId="55F2849E" w14:textId="77777777" w:rsidR="00E13564" w:rsidRPr="005365D8" w:rsidRDefault="00D67253" w:rsidP="00C41137">
      <w:pPr>
        <w:pStyle w:val="Textoindependiente"/>
        <w:numPr>
          <w:ilvl w:val="0"/>
          <w:numId w:val="74"/>
        </w:numPr>
        <w:rPr>
          <w:szCs w:val="22"/>
          <w:lang w:val="es-ES"/>
        </w:rPr>
      </w:pPr>
      <w:r w:rsidRPr="005365D8">
        <w:rPr>
          <w:szCs w:val="22"/>
          <w:lang w:val="es-UY"/>
        </w:rPr>
        <w:t xml:space="preserve">Provisión de </w:t>
      </w:r>
      <w:r w:rsidR="00E13564" w:rsidRPr="005365D8">
        <w:rPr>
          <w:szCs w:val="22"/>
        </w:rPr>
        <w:t>un canal de navegación libre de quirumas (troncos)</w:t>
      </w:r>
      <w:r w:rsidR="00810083" w:rsidRPr="005365D8">
        <w:rPr>
          <w:szCs w:val="22"/>
        </w:rPr>
        <w:t>.</w:t>
      </w:r>
    </w:p>
    <w:p w14:paraId="53D679E3" w14:textId="77777777" w:rsidR="00E13564" w:rsidRPr="005365D8" w:rsidRDefault="00D67253" w:rsidP="00C41137">
      <w:pPr>
        <w:pStyle w:val="Prrafodelista"/>
        <w:numPr>
          <w:ilvl w:val="0"/>
          <w:numId w:val="74"/>
        </w:numPr>
        <w:jc w:val="both"/>
        <w:rPr>
          <w:szCs w:val="22"/>
          <w:lang w:val="es-UY"/>
        </w:rPr>
      </w:pPr>
      <w:r w:rsidRPr="005365D8">
        <w:rPr>
          <w:szCs w:val="22"/>
        </w:rPr>
        <w:t xml:space="preserve">Provisión de </w:t>
      </w:r>
      <w:r w:rsidR="00E13564" w:rsidRPr="005365D8">
        <w:rPr>
          <w:szCs w:val="22"/>
        </w:rPr>
        <w:t xml:space="preserve">información de niveles de agua mediante un sistema de captura y registro de niveles de agua en una red de </w:t>
      </w:r>
      <w:r w:rsidR="00011026" w:rsidRPr="005365D8">
        <w:rPr>
          <w:szCs w:val="22"/>
        </w:rPr>
        <w:t>E</w:t>
      </w:r>
      <w:r w:rsidR="00E13564" w:rsidRPr="005365D8">
        <w:rPr>
          <w:szCs w:val="22"/>
        </w:rPr>
        <w:t xml:space="preserve">staciones </w:t>
      </w:r>
      <w:r w:rsidR="00011026" w:rsidRPr="005365D8">
        <w:rPr>
          <w:szCs w:val="22"/>
        </w:rPr>
        <w:t>L</w:t>
      </w:r>
      <w:r w:rsidR="00E13564" w:rsidRPr="005365D8">
        <w:rPr>
          <w:szCs w:val="22"/>
        </w:rPr>
        <w:t>imnimétricas automáticas instaladas en los ríos de la Hidrovía Amazónica</w:t>
      </w:r>
      <w:r w:rsidR="00810083" w:rsidRPr="005365D8">
        <w:rPr>
          <w:szCs w:val="22"/>
        </w:rPr>
        <w:t>.</w:t>
      </w:r>
    </w:p>
    <w:p w14:paraId="660EE728" w14:textId="77777777" w:rsidR="00D67253" w:rsidRPr="005365D8" w:rsidRDefault="00D67253" w:rsidP="007C3FD9">
      <w:pPr>
        <w:jc w:val="both"/>
        <w:rPr>
          <w:szCs w:val="22"/>
          <w:lang w:val="es-UY"/>
        </w:rPr>
      </w:pPr>
    </w:p>
    <w:p w14:paraId="64C6E6BC" w14:textId="77777777" w:rsidR="000479F1" w:rsidRPr="005365D8" w:rsidRDefault="000479F1" w:rsidP="007C3FD9">
      <w:pPr>
        <w:jc w:val="both"/>
        <w:rPr>
          <w:szCs w:val="22"/>
          <w:lang w:val="es-UY"/>
        </w:rPr>
      </w:pPr>
      <w:r w:rsidRPr="005365D8">
        <w:rPr>
          <w:szCs w:val="22"/>
          <w:lang w:val="es-UY"/>
        </w:rPr>
        <w:t>Los componentes del Servicio Estándar</w:t>
      </w:r>
      <w:r w:rsidR="008639BA" w:rsidRPr="005365D8">
        <w:rPr>
          <w:szCs w:val="22"/>
          <w:lang w:val="es-UY"/>
        </w:rPr>
        <w:t xml:space="preserve"> </w:t>
      </w:r>
      <w:r w:rsidRPr="005365D8">
        <w:rPr>
          <w:szCs w:val="22"/>
          <w:lang w:val="es-UY"/>
        </w:rPr>
        <w:t>involucran la realización de las siguientes actividades</w:t>
      </w:r>
      <w:r w:rsidR="00985596" w:rsidRPr="005365D8">
        <w:rPr>
          <w:szCs w:val="22"/>
          <w:lang w:val="es-UY"/>
        </w:rPr>
        <w:t xml:space="preserve"> a cargo del CONCESIONARIO</w:t>
      </w:r>
      <w:r w:rsidRPr="005365D8">
        <w:rPr>
          <w:szCs w:val="22"/>
          <w:lang w:val="es-UY"/>
        </w:rPr>
        <w:t>:</w:t>
      </w:r>
    </w:p>
    <w:p w14:paraId="3D8EA824" w14:textId="77777777" w:rsidR="000479F1" w:rsidRPr="005365D8" w:rsidRDefault="000479F1" w:rsidP="007C3FD9">
      <w:pPr>
        <w:jc w:val="both"/>
        <w:rPr>
          <w:szCs w:val="22"/>
          <w:lang w:val="es-UY"/>
        </w:rPr>
      </w:pPr>
    </w:p>
    <w:p w14:paraId="24D551DC" w14:textId="77777777" w:rsidR="00E13564" w:rsidRPr="005365D8" w:rsidRDefault="00E13564" w:rsidP="00C41137">
      <w:pPr>
        <w:pStyle w:val="Textoindependiente"/>
        <w:numPr>
          <w:ilvl w:val="0"/>
          <w:numId w:val="75"/>
        </w:numPr>
        <w:rPr>
          <w:szCs w:val="22"/>
          <w:lang w:val="es-ES"/>
        </w:rPr>
      </w:pPr>
      <w:r w:rsidRPr="005365D8">
        <w:rPr>
          <w:szCs w:val="22"/>
          <w:lang w:val="es-ES"/>
        </w:rPr>
        <w:t>Provisión de un canal de navegación de acuerdo a las condiciones establecidas en el Contrato de Concesión.</w:t>
      </w:r>
    </w:p>
    <w:p w14:paraId="26B2242A" w14:textId="77777777" w:rsidR="00E13564" w:rsidRPr="005365D8" w:rsidRDefault="00E13564" w:rsidP="007C3FD9">
      <w:pPr>
        <w:jc w:val="both"/>
        <w:rPr>
          <w:szCs w:val="22"/>
          <w:lang w:val="es-UY"/>
        </w:rPr>
      </w:pPr>
    </w:p>
    <w:p w14:paraId="1B221E6D" w14:textId="77777777" w:rsidR="00EE0A5D" w:rsidRPr="005365D8" w:rsidRDefault="00923C2D" w:rsidP="000D7B49">
      <w:pPr>
        <w:ind w:left="709"/>
        <w:rPr>
          <w:u w:val="single"/>
        </w:rPr>
      </w:pPr>
      <w:r w:rsidRPr="005365D8">
        <w:rPr>
          <w:u w:val="single"/>
        </w:rPr>
        <w:t>Establecimiento de las condiciones del canal navegable:</w:t>
      </w:r>
    </w:p>
    <w:p w14:paraId="06F5F3CC" w14:textId="77777777" w:rsidR="007C3FD9" w:rsidRPr="005365D8" w:rsidRDefault="007C3FD9" w:rsidP="000D7B49">
      <w:pPr>
        <w:ind w:left="709"/>
        <w:jc w:val="both"/>
        <w:rPr>
          <w:szCs w:val="22"/>
          <w:lang w:val="es-UY"/>
        </w:rPr>
      </w:pPr>
      <w:r w:rsidRPr="005365D8">
        <w:rPr>
          <w:szCs w:val="22"/>
          <w:lang w:val="es-UY"/>
        </w:rPr>
        <w:t xml:space="preserve">Comprende las obras de excavación de los canales en los </w:t>
      </w:r>
      <w:r w:rsidR="00D639AB" w:rsidRPr="005365D8">
        <w:rPr>
          <w:szCs w:val="22"/>
          <w:lang w:val="es-UY"/>
        </w:rPr>
        <w:t>M</w:t>
      </w:r>
      <w:r w:rsidRPr="005365D8">
        <w:rPr>
          <w:szCs w:val="22"/>
          <w:lang w:val="es-UY"/>
        </w:rPr>
        <w:t xml:space="preserve">alos </w:t>
      </w:r>
      <w:r w:rsidR="00D639AB" w:rsidRPr="005365D8">
        <w:rPr>
          <w:szCs w:val="22"/>
          <w:lang w:val="es-UY"/>
        </w:rPr>
        <w:t>P</w:t>
      </w:r>
      <w:r w:rsidRPr="005365D8">
        <w:rPr>
          <w:szCs w:val="22"/>
          <w:lang w:val="es-UY"/>
        </w:rPr>
        <w:t>asos, para lograr en una etapa inicial que el canal de navegación disponga de las condiciones establecidas en el Contrato, implicando una multiplicidad de sub – actividades imprescindibles para tal fin</w:t>
      </w:r>
      <w:r w:rsidR="00DF138E" w:rsidRPr="005365D8">
        <w:rPr>
          <w:szCs w:val="22"/>
          <w:lang w:val="es-UY"/>
        </w:rPr>
        <w:t>,</w:t>
      </w:r>
      <w:r w:rsidRPr="005365D8">
        <w:rPr>
          <w:szCs w:val="22"/>
          <w:lang w:val="es-UY"/>
        </w:rPr>
        <w:t xml:space="preserve"> tales como (entre otras): a) la realización de relevamientos batimétricos orientados a definir la traza del canal a dragar y verificar las cotas del lecho durante (y posteriormente) a las obras de dragado; b) la movilización, operación y mantenimiento de equipos de dragado y de embarcaciones auxiliares para movilizar cañerías de refulado; c) el vertido de los productos de dragado en las áreas específicamente definidas a tales efectos; y d) todas las actividades logísticas asociadas a las obras de dragado de apertura.</w:t>
      </w:r>
    </w:p>
    <w:p w14:paraId="2496956E" w14:textId="77777777" w:rsidR="007C3FD9" w:rsidRPr="005365D8" w:rsidRDefault="007C3FD9" w:rsidP="007C3FD9">
      <w:pPr>
        <w:ind w:left="567"/>
        <w:jc w:val="both"/>
        <w:rPr>
          <w:szCs w:val="22"/>
          <w:lang w:val="es-UY"/>
        </w:rPr>
      </w:pPr>
    </w:p>
    <w:p w14:paraId="3FEF58E7" w14:textId="77777777" w:rsidR="00EE0A5D" w:rsidRPr="005365D8" w:rsidRDefault="00923C2D" w:rsidP="000D7B49">
      <w:pPr>
        <w:ind w:left="709"/>
      </w:pPr>
      <w:r w:rsidRPr="005365D8">
        <w:rPr>
          <w:u w:val="single"/>
        </w:rPr>
        <w:t>Mantenimiento de las condiciones del canal navegable</w:t>
      </w:r>
      <w:r w:rsidR="007C3FD9" w:rsidRPr="005365D8">
        <w:t xml:space="preserve">: </w:t>
      </w:r>
    </w:p>
    <w:p w14:paraId="5C327BBE" w14:textId="283ECF65" w:rsidR="007C3FD9" w:rsidRPr="005365D8" w:rsidRDefault="007C3FD9" w:rsidP="000D7B49">
      <w:pPr>
        <w:ind w:left="709"/>
        <w:jc w:val="both"/>
        <w:rPr>
          <w:szCs w:val="22"/>
          <w:lang w:val="es-UY"/>
        </w:rPr>
      </w:pPr>
      <w:r w:rsidRPr="005365D8">
        <w:rPr>
          <w:szCs w:val="22"/>
          <w:lang w:val="es-UY"/>
        </w:rPr>
        <w:t xml:space="preserve">Comprende las obras de excavación de los canales en los </w:t>
      </w:r>
      <w:r w:rsidR="00D639AB" w:rsidRPr="005365D8">
        <w:rPr>
          <w:szCs w:val="22"/>
          <w:lang w:val="es-UY"/>
        </w:rPr>
        <w:t>M</w:t>
      </w:r>
      <w:r w:rsidRPr="005365D8">
        <w:rPr>
          <w:szCs w:val="22"/>
          <w:lang w:val="es-UY"/>
        </w:rPr>
        <w:t xml:space="preserve">alos </w:t>
      </w:r>
      <w:r w:rsidR="00D639AB" w:rsidRPr="005365D8">
        <w:rPr>
          <w:szCs w:val="22"/>
          <w:lang w:val="es-UY"/>
        </w:rPr>
        <w:t>P</w:t>
      </w:r>
      <w:r w:rsidRPr="005365D8">
        <w:rPr>
          <w:szCs w:val="22"/>
          <w:lang w:val="es-UY"/>
        </w:rPr>
        <w:t>asos, para mantener, durante el período de la Concesión, las condiciones logradas en la etapa inicial (dragado de apertura), implicando la misma multiplicidad de sub – actividades que en el caso del dragado de apertura.</w:t>
      </w:r>
    </w:p>
    <w:p w14:paraId="17C22276" w14:textId="77777777" w:rsidR="00E13564" w:rsidRPr="005365D8" w:rsidRDefault="00E13564" w:rsidP="007C3FD9">
      <w:pPr>
        <w:ind w:left="567"/>
        <w:jc w:val="both"/>
        <w:rPr>
          <w:szCs w:val="22"/>
          <w:lang w:val="es-UY"/>
        </w:rPr>
      </w:pPr>
    </w:p>
    <w:p w14:paraId="0DB0B4B4" w14:textId="77777777" w:rsidR="00E13564" w:rsidRPr="005365D8" w:rsidRDefault="00E13564" w:rsidP="00C41137">
      <w:pPr>
        <w:pStyle w:val="Textoindependiente"/>
        <w:numPr>
          <w:ilvl w:val="0"/>
          <w:numId w:val="75"/>
        </w:numPr>
        <w:rPr>
          <w:szCs w:val="22"/>
          <w:lang w:val="es-ES"/>
        </w:rPr>
      </w:pPr>
      <w:r w:rsidRPr="005365D8">
        <w:rPr>
          <w:szCs w:val="22"/>
          <w:lang w:val="es-ES"/>
        </w:rPr>
        <w:t xml:space="preserve">Provisión de información para la navegación: mediante información digital cargable en un GPS. </w:t>
      </w:r>
    </w:p>
    <w:p w14:paraId="4F111AD5" w14:textId="77777777" w:rsidR="007C3FD9" w:rsidRPr="005365D8" w:rsidRDefault="007C3FD9" w:rsidP="007C3FD9">
      <w:pPr>
        <w:ind w:left="567"/>
        <w:jc w:val="both"/>
        <w:rPr>
          <w:szCs w:val="22"/>
          <w:lang w:val="es-UY"/>
        </w:rPr>
      </w:pPr>
    </w:p>
    <w:p w14:paraId="39E5B4A3" w14:textId="77777777" w:rsidR="00430BFF" w:rsidRPr="005365D8" w:rsidRDefault="00430BFF" w:rsidP="00D622DA">
      <w:pPr>
        <w:ind w:left="709"/>
        <w:jc w:val="both"/>
        <w:rPr>
          <w:szCs w:val="22"/>
          <w:lang w:val="es-UY"/>
        </w:rPr>
      </w:pPr>
      <w:r w:rsidRPr="005365D8">
        <w:rPr>
          <w:szCs w:val="22"/>
          <w:lang w:val="es-UY"/>
        </w:rPr>
        <w:t xml:space="preserve">Comprende la provisión al CONCEDENTE y al REGULADOR, de información sobre la ubicación espacial actualizada de la traza del canal de navegación a lo largo de los ríos que constituyen la Hidrovía Amazónica. El CONCEDENTE realizará los acuerdos con el Servicio de Hidrografía y Navegación de la Amazonía (SHNA) para proveerle la información, de tal manera que la misma sea incorporada rápidamente en las cartas de navegación electrónicas y físicas, así como en los Avisos a los Navegantes mensuales (AVILONAS). </w:t>
      </w:r>
    </w:p>
    <w:p w14:paraId="3C4FAAE8" w14:textId="77777777" w:rsidR="00430BFF" w:rsidRPr="005365D8" w:rsidRDefault="00430BFF" w:rsidP="00D622DA">
      <w:pPr>
        <w:ind w:left="709"/>
        <w:jc w:val="both"/>
        <w:rPr>
          <w:szCs w:val="22"/>
          <w:lang w:val="es-UY"/>
        </w:rPr>
      </w:pPr>
    </w:p>
    <w:p w14:paraId="575C4A04" w14:textId="77777777" w:rsidR="00430BFF" w:rsidRPr="005365D8" w:rsidRDefault="00430BFF" w:rsidP="00D622DA">
      <w:pPr>
        <w:ind w:left="709"/>
        <w:jc w:val="both"/>
        <w:rPr>
          <w:szCs w:val="22"/>
          <w:lang w:val="es-UY"/>
        </w:rPr>
      </w:pPr>
      <w:r w:rsidRPr="005365D8">
        <w:rPr>
          <w:szCs w:val="22"/>
          <w:lang w:val="es-UY"/>
        </w:rPr>
        <w:t>De esta manera los Usuarios podrán acceder a la información a través del SHNA a fin de utilizarla en sistemas de navegación asistida por Sistemas de Posicionamiento Satelital (GPS).</w:t>
      </w:r>
    </w:p>
    <w:p w14:paraId="0A905D17" w14:textId="77777777" w:rsidR="0030183F" w:rsidRPr="005365D8" w:rsidRDefault="0030183F" w:rsidP="0019690B">
      <w:pPr>
        <w:ind w:left="709"/>
        <w:jc w:val="both"/>
        <w:rPr>
          <w:szCs w:val="22"/>
          <w:lang w:val="es-UY"/>
        </w:rPr>
      </w:pPr>
    </w:p>
    <w:p w14:paraId="11232DC9" w14:textId="77777777" w:rsidR="00E13564" w:rsidRPr="005365D8" w:rsidRDefault="00E13564" w:rsidP="00C41137">
      <w:pPr>
        <w:pStyle w:val="Textoindependiente"/>
        <w:numPr>
          <w:ilvl w:val="0"/>
          <w:numId w:val="75"/>
        </w:numPr>
        <w:rPr>
          <w:szCs w:val="22"/>
          <w:lang w:val="es-ES"/>
        </w:rPr>
      </w:pPr>
      <w:r w:rsidRPr="005365D8">
        <w:rPr>
          <w:szCs w:val="22"/>
        </w:rPr>
        <w:t>Prov</w:t>
      </w:r>
      <w:r w:rsidR="00092C62" w:rsidRPr="005365D8">
        <w:rPr>
          <w:szCs w:val="22"/>
        </w:rPr>
        <w:t>isión de</w:t>
      </w:r>
      <w:r w:rsidRPr="005365D8">
        <w:rPr>
          <w:szCs w:val="22"/>
        </w:rPr>
        <w:t xml:space="preserve"> un canal de navegación libre de quirumas (troncos)</w:t>
      </w:r>
    </w:p>
    <w:p w14:paraId="0DA03C82" w14:textId="77777777" w:rsidR="00E13564" w:rsidRPr="005365D8" w:rsidRDefault="00E13564" w:rsidP="007C3FD9">
      <w:pPr>
        <w:ind w:left="567"/>
        <w:jc w:val="both"/>
        <w:rPr>
          <w:szCs w:val="22"/>
          <w:lang w:val="es-UY"/>
        </w:rPr>
      </w:pPr>
    </w:p>
    <w:p w14:paraId="573DFB73" w14:textId="77777777" w:rsidR="007C3FD9" w:rsidRPr="005365D8" w:rsidRDefault="007C3FD9" w:rsidP="000D7B49">
      <w:pPr>
        <w:ind w:left="709"/>
        <w:jc w:val="both"/>
        <w:rPr>
          <w:szCs w:val="22"/>
          <w:lang w:val="es-UY"/>
        </w:rPr>
      </w:pPr>
      <w:r w:rsidRPr="005365D8">
        <w:rPr>
          <w:szCs w:val="22"/>
          <w:lang w:val="es-UY"/>
        </w:rPr>
        <w:t>Comprende acciones de retiro de los troncos clavados en el lecho del canal de navegación (“quirumas”) y a lo largo de toda la traza del mismo.</w:t>
      </w:r>
    </w:p>
    <w:p w14:paraId="7FE45BC4" w14:textId="77777777" w:rsidR="00E13564" w:rsidRPr="005365D8" w:rsidRDefault="00E13564" w:rsidP="007C3FD9">
      <w:pPr>
        <w:ind w:left="567"/>
        <w:jc w:val="both"/>
        <w:rPr>
          <w:szCs w:val="22"/>
          <w:lang w:val="es-UY"/>
        </w:rPr>
      </w:pPr>
    </w:p>
    <w:p w14:paraId="76A16B1B" w14:textId="77777777" w:rsidR="00E13564" w:rsidRPr="005365D8" w:rsidRDefault="00092C62" w:rsidP="00C41137">
      <w:pPr>
        <w:pStyle w:val="Prrafodelista"/>
        <w:numPr>
          <w:ilvl w:val="0"/>
          <w:numId w:val="75"/>
        </w:numPr>
        <w:jc w:val="both"/>
        <w:rPr>
          <w:szCs w:val="22"/>
          <w:lang w:val="es-UY"/>
        </w:rPr>
      </w:pPr>
      <w:r w:rsidRPr="005365D8">
        <w:rPr>
          <w:szCs w:val="22"/>
        </w:rPr>
        <w:t>Provisión de</w:t>
      </w:r>
      <w:r w:rsidR="00E13564" w:rsidRPr="005365D8">
        <w:rPr>
          <w:szCs w:val="22"/>
        </w:rPr>
        <w:t xml:space="preserve"> información de niveles de agua mediante un sistema de captura y registro de niveles de agua en una red de </w:t>
      </w:r>
      <w:r w:rsidR="00011026" w:rsidRPr="005365D8">
        <w:rPr>
          <w:szCs w:val="22"/>
        </w:rPr>
        <w:t>E</w:t>
      </w:r>
      <w:r w:rsidR="00E13564" w:rsidRPr="005365D8">
        <w:rPr>
          <w:szCs w:val="22"/>
        </w:rPr>
        <w:t xml:space="preserve">staciones </w:t>
      </w:r>
      <w:r w:rsidR="00011026" w:rsidRPr="005365D8">
        <w:rPr>
          <w:szCs w:val="22"/>
        </w:rPr>
        <w:t>L</w:t>
      </w:r>
      <w:r w:rsidR="00E13564" w:rsidRPr="005365D8">
        <w:rPr>
          <w:szCs w:val="22"/>
        </w:rPr>
        <w:t>imnimétricas automáticas instaladas en los ríos de la Hidrovía Amazónica</w:t>
      </w:r>
      <w:r w:rsidR="00985596" w:rsidRPr="005365D8">
        <w:rPr>
          <w:szCs w:val="22"/>
        </w:rPr>
        <w:t>.</w:t>
      </w:r>
    </w:p>
    <w:p w14:paraId="2996E338" w14:textId="77777777" w:rsidR="00E13564" w:rsidRPr="005365D8" w:rsidRDefault="00E13564" w:rsidP="007C3FD9">
      <w:pPr>
        <w:ind w:left="567"/>
        <w:jc w:val="both"/>
        <w:rPr>
          <w:szCs w:val="22"/>
          <w:lang w:val="es-UY"/>
        </w:rPr>
      </w:pPr>
    </w:p>
    <w:p w14:paraId="1C97B14A" w14:textId="39D0F5EF" w:rsidR="00C42EB7" w:rsidRPr="005365D8" w:rsidRDefault="00E13564" w:rsidP="001873AB">
      <w:pPr>
        <w:pStyle w:val="Prrafodelista"/>
        <w:ind w:left="714"/>
        <w:jc w:val="both"/>
        <w:rPr>
          <w:szCs w:val="22"/>
          <w:lang w:val="es-UY"/>
        </w:rPr>
      </w:pPr>
      <w:r w:rsidRPr="005365D8">
        <w:rPr>
          <w:szCs w:val="22"/>
          <w:lang w:val="es-UY"/>
        </w:rPr>
        <w:t xml:space="preserve">Comprende la instalación y operación de </w:t>
      </w:r>
      <w:r w:rsidR="00011026" w:rsidRPr="005365D8">
        <w:rPr>
          <w:szCs w:val="22"/>
          <w:lang w:val="es-UY"/>
        </w:rPr>
        <w:t>E</w:t>
      </w:r>
      <w:r w:rsidRPr="005365D8">
        <w:rPr>
          <w:szCs w:val="22"/>
          <w:lang w:val="es-UY"/>
        </w:rPr>
        <w:t xml:space="preserve">staciones </w:t>
      </w:r>
      <w:r w:rsidR="00011026" w:rsidRPr="005365D8">
        <w:rPr>
          <w:szCs w:val="22"/>
          <w:lang w:val="es-UY"/>
        </w:rPr>
        <w:t>L</w:t>
      </w:r>
      <w:r w:rsidRPr="005365D8">
        <w:rPr>
          <w:szCs w:val="22"/>
          <w:lang w:val="es-UY"/>
        </w:rPr>
        <w:t>imnimétricas y la permanente provisión de información</w:t>
      </w:r>
      <w:r w:rsidR="00C42EB7" w:rsidRPr="005365D8">
        <w:rPr>
          <w:szCs w:val="22"/>
          <w:lang w:val="es-UY"/>
        </w:rPr>
        <w:t xml:space="preserve"> al CONCEDENTE y al REGULADOR</w:t>
      </w:r>
      <w:r w:rsidRPr="005365D8">
        <w:rPr>
          <w:szCs w:val="22"/>
          <w:lang w:val="es-UY"/>
        </w:rPr>
        <w:t>, sobre los registros hidrométricos así como de los pronósticos de la evolución de niveles a corto plazo</w:t>
      </w:r>
      <w:r w:rsidR="00C42EB7" w:rsidRPr="005365D8">
        <w:rPr>
          <w:szCs w:val="22"/>
          <w:lang w:val="es-UY"/>
        </w:rPr>
        <w:t xml:space="preserve"> una vez que se disponga de los mismos en forma confiable.</w:t>
      </w:r>
    </w:p>
    <w:p w14:paraId="0279247A" w14:textId="77777777" w:rsidR="00C42EB7" w:rsidRPr="005365D8" w:rsidRDefault="00C42EB7" w:rsidP="001873AB">
      <w:pPr>
        <w:pStyle w:val="Prrafodelista"/>
        <w:ind w:left="714"/>
        <w:jc w:val="both"/>
        <w:rPr>
          <w:szCs w:val="22"/>
          <w:lang w:val="es-UY"/>
        </w:rPr>
      </w:pPr>
    </w:p>
    <w:p w14:paraId="7C78FF75" w14:textId="270F5CEE" w:rsidR="00EC4002" w:rsidRPr="005365D8" w:rsidRDefault="00C42EB7" w:rsidP="001873AB">
      <w:pPr>
        <w:pStyle w:val="Prrafodelista"/>
        <w:ind w:left="714"/>
        <w:jc w:val="both"/>
        <w:rPr>
          <w:lang w:val="es-UY"/>
        </w:rPr>
      </w:pPr>
      <w:r w:rsidRPr="005365D8">
        <w:rPr>
          <w:szCs w:val="22"/>
          <w:lang w:val="es-UY"/>
        </w:rPr>
        <w:t>El CONCEDENTE realizará los acuerdos con el Servicio de Hidrografía y Navegación de la Amazonía (SHNA) para proveerle la información de niveles de agua registrados, a fin de que los mismos sean integrados a su red de estaciones automáticas, si así se decidiera. Sea por medio de la red del SHNA o en forma independiente según especifique el CONCEDENTE, la información</w:t>
      </w:r>
      <w:r w:rsidR="00810083" w:rsidRPr="005365D8">
        <w:rPr>
          <w:szCs w:val="22"/>
          <w:lang w:val="es-UY"/>
        </w:rPr>
        <w:t xml:space="preserve"> será publicada en un sitio de internet (página web), al cual el Usuario </w:t>
      </w:r>
      <w:r w:rsidRPr="005365D8">
        <w:rPr>
          <w:szCs w:val="22"/>
          <w:lang w:val="es-UY"/>
        </w:rPr>
        <w:t xml:space="preserve">podrá </w:t>
      </w:r>
      <w:r w:rsidR="00810083" w:rsidRPr="005365D8">
        <w:rPr>
          <w:szCs w:val="22"/>
          <w:lang w:val="es-UY"/>
        </w:rPr>
        <w:t>acceder a través de su propio equipamiento informático y conexión de internet</w:t>
      </w:r>
      <w:r w:rsidR="00E13564" w:rsidRPr="005365D8">
        <w:rPr>
          <w:szCs w:val="22"/>
          <w:lang w:val="es-UY"/>
        </w:rPr>
        <w:t xml:space="preserve">. </w:t>
      </w:r>
      <w:r w:rsidR="00985596" w:rsidRPr="005365D8">
        <w:rPr>
          <w:lang w:val="es-UY"/>
        </w:rPr>
        <w:t>Para los casos en los cuales exista imposibilidad de acceder a la información vía web, el CONCESIONARIO utilizará otros medios que permiten el acceso oportuno a dicha información</w:t>
      </w:r>
      <w:r w:rsidRPr="005365D8">
        <w:rPr>
          <w:szCs w:val="22"/>
          <w:lang w:val="es-UY"/>
        </w:rPr>
        <w:t xml:space="preserve"> de niveles, por ejemplo, contestadores telefónicos automáticos que brinden la información actualizada, al cual se pueda acceder desde teléfonos fijos, celulares, satelitales o bien de la </w:t>
      </w:r>
      <w:r w:rsidR="004E48E1">
        <w:rPr>
          <w:szCs w:val="22"/>
          <w:lang w:val="es-UY"/>
        </w:rPr>
        <w:t>r</w:t>
      </w:r>
      <w:r w:rsidRPr="005365D8">
        <w:rPr>
          <w:szCs w:val="22"/>
          <w:lang w:val="es-UY"/>
        </w:rPr>
        <w:t xml:space="preserve">ed de </w:t>
      </w:r>
      <w:r w:rsidR="004E48E1">
        <w:rPr>
          <w:szCs w:val="22"/>
          <w:lang w:val="es-UY"/>
        </w:rPr>
        <w:t>t</w:t>
      </w:r>
      <w:r w:rsidRPr="005365D8">
        <w:rPr>
          <w:szCs w:val="22"/>
          <w:lang w:val="es-UY"/>
        </w:rPr>
        <w:t xml:space="preserve">eléfonos </w:t>
      </w:r>
      <w:r w:rsidR="004E48E1">
        <w:rPr>
          <w:szCs w:val="22"/>
          <w:lang w:val="es-UY"/>
        </w:rPr>
        <w:t>r</w:t>
      </w:r>
      <w:r w:rsidRPr="005365D8">
        <w:rPr>
          <w:szCs w:val="22"/>
          <w:lang w:val="es-UY"/>
        </w:rPr>
        <w:t xml:space="preserve">urales de </w:t>
      </w:r>
      <w:r w:rsidR="004E48E1">
        <w:rPr>
          <w:szCs w:val="22"/>
          <w:lang w:val="es-UY"/>
        </w:rPr>
        <w:t>c</w:t>
      </w:r>
      <w:r w:rsidRPr="005365D8">
        <w:rPr>
          <w:szCs w:val="22"/>
          <w:lang w:val="es-UY"/>
        </w:rPr>
        <w:t>omunidades, publicada mensualmente por el Servicio de Hidrografía y Navegación de la Amazonía en los Avisos a los Navegantes, o bien habilitando la posibilidad de efectuar consultas por radio en el área de cobertura VHF, así como la posibilidad de consultar en las oficinas del Concesionario en horarios administrativos</w:t>
      </w:r>
      <w:r w:rsidR="00985596" w:rsidRPr="005365D8">
        <w:rPr>
          <w:lang w:val="es-UY"/>
        </w:rPr>
        <w:t xml:space="preserve">. </w:t>
      </w:r>
    </w:p>
    <w:p w14:paraId="48ED32FA" w14:textId="77777777" w:rsidR="00C42EB7" w:rsidRPr="005365D8" w:rsidRDefault="00C42EB7" w:rsidP="00C42EB7">
      <w:pPr>
        <w:pStyle w:val="Prrafodelista"/>
        <w:ind w:left="714"/>
        <w:jc w:val="both"/>
        <w:rPr>
          <w:szCs w:val="22"/>
          <w:lang w:val="es-UY"/>
        </w:rPr>
      </w:pPr>
    </w:p>
    <w:p w14:paraId="4EC97AF5" w14:textId="77777777" w:rsidR="00C42EB7" w:rsidRPr="005365D8" w:rsidRDefault="00C42EB7" w:rsidP="00C42EB7">
      <w:pPr>
        <w:pStyle w:val="Prrafodelista"/>
        <w:ind w:left="714"/>
        <w:jc w:val="both"/>
        <w:rPr>
          <w:szCs w:val="22"/>
          <w:lang w:val="es-UY"/>
        </w:rPr>
      </w:pPr>
    </w:p>
    <w:p w14:paraId="7BC54820" w14:textId="51EF86EE" w:rsidR="00EC4002" w:rsidRPr="005365D8" w:rsidRDefault="00985596" w:rsidP="001873AB">
      <w:pPr>
        <w:pStyle w:val="Prrafodelista"/>
        <w:ind w:left="714"/>
        <w:jc w:val="both"/>
        <w:rPr>
          <w:lang w:val="es-UY"/>
        </w:rPr>
      </w:pPr>
      <w:r w:rsidRPr="005365D8">
        <w:rPr>
          <w:lang w:val="es-UY"/>
        </w:rPr>
        <w:t>El CONCES</w:t>
      </w:r>
      <w:r w:rsidR="00B93837" w:rsidRPr="005365D8">
        <w:rPr>
          <w:lang w:val="es-UY"/>
        </w:rPr>
        <w:t xml:space="preserve">IONARIO </w:t>
      </w:r>
      <w:r w:rsidR="00C42EB7" w:rsidRPr="005365D8">
        <w:rPr>
          <w:szCs w:val="22"/>
          <w:lang w:val="es-UY"/>
        </w:rPr>
        <w:t xml:space="preserve">acordará con el CONCEDENTE el procedimiento para </w:t>
      </w:r>
      <w:r w:rsidR="00B93837" w:rsidRPr="005365D8">
        <w:rPr>
          <w:lang w:val="es-UY"/>
        </w:rPr>
        <w:t>proporcionar</w:t>
      </w:r>
      <w:r w:rsidRPr="005365D8">
        <w:rPr>
          <w:lang w:val="es-UY"/>
        </w:rPr>
        <w:t xml:space="preserve"> al Servicio de Nacional de </w:t>
      </w:r>
      <w:r w:rsidR="007A35BA" w:rsidRPr="005365D8">
        <w:rPr>
          <w:lang w:val="es-UY"/>
        </w:rPr>
        <w:t>Meteorología</w:t>
      </w:r>
      <w:r w:rsidRPr="005365D8">
        <w:rPr>
          <w:lang w:val="es-UY"/>
        </w:rPr>
        <w:t xml:space="preserve"> e Hidrología (SENAMHI)</w:t>
      </w:r>
      <w:r w:rsidR="00727731" w:rsidRPr="005365D8">
        <w:rPr>
          <w:lang w:val="es-UY"/>
        </w:rPr>
        <w:t xml:space="preserve"> </w:t>
      </w:r>
      <w:r w:rsidR="00C42EB7" w:rsidRPr="005365D8">
        <w:rPr>
          <w:szCs w:val="22"/>
          <w:lang w:val="es-UY"/>
        </w:rPr>
        <w:t>la información de niveles hidrométricos y parámetros meteorológicos registrados en las estaciones.</w:t>
      </w:r>
    </w:p>
    <w:p w14:paraId="5A6CE9B6" w14:textId="77777777" w:rsidR="00E13564" w:rsidRPr="005365D8" w:rsidRDefault="00E13564" w:rsidP="0019690B">
      <w:pPr>
        <w:jc w:val="both"/>
        <w:rPr>
          <w:szCs w:val="22"/>
          <w:lang w:val="es-UY"/>
        </w:rPr>
      </w:pPr>
    </w:p>
    <w:p w14:paraId="1F4ECF26" w14:textId="77777777" w:rsidR="00EE0A5D" w:rsidRPr="005365D8" w:rsidRDefault="00E13564">
      <w:pPr>
        <w:jc w:val="both"/>
        <w:rPr>
          <w:szCs w:val="22"/>
          <w:lang w:val="es-UY"/>
        </w:rPr>
      </w:pPr>
      <w:r w:rsidRPr="005365D8">
        <w:rPr>
          <w:szCs w:val="22"/>
          <w:lang w:val="es-UY"/>
        </w:rPr>
        <w:t>Asimismo, el Concesionario deberá realizar las siguientes actividades:</w:t>
      </w:r>
    </w:p>
    <w:p w14:paraId="2D6DAB17" w14:textId="77777777" w:rsidR="00E13564" w:rsidRPr="005365D8" w:rsidRDefault="00E13564" w:rsidP="007C3FD9">
      <w:pPr>
        <w:ind w:left="567"/>
        <w:jc w:val="both"/>
        <w:rPr>
          <w:szCs w:val="22"/>
          <w:lang w:val="es-UY"/>
        </w:rPr>
      </w:pPr>
    </w:p>
    <w:p w14:paraId="6349535E" w14:textId="77777777" w:rsidR="00EC4002" w:rsidRPr="005365D8" w:rsidRDefault="00923C2D" w:rsidP="001873AB">
      <w:pPr>
        <w:spacing w:after="120"/>
        <w:ind w:left="425"/>
        <w:rPr>
          <w:u w:val="single"/>
        </w:rPr>
      </w:pPr>
      <w:r w:rsidRPr="005365D8">
        <w:rPr>
          <w:u w:val="single"/>
        </w:rPr>
        <w:t xml:space="preserve">Mantenimiento General: </w:t>
      </w:r>
    </w:p>
    <w:p w14:paraId="0F1017F7" w14:textId="77777777" w:rsidR="007C3FD9" w:rsidRPr="005365D8" w:rsidRDefault="007C3FD9" w:rsidP="00544055">
      <w:pPr>
        <w:ind w:left="426"/>
        <w:jc w:val="both"/>
        <w:rPr>
          <w:szCs w:val="22"/>
          <w:lang w:val="es-UY"/>
        </w:rPr>
      </w:pPr>
      <w:r w:rsidRPr="005365D8">
        <w:rPr>
          <w:szCs w:val="22"/>
          <w:lang w:val="es-UY"/>
        </w:rPr>
        <w:t xml:space="preserve">Comprende: a) la realización de actividades de monitoreo de los canales fluviales y de las </w:t>
      </w:r>
      <w:r w:rsidR="00011026" w:rsidRPr="005365D8">
        <w:rPr>
          <w:szCs w:val="22"/>
          <w:lang w:val="es-UY"/>
        </w:rPr>
        <w:t>E</w:t>
      </w:r>
      <w:r w:rsidRPr="005365D8">
        <w:rPr>
          <w:szCs w:val="22"/>
          <w:lang w:val="es-UY"/>
        </w:rPr>
        <w:t xml:space="preserve">staciones </w:t>
      </w:r>
      <w:r w:rsidR="00011026" w:rsidRPr="005365D8">
        <w:rPr>
          <w:szCs w:val="22"/>
          <w:lang w:val="es-UY"/>
        </w:rPr>
        <w:t>L</w:t>
      </w:r>
      <w:r w:rsidRPr="005365D8">
        <w:rPr>
          <w:szCs w:val="22"/>
          <w:lang w:val="es-UY"/>
        </w:rPr>
        <w:t xml:space="preserve">imnimétricas; y b) de mantenimiento de las condiciones de servicio establecidas (incluyendo el mantenimiento de los sistemas de transmisión y difusión de la información sobre la traza de los canales y niveles fluviales). </w:t>
      </w:r>
    </w:p>
    <w:p w14:paraId="777417E6" w14:textId="77777777" w:rsidR="007C3FD9" w:rsidRPr="005365D8" w:rsidRDefault="007C3FD9" w:rsidP="00544055">
      <w:pPr>
        <w:ind w:left="426"/>
        <w:jc w:val="both"/>
        <w:rPr>
          <w:szCs w:val="22"/>
          <w:lang w:val="es-UY"/>
        </w:rPr>
      </w:pPr>
    </w:p>
    <w:p w14:paraId="3BC5C319" w14:textId="77777777" w:rsidR="00EC4002" w:rsidRPr="005365D8" w:rsidRDefault="00923C2D" w:rsidP="001873AB">
      <w:pPr>
        <w:spacing w:after="120"/>
        <w:ind w:left="425"/>
        <w:rPr>
          <w:u w:val="single"/>
        </w:rPr>
      </w:pPr>
      <w:r w:rsidRPr="005365D8">
        <w:rPr>
          <w:u w:val="single"/>
        </w:rPr>
        <w:t xml:space="preserve">Operación: </w:t>
      </w:r>
    </w:p>
    <w:p w14:paraId="2CDA6954" w14:textId="77777777" w:rsidR="007C3FD9" w:rsidRPr="005365D8" w:rsidRDefault="007C3FD9" w:rsidP="00544055">
      <w:pPr>
        <w:ind w:left="426"/>
        <w:jc w:val="both"/>
        <w:rPr>
          <w:szCs w:val="22"/>
          <w:lang w:val="es-UY"/>
        </w:rPr>
      </w:pPr>
      <w:r w:rsidRPr="005365D8">
        <w:rPr>
          <w:szCs w:val="22"/>
          <w:lang w:val="es-UY"/>
        </w:rPr>
        <w:t>Comprende el conjunto de actividades a desarrollar para que la Concesión funcione normalmente, incluyendo las actividades logísticas y de administración interna propias del Concesionario y del sistema de percepción de tarifas así como las actividades necesarias para el cumplimiento de los Planes de Gestión Ambiental, incluyendo las relaciones con la comunidad y la prevención de la contaminación.</w:t>
      </w:r>
    </w:p>
    <w:p w14:paraId="52078DC9" w14:textId="77777777" w:rsidR="00E21D68" w:rsidRPr="005365D8" w:rsidRDefault="00E21D68" w:rsidP="0019690B">
      <w:pPr>
        <w:rPr>
          <w:b/>
          <w:bCs w:val="0"/>
          <w:szCs w:val="22"/>
        </w:rPr>
      </w:pPr>
    </w:p>
    <w:p w14:paraId="06D742CC" w14:textId="77777777" w:rsidR="00E21D68" w:rsidRPr="005365D8" w:rsidRDefault="00E21D68" w:rsidP="0019690B">
      <w:pPr>
        <w:jc w:val="both"/>
        <w:rPr>
          <w:szCs w:val="22"/>
          <w:lang w:val="es-UY"/>
        </w:rPr>
      </w:pPr>
      <w:r w:rsidRPr="005365D8">
        <w:rPr>
          <w:szCs w:val="22"/>
          <w:lang w:val="es-UY"/>
        </w:rPr>
        <w:t>La Dirección General de Transporte Acuático (DGTA) o la autoridad nacional competente, regulará el uso de la Hidrovía Amazónica por parte d</w:t>
      </w:r>
      <w:r w:rsidR="00FA430A" w:rsidRPr="005365D8">
        <w:rPr>
          <w:szCs w:val="22"/>
          <w:lang w:val="es-UY"/>
        </w:rPr>
        <w:t>e los Usuarios</w:t>
      </w:r>
      <w:r w:rsidRPr="005365D8">
        <w:rPr>
          <w:szCs w:val="22"/>
          <w:lang w:val="es-UY"/>
        </w:rPr>
        <w:t>, mediante las Leyes y Disposiciones aplicables vigentes durante la Concesión.</w:t>
      </w:r>
    </w:p>
    <w:p w14:paraId="0B2A395F" w14:textId="77777777" w:rsidR="00161760" w:rsidRPr="005365D8" w:rsidRDefault="00161760" w:rsidP="00FF5BDF">
      <w:pPr>
        <w:ind w:left="142"/>
        <w:rPr>
          <w:b/>
          <w:bCs w:val="0"/>
          <w:szCs w:val="22"/>
        </w:rPr>
      </w:pPr>
      <w:r w:rsidRPr="005365D8">
        <w:rPr>
          <w:b/>
          <w:bCs w:val="0"/>
          <w:szCs w:val="22"/>
        </w:rPr>
        <w:br w:type="page"/>
      </w:r>
    </w:p>
    <w:p w14:paraId="6DE799E5" w14:textId="77777777" w:rsidR="002E7E0A" w:rsidRPr="005365D8" w:rsidRDefault="00CB59C8" w:rsidP="001A23E3">
      <w:pPr>
        <w:pStyle w:val="Ttulo2"/>
        <w:ind w:left="0"/>
        <w:jc w:val="center"/>
        <w:rPr>
          <w:rFonts w:ascii="Arial" w:hAnsi="Arial"/>
          <w:b/>
          <w:szCs w:val="22"/>
          <w:u w:val="none"/>
        </w:rPr>
      </w:pPr>
      <w:bookmarkStart w:id="2140" w:name="_Toc378746209"/>
      <w:bookmarkStart w:id="2141" w:name="_Toc389031416"/>
      <w:bookmarkStart w:id="2142" w:name="_Toc389467839"/>
      <w:bookmarkStart w:id="2143" w:name="_Toc396825787"/>
      <w:bookmarkStart w:id="2144" w:name="_Toc439868414"/>
      <w:bookmarkStart w:id="2145" w:name="_Toc461693144"/>
      <w:bookmarkStart w:id="2146" w:name="_Toc470775341"/>
      <w:r w:rsidRPr="005365D8">
        <w:rPr>
          <w:rFonts w:ascii="Arial" w:hAnsi="Arial"/>
          <w:b/>
          <w:szCs w:val="22"/>
          <w:u w:val="none"/>
        </w:rPr>
        <w:t>ANEXO 4</w:t>
      </w:r>
      <w:bookmarkEnd w:id="2140"/>
      <w:bookmarkEnd w:id="2141"/>
      <w:bookmarkEnd w:id="2142"/>
      <w:bookmarkEnd w:id="2143"/>
      <w:bookmarkEnd w:id="2144"/>
      <w:bookmarkEnd w:id="2145"/>
      <w:bookmarkEnd w:id="2146"/>
    </w:p>
    <w:p w14:paraId="6907E2B8" w14:textId="77777777" w:rsidR="00EC4002" w:rsidRPr="005365D8" w:rsidRDefault="00EC4002" w:rsidP="001873AB">
      <w:pPr>
        <w:pStyle w:val="Ttulo1"/>
        <w:jc w:val="center"/>
        <w:rPr>
          <w:szCs w:val="22"/>
        </w:rPr>
      </w:pPr>
      <w:bookmarkStart w:id="2147" w:name="_Toc378746210"/>
    </w:p>
    <w:p w14:paraId="6E91A8D9" w14:textId="77777777" w:rsidR="00EC4002" w:rsidRPr="005365D8" w:rsidRDefault="00CB59C8" w:rsidP="001873AB">
      <w:pPr>
        <w:pStyle w:val="Ttulo1"/>
        <w:jc w:val="center"/>
        <w:rPr>
          <w:b w:val="0"/>
          <w:szCs w:val="22"/>
        </w:rPr>
      </w:pPr>
      <w:bookmarkStart w:id="2148" w:name="_Toc389467840"/>
      <w:bookmarkStart w:id="2149" w:name="_Toc396825788"/>
      <w:bookmarkStart w:id="2150" w:name="_Toc439868415"/>
      <w:bookmarkStart w:id="2151" w:name="_Toc461693145"/>
      <w:bookmarkStart w:id="2152" w:name="_Toc470775342"/>
      <w:r w:rsidRPr="005365D8">
        <w:rPr>
          <w:szCs w:val="22"/>
        </w:rPr>
        <w:t>Apéndice 3</w:t>
      </w:r>
      <w:bookmarkEnd w:id="2147"/>
      <w:bookmarkEnd w:id="2148"/>
      <w:bookmarkEnd w:id="2149"/>
      <w:bookmarkEnd w:id="2150"/>
      <w:bookmarkEnd w:id="2151"/>
      <w:bookmarkEnd w:id="2152"/>
    </w:p>
    <w:p w14:paraId="65077E46" w14:textId="77777777" w:rsidR="00EC4002" w:rsidRPr="005365D8" w:rsidRDefault="00CB59C8" w:rsidP="001873AB">
      <w:pPr>
        <w:pStyle w:val="Ttulo1"/>
        <w:jc w:val="center"/>
        <w:rPr>
          <w:b w:val="0"/>
          <w:szCs w:val="22"/>
        </w:rPr>
      </w:pPr>
      <w:bookmarkStart w:id="2153" w:name="_Toc470775343"/>
      <w:r w:rsidRPr="005365D8">
        <w:rPr>
          <w:szCs w:val="22"/>
        </w:rPr>
        <w:t>MECANISMO DE AJUSTE EN EL DRAGADO DE APERTURA Y EN EL DRAGADO DE MANTENIMIENTO Y OPERACIÓN</w:t>
      </w:r>
      <w:bookmarkEnd w:id="2153"/>
    </w:p>
    <w:p w14:paraId="6B841D91" w14:textId="77777777" w:rsidR="00161D77" w:rsidRPr="005365D8" w:rsidRDefault="00161D77">
      <w:pPr>
        <w:rPr>
          <w:b/>
          <w:bCs w:val="0"/>
          <w:szCs w:val="22"/>
        </w:rPr>
      </w:pPr>
    </w:p>
    <w:p w14:paraId="466F3139" w14:textId="77777777" w:rsidR="002909B0" w:rsidRPr="005365D8" w:rsidRDefault="002909B0">
      <w:pPr>
        <w:rPr>
          <w:b/>
          <w:bCs w:val="0"/>
          <w:szCs w:val="22"/>
        </w:rPr>
      </w:pPr>
    </w:p>
    <w:p w14:paraId="32C020C3" w14:textId="77777777" w:rsidR="00EC4002" w:rsidRPr="005365D8" w:rsidRDefault="00CB59C8" w:rsidP="00C41137">
      <w:pPr>
        <w:pStyle w:val="Prrafodelista"/>
        <w:numPr>
          <w:ilvl w:val="0"/>
          <w:numId w:val="131"/>
        </w:numPr>
        <w:ind w:left="426" w:hanging="426"/>
        <w:rPr>
          <w:b/>
          <w:lang w:val="es-MX"/>
        </w:rPr>
      </w:pPr>
      <w:bookmarkStart w:id="2154" w:name="_Toc375309608"/>
      <w:bookmarkStart w:id="2155" w:name="_Toc375338153"/>
      <w:bookmarkStart w:id="2156" w:name="_Toc378746212"/>
      <w:bookmarkStart w:id="2157" w:name="_Toc389031419"/>
      <w:bookmarkStart w:id="2158" w:name="_Toc389032311"/>
      <w:r w:rsidRPr="005365D8">
        <w:rPr>
          <w:b/>
          <w:lang w:val="es-MX"/>
        </w:rPr>
        <w:t>VALORES DE VOLUMENES DE REFERENCIA</w:t>
      </w:r>
      <w:bookmarkEnd w:id="2154"/>
      <w:bookmarkEnd w:id="2155"/>
      <w:bookmarkEnd w:id="2156"/>
      <w:bookmarkEnd w:id="2157"/>
      <w:bookmarkEnd w:id="2158"/>
    </w:p>
    <w:p w14:paraId="0FB5B681" w14:textId="77777777" w:rsidR="00DC171C" w:rsidRPr="005365D8" w:rsidRDefault="00DC171C" w:rsidP="00DC171C">
      <w:pPr>
        <w:jc w:val="both"/>
        <w:rPr>
          <w:szCs w:val="22"/>
          <w:lang w:val="es-MX"/>
        </w:rPr>
      </w:pPr>
    </w:p>
    <w:p w14:paraId="49272849" w14:textId="77777777" w:rsidR="00DC171C" w:rsidRPr="005365D8" w:rsidRDefault="00DC171C" w:rsidP="00DC171C">
      <w:pPr>
        <w:jc w:val="both"/>
        <w:rPr>
          <w:szCs w:val="22"/>
          <w:lang w:val="es-ES_tradnl"/>
        </w:rPr>
      </w:pPr>
      <w:r w:rsidRPr="005365D8">
        <w:rPr>
          <w:szCs w:val="22"/>
          <w:lang w:val="es-ES_tradnl"/>
        </w:rPr>
        <w:t>A continuación se recogen los valores de referencia que sirven de base para la determinación y aplicación de los mecanismos de ajuste:</w:t>
      </w:r>
    </w:p>
    <w:p w14:paraId="7E4165E9" w14:textId="77777777" w:rsidR="00DC171C" w:rsidRPr="005365D8" w:rsidRDefault="00DC171C" w:rsidP="00DC171C">
      <w:pPr>
        <w:jc w:val="both"/>
        <w:rPr>
          <w:szCs w:val="22"/>
          <w:lang w:val="es-ES_tradnl"/>
        </w:rPr>
      </w:pPr>
    </w:p>
    <w:p w14:paraId="2DEFA357" w14:textId="77777777" w:rsidR="00EC4002" w:rsidRPr="005365D8" w:rsidRDefault="00CB59C8" w:rsidP="001873AB">
      <w:pPr>
        <w:spacing w:after="180"/>
        <w:ind w:left="426" w:hanging="426"/>
        <w:jc w:val="both"/>
      </w:pPr>
      <w:r w:rsidRPr="005365D8">
        <w:t xml:space="preserve">A.1 </w:t>
      </w:r>
      <w:r w:rsidRPr="005365D8">
        <w:rPr>
          <w:u w:val="single"/>
        </w:rPr>
        <w:t>Volumen de dragado de Apertura geométrico (VAG)</w:t>
      </w:r>
    </w:p>
    <w:p w14:paraId="5D5A18A5" w14:textId="77777777" w:rsidR="00EC4002" w:rsidRPr="005365D8" w:rsidRDefault="00FE318B" w:rsidP="001873AB">
      <w:pPr>
        <w:tabs>
          <w:tab w:val="left" w:pos="426"/>
        </w:tabs>
        <w:ind w:left="426"/>
        <w:jc w:val="both"/>
      </w:pPr>
      <w:r w:rsidRPr="005365D8">
        <w:t xml:space="preserve">Es el </w:t>
      </w:r>
      <w:r w:rsidR="00DC171C" w:rsidRPr="005365D8">
        <w:t>volumen a excavar necesario para alcanzar la sección de diseño náutico expresado en 2</w:t>
      </w:r>
      <w:r w:rsidRPr="005365D8">
        <w:t>.</w:t>
      </w:r>
      <w:r w:rsidR="00DC171C" w:rsidRPr="005365D8">
        <w:t>1 millones de m</w:t>
      </w:r>
      <w:r w:rsidR="00DC171C" w:rsidRPr="005365D8">
        <w:rPr>
          <w:vertAlign w:val="superscript"/>
        </w:rPr>
        <w:t>3</w:t>
      </w:r>
      <w:r w:rsidR="00DC171C" w:rsidRPr="005365D8">
        <w:t xml:space="preserve"> para todos los </w:t>
      </w:r>
      <w:r w:rsidR="000C0D3C" w:rsidRPr="005365D8">
        <w:t>m</w:t>
      </w:r>
      <w:r w:rsidR="00DC171C" w:rsidRPr="005365D8">
        <w:t xml:space="preserve">alos </w:t>
      </w:r>
      <w:r w:rsidR="000C0D3C" w:rsidRPr="005365D8">
        <w:t>p</w:t>
      </w:r>
      <w:r w:rsidR="00DC171C" w:rsidRPr="005365D8">
        <w:t>asos y 0</w:t>
      </w:r>
      <w:r w:rsidRPr="005365D8">
        <w:t>.</w:t>
      </w:r>
      <w:r w:rsidR="00DC171C" w:rsidRPr="005365D8">
        <w:t>8 millones de m</w:t>
      </w:r>
      <w:r w:rsidR="00DC171C" w:rsidRPr="005365D8">
        <w:rPr>
          <w:vertAlign w:val="superscript"/>
        </w:rPr>
        <w:t>3</w:t>
      </w:r>
      <w:r w:rsidR="00DC171C" w:rsidRPr="005365D8">
        <w:t xml:space="preserve"> para el Acceso al Puerto de Iquitos. En total, 2</w:t>
      </w:r>
      <w:r w:rsidRPr="005365D8">
        <w:t>.</w:t>
      </w:r>
      <w:r w:rsidR="00DC171C" w:rsidRPr="005365D8">
        <w:t>9 millones de m</w:t>
      </w:r>
      <w:r w:rsidR="00DC171C" w:rsidRPr="005365D8">
        <w:rPr>
          <w:vertAlign w:val="superscript"/>
        </w:rPr>
        <w:t>3</w:t>
      </w:r>
      <w:r w:rsidR="00DC171C" w:rsidRPr="005365D8">
        <w:t xml:space="preserve">. </w:t>
      </w:r>
    </w:p>
    <w:p w14:paraId="64705C30" w14:textId="77777777" w:rsidR="006D4060" w:rsidRPr="005365D8" w:rsidRDefault="006D4060"/>
    <w:p w14:paraId="458D8D01" w14:textId="77777777" w:rsidR="00EC4002" w:rsidRPr="005365D8" w:rsidRDefault="00CB59C8" w:rsidP="001873AB">
      <w:pPr>
        <w:spacing w:after="180"/>
        <w:ind w:left="426" w:hanging="426"/>
        <w:jc w:val="both"/>
      </w:pPr>
      <w:r w:rsidRPr="005365D8">
        <w:t xml:space="preserve">A.2 </w:t>
      </w:r>
      <w:r w:rsidRPr="005365D8">
        <w:rPr>
          <w:u w:val="single"/>
        </w:rPr>
        <w:t>Volumen Total de dragado de Apertura incluyendo sobredragado (VAT)</w:t>
      </w:r>
      <w:r w:rsidR="00DC171C" w:rsidRPr="005365D8">
        <w:t xml:space="preserve"> </w:t>
      </w:r>
    </w:p>
    <w:p w14:paraId="62674AF5" w14:textId="77777777" w:rsidR="00EC4002" w:rsidRPr="005365D8" w:rsidRDefault="00DC171C" w:rsidP="001873AB">
      <w:pPr>
        <w:tabs>
          <w:tab w:val="left" w:pos="426"/>
        </w:tabs>
        <w:ind w:left="426"/>
        <w:jc w:val="both"/>
      </w:pPr>
      <w:r w:rsidRPr="005365D8">
        <w:t xml:space="preserve">Se expresa como un 143% del </w:t>
      </w:r>
      <w:r w:rsidR="00FE318B" w:rsidRPr="005365D8">
        <w:t xml:space="preserve">VAG </w:t>
      </w:r>
      <w:r w:rsidRPr="005365D8">
        <w:t xml:space="preserve">para los </w:t>
      </w:r>
      <w:r w:rsidR="000C0D3C" w:rsidRPr="005365D8">
        <w:t>m</w:t>
      </w:r>
      <w:r w:rsidRPr="005365D8">
        <w:t xml:space="preserve">alos </w:t>
      </w:r>
      <w:r w:rsidR="000C0D3C" w:rsidRPr="005365D8">
        <w:t>p</w:t>
      </w:r>
      <w:r w:rsidRPr="005365D8">
        <w:t>asos (aproximadamente 3</w:t>
      </w:r>
      <w:r w:rsidR="002909B0" w:rsidRPr="005365D8">
        <w:t>.</w:t>
      </w:r>
      <w:r w:rsidRPr="005365D8">
        <w:t>0 millones de m</w:t>
      </w:r>
      <w:r w:rsidRPr="005365D8">
        <w:rPr>
          <w:vertAlign w:val="superscript"/>
        </w:rPr>
        <w:t>3</w:t>
      </w:r>
      <w:r w:rsidRPr="005365D8">
        <w:t>) y un 112</w:t>
      </w:r>
      <w:r w:rsidR="002909B0" w:rsidRPr="005365D8">
        <w:t>.</w:t>
      </w:r>
      <w:r w:rsidRPr="005365D8">
        <w:t xml:space="preserve">5% del </w:t>
      </w:r>
      <w:r w:rsidR="00FE318B" w:rsidRPr="005365D8">
        <w:t xml:space="preserve">VAG </w:t>
      </w:r>
      <w:r w:rsidRPr="005365D8">
        <w:t>para el Acceso al Puerto de Iquitos (0</w:t>
      </w:r>
      <w:r w:rsidR="002909B0" w:rsidRPr="005365D8">
        <w:t>.</w:t>
      </w:r>
      <w:r w:rsidRPr="005365D8">
        <w:t xml:space="preserve">9 millones de </w:t>
      </w:r>
      <w:r w:rsidR="002909B0" w:rsidRPr="005365D8">
        <w:t>m</w:t>
      </w:r>
      <w:r w:rsidR="002909B0" w:rsidRPr="005365D8">
        <w:rPr>
          <w:vertAlign w:val="superscript"/>
        </w:rPr>
        <w:t>3</w:t>
      </w:r>
      <w:r w:rsidRPr="005365D8">
        <w:t>). En total, 3</w:t>
      </w:r>
      <w:r w:rsidR="002909B0" w:rsidRPr="005365D8">
        <w:t>.</w:t>
      </w:r>
      <w:r w:rsidRPr="005365D8">
        <w:t>9 millones de m</w:t>
      </w:r>
      <w:r w:rsidRPr="005365D8">
        <w:rPr>
          <w:vertAlign w:val="superscript"/>
        </w:rPr>
        <w:t>3</w:t>
      </w:r>
      <w:r w:rsidRPr="005365D8">
        <w:t xml:space="preserve">. </w:t>
      </w:r>
    </w:p>
    <w:p w14:paraId="2FB392EA" w14:textId="77777777" w:rsidR="006D4060" w:rsidRPr="005365D8" w:rsidRDefault="006D4060"/>
    <w:p w14:paraId="1717E2CB" w14:textId="77777777" w:rsidR="00EC4002" w:rsidRPr="005365D8" w:rsidRDefault="00CB59C8" w:rsidP="001873AB">
      <w:pPr>
        <w:spacing w:after="180"/>
        <w:ind w:left="426" w:hanging="426"/>
        <w:jc w:val="both"/>
      </w:pPr>
      <w:r w:rsidRPr="005365D8">
        <w:t xml:space="preserve">A.3 </w:t>
      </w:r>
      <w:r w:rsidRPr="005365D8">
        <w:rPr>
          <w:u w:val="single"/>
        </w:rPr>
        <w:t>Volumen anual promedio de Sedimentación durante la Etapa de Mantenimiento y Operación (VS promedio)</w:t>
      </w:r>
      <w:r w:rsidR="00DC171C" w:rsidRPr="005365D8">
        <w:t xml:space="preserve"> </w:t>
      </w:r>
    </w:p>
    <w:p w14:paraId="0A6439AD" w14:textId="77777777" w:rsidR="00EC4002" w:rsidRPr="005365D8" w:rsidRDefault="00FE318B" w:rsidP="001873AB">
      <w:pPr>
        <w:tabs>
          <w:tab w:val="left" w:pos="426"/>
        </w:tabs>
        <w:ind w:left="426"/>
        <w:jc w:val="both"/>
      </w:pPr>
      <w:r w:rsidRPr="005365D8">
        <w:t xml:space="preserve">Es el volumen de sedimentación promedio </w:t>
      </w:r>
      <w:r w:rsidR="00DC171C" w:rsidRPr="005365D8">
        <w:t>relacionado con el</w:t>
      </w:r>
      <w:r w:rsidRPr="005365D8">
        <w:t xml:space="preserve"> VAG</w:t>
      </w:r>
      <w:r w:rsidR="00DC171C" w:rsidRPr="005365D8">
        <w:t xml:space="preserve">. Para los </w:t>
      </w:r>
      <w:r w:rsidR="000C0D3C" w:rsidRPr="005365D8">
        <w:t>m</w:t>
      </w:r>
      <w:r w:rsidR="00DC171C" w:rsidRPr="005365D8">
        <w:t xml:space="preserve">alos </w:t>
      </w:r>
      <w:r w:rsidR="000C0D3C" w:rsidRPr="005365D8">
        <w:t>p</w:t>
      </w:r>
      <w:r w:rsidR="00DC171C" w:rsidRPr="005365D8">
        <w:t>asos es igual a 1</w:t>
      </w:r>
      <w:r w:rsidR="00E026FF" w:rsidRPr="005365D8">
        <w:t>.</w:t>
      </w:r>
      <w:r w:rsidR="00DC171C" w:rsidRPr="005365D8">
        <w:t xml:space="preserve">2 millones de </w:t>
      </w:r>
      <w:r w:rsidR="002909B0" w:rsidRPr="005365D8">
        <w:t>m</w:t>
      </w:r>
      <w:r w:rsidR="002909B0" w:rsidRPr="005365D8">
        <w:rPr>
          <w:vertAlign w:val="superscript"/>
        </w:rPr>
        <w:t>3</w:t>
      </w:r>
      <w:r w:rsidR="007A35BA" w:rsidRPr="005365D8">
        <w:t>, resultante</w:t>
      </w:r>
      <w:r w:rsidR="00DC171C" w:rsidRPr="005365D8">
        <w:t xml:space="preserve"> de considerar un 40% del </w:t>
      </w:r>
      <w:r w:rsidR="007A35BA" w:rsidRPr="005365D8">
        <w:t>VAT (2.1</w:t>
      </w:r>
      <w:r w:rsidR="00DC171C" w:rsidRPr="005365D8">
        <w:t xml:space="preserve"> x</w:t>
      </w:r>
      <w:r w:rsidR="007E3CDF" w:rsidRPr="005365D8">
        <w:t xml:space="preserve"> 1.43 x</w:t>
      </w:r>
      <w:r w:rsidR="00DC171C" w:rsidRPr="005365D8">
        <w:t xml:space="preserve"> </w:t>
      </w:r>
      <w:r w:rsidR="007A35BA" w:rsidRPr="005365D8">
        <w:t>0.4)</w:t>
      </w:r>
      <w:r w:rsidR="00DC171C" w:rsidRPr="005365D8">
        <w:t>. Para el Acceso al Puerto de Iquitos, es igual a 0</w:t>
      </w:r>
      <w:r w:rsidR="002909B0" w:rsidRPr="005365D8">
        <w:t>.</w:t>
      </w:r>
      <w:r w:rsidR="00DC171C" w:rsidRPr="005365D8">
        <w:t>15 millones de m</w:t>
      </w:r>
      <w:r w:rsidR="00DC171C" w:rsidRPr="005365D8">
        <w:rPr>
          <w:vertAlign w:val="superscript"/>
        </w:rPr>
        <w:t>3</w:t>
      </w:r>
      <w:r w:rsidR="002909B0" w:rsidRPr="005365D8">
        <w:t xml:space="preserve">, </w:t>
      </w:r>
      <w:r w:rsidR="00DC171C" w:rsidRPr="005365D8">
        <w:t>resultante de considerar un 16</w:t>
      </w:r>
      <w:r w:rsidR="002909B0" w:rsidRPr="005365D8">
        <w:t>.</w:t>
      </w:r>
      <w:r w:rsidR="00DC171C" w:rsidRPr="005365D8">
        <w:t xml:space="preserve">7% del </w:t>
      </w:r>
      <w:r w:rsidR="007E3CDF" w:rsidRPr="005365D8">
        <w:t>VAT (</w:t>
      </w:r>
      <w:r w:rsidR="00DC171C" w:rsidRPr="005365D8">
        <w:t>0</w:t>
      </w:r>
      <w:r w:rsidR="007E3CDF" w:rsidRPr="005365D8">
        <w:t>.</w:t>
      </w:r>
      <w:r w:rsidR="00DC171C" w:rsidRPr="005365D8">
        <w:t xml:space="preserve">8 x </w:t>
      </w:r>
      <w:r w:rsidR="007E3CDF" w:rsidRPr="005365D8">
        <w:t xml:space="preserve">1.125 x </w:t>
      </w:r>
      <w:r w:rsidR="007A35BA" w:rsidRPr="005365D8">
        <w:t>0.167)</w:t>
      </w:r>
      <w:r w:rsidR="00DC171C" w:rsidRPr="005365D8">
        <w:t>. En total, 1</w:t>
      </w:r>
      <w:r w:rsidR="002909B0" w:rsidRPr="005365D8">
        <w:t>.</w:t>
      </w:r>
      <w:r w:rsidR="00DC171C" w:rsidRPr="005365D8">
        <w:t>35 millones de m</w:t>
      </w:r>
      <w:r w:rsidR="00DC171C" w:rsidRPr="005365D8">
        <w:rPr>
          <w:vertAlign w:val="superscript"/>
        </w:rPr>
        <w:t>3</w:t>
      </w:r>
      <w:r w:rsidR="00DC171C" w:rsidRPr="005365D8">
        <w:t>.</w:t>
      </w:r>
    </w:p>
    <w:p w14:paraId="4205509A" w14:textId="77777777" w:rsidR="006D4060" w:rsidRPr="005365D8" w:rsidRDefault="006D4060"/>
    <w:p w14:paraId="60F20AF8" w14:textId="77777777" w:rsidR="00EC4002" w:rsidRPr="005365D8" w:rsidRDefault="00CB59C8" w:rsidP="001873AB">
      <w:pPr>
        <w:spacing w:after="180"/>
        <w:ind w:left="426" w:hanging="426"/>
        <w:jc w:val="both"/>
        <w:rPr>
          <w:u w:val="single"/>
        </w:rPr>
      </w:pPr>
      <w:r w:rsidRPr="005365D8">
        <w:t xml:space="preserve">A.4 </w:t>
      </w:r>
      <w:r w:rsidRPr="005365D8">
        <w:rPr>
          <w:u w:val="single"/>
        </w:rPr>
        <w:t xml:space="preserve">Volumen anual máximo de Sedimentación durante la Etapa de Mantenimiento y Operación (VS máximo) </w:t>
      </w:r>
    </w:p>
    <w:p w14:paraId="409BC2EE" w14:textId="77777777" w:rsidR="00EC4002" w:rsidRPr="005365D8" w:rsidRDefault="007E3CDF" w:rsidP="001873AB">
      <w:pPr>
        <w:tabs>
          <w:tab w:val="left" w:pos="426"/>
        </w:tabs>
        <w:ind w:left="426"/>
        <w:jc w:val="both"/>
      </w:pPr>
      <w:r w:rsidRPr="005365D8">
        <w:t xml:space="preserve">Es el volumen de sedimentación máximo relacionado con el VAG. </w:t>
      </w:r>
      <w:r w:rsidR="00DC171C" w:rsidRPr="005365D8">
        <w:t xml:space="preserve">Para los </w:t>
      </w:r>
      <w:r w:rsidR="000C0D3C" w:rsidRPr="005365D8">
        <w:t>m</w:t>
      </w:r>
      <w:r w:rsidR="00DC171C" w:rsidRPr="005365D8">
        <w:t xml:space="preserve">alos </w:t>
      </w:r>
      <w:r w:rsidR="000C0D3C" w:rsidRPr="005365D8">
        <w:t>p</w:t>
      </w:r>
      <w:r w:rsidR="00DC171C" w:rsidRPr="005365D8">
        <w:t xml:space="preserve">asos es igual a 1.8 millones de </w:t>
      </w:r>
      <w:r w:rsidR="002909B0" w:rsidRPr="005365D8">
        <w:t>m</w:t>
      </w:r>
      <w:r w:rsidR="002909B0" w:rsidRPr="005365D8">
        <w:rPr>
          <w:vertAlign w:val="superscript"/>
        </w:rPr>
        <w:t>3</w:t>
      </w:r>
      <w:r w:rsidR="007A35BA" w:rsidRPr="005365D8">
        <w:t>, resultante</w:t>
      </w:r>
      <w:r w:rsidR="00DC171C" w:rsidRPr="005365D8">
        <w:t xml:space="preserve"> de considerar un 60% del VAT</w:t>
      </w:r>
      <w:r w:rsidRPr="005365D8">
        <w:t xml:space="preserve"> (</w:t>
      </w:r>
      <w:r w:rsidR="00DC171C" w:rsidRPr="005365D8">
        <w:t xml:space="preserve">2,1 x </w:t>
      </w:r>
      <w:r w:rsidRPr="005365D8">
        <w:t xml:space="preserve">1.43 x </w:t>
      </w:r>
      <w:r w:rsidR="00DC171C" w:rsidRPr="005365D8">
        <w:t>0</w:t>
      </w:r>
      <w:r w:rsidR="002909B0" w:rsidRPr="005365D8">
        <w:t>.</w:t>
      </w:r>
      <w:r w:rsidR="00DC171C" w:rsidRPr="005365D8">
        <w:t>60). Para el Acceso al Puerto de Iquitos, es igual a 0</w:t>
      </w:r>
      <w:r w:rsidR="002909B0" w:rsidRPr="005365D8">
        <w:t>.</w:t>
      </w:r>
      <w:r w:rsidR="00DC171C" w:rsidRPr="005365D8">
        <w:t xml:space="preserve">225 millones de </w:t>
      </w:r>
      <w:r w:rsidR="002909B0" w:rsidRPr="005365D8">
        <w:t>m</w:t>
      </w:r>
      <w:r w:rsidR="002909B0" w:rsidRPr="005365D8">
        <w:rPr>
          <w:vertAlign w:val="superscript"/>
        </w:rPr>
        <w:t>3</w:t>
      </w:r>
      <w:r w:rsidR="007A35BA" w:rsidRPr="005365D8">
        <w:t>, resultante</w:t>
      </w:r>
      <w:r w:rsidR="00DC171C" w:rsidRPr="005365D8">
        <w:t xml:space="preserve"> de considerar un 25</w:t>
      </w:r>
      <w:r w:rsidR="00DC3BDE" w:rsidRPr="005365D8">
        <w:t>.</w:t>
      </w:r>
      <w:r w:rsidR="00CE7F37" w:rsidRPr="005365D8">
        <w:t>05</w:t>
      </w:r>
      <w:r w:rsidR="00DC171C" w:rsidRPr="005365D8">
        <w:t xml:space="preserve">% del </w:t>
      </w:r>
      <w:r w:rsidRPr="005365D8">
        <w:t>VAT (</w:t>
      </w:r>
      <w:r w:rsidR="00DC171C" w:rsidRPr="005365D8">
        <w:t>0.8 x</w:t>
      </w:r>
      <w:r w:rsidRPr="005365D8">
        <w:t xml:space="preserve"> 1.125 x</w:t>
      </w:r>
      <w:r w:rsidR="00DC171C" w:rsidRPr="005365D8">
        <w:t xml:space="preserve"> </w:t>
      </w:r>
      <w:r w:rsidR="007A35BA" w:rsidRPr="005365D8">
        <w:t>0.2505)</w:t>
      </w:r>
      <w:r w:rsidR="00DC171C" w:rsidRPr="005365D8">
        <w:t>. En total, 2</w:t>
      </w:r>
      <w:r w:rsidR="00DC3BDE" w:rsidRPr="005365D8">
        <w:t>.</w:t>
      </w:r>
      <w:r w:rsidR="00DC171C" w:rsidRPr="005365D8">
        <w:t>025 millones de m</w:t>
      </w:r>
      <w:r w:rsidR="00DC171C" w:rsidRPr="005365D8">
        <w:rPr>
          <w:vertAlign w:val="superscript"/>
        </w:rPr>
        <w:t>3</w:t>
      </w:r>
      <w:r w:rsidR="00DC171C" w:rsidRPr="005365D8">
        <w:t>.</w:t>
      </w:r>
    </w:p>
    <w:p w14:paraId="32920173" w14:textId="77777777" w:rsidR="006D4060" w:rsidRPr="005365D8" w:rsidRDefault="006D4060"/>
    <w:p w14:paraId="264E5C37" w14:textId="77777777" w:rsidR="00EC4002" w:rsidRPr="005365D8" w:rsidRDefault="00CB59C8" w:rsidP="001873AB">
      <w:pPr>
        <w:spacing w:after="180"/>
        <w:ind w:left="426" w:hanging="426"/>
        <w:jc w:val="both"/>
      </w:pPr>
      <w:r w:rsidRPr="005365D8">
        <w:t xml:space="preserve">A.5 </w:t>
      </w:r>
      <w:r w:rsidRPr="005365D8">
        <w:rPr>
          <w:u w:val="single"/>
        </w:rPr>
        <w:t>Volumen anual límite de Sedimentación durante la Etapa de Mantenimiento y Operación (VS limite)</w:t>
      </w:r>
      <w:r w:rsidR="00CE7F37" w:rsidRPr="005365D8">
        <w:t xml:space="preserve"> </w:t>
      </w:r>
    </w:p>
    <w:p w14:paraId="27346FBE" w14:textId="77777777" w:rsidR="00EC4002" w:rsidRPr="005365D8" w:rsidRDefault="00CE7F37" w:rsidP="001873AB">
      <w:pPr>
        <w:spacing w:after="180"/>
        <w:ind w:left="426"/>
        <w:jc w:val="both"/>
      </w:pPr>
      <w:r w:rsidRPr="005365D8">
        <w:t xml:space="preserve">Es el volumen de sedimentación </w:t>
      </w:r>
      <w:r w:rsidR="007A35BA" w:rsidRPr="005365D8">
        <w:t>límite</w:t>
      </w:r>
      <w:r w:rsidRPr="005365D8">
        <w:t xml:space="preserve"> relacionado con el VAG. Para los </w:t>
      </w:r>
      <w:r w:rsidR="000C0D3C" w:rsidRPr="005365D8">
        <w:t>m</w:t>
      </w:r>
      <w:r w:rsidRPr="005365D8">
        <w:t xml:space="preserve">alos </w:t>
      </w:r>
      <w:r w:rsidR="000C0D3C" w:rsidRPr="005365D8">
        <w:t>p</w:t>
      </w:r>
      <w:r w:rsidRPr="005365D8">
        <w:t>asos es aproximadamente igual a 3.0 millones de m</w:t>
      </w:r>
      <w:r w:rsidRPr="005365D8">
        <w:rPr>
          <w:vertAlign w:val="superscript"/>
        </w:rPr>
        <w:t>3</w:t>
      </w:r>
      <w:r w:rsidRPr="005365D8">
        <w:t>, resultante de considerar un 100% del VAT (2</w:t>
      </w:r>
      <w:r w:rsidR="00865E1A" w:rsidRPr="005365D8">
        <w:t>.</w:t>
      </w:r>
      <w:r w:rsidRPr="005365D8">
        <w:t>1 x 1.43 x 1.0). Para el Acceso al Puerto de Iquitos, es igual a 0.375 millones de m</w:t>
      </w:r>
      <w:r w:rsidRPr="005365D8">
        <w:rPr>
          <w:vertAlign w:val="superscript"/>
        </w:rPr>
        <w:t>3</w:t>
      </w:r>
      <w:r w:rsidRPr="005365D8">
        <w:t>, resultante de considerar un 41.75% del VAT (0.8 x 1.125 x 0.4</w:t>
      </w:r>
      <w:r w:rsidR="003E015A" w:rsidRPr="005365D8">
        <w:t>17</w:t>
      </w:r>
      <w:r w:rsidRPr="005365D8">
        <w:t>5). En total, 3.375 millones de m</w:t>
      </w:r>
      <w:r w:rsidRPr="005365D8">
        <w:rPr>
          <w:vertAlign w:val="superscript"/>
        </w:rPr>
        <w:t>3</w:t>
      </w:r>
      <w:r w:rsidRPr="005365D8">
        <w:t>.</w:t>
      </w:r>
    </w:p>
    <w:p w14:paraId="21AF839F" w14:textId="77777777" w:rsidR="00335AC8" w:rsidRPr="005365D8" w:rsidRDefault="00335AC8" w:rsidP="00335AC8">
      <w:pPr>
        <w:jc w:val="both"/>
        <w:rPr>
          <w:szCs w:val="22"/>
          <w:lang w:val="es-ES_tradnl"/>
        </w:rPr>
      </w:pPr>
    </w:p>
    <w:p w14:paraId="65593C0F" w14:textId="77777777" w:rsidR="00EC4002" w:rsidRPr="005365D8" w:rsidRDefault="00CE7F37" w:rsidP="00335AC8">
      <w:pPr>
        <w:jc w:val="both"/>
        <w:rPr>
          <w:szCs w:val="22"/>
          <w:lang w:val="es-ES_tradnl"/>
        </w:rPr>
      </w:pPr>
      <w:r w:rsidRPr="005365D8">
        <w:rPr>
          <w:szCs w:val="22"/>
          <w:lang w:val="es-ES_tradnl"/>
        </w:rPr>
        <w:t xml:space="preserve">El VAG será recalculado en el marco del EDI, empleando los relevamientos finales ejecutados previo a la entrega del Informe Final y los Niveles de Referencia corregidos según los registros limnigráficos obtenidos a esa fecha, obteniéndose un valor VAGajustado. </w:t>
      </w:r>
    </w:p>
    <w:p w14:paraId="2B61E85D" w14:textId="77777777" w:rsidR="00E121E9" w:rsidRPr="005365D8" w:rsidRDefault="00E121E9" w:rsidP="00335AC8">
      <w:pPr>
        <w:spacing w:after="120"/>
        <w:jc w:val="both"/>
      </w:pPr>
    </w:p>
    <w:p w14:paraId="661BF440" w14:textId="77777777" w:rsidR="00EC4002" w:rsidRPr="005365D8" w:rsidRDefault="00CE7F37" w:rsidP="00335AC8">
      <w:pPr>
        <w:spacing w:after="120"/>
        <w:jc w:val="both"/>
      </w:pPr>
      <w:r w:rsidRPr="005365D8">
        <w:t>De la misma forma el VAT</w:t>
      </w:r>
      <w:r w:rsidRPr="005365D8">
        <w:rPr>
          <w:vertAlign w:val="subscript"/>
        </w:rPr>
        <w:t>ajustado</w:t>
      </w:r>
      <w:r w:rsidRPr="005365D8">
        <w:t>, se calculará como un 143% del VAG</w:t>
      </w:r>
      <w:r w:rsidRPr="005365D8">
        <w:rPr>
          <w:vertAlign w:val="subscript"/>
        </w:rPr>
        <w:t>ajustado</w:t>
      </w:r>
      <w:r w:rsidRPr="005365D8">
        <w:t xml:space="preserve"> para los </w:t>
      </w:r>
      <w:r w:rsidR="000C0D3C" w:rsidRPr="005365D8">
        <w:t>m</w:t>
      </w:r>
      <w:r w:rsidRPr="005365D8">
        <w:t xml:space="preserve">alos </w:t>
      </w:r>
      <w:r w:rsidR="000C0D3C" w:rsidRPr="005365D8">
        <w:t>p</w:t>
      </w:r>
      <w:r w:rsidRPr="005365D8">
        <w:t>asos más un 112</w:t>
      </w:r>
      <w:r w:rsidR="00865E1A" w:rsidRPr="005365D8">
        <w:t>.</w:t>
      </w:r>
      <w:r w:rsidRPr="005365D8">
        <w:t>5% del VAG</w:t>
      </w:r>
      <w:r w:rsidRPr="005365D8">
        <w:rPr>
          <w:vertAlign w:val="subscript"/>
        </w:rPr>
        <w:t>ajustado</w:t>
      </w:r>
      <w:r w:rsidRPr="005365D8">
        <w:t xml:space="preserve"> para el Acceso al Puerto de Iquitos. </w:t>
      </w:r>
    </w:p>
    <w:p w14:paraId="59762B7E" w14:textId="77777777" w:rsidR="00EC4002" w:rsidRPr="005365D8" w:rsidRDefault="00CE7F37" w:rsidP="00335AC8">
      <w:pPr>
        <w:spacing w:after="120"/>
        <w:jc w:val="both"/>
      </w:pPr>
      <w:r w:rsidRPr="005365D8">
        <w:t>El CONCESIONARIO podrá realizar sobredragados adicionales en caso de considerarlo conveniente para el cumplimiento de su plan de trabajo, pero los mismos no integrarán la base de cálculo del VAT</w:t>
      </w:r>
      <w:r w:rsidRPr="005365D8">
        <w:rPr>
          <w:vertAlign w:val="subscript"/>
        </w:rPr>
        <w:t>ajustado</w:t>
      </w:r>
      <w:r w:rsidRPr="005365D8">
        <w:t>.</w:t>
      </w:r>
    </w:p>
    <w:p w14:paraId="256F5E5C" w14:textId="77777777" w:rsidR="00EC4002" w:rsidRPr="005365D8" w:rsidRDefault="00CE7F37" w:rsidP="00335AC8">
      <w:pPr>
        <w:jc w:val="both"/>
        <w:rPr>
          <w:lang w:val="es-MX"/>
        </w:rPr>
      </w:pPr>
      <w:r w:rsidRPr="005365D8">
        <w:rPr>
          <w:lang w:val="es-MX"/>
        </w:rPr>
        <w:t>El VS promedio total será recalculado como la suma de un 40% del VAT</w:t>
      </w:r>
      <w:r w:rsidRPr="005365D8">
        <w:rPr>
          <w:vertAlign w:val="subscript"/>
          <w:lang w:val="es-MX"/>
        </w:rPr>
        <w:t>ajustado</w:t>
      </w:r>
      <w:r w:rsidRPr="005365D8">
        <w:rPr>
          <w:lang w:val="es-MX"/>
        </w:rPr>
        <w:t xml:space="preserve"> para los </w:t>
      </w:r>
      <w:r w:rsidR="000C0D3C" w:rsidRPr="005365D8">
        <w:rPr>
          <w:lang w:val="es-MX"/>
        </w:rPr>
        <w:t>m</w:t>
      </w:r>
      <w:r w:rsidRPr="005365D8">
        <w:rPr>
          <w:lang w:val="es-MX"/>
        </w:rPr>
        <w:t xml:space="preserve">alos </w:t>
      </w:r>
      <w:r w:rsidR="000C0D3C" w:rsidRPr="005365D8">
        <w:rPr>
          <w:lang w:val="es-MX"/>
        </w:rPr>
        <w:t>p</w:t>
      </w:r>
      <w:r w:rsidRPr="005365D8">
        <w:rPr>
          <w:lang w:val="es-MX"/>
        </w:rPr>
        <w:t>asos, y de un 16.7% del VAT</w:t>
      </w:r>
      <w:r w:rsidRPr="005365D8">
        <w:rPr>
          <w:vertAlign w:val="subscript"/>
          <w:lang w:val="es-MX"/>
        </w:rPr>
        <w:t>ajustado</w:t>
      </w:r>
      <w:r w:rsidRPr="005365D8">
        <w:rPr>
          <w:lang w:val="es-MX"/>
        </w:rPr>
        <w:t xml:space="preserve"> para el Acceso al Pu</w:t>
      </w:r>
      <w:r w:rsidR="003E1875" w:rsidRPr="005365D8">
        <w:rPr>
          <w:lang w:val="es-MX"/>
        </w:rPr>
        <w:t xml:space="preserve">erto de Iquitos. Se denominará </w:t>
      </w:r>
      <w:r w:rsidRPr="005365D8">
        <w:rPr>
          <w:lang w:val="es-MX"/>
        </w:rPr>
        <w:t>VS</w:t>
      </w:r>
      <w:r w:rsidRPr="005365D8">
        <w:rPr>
          <w:vertAlign w:val="subscript"/>
          <w:lang w:val="es-MX"/>
        </w:rPr>
        <w:t xml:space="preserve"> ajustado</w:t>
      </w:r>
      <w:r w:rsidR="003E1875" w:rsidRPr="005365D8">
        <w:rPr>
          <w:lang w:val="es-MX"/>
        </w:rPr>
        <w:t xml:space="preserve"> promedio</w:t>
      </w:r>
      <w:r w:rsidRPr="005365D8">
        <w:rPr>
          <w:lang w:val="es-MX"/>
        </w:rPr>
        <w:t>.</w:t>
      </w:r>
    </w:p>
    <w:p w14:paraId="3C83C43E" w14:textId="77777777" w:rsidR="00EC4002" w:rsidRPr="005365D8" w:rsidRDefault="00EC4002" w:rsidP="00335AC8">
      <w:pPr>
        <w:jc w:val="both"/>
        <w:rPr>
          <w:lang w:val="es-MX"/>
        </w:rPr>
      </w:pPr>
    </w:p>
    <w:p w14:paraId="260C49AE" w14:textId="77777777" w:rsidR="00EC4002" w:rsidRPr="005365D8" w:rsidRDefault="00CE7F37" w:rsidP="00335AC8">
      <w:pPr>
        <w:jc w:val="both"/>
        <w:rPr>
          <w:lang w:val="es-MX"/>
        </w:rPr>
      </w:pPr>
      <w:r w:rsidRPr="005365D8">
        <w:rPr>
          <w:lang w:val="es-MX"/>
        </w:rPr>
        <w:t>El VS máximo total será también recalculado como la suma de un 60% del VAT</w:t>
      </w:r>
      <w:r w:rsidRPr="005365D8">
        <w:rPr>
          <w:vertAlign w:val="subscript"/>
          <w:lang w:val="es-MX"/>
        </w:rPr>
        <w:t>ajustado</w:t>
      </w:r>
      <w:r w:rsidRPr="005365D8">
        <w:rPr>
          <w:lang w:val="es-MX"/>
        </w:rPr>
        <w:t xml:space="preserve"> para los </w:t>
      </w:r>
      <w:r w:rsidR="000C0D3C" w:rsidRPr="005365D8">
        <w:rPr>
          <w:lang w:val="es-MX"/>
        </w:rPr>
        <w:t>m</w:t>
      </w:r>
      <w:r w:rsidRPr="005365D8">
        <w:rPr>
          <w:lang w:val="es-MX"/>
        </w:rPr>
        <w:t xml:space="preserve">alos </w:t>
      </w:r>
      <w:r w:rsidR="000C0D3C" w:rsidRPr="005365D8">
        <w:rPr>
          <w:lang w:val="es-MX"/>
        </w:rPr>
        <w:t>p</w:t>
      </w:r>
      <w:r w:rsidRPr="005365D8">
        <w:rPr>
          <w:lang w:val="es-MX"/>
        </w:rPr>
        <w:t>asos, y de un 25.05% del VAT</w:t>
      </w:r>
      <w:r w:rsidRPr="005365D8">
        <w:rPr>
          <w:vertAlign w:val="subscript"/>
          <w:lang w:val="es-MX"/>
        </w:rPr>
        <w:t>ajustado</w:t>
      </w:r>
      <w:r w:rsidRPr="005365D8">
        <w:rPr>
          <w:lang w:val="es-MX"/>
        </w:rPr>
        <w:t xml:space="preserve"> para el Acceso al Pu</w:t>
      </w:r>
      <w:r w:rsidR="003E1875" w:rsidRPr="005365D8">
        <w:rPr>
          <w:lang w:val="es-MX"/>
        </w:rPr>
        <w:t xml:space="preserve">erto de Iquitos. Se denominará </w:t>
      </w:r>
      <w:r w:rsidRPr="005365D8">
        <w:rPr>
          <w:lang w:val="es-MX"/>
        </w:rPr>
        <w:t>VS</w:t>
      </w:r>
      <w:r w:rsidRPr="005365D8">
        <w:rPr>
          <w:vertAlign w:val="subscript"/>
          <w:lang w:val="es-MX"/>
        </w:rPr>
        <w:t xml:space="preserve"> ajustado</w:t>
      </w:r>
      <w:r w:rsidR="003E1875" w:rsidRPr="005365D8">
        <w:rPr>
          <w:lang w:val="es-MX"/>
        </w:rPr>
        <w:t xml:space="preserve"> máximo</w:t>
      </w:r>
      <w:r w:rsidRPr="005365D8">
        <w:rPr>
          <w:lang w:val="es-MX"/>
        </w:rPr>
        <w:t>.</w:t>
      </w:r>
    </w:p>
    <w:p w14:paraId="407352CE" w14:textId="77777777" w:rsidR="00EC4002" w:rsidRPr="005365D8" w:rsidRDefault="00EC4002" w:rsidP="00335AC8">
      <w:pPr>
        <w:jc w:val="both"/>
        <w:rPr>
          <w:lang w:val="es-MX"/>
        </w:rPr>
      </w:pPr>
    </w:p>
    <w:p w14:paraId="233C8453" w14:textId="77777777" w:rsidR="00EC4002" w:rsidRPr="005365D8" w:rsidRDefault="00CE7F37" w:rsidP="00335AC8">
      <w:pPr>
        <w:jc w:val="both"/>
        <w:rPr>
          <w:lang w:val="es-MX"/>
        </w:rPr>
      </w:pPr>
      <w:r w:rsidRPr="005365D8">
        <w:rPr>
          <w:lang w:val="es-MX"/>
        </w:rPr>
        <w:t>El VS limite total será también recalculado como la suma de un 100% del VAT</w:t>
      </w:r>
      <w:r w:rsidRPr="005365D8">
        <w:rPr>
          <w:vertAlign w:val="subscript"/>
          <w:lang w:val="es-MX"/>
        </w:rPr>
        <w:t>ajustado</w:t>
      </w:r>
      <w:r w:rsidRPr="005365D8">
        <w:rPr>
          <w:lang w:val="es-MX"/>
        </w:rPr>
        <w:t xml:space="preserve"> para los </w:t>
      </w:r>
      <w:r w:rsidR="000C0D3C" w:rsidRPr="005365D8">
        <w:rPr>
          <w:lang w:val="es-MX"/>
        </w:rPr>
        <w:t>m</w:t>
      </w:r>
      <w:r w:rsidRPr="005365D8">
        <w:rPr>
          <w:lang w:val="es-MX"/>
        </w:rPr>
        <w:t xml:space="preserve">alos </w:t>
      </w:r>
      <w:r w:rsidR="000C0D3C" w:rsidRPr="005365D8">
        <w:rPr>
          <w:lang w:val="es-MX"/>
        </w:rPr>
        <w:t>p</w:t>
      </w:r>
      <w:r w:rsidRPr="005365D8">
        <w:rPr>
          <w:lang w:val="es-MX"/>
        </w:rPr>
        <w:t>asos, y de un 41.75% del VAT</w:t>
      </w:r>
      <w:r w:rsidRPr="005365D8">
        <w:rPr>
          <w:vertAlign w:val="subscript"/>
          <w:lang w:val="es-MX"/>
        </w:rPr>
        <w:t>ajustado</w:t>
      </w:r>
      <w:r w:rsidRPr="005365D8">
        <w:rPr>
          <w:lang w:val="es-MX"/>
        </w:rPr>
        <w:t xml:space="preserve"> para el Acceso al Pu</w:t>
      </w:r>
      <w:r w:rsidR="003E1875" w:rsidRPr="005365D8">
        <w:rPr>
          <w:lang w:val="es-MX"/>
        </w:rPr>
        <w:t xml:space="preserve">erto de Iquitos. Se denominará </w:t>
      </w:r>
      <w:r w:rsidRPr="005365D8">
        <w:rPr>
          <w:lang w:val="es-MX"/>
        </w:rPr>
        <w:t>VS</w:t>
      </w:r>
      <w:r w:rsidRPr="005365D8">
        <w:rPr>
          <w:vertAlign w:val="subscript"/>
          <w:lang w:val="es-MX"/>
        </w:rPr>
        <w:t xml:space="preserve"> ajustado</w:t>
      </w:r>
      <w:r w:rsidR="003E1875" w:rsidRPr="005365D8">
        <w:rPr>
          <w:lang w:val="es-MX"/>
        </w:rPr>
        <w:t xml:space="preserve"> l</w:t>
      </w:r>
      <w:r w:rsidR="00786DC7" w:rsidRPr="005365D8">
        <w:rPr>
          <w:lang w:val="es-MX"/>
        </w:rPr>
        <w:t>í</w:t>
      </w:r>
      <w:r w:rsidR="003E1875" w:rsidRPr="005365D8">
        <w:rPr>
          <w:lang w:val="es-MX"/>
        </w:rPr>
        <w:t>mite</w:t>
      </w:r>
      <w:r w:rsidRPr="005365D8">
        <w:rPr>
          <w:lang w:val="es-MX"/>
        </w:rPr>
        <w:t>.</w:t>
      </w:r>
    </w:p>
    <w:p w14:paraId="63AD35AC" w14:textId="77777777" w:rsidR="00DC171C" w:rsidRPr="005365D8" w:rsidRDefault="00DC171C" w:rsidP="00DC171C">
      <w:pPr>
        <w:rPr>
          <w:lang w:val="es-MX"/>
        </w:rPr>
      </w:pPr>
    </w:p>
    <w:p w14:paraId="06F0F94E" w14:textId="77777777" w:rsidR="00E47F4D" w:rsidRPr="005365D8" w:rsidRDefault="00E47F4D" w:rsidP="00DC171C">
      <w:pPr>
        <w:rPr>
          <w:lang w:val="es-MX"/>
        </w:rPr>
      </w:pPr>
    </w:p>
    <w:p w14:paraId="6598D570" w14:textId="77777777" w:rsidR="00EC4002" w:rsidRPr="005365D8" w:rsidRDefault="00CB59C8" w:rsidP="00C41137">
      <w:pPr>
        <w:pStyle w:val="Prrafodelista"/>
        <w:numPr>
          <w:ilvl w:val="0"/>
          <w:numId w:val="131"/>
        </w:numPr>
        <w:ind w:left="426" w:hanging="426"/>
        <w:rPr>
          <w:b/>
          <w:lang w:val="es-MX"/>
        </w:rPr>
      </w:pPr>
      <w:bookmarkStart w:id="2159" w:name="_Toc375309609"/>
      <w:bookmarkStart w:id="2160" w:name="_Toc375338154"/>
      <w:bookmarkStart w:id="2161" w:name="_Toc378746213"/>
      <w:bookmarkStart w:id="2162" w:name="_Toc389031420"/>
      <w:bookmarkStart w:id="2163" w:name="_Toc389032312"/>
      <w:r w:rsidRPr="005365D8">
        <w:rPr>
          <w:b/>
          <w:lang w:val="es-MX"/>
        </w:rPr>
        <w:t>APLICACIÓN DE MECANISMOS DE AJUSTE</w:t>
      </w:r>
      <w:bookmarkEnd w:id="2159"/>
      <w:bookmarkEnd w:id="2160"/>
      <w:bookmarkEnd w:id="2161"/>
      <w:bookmarkEnd w:id="2162"/>
      <w:bookmarkEnd w:id="2163"/>
    </w:p>
    <w:p w14:paraId="33411B0E" w14:textId="77777777" w:rsidR="00DC171C" w:rsidRPr="005365D8" w:rsidRDefault="00DC171C" w:rsidP="00DC171C">
      <w:pPr>
        <w:jc w:val="both"/>
        <w:rPr>
          <w:szCs w:val="22"/>
          <w:lang w:val="es-MX"/>
        </w:rPr>
      </w:pPr>
    </w:p>
    <w:p w14:paraId="63B7BB1B" w14:textId="77777777" w:rsidR="00DC171C" w:rsidRPr="005365D8" w:rsidRDefault="00DC171C" w:rsidP="00DC171C">
      <w:pPr>
        <w:tabs>
          <w:tab w:val="left" w:pos="1701"/>
        </w:tabs>
        <w:jc w:val="both"/>
        <w:rPr>
          <w:szCs w:val="22"/>
        </w:rPr>
      </w:pPr>
      <w:r w:rsidRPr="005365D8">
        <w:rPr>
          <w:szCs w:val="22"/>
        </w:rPr>
        <w:t>Los mecanismos de Ajuste planteados son los siguientes:</w:t>
      </w:r>
    </w:p>
    <w:p w14:paraId="1A91DE8A" w14:textId="77777777" w:rsidR="00DC171C" w:rsidRPr="005365D8" w:rsidRDefault="00DC171C" w:rsidP="00DC171C">
      <w:pPr>
        <w:tabs>
          <w:tab w:val="left" w:pos="1701"/>
        </w:tabs>
        <w:jc w:val="both"/>
        <w:rPr>
          <w:szCs w:val="22"/>
          <w:u w:val="single"/>
        </w:rPr>
      </w:pPr>
    </w:p>
    <w:p w14:paraId="691324E7" w14:textId="77777777" w:rsidR="00EC4002" w:rsidRPr="005365D8" w:rsidRDefault="00E313F3" w:rsidP="001873AB">
      <w:pPr>
        <w:spacing w:after="180"/>
        <w:ind w:left="426" w:hanging="426"/>
        <w:jc w:val="both"/>
        <w:rPr>
          <w:u w:val="single"/>
        </w:rPr>
      </w:pPr>
      <w:r w:rsidRPr="005365D8">
        <w:t>B.1</w:t>
      </w:r>
      <w:r w:rsidR="00CB59C8" w:rsidRPr="005365D8">
        <w:rPr>
          <w:u w:val="single"/>
        </w:rPr>
        <w:t xml:space="preserve">  Reajuste del </w:t>
      </w:r>
      <w:r w:rsidR="008E1CFE" w:rsidRPr="005365D8">
        <w:rPr>
          <w:u w:val="single"/>
        </w:rPr>
        <w:t>CAO</w:t>
      </w:r>
    </w:p>
    <w:p w14:paraId="1E7BAAC8" w14:textId="77777777" w:rsidR="00EC4002" w:rsidRPr="005365D8" w:rsidRDefault="00E313F3" w:rsidP="001873AB">
      <w:pPr>
        <w:tabs>
          <w:tab w:val="left" w:pos="426"/>
        </w:tabs>
        <w:spacing w:after="120"/>
        <w:ind w:left="425"/>
        <w:jc w:val="both"/>
      </w:pPr>
      <w:r w:rsidRPr="005365D8">
        <w:t>El CONCEDENTE recon</w:t>
      </w:r>
      <w:r w:rsidR="00570A2D" w:rsidRPr="005365D8">
        <w:t>ocerá un</w:t>
      </w:r>
      <w:r w:rsidRPr="005365D8">
        <w:t xml:space="preserve"> ajuste del </w:t>
      </w:r>
      <w:r w:rsidR="008E1CFE" w:rsidRPr="005365D8">
        <w:t>C</w:t>
      </w:r>
      <w:r w:rsidRPr="005365D8">
        <w:t>AO</w:t>
      </w:r>
      <w:r w:rsidR="008E18A0" w:rsidRPr="005365D8">
        <w:t xml:space="preserve">, </w:t>
      </w:r>
      <w:r w:rsidR="00570A2D" w:rsidRPr="005365D8">
        <w:t>cuyo</w:t>
      </w:r>
      <w:r w:rsidR="008639BA" w:rsidRPr="005365D8">
        <w:t>s</w:t>
      </w:r>
      <w:r w:rsidR="00570A2D" w:rsidRPr="005365D8">
        <w:t xml:space="preserve"> alcances se encuentran indicados</w:t>
      </w:r>
      <w:r w:rsidR="008639BA" w:rsidRPr="005365D8">
        <w:t xml:space="preserve"> </w:t>
      </w:r>
      <w:r w:rsidRPr="005365D8">
        <w:t xml:space="preserve">en el Apéndice </w:t>
      </w:r>
      <w:r w:rsidR="00D53DF8" w:rsidRPr="005365D8">
        <w:t>2</w:t>
      </w:r>
      <w:r w:rsidRPr="005365D8">
        <w:t xml:space="preserve"> del Anexo 1</w:t>
      </w:r>
      <w:r w:rsidR="001F4CA8" w:rsidRPr="005365D8">
        <w:t>6</w:t>
      </w:r>
      <w:r w:rsidRPr="005365D8">
        <w:t>.</w:t>
      </w:r>
    </w:p>
    <w:p w14:paraId="09536D9C" w14:textId="77777777" w:rsidR="00EC4002" w:rsidRPr="005365D8" w:rsidRDefault="00E313F3" w:rsidP="001873AB">
      <w:pPr>
        <w:tabs>
          <w:tab w:val="left" w:pos="426"/>
        </w:tabs>
        <w:ind w:left="426"/>
        <w:jc w:val="both"/>
      </w:pPr>
      <w:r w:rsidRPr="005365D8">
        <w:t>El CONCEDENTE será responsable de aplicar este reajuste contando con opinión favorable del REGULADOR, y comunicará al CONCESIONARIO.</w:t>
      </w:r>
    </w:p>
    <w:p w14:paraId="60A0C0ED" w14:textId="77777777" w:rsidR="00EC4002" w:rsidRPr="005365D8" w:rsidRDefault="00EC4002" w:rsidP="001873AB">
      <w:pPr>
        <w:tabs>
          <w:tab w:val="left" w:pos="426"/>
        </w:tabs>
        <w:ind w:left="426"/>
        <w:jc w:val="both"/>
      </w:pPr>
    </w:p>
    <w:p w14:paraId="12163A56" w14:textId="77777777" w:rsidR="00EC4002" w:rsidRPr="005365D8" w:rsidRDefault="002A00D7" w:rsidP="001873AB">
      <w:pPr>
        <w:tabs>
          <w:tab w:val="left" w:pos="426"/>
        </w:tabs>
        <w:ind w:left="426"/>
        <w:jc w:val="both"/>
      </w:pPr>
      <w:r w:rsidRPr="005365D8">
        <w:t>El presente Contrato no contempla reajuste del PAMO</w:t>
      </w:r>
      <w:r w:rsidR="003E015A" w:rsidRPr="005365D8">
        <w:t xml:space="preserve"> por volumen de dragado</w:t>
      </w:r>
      <w:r w:rsidRPr="005365D8">
        <w:t>.</w:t>
      </w:r>
    </w:p>
    <w:p w14:paraId="79C8C0D7" w14:textId="77777777" w:rsidR="00EC4002" w:rsidRPr="005365D8" w:rsidRDefault="00EC4002" w:rsidP="001873AB"/>
    <w:p w14:paraId="259B02E0" w14:textId="77777777" w:rsidR="00EC4002" w:rsidRPr="005365D8" w:rsidRDefault="00570A2D" w:rsidP="001873AB">
      <w:pPr>
        <w:spacing w:after="180"/>
        <w:ind w:left="426" w:hanging="426"/>
        <w:jc w:val="both"/>
      </w:pPr>
      <w:r w:rsidRPr="005365D8">
        <w:t>B.2</w:t>
      </w:r>
      <w:r w:rsidR="000F27E5" w:rsidRPr="005365D8">
        <w:t xml:space="preserve">  </w:t>
      </w:r>
      <w:r w:rsidR="00CB59C8" w:rsidRPr="005365D8">
        <w:rPr>
          <w:u w:val="single"/>
        </w:rPr>
        <w:t>Reajuste del Nivel de Servicio en el EDI</w:t>
      </w:r>
    </w:p>
    <w:p w14:paraId="46CA0E23" w14:textId="77777777" w:rsidR="00486CC5" w:rsidRPr="005365D8" w:rsidRDefault="00486CC5" w:rsidP="00486CC5">
      <w:pPr>
        <w:tabs>
          <w:tab w:val="left" w:pos="426"/>
        </w:tabs>
        <w:spacing w:after="120"/>
        <w:ind w:left="425"/>
        <w:jc w:val="both"/>
      </w:pPr>
      <w:r w:rsidRPr="005365D8">
        <w:t>En el supuesto que el Volumen de dragado de Apertura geométrico determinado en el EDI (VAGajustado) sea menor al valor referencial definido en el literal A.1 “Volumen de dragado de Apertura geométrico (VAG)”, o bien sea superior al 2% de dicho valor, se realizará un reajuste del Nivel de Servicio.</w:t>
      </w:r>
    </w:p>
    <w:p w14:paraId="508D287C" w14:textId="77777777" w:rsidR="00486CC5" w:rsidRPr="005365D8" w:rsidRDefault="00486CC5" w:rsidP="00486CC5">
      <w:pPr>
        <w:tabs>
          <w:tab w:val="left" w:pos="426"/>
        </w:tabs>
        <w:spacing w:after="120"/>
        <w:ind w:left="425"/>
        <w:jc w:val="both"/>
      </w:pPr>
      <w:r w:rsidRPr="005365D8">
        <w:t>Este reajuste consiste en modificar la probabilidad del “Nivel de Referencia” para la navegación definido en cada río y/o para el canal de acceso al Puerto de Iquitos, en relación con el criterio adoptado en el Proyecto Referencial (nivel superado el 90% del tiempo en un año seco con período de retorno 10 años para los malos pasos y el nivel de 108 msnm, superado el 98% del tiempo en promedio para el Acceso al Puerto de Iquitos).</w:t>
      </w:r>
    </w:p>
    <w:p w14:paraId="5256F9BB" w14:textId="77777777" w:rsidR="00486CC5" w:rsidRPr="005365D8" w:rsidRDefault="00486CC5" w:rsidP="00486CC5">
      <w:pPr>
        <w:tabs>
          <w:tab w:val="left" w:pos="426"/>
        </w:tabs>
        <w:spacing w:after="120"/>
        <w:ind w:left="425"/>
        <w:jc w:val="both"/>
      </w:pPr>
      <w:r w:rsidRPr="005365D8">
        <w:t>El objetivo del reajuste será que el valor de VAGajustado correspondiente a la aplicación de los Niveles de Referencia modificados, resulte igual o superior en hasta un 2% al valor del VAG referencial conjunto de todos los Malos Pasos y del Canal de Acceso al Puerto de Iquitos definido en A.1.</w:t>
      </w:r>
    </w:p>
    <w:p w14:paraId="3132B3F3" w14:textId="6A9C1760" w:rsidR="00EC4002" w:rsidRPr="005365D8" w:rsidRDefault="00486CC5" w:rsidP="00D622DA">
      <w:pPr>
        <w:tabs>
          <w:tab w:val="left" w:pos="426"/>
        </w:tabs>
        <w:spacing w:after="120"/>
        <w:ind w:left="426"/>
        <w:jc w:val="both"/>
      </w:pPr>
      <w:r w:rsidRPr="005365D8">
        <w:t>El CONCESIONARIO será responsable de realizar las determinaciones de volúmenes de apertura VAGajustado considerando diferentes variantes de modificación de los Niveles de Referencia en los distintos ríos y en Iquitos definidas por iniciativa propia o a solicitud del CONCEDENTE. El  CONCEDENTE será responsable de seleccionar entre las variantes que el CONCESIONARIO haya analizado, las modificaciones de los Niveles de referencia a ser efectuadas, y de aplicar este ajuste contando con opinión favorable del REGULADOR, comunicando al CONCESIONARIO el criterio que deberá adoptar para el cálculo del valor de VAGajustado.</w:t>
      </w:r>
    </w:p>
    <w:p w14:paraId="012E4DD1" w14:textId="77777777" w:rsidR="00EC4002" w:rsidRPr="005365D8" w:rsidRDefault="00EC4002" w:rsidP="001873AB"/>
    <w:p w14:paraId="686C0AEA" w14:textId="77777777" w:rsidR="00EC4002" w:rsidRPr="005365D8" w:rsidRDefault="000F27E5" w:rsidP="001873AB">
      <w:pPr>
        <w:spacing w:after="180"/>
        <w:ind w:left="426" w:hanging="426"/>
        <w:jc w:val="both"/>
      </w:pPr>
      <w:r w:rsidRPr="005365D8">
        <w:t>B.</w:t>
      </w:r>
      <w:r w:rsidR="003B3B9A" w:rsidRPr="005365D8">
        <w:t>3</w:t>
      </w:r>
      <w:r w:rsidR="009C24D5" w:rsidRPr="005365D8">
        <w:t xml:space="preserve"> </w:t>
      </w:r>
      <w:r w:rsidR="00CB59C8" w:rsidRPr="005365D8">
        <w:rPr>
          <w:u w:val="single"/>
        </w:rPr>
        <w:t>Ajuste en el Dragado de Mantenimiento y operación por volumen</w:t>
      </w:r>
    </w:p>
    <w:p w14:paraId="13EB917F" w14:textId="77777777" w:rsidR="00EC4002" w:rsidRPr="005365D8" w:rsidRDefault="00DC171C" w:rsidP="001873AB">
      <w:pPr>
        <w:tabs>
          <w:tab w:val="left" w:pos="426"/>
        </w:tabs>
        <w:spacing w:after="120"/>
        <w:ind w:left="426"/>
        <w:jc w:val="both"/>
      </w:pPr>
      <w:r w:rsidRPr="005365D8">
        <w:t>En el caso de que la sedimentación que ocurra en las áreas dragadas (</w:t>
      </w:r>
      <w:r w:rsidR="000C0D3C" w:rsidRPr="005365D8">
        <w:t>m</w:t>
      </w:r>
      <w:r w:rsidRPr="005365D8">
        <w:t xml:space="preserve">alos </w:t>
      </w:r>
      <w:r w:rsidR="000C0D3C" w:rsidRPr="005365D8">
        <w:t>p</w:t>
      </w:r>
      <w:r w:rsidRPr="005365D8">
        <w:t xml:space="preserve">asos y Acceso al Puerto de Iquitos) en un período de 365 </w:t>
      </w:r>
      <w:r w:rsidR="002713E5" w:rsidRPr="005365D8">
        <w:t>D</w:t>
      </w:r>
      <w:r w:rsidRPr="005365D8">
        <w:t>ía</w:t>
      </w:r>
      <w:r w:rsidR="002713E5" w:rsidRPr="005365D8">
        <w:t>(</w:t>
      </w:r>
      <w:r w:rsidRPr="005365D8">
        <w:t>s</w:t>
      </w:r>
      <w:r w:rsidR="002713E5" w:rsidRPr="005365D8">
        <w:t>) Calendario</w:t>
      </w:r>
      <w:r w:rsidRPr="005365D8">
        <w:t xml:space="preserve"> supere el </w:t>
      </w:r>
      <w:r w:rsidR="004650B0" w:rsidRPr="005365D8">
        <w:rPr>
          <w:lang w:val="es-MX"/>
        </w:rPr>
        <w:t>VS</w:t>
      </w:r>
      <w:r w:rsidR="004650B0" w:rsidRPr="005365D8">
        <w:rPr>
          <w:vertAlign w:val="subscript"/>
          <w:lang w:val="es-MX"/>
        </w:rPr>
        <w:t xml:space="preserve"> ajustado</w:t>
      </w:r>
      <w:r w:rsidR="004650B0" w:rsidRPr="005365D8">
        <w:rPr>
          <w:lang w:val="es-MX"/>
        </w:rPr>
        <w:t xml:space="preserve"> máximo</w:t>
      </w:r>
      <w:r w:rsidRPr="005365D8">
        <w:t xml:space="preserve">, resultante del EDI, se realizará un </w:t>
      </w:r>
      <w:r w:rsidR="002909B0" w:rsidRPr="005365D8">
        <w:t xml:space="preserve">pago por mantenimiento excepcional (PME) </w:t>
      </w:r>
      <w:r w:rsidRPr="005365D8">
        <w:t>por mayor volumen.</w:t>
      </w:r>
    </w:p>
    <w:p w14:paraId="4F3975F3" w14:textId="77777777" w:rsidR="00EC4002" w:rsidRPr="005365D8" w:rsidRDefault="00294D37" w:rsidP="001873AB">
      <w:pPr>
        <w:tabs>
          <w:tab w:val="left" w:pos="426"/>
        </w:tabs>
        <w:spacing w:after="120"/>
        <w:ind w:left="426"/>
        <w:jc w:val="both"/>
      </w:pPr>
      <w:r w:rsidRPr="005365D8">
        <w:t xml:space="preserve">El PME será de aplicación considerando que el dragado de mantenimiento en </w:t>
      </w:r>
      <w:r w:rsidR="000C0D3C" w:rsidRPr="005365D8">
        <w:t>m</w:t>
      </w:r>
      <w:r w:rsidRPr="005365D8">
        <w:t xml:space="preserve">alos </w:t>
      </w:r>
      <w:r w:rsidR="000C0D3C" w:rsidRPr="005365D8">
        <w:t>p</w:t>
      </w:r>
      <w:r w:rsidRPr="005365D8">
        <w:t xml:space="preserve">asos y en el </w:t>
      </w:r>
      <w:r w:rsidR="000C0D3C" w:rsidRPr="005365D8">
        <w:t>c</w:t>
      </w:r>
      <w:r w:rsidRPr="005365D8">
        <w:t xml:space="preserve">anal de </w:t>
      </w:r>
      <w:r w:rsidR="000C0D3C" w:rsidRPr="005365D8">
        <w:t>a</w:t>
      </w:r>
      <w:r w:rsidRPr="005365D8">
        <w:t xml:space="preserve">cceso al Puerto de Iquitos, en conjunto no superen </w:t>
      </w:r>
      <w:r w:rsidR="00635482" w:rsidRPr="005365D8">
        <w:t xml:space="preserve">el </w:t>
      </w:r>
      <w:r w:rsidR="009C24D5" w:rsidRPr="005365D8">
        <w:t xml:space="preserve">valor total </w:t>
      </w:r>
      <w:r w:rsidR="00635482" w:rsidRPr="005365D8">
        <w:t>límite previsto para dicho mecanismo</w:t>
      </w:r>
      <w:r w:rsidR="009C24D5" w:rsidRPr="005365D8">
        <w:t xml:space="preserve">, denominado  </w:t>
      </w:r>
      <w:r w:rsidR="009C24D5" w:rsidRPr="005365D8">
        <w:rPr>
          <w:lang w:val="es-MX"/>
        </w:rPr>
        <w:t>VS</w:t>
      </w:r>
      <w:r w:rsidR="009C24D5" w:rsidRPr="005365D8">
        <w:rPr>
          <w:vertAlign w:val="subscript"/>
          <w:lang w:val="es-MX"/>
        </w:rPr>
        <w:t xml:space="preserve"> ajustado</w:t>
      </w:r>
      <w:r w:rsidR="009C24D5" w:rsidRPr="005365D8">
        <w:rPr>
          <w:lang w:val="es-MX"/>
        </w:rPr>
        <w:t xml:space="preserve"> límite.</w:t>
      </w:r>
    </w:p>
    <w:p w14:paraId="6A6EC9AF" w14:textId="77777777" w:rsidR="00EC4002" w:rsidRPr="005365D8" w:rsidRDefault="00DC171C" w:rsidP="001873AB">
      <w:pPr>
        <w:tabs>
          <w:tab w:val="left" w:pos="426"/>
        </w:tabs>
        <w:spacing w:after="120"/>
        <w:ind w:left="426"/>
        <w:jc w:val="both"/>
      </w:pPr>
      <w:r w:rsidRPr="005365D8">
        <w:t xml:space="preserve">Para determinar si se excede el </w:t>
      </w:r>
      <w:r w:rsidR="00612979" w:rsidRPr="005365D8">
        <w:t xml:space="preserve">valor total del </w:t>
      </w:r>
      <w:r w:rsidR="00612979" w:rsidRPr="005365D8">
        <w:rPr>
          <w:lang w:val="es-MX"/>
        </w:rPr>
        <w:t>VS</w:t>
      </w:r>
      <w:r w:rsidR="00612979" w:rsidRPr="005365D8">
        <w:rPr>
          <w:vertAlign w:val="subscript"/>
          <w:lang w:val="es-MX"/>
        </w:rPr>
        <w:t xml:space="preserve"> ajustado</w:t>
      </w:r>
      <w:r w:rsidR="00612979" w:rsidRPr="005365D8">
        <w:rPr>
          <w:lang w:val="es-MX"/>
        </w:rPr>
        <w:t xml:space="preserve"> máximo</w:t>
      </w:r>
      <w:r w:rsidR="00397A94" w:rsidRPr="005365D8">
        <w:rPr>
          <w:lang w:val="es-MX"/>
        </w:rPr>
        <w:t xml:space="preserve"> </w:t>
      </w:r>
      <w:r w:rsidR="00253966" w:rsidRPr="005365D8">
        <w:t>o</w:t>
      </w:r>
      <w:r w:rsidR="00612979" w:rsidRPr="005365D8">
        <w:t xml:space="preserve"> el </w:t>
      </w:r>
      <w:r w:rsidR="00612979" w:rsidRPr="005365D8">
        <w:rPr>
          <w:lang w:val="es-MX"/>
        </w:rPr>
        <w:t>VS</w:t>
      </w:r>
      <w:r w:rsidR="00612979" w:rsidRPr="005365D8">
        <w:rPr>
          <w:vertAlign w:val="subscript"/>
          <w:lang w:val="es-MX"/>
        </w:rPr>
        <w:t xml:space="preserve"> ajustado</w:t>
      </w:r>
      <w:r w:rsidR="00612979" w:rsidRPr="005365D8">
        <w:rPr>
          <w:lang w:val="es-MX"/>
        </w:rPr>
        <w:t xml:space="preserve"> limite</w:t>
      </w:r>
      <w:r w:rsidRPr="005365D8">
        <w:t>, la sedimentación se calculará en base a la comparación entre todos los relevamientos de post-dragado y de predragado o control sucesivos, realizados en el período indicado. La sedimentación considerada, será la que se produzca entre las cotas el lecho en el relevamiento inicial y final, incluyendo el volumen sedimentado dentro del espesor sobredragado como almacenamiento (buffer</w:t>
      </w:r>
      <w:r w:rsidR="001077BF" w:rsidRPr="005365D8">
        <w:t xml:space="preserve"> de 60 cm de espesor</w:t>
      </w:r>
      <w:r w:rsidRPr="005365D8">
        <w:t xml:space="preserve">). La zona (horizontal) de la sección transversal para el cálculo de la sedimentación, será la correspondiente a la sección de diseño del canal, con una tolerancia lateral de 5 metros en la intersección entre los taludes de diseño del canal y la cota del lecho natural adyacente.  </w:t>
      </w:r>
    </w:p>
    <w:p w14:paraId="373C39AF" w14:textId="77777777" w:rsidR="00EC4002" w:rsidRPr="005365D8" w:rsidRDefault="00DC171C" w:rsidP="001873AB">
      <w:pPr>
        <w:tabs>
          <w:tab w:val="left" w:pos="426"/>
        </w:tabs>
        <w:spacing w:after="120"/>
        <w:ind w:left="426"/>
        <w:jc w:val="both"/>
      </w:pPr>
      <w:r w:rsidRPr="005365D8">
        <w:t xml:space="preserve">En caso que el período entre los relevamientos sucesivos exceda los 365 </w:t>
      </w:r>
      <w:r w:rsidR="002713E5" w:rsidRPr="005365D8">
        <w:t>D</w:t>
      </w:r>
      <w:r w:rsidRPr="005365D8">
        <w:t>ía</w:t>
      </w:r>
      <w:r w:rsidR="002713E5" w:rsidRPr="005365D8">
        <w:t>(</w:t>
      </w:r>
      <w:r w:rsidRPr="005365D8">
        <w:t>s</w:t>
      </w:r>
      <w:r w:rsidR="002713E5" w:rsidRPr="005365D8">
        <w:t>) Calendario</w:t>
      </w:r>
      <w:r w:rsidRPr="005365D8">
        <w:t xml:space="preserve"> desde el inicio del período de cálculo elegido, se ajustará la sedimentación calculada entre los relevamientos realizados (al inicio o al final de los 365 </w:t>
      </w:r>
      <w:r w:rsidR="002713E5" w:rsidRPr="005365D8">
        <w:t>D</w:t>
      </w:r>
      <w:r w:rsidRPr="005365D8">
        <w:t>ía</w:t>
      </w:r>
      <w:r w:rsidR="002713E5" w:rsidRPr="005365D8">
        <w:t>(</w:t>
      </w:r>
      <w:r w:rsidRPr="005365D8">
        <w:t>s</w:t>
      </w:r>
      <w:r w:rsidR="002713E5" w:rsidRPr="005365D8">
        <w:t>) Calendario</w:t>
      </w:r>
      <w:r w:rsidRPr="005365D8">
        <w:t xml:space="preserve">), utilizando el período más corto entre relevamientos sucesivos, en forma proporcional al número de días correspondiente al plazo de 365 </w:t>
      </w:r>
      <w:r w:rsidR="002713E5" w:rsidRPr="005365D8">
        <w:t>D</w:t>
      </w:r>
      <w:r w:rsidRPr="005365D8">
        <w:t>ía</w:t>
      </w:r>
      <w:r w:rsidR="002713E5" w:rsidRPr="005365D8">
        <w:t>(</w:t>
      </w:r>
      <w:r w:rsidRPr="005365D8">
        <w:t>s</w:t>
      </w:r>
      <w:r w:rsidR="002713E5" w:rsidRPr="005365D8">
        <w:t>) Calendario</w:t>
      </w:r>
      <w:r w:rsidRPr="005365D8">
        <w:t xml:space="preserve"> y el período entre relevamientos. (Ej., si los relevamientos se realizaron el </w:t>
      </w:r>
      <w:r w:rsidR="0004544F" w:rsidRPr="005365D8">
        <w:t>D</w:t>
      </w:r>
      <w:r w:rsidRPr="005365D8">
        <w:t>ía</w:t>
      </w:r>
      <w:r w:rsidR="0004544F" w:rsidRPr="005365D8">
        <w:t xml:space="preserve"> Calendario</w:t>
      </w:r>
      <w:r w:rsidRPr="005365D8">
        <w:t xml:space="preserve"> 320 y el 380 desde el inicio del período anual, la sedimentación a considerar es la correspondiente al período entre el día 320 y 365, es decir, el factor sería: (365-320)/(380-320)=0,75). En ningún caso la sedimentación calculada en un período de 365 </w:t>
      </w:r>
      <w:r w:rsidR="002713E5" w:rsidRPr="005365D8">
        <w:t>D</w:t>
      </w:r>
      <w:r w:rsidRPr="005365D8">
        <w:t>ía</w:t>
      </w:r>
      <w:r w:rsidR="002713E5" w:rsidRPr="005365D8">
        <w:t>(</w:t>
      </w:r>
      <w:r w:rsidRPr="005365D8">
        <w:t>s</w:t>
      </w:r>
      <w:r w:rsidR="002713E5" w:rsidRPr="005365D8">
        <w:t>) Calendario</w:t>
      </w:r>
      <w:r w:rsidRPr="005365D8">
        <w:t xml:space="preserve"> que haya originado un reajuste, podrá ser </w:t>
      </w:r>
      <w:r w:rsidR="007A35BA" w:rsidRPr="005365D8">
        <w:t>considerado</w:t>
      </w:r>
      <w:r w:rsidRPr="005365D8">
        <w:t xml:space="preserve"> dentro de otro período de 365 </w:t>
      </w:r>
      <w:r w:rsidR="002713E5" w:rsidRPr="005365D8">
        <w:t>D</w:t>
      </w:r>
      <w:r w:rsidRPr="005365D8">
        <w:t>ía</w:t>
      </w:r>
      <w:r w:rsidR="002713E5" w:rsidRPr="005365D8">
        <w:t>(</w:t>
      </w:r>
      <w:r w:rsidRPr="005365D8">
        <w:t>s</w:t>
      </w:r>
      <w:r w:rsidR="002713E5" w:rsidRPr="005365D8">
        <w:t>) Calendario</w:t>
      </w:r>
      <w:r w:rsidRPr="005365D8">
        <w:t xml:space="preserve"> posterior.</w:t>
      </w:r>
    </w:p>
    <w:p w14:paraId="1C7DB2C3" w14:textId="77777777" w:rsidR="00EC4002" w:rsidRPr="005365D8" w:rsidRDefault="00DC171C" w:rsidP="001873AB">
      <w:pPr>
        <w:tabs>
          <w:tab w:val="left" w:pos="426"/>
        </w:tabs>
        <w:spacing w:after="120"/>
        <w:ind w:left="426"/>
        <w:jc w:val="both"/>
      </w:pPr>
      <w:r w:rsidRPr="005365D8">
        <w:t>En caso de que para cumplir con los Niveles de Servicio, se hayan efectuado corrimientos del eje del canal de navegación a fin de acomodarlo a la sedimentación ocurrida reduciendo el dragado de mantenimiento a realizar, el cómputo de la sedimentación en el período entre los relevamientos sucesivos, no se calculará en relación con el eje inicial del canal, sino que se calculará la sedimentación acaecida en la sección del canal basada en el eje trasladado. El objeto de este ajuste, es que no se computen como sedimentación a los efectos del reajuste volúmenes que no impliquen la realización efectiva de dragados correctivos de mantenimiento.</w:t>
      </w:r>
    </w:p>
    <w:p w14:paraId="1D3FA18F" w14:textId="77777777" w:rsidR="00EC4002" w:rsidRPr="005365D8" w:rsidRDefault="00DC171C" w:rsidP="001873AB">
      <w:pPr>
        <w:tabs>
          <w:tab w:val="left" w:pos="426"/>
        </w:tabs>
        <w:spacing w:after="120"/>
        <w:ind w:left="426"/>
        <w:jc w:val="both"/>
      </w:pPr>
      <w:r w:rsidRPr="005365D8">
        <w:t xml:space="preserve">Si la circunstancia de existir un exceso se produjera en dos años en un período de cinco años, o en tres años en un período de diez años, los </w:t>
      </w:r>
      <w:r w:rsidR="00612979" w:rsidRPr="005365D8">
        <w:t>N</w:t>
      </w:r>
      <w:r w:rsidRPr="005365D8">
        <w:t>iveles de</w:t>
      </w:r>
      <w:r w:rsidR="00612979" w:rsidRPr="005365D8">
        <w:t xml:space="preserve"> Referencia</w:t>
      </w:r>
      <w:r w:rsidR="008639BA" w:rsidRPr="005365D8">
        <w:t xml:space="preserve"> </w:t>
      </w:r>
      <w:r w:rsidR="001C69FE" w:rsidRPr="005365D8">
        <w:t>deberán</w:t>
      </w:r>
      <w:r w:rsidRPr="005365D8">
        <w:t xml:space="preserve"> ser ajustados.</w:t>
      </w:r>
    </w:p>
    <w:p w14:paraId="2D259FB3" w14:textId="77777777" w:rsidR="00EC4002" w:rsidRPr="005365D8" w:rsidRDefault="00CB59C8" w:rsidP="001873AB">
      <w:pPr>
        <w:spacing w:after="120"/>
        <w:ind w:left="426"/>
        <w:jc w:val="both"/>
        <w:rPr>
          <w:rStyle w:val="Textoennegrita"/>
        </w:rPr>
      </w:pPr>
      <w:r w:rsidRPr="005365D8">
        <w:rPr>
          <w:rStyle w:val="Textoennegrita"/>
          <w:b w:val="0"/>
        </w:rPr>
        <w:t xml:space="preserve">Es decir, este reajuste incluirá una adecuación del Nivel de Servicio, en relación con la probabilidad del Nivel de Referencia para la navegación definido en cada río y/o para el </w:t>
      </w:r>
      <w:r w:rsidR="000C0D3C" w:rsidRPr="005365D8">
        <w:rPr>
          <w:rStyle w:val="Textoennegrita"/>
          <w:b w:val="0"/>
        </w:rPr>
        <w:t>c</w:t>
      </w:r>
      <w:r w:rsidRPr="005365D8">
        <w:rPr>
          <w:rStyle w:val="Textoennegrita"/>
          <w:b w:val="0"/>
        </w:rPr>
        <w:t xml:space="preserve">anal de </w:t>
      </w:r>
      <w:r w:rsidR="000C0D3C" w:rsidRPr="005365D8">
        <w:rPr>
          <w:rStyle w:val="Textoennegrita"/>
          <w:b w:val="0"/>
        </w:rPr>
        <w:t>a</w:t>
      </w:r>
      <w:r w:rsidRPr="005365D8">
        <w:rPr>
          <w:rStyle w:val="Textoennegrita"/>
          <w:b w:val="0"/>
        </w:rPr>
        <w:t xml:space="preserve">cceso al Puerto de Iquitos, modificando el criterio adoptado en el Proyecto Referencial (nivel superado el 90% del tiempo en un año seco con período de retorno 10 años para los </w:t>
      </w:r>
      <w:r w:rsidR="000C0D3C" w:rsidRPr="005365D8">
        <w:rPr>
          <w:rStyle w:val="Textoennegrita"/>
          <w:b w:val="0"/>
        </w:rPr>
        <w:t>m</w:t>
      </w:r>
      <w:r w:rsidRPr="005365D8">
        <w:rPr>
          <w:rStyle w:val="Textoennegrita"/>
          <w:b w:val="0"/>
        </w:rPr>
        <w:t xml:space="preserve">alos </w:t>
      </w:r>
      <w:r w:rsidR="000C0D3C" w:rsidRPr="005365D8">
        <w:rPr>
          <w:rStyle w:val="Textoennegrita"/>
          <w:b w:val="0"/>
        </w:rPr>
        <w:t>p</w:t>
      </w:r>
      <w:r w:rsidRPr="005365D8">
        <w:rPr>
          <w:rStyle w:val="Textoennegrita"/>
          <w:b w:val="0"/>
        </w:rPr>
        <w:t xml:space="preserve">asos y el nivel de 108 msnm, superado el 98% del tiempo en promedio para el Acceso al Puerto de Iquitos), de tal forma que los volúmenes de dragado sean reducidos según el criterio antes expresado. </w:t>
      </w:r>
    </w:p>
    <w:p w14:paraId="176C6B13" w14:textId="77777777" w:rsidR="00EC4002" w:rsidRPr="005365D8" w:rsidRDefault="00570A2D" w:rsidP="001873AB">
      <w:pPr>
        <w:tabs>
          <w:tab w:val="left" w:pos="426"/>
        </w:tabs>
        <w:spacing w:after="120"/>
        <w:ind w:left="426"/>
        <w:jc w:val="both"/>
      </w:pPr>
      <w:r w:rsidRPr="005365D8">
        <w:t>E</w:t>
      </w:r>
      <w:r w:rsidR="00DC171C" w:rsidRPr="005365D8">
        <w:t>l CONCEDENTE</w:t>
      </w:r>
      <w:r w:rsidRPr="005365D8">
        <w:t xml:space="preserve"> será responsable de aplicar este ajuste contando con opinión</w:t>
      </w:r>
      <w:r w:rsidR="00033DD0" w:rsidRPr="005365D8">
        <w:t xml:space="preserve"> prev</w:t>
      </w:r>
      <w:r w:rsidR="008639BA" w:rsidRPr="005365D8">
        <w:t>i</w:t>
      </w:r>
      <w:r w:rsidR="00033DD0" w:rsidRPr="005365D8">
        <w:t>a</w:t>
      </w:r>
      <w:r w:rsidRPr="005365D8">
        <w:t xml:space="preserve"> del REGULADOR y comunicará al CONCESIONARIO</w:t>
      </w:r>
    </w:p>
    <w:p w14:paraId="35547199" w14:textId="77777777" w:rsidR="00EC4002" w:rsidRPr="005365D8" w:rsidRDefault="005222D4" w:rsidP="001873AB">
      <w:pPr>
        <w:tabs>
          <w:tab w:val="left" w:pos="426"/>
        </w:tabs>
        <w:spacing w:after="120"/>
        <w:ind w:left="426"/>
        <w:jc w:val="both"/>
      </w:pPr>
      <w:r w:rsidRPr="005365D8">
        <w:t>En caso que se supere en un a</w:t>
      </w:r>
      <w:r w:rsidRPr="005365D8">
        <w:rPr>
          <w:lang w:val="es-AR"/>
        </w:rPr>
        <w:t>ñ</w:t>
      </w:r>
      <w:r w:rsidRPr="005365D8">
        <w:t xml:space="preserve">o cualquiera el valor total del </w:t>
      </w:r>
      <w:r w:rsidRPr="005365D8">
        <w:rPr>
          <w:lang w:val="es-MX"/>
        </w:rPr>
        <w:t>VS</w:t>
      </w:r>
      <w:r w:rsidRPr="005365D8">
        <w:rPr>
          <w:vertAlign w:val="subscript"/>
          <w:lang w:val="es-MX"/>
        </w:rPr>
        <w:t>ajustado</w:t>
      </w:r>
      <w:r w:rsidR="003E1875" w:rsidRPr="005365D8">
        <w:rPr>
          <w:lang w:val="es-MX"/>
        </w:rPr>
        <w:t xml:space="preserve"> limite</w:t>
      </w:r>
      <w:r w:rsidRPr="005365D8">
        <w:rPr>
          <w:lang w:val="es-MX"/>
        </w:rPr>
        <w:t xml:space="preserve">, los </w:t>
      </w:r>
      <w:r w:rsidR="001C69FE" w:rsidRPr="005365D8">
        <w:rPr>
          <w:lang w:val="es-MX"/>
        </w:rPr>
        <w:t>N</w:t>
      </w:r>
      <w:r w:rsidRPr="005365D8">
        <w:rPr>
          <w:lang w:val="es-MX"/>
        </w:rPr>
        <w:t xml:space="preserve">iveles de </w:t>
      </w:r>
      <w:r w:rsidR="001C69FE" w:rsidRPr="005365D8">
        <w:rPr>
          <w:lang w:val="es-MX"/>
        </w:rPr>
        <w:t>R</w:t>
      </w:r>
      <w:r w:rsidRPr="005365D8">
        <w:rPr>
          <w:lang w:val="es-MX"/>
        </w:rPr>
        <w:t xml:space="preserve">eferencia </w:t>
      </w:r>
      <w:r w:rsidRPr="005365D8">
        <w:t xml:space="preserve">para la navegación definidos en cada río y/o para el </w:t>
      </w:r>
      <w:r w:rsidR="000C0D3C" w:rsidRPr="005365D8">
        <w:t>c</w:t>
      </w:r>
      <w:r w:rsidRPr="005365D8">
        <w:t xml:space="preserve">anal de </w:t>
      </w:r>
      <w:r w:rsidR="000C0D3C" w:rsidRPr="005365D8">
        <w:t>a</w:t>
      </w:r>
      <w:r w:rsidRPr="005365D8">
        <w:t>cceso al Puerto de Iquitos</w:t>
      </w:r>
      <w:r w:rsidRPr="005365D8">
        <w:rPr>
          <w:lang w:val="es-MX"/>
        </w:rPr>
        <w:t xml:space="preserve"> serán ajustados, con el objetivo de reducir las necesidades de dragado buscando evitar que se vuelva a repetir tal situación de sedimentación extraordinaria por encima de este valor límite. El ajuste del criterio probabilístico del Nivel de Referencia será propuesto por el CONCESIONARIO, y aprobado por el CONCEDENTE contando con opinión favorable del REGULADOR.    </w:t>
      </w:r>
    </w:p>
    <w:p w14:paraId="0396CF2E" w14:textId="77777777" w:rsidR="0004544F" w:rsidRPr="005365D8" w:rsidRDefault="0004544F" w:rsidP="0004544F">
      <w:pPr>
        <w:jc w:val="both"/>
        <w:rPr>
          <w:rFonts w:cs="Times New Roman"/>
          <w:szCs w:val="22"/>
          <w:lang w:val="es-ES_tradnl"/>
        </w:rPr>
      </w:pPr>
      <w:r w:rsidRPr="005365D8">
        <w:rPr>
          <w:rFonts w:cs="Times New Roman"/>
          <w:szCs w:val="22"/>
          <w:lang w:val="es-ES_tradnl"/>
        </w:rPr>
        <w:t xml:space="preserve">B.4  </w:t>
      </w:r>
      <w:r w:rsidR="00CB59C8" w:rsidRPr="005365D8">
        <w:rPr>
          <w:rFonts w:cs="Times New Roman"/>
          <w:szCs w:val="22"/>
          <w:u w:val="single"/>
          <w:lang w:val="es-ES_tradnl"/>
        </w:rPr>
        <w:t xml:space="preserve">Reajuste del PAMO por variación en los </w:t>
      </w:r>
      <w:r w:rsidR="00E323C2" w:rsidRPr="005365D8">
        <w:rPr>
          <w:rFonts w:cs="Times New Roman"/>
          <w:szCs w:val="22"/>
          <w:u w:val="single"/>
          <w:lang w:val="es-ES_tradnl"/>
        </w:rPr>
        <w:t>c</w:t>
      </w:r>
      <w:r w:rsidR="00CB59C8" w:rsidRPr="005365D8">
        <w:rPr>
          <w:rFonts w:cs="Times New Roman"/>
          <w:szCs w:val="22"/>
          <w:u w:val="single"/>
          <w:lang w:val="es-ES_tradnl"/>
        </w:rPr>
        <w:t>ostos</w:t>
      </w:r>
    </w:p>
    <w:p w14:paraId="4B96CDF5" w14:textId="77777777" w:rsidR="0004544F" w:rsidRPr="005365D8" w:rsidRDefault="0004544F" w:rsidP="0004544F">
      <w:pPr>
        <w:jc w:val="both"/>
        <w:rPr>
          <w:sz w:val="16"/>
          <w:szCs w:val="16"/>
        </w:rPr>
      </w:pPr>
    </w:p>
    <w:p w14:paraId="73681D52" w14:textId="77777777" w:rsidR="00EC4002" w:rsidRPr="005365D8" w:rsidRDefault="0004544F" w:rsidP="001873AB">
      <w:pPr>
        <w:tabs>
          <w:tab w:val="left" w:pos="426"/>
        </w:tabs>
        <w:spacing w:after="120"/>
        <w:ind w:left="426"/>
        <w:jc w:val="both"/>
      </w:pPr>
      <w:r w:rsidRPr="005365D8">
        <w:t>El CONCEDENTE reconocerá un ajuste del PAMO, cuyo</w:t>
      </w:r>
      <w:r w:rsidR="008639BA" w:rsidRPr="005365D8">
        <w:t>s</w:t>
      </w:r>
      <w:r w:rsidRPr="005365D8">
        <w:t xml:space="preserve"> alcances se encuentran indicados en el Apéndice </w:t>
      </w:r>
      <w:r w:rsidR="00D53DF8" w:rsidRPr="005365D8">
        <w:t>2</w:t>
      </w:r>
      <w:r w:rsidRPr="005365D8">
        <w:t xml:space="preserve"> del Anexo 1</w:t>
      </w:r>
      <w:r w:rsidR="001F4CA8" w:rsidRPr="005365D8">
        <w:t>6</w:t>
      </w:r>
      <w:r w:rsidRPr="005365D8">
        <w:t xml:space="preserve">.  </w:t>
      </w:r>
    </w:p>
    <w:p w14:paraId="7C39D383" w14:textId="77777777" w:rsidR="00EC4002" w:rsidRPr="005365D8" w:rsidRDefault="0004544F" w:rsidP="001873AB">
      <w:pPr>
        <w:tabs>
          <w:tab w:val="left" w:pos="426"/>
        </w:tabs>
        <w:spacing w:after="120"/>
        <w:ind w:left="426"/>
        <w:jc w:val="both"/>
      </w:pPr>
      <w:r w:rsidRPr="005365D8">
        <w:t>El CONCEDENTE será responsable de aplicar este reajuste contando con opinión favorable del REGULADOR, y comunicará al CONCESIONARIO</w:t>
      </w:r>
      <w:r w:rsidR="00CB59C8" w:rsidRPr="005365D8">
        <w:t>.</w:t>
      </w:r>
    </w:p>
    <w:p w14:paraId="51744B30" w14:textId="77777777" w:rsidR="0015492C" w:rsidRPr="005365D8" w:rsidRDefault="0015492C" w:rsidP="001A23E3">
      <w:pPr>
        <w:rPr>
          <w:b/>
          <w:bCs w:val="0"/>
          <w:szCs w:val="22"/>
          <w:lang w:val="es-MX"/>
        </w:rPr>
      </w:pPr>
    </w:p>
    <w:p w14:paraId="7575615A" w14:textId="77777777" w:rsidR="00F55FB0" w:rsidRPr="005365D8" w:rsidRDefault="00F55FB0">
      <w:pPr>
        <w:rPr>
          <w:rFonts w:cs="Times New Roman"/>
          <w:b/>
          <w:bCs w:val="0"/>
          <w:szCs w:val="22"/>
          <w:lang w:val="es-MX"/>
        </w:rPr>
      </w:pPr>
      <w:bookmarkStart w:id="2164" w:name="_Toc389031421"/>
      <w:r w:rsidRPr="005365D8">
        <w:rPr>
          <w:b/>
          <w:bCs w:val="0"/>
          <w:szCs w:val="22"/>
          <w:lang w:val="es-MX"/>
        </w:rPr>
        <w:br w:type="page"/>
      </w:r>
    </w:p>
    <w:p w14:paraId="3324AFA2" w14:textId="77777777" w:rsidR="0015492C" w:rsidRPr="005365D8" w:rsidRDefault="00CB59C8" w:rsidP="001A23E3">
      <w:pPr>
        <w:pStyle w:val="Ttulo2"/>
        <w:ind w:left="0"/>
        <w:jc w:val="center"/>
        <w:rPr>
          <w:rFonts w:ascii="Arial" w:hAnsi="Arial"/>
          <w:b/>
          <w:szCs w:val="22"/>
          <w:u w:val="none"/>
        </w:rPr>
      </w:pPr>
      <w:bookmarkStart w:id="2165" w:name="_Toc389467842"/>
      <w:bookmarkStart w:id="2166" w:name="_Toc396825790"/>
      <w:bookmarkStart w:id="2167" w:name="_Toc439868417"/>
      <w:bookmarkStart w:id="2168" w:name="_Toc461693147"/>
      <w:bookmarkStart w:id="2169" w:name="_Toc470775344"/>
      <w:r w:rsidRPr="005365D8">
        <w:rPr>
          <w:rFonts w:ascii="Arial" w:hAnsi="Arial"/>
          <w:b/>
          <w:szCs w:val="22"/>
          <w:u w:val="none"/>
        </w:rPr>
        <w:t>ANEXO 4</w:t>
      </w:r>
      <w:bookmarkEnd w:id="2164"/>
      <w:bookmarkEnd w:id="2165"/>
      <w:bookmarkEnd w:id="2166"/>
      <w:bookmarkEnd w:id="2167"/>
      <w:bookmarkEnd w:id="2168"/>
      <w:bookmarkEnd w:id="2169"/>
    </w:p>
    <w:p w14:paraId="2172B019" w14:textId="77777777" w:rsidR="00EC4002" w:rsidRPr="005365D8" w:rsidRDefault="00EC4002" w:rsidP="001873AB">
      <w:pPr>
        <w:pStyle w:val="Ttulo1"/>
        <w:jc w:val="center"/>
        <w:rPr>
          <w:szCs w:val="22"/>
        </w:rPr>
      </w:pPr>
    </w:p>
    <w:p w14:paraId="47DA652E" w14:textId="77777777" w:rsidR="00EC4002" w:rsidRPr="005365D8" w:rsidRDefault="00CB59C8" w:rsidP="001873AB">
      <w:pPr>
        <w:pStyle w:val="Ttulo1"/>
        <w:jc w:val="center"/>
        <w:rPr>
          <w:b w:val="0"/>
          <w:szCs w:val="22"/>
        </w:rPr>
      </w:pPr>
      <w:bookmarkStart w:id="2170" w:name="_Toc389467843"/>
      <w:bookmarkStart w:id="2171" w:name="_Toc396825791"/>
      <w:bookmarkStart w:id="2172" w:name="_Toc439868418"/>
      <w:bookmarkStart w:id="2173" w:name="_Toc461693148"/>
      <w:bookmarkStart w:id="2174" w:name="_Toc470775345"/>
      <w:r w:rsidRPr="005365D8">
        <w:rPr>
          <w:szCs w:val="22"/>
        </w:rPr>
        <w:t>Apéndice 4</w:t>
      </w:r>
      <w:bookmarkEnd w:id="2170"/>
      <w:bookmarkEnd w:id="2171"/>
      <w:bookmarkEnd w:id="2172"/>
      <w:bookmarkEnd w:id="2173"/>
      <w:bookmarkEnd w:id="2174"/>
    </w:p>
    <w:p w14:paraId="20687519" w14:textId="77777777" w:rsidR="00EC4002" w:rsidRPr="005365D8" w:rsidRDefault="00CB59C8" w:rsidP="001873AB">
      <w:pPr>
        <w:pStyle w:val="Ttulo1"/>
        <w:jc w:val="center"/>
        <w:rPr>
          <w:b w:val="0"/>
          <w:szCs w:val="22"/>
        </w:rPr>
      </w:pPr>
      <w:bookmarkStart w:id="2175" w:name="_Toc470775346"/>
      <w:r w:rsidRPr="005365D8">
        <w:rPr>
          <w:szCs w:val="22"/>
        </w:rPr>
        <w:t>PRESUPUESTO DE INFRAESTRUCTURA Y EQUIPOS DE LA INVERSIÓN PROYECTADA REFERENCIAL</w:t>
      </w:r>
      <w:bookmarkEnd w:id="2175"/>
    </w:p>
    <w:p w14:paraId="6260FC53" w14:textId="77777777" w:rsidR="00F41560" w:rsidRPr="005365D8" w:rsidRDefault="00F41560" w:rsidP="001A23E3">
      <w:pPr>
        <w:rPr>
          <w:lang w:val="es-MX"/>
        </w:rPr>
      </w:pPr>
    </w:p>
    <w:p w14:paraId="3DBCD77E" w14:textId="77777777" w:rsidR="0015492C" w:rsidRPr="005365D8" w:rsidRDefault="00F41560" w:rsidP="001A23E3">
      <w:pPr>
        <w:jc w:val="both"/>
      </w:pPr>
      <w:r w:rsidRPr="005365D8">
        <w:t xml:space="preserve">A continuación se describen los </w:t>
      </w:r>
      <w:r w:rsidR="00C656D6" w:rsidRPr="005365D8">
        <w:t>componentes</w:t>
      </w:r>
      <w:r w:rsidR="003E5D82" w:rsidRPr="005365D8">
        <w:t xml:space="preserve"> </w:t>
      </w:r>
      <w:r w:rsidRPr="005365D8">
        <w:t xml:space="preserve">y los valores de referencia que </w:t>
      </w:r>
      <w:r w:rsidR="001A23E3" w:rsidRPr="005365D8">
        <w:t xml:space="preserve">se han considerado como </w:t>
      </w:r>
      <w:r w:rsidRPr="005365D8">
        <w:t>Infraestructura y Equipos de la Inversión Proyectada Referencial.</w:t>
      </w:r>
    </w:p>
    <w:p w14:paraId="10A3C05D" w14:textId="77777777" w:rsidR="0015492C" w:rsidRPr="005365D8" w:rsidRDefault="0015492C" w:rsidP="001A23E3">
      <w:pPr>
        <w:jc w:val="both"/>
      </w:pPr>
    </w:p>
    <w:tbl>
      <w:tblPr>
        <w:tblW w:w="6812" w:type="dxa"/>
        <w:jc w:val="center"/>
        <w:tblCellMar>
          <w:left w:w="70" w:type="dxa"/>
          <w:right w:w="70" w:type="dxa"/>
        </w:tblCellMar>
        <w:tblLook w:val="04A0" w:firstRow="1" w:lastRow="0" w:firstColumn="1" w:lastColumn="0" w:noHBand="0" w:noVBand="1"/>
      </w:tblPr>
      <w:tblGrid>
        <w:gridCol w:w="4395"/>
        <w:gridCol w:w="2417"/>
      </w:tblGrid>
      <w:tr w:rsidR="009F5EB3" w:rsidRPr="005365D8" w14:paraId="14E90873" w14:textId="77777777" w:rsidTr="004E479C">
        <w:trPr>
          <w:trHeight w:val="300"/>
          <w:jc w:val="center"/>
        </w:trPr>
        <w:tc>
          <w:tcPr>
            <w:tcW w:w="4395" w:type="dxa"/>
            <w:tcBorders>
              <w:top w:val="nil"/>
              <w:left w:val="nil"/>
              <w:bottom w:val="nil"/>
              <w:right w:val="nil"/>
            </w:tcBorders>
            <w:shd w:val="clear" w:color="auto" w:fill="auto"/>
            <w:noWrap/>
            <w:vAlign w:val="bottom"/>
            <w:hideMark/>
          </w:tcPr>
          <w:p w14:paraId="75175D1D" w14:textId="77777777" w:rsidR="001A23E3" w:rsidRPr="005365D8" w:rsidRDefault="001A23E3" w:rsidP="001A23E3">
            <w:pPr>
              <w:rPr>
                <w:b/>
                <w:szCs w:val="22"/>
                <w:lang w:val="es-PE" w:eastAsia="es-PE"/>
              </w:rPr>
            </w:pPr>
            <w:r w:rsidRPr="005365D8">
              <w:rPr>
                <w:b/>
                <w:szCs w:val="22"/>
                <w:lang w:val="es-PE" w:eastAsia="es-PE"/>
              </w:rPr>
              <w:t>Infraestructura y Equipos</w:t>
            </w:r>
          </w:p>
        </w:tc>
        <w:tc>
          <w:tcPr>
            <w:tcW w:w="2417" w:type="dxa"/>
            <w:tcBorders>
              <w:top w:val="nil"/>
              <w:left w:val="nil"/>
              <w:bottom w:val="nil"/>
              <w:right w:val="nil"/>
            </w:tcBorders>
            <w:shd w:val="clear" w:color="auto" w:fill="auto"/>
            <w:noWrap/>
            <w:vAlign w:val="center"/>
            <w:hideMark/>
          </w:tcPr>
          <w:p w14:paraId="1C5C1D9E" w14:textId="3744367F" w:rsidR="001A23E3" w:rsidRPr="005365D8" w:rsidRDefault="00D23AFE" w:rsidP="00D23AFE">
            <w:pPr>
              <w:jc w:val="right"/>
              <w:rPr>
                <w:b/>
                <w:szCs w:val="22"/>
                <w:lang w:val="es-PE" w:eastAsia="es-PE"/>
              </w:rPr>
            </w:pPr>
            <w:r w:rsidRPr="005365D8">
              <w:rPr>
                <w:b/>
                <w:szCs w:val="22"/>
                <w:lang w:val="es-PE" w:eastAsia="es-PE"/>
              </w:rPr>
              <w:t xml:space="preserve">Miles de </w:t>
            </w:r>
            <w:r w:rsidR="001A23E3" w:rsidRPr="005365D8">
              <w:rPr>
                <w:b/>
                <w:szCs w:val="22"/>
                <w:lang w:val="es-PE" w:eastAsia="es-PE"/>
              </w:rPr>
              <w:t>US$</w:t>
            </w:r>
          </w:p>
        </w:tc>
      </w:tr>
      <w:tr w:rsidR="00D23AFE" w:rsidRPr="005365D8" w14:paraId="3AB09FB4" w14:textId="77777777" w:rsidTr="00804B08">
        <w:trPr>
          <w:trHeight w:val="300"/>
          <w:jc w:val="center"/>
        </w:trPr>
        <w:tc>
          <w:tcPr>
            <w:tcW w:w="4395" w:type="dxa"/>
            <w:tcBorders>
              <w:top w:val="nil"/>
              <w:left w:val="nil"/>
              <w:bottom w:val="nil"/>
              <w:right w:val="nil"/>
            </w:tcBorders>
            <w:shd w:val="clear" w:color="auto" w:fill="auto"/>
            <w:noWrap/>
            <w:vAlign w:val="bottom"/>
            <w:hideMark/>
          </w:tcPr>
          <w:p w14:paraId="4AF5D348" w14:textId="77777777" w:rsidR="00D23AFE" w:rsidRPr="005365D8" w:rsidRDefault="00D23AFE" w:rsidP="00D23AFE">
            <w:pPr>
              <w:rPr>
                <w:bCs w:val="0"/>
                <w:szCs w:val="22"/>
                <w:lang w:val="es-PE" w:eastAsia="es-PE"/>
              </w:rPr>
            </w:pPr>
            <w:r w:rsidRPr="005365D8">
              <w:rPr>
                <w:bCs w:val="0"/>
                <w:szCs w:val="22"/>
                <w:lang w:val="es-PE" w:eastAsia="es-PE"/>
              </w:rPr>
              <w:t>Equipos dragado apertura</w:t>
            </w:r>
          </w:p>
        </w:tc>
        <w:tc>
          <w:tcPr>
            <w:tcW w:w="2417" w:type="dxa"/>
            <w:tcBorders>
              <w:top w:val="nil"/>
              <w:left w:val="nil"/>
              <w:bottom w:val="nil"/>
              <w:right w:val="nil"/>
            </w:tcBorders>
            <w:shd w:val="clear" w:color="auto" w:fill="auto"/>
            <w:noWrap/>
            <w:hideMark/>
          </w:tcPr>
          <w:p w14:paraId="53B75123" w14:textId="0139AA73" w:rsidR="00D23AFE" w:rsidRPr="005365D8" w:rsidRDefault="00D23AFE" w:rsidP="00D23AFE">
            <w:pPr>
              <w:jc w:val="right"/>
              <w:rPr>
                <w:bCs w:val="0"/>
                <w:szCs w:val="22"/>
                <w:lang w:val="es-PE" w:eastAsia="es-PE"/>
              </w:rPr>
            </w:pPr>
            <w:r w:rsidRPr="005365D8">
              <w:t xml:space="preserve"> 28,120.30 </w:t>
            </w:r>
          </w:p>
        </w:tc>
      </w:tr>
      <w:tr w:rsidR="00D23AFE" w:rsidRPr="005365D8" w14:paraId="1F0A1E24" w14:textId="77777777" w:rsidTr="00804B08">
        <w:trPr>
          <w:trHeight w:val="300"/>
          <w:jc w:val="center"/>
        </w:trPr>
        <w:tc>
          <w:tcPr>
            <w:tcW w:w="4395" w:type="dxa"/>
            <w:tcBorders>
              <w:top w:val="nil"/>
              <w:left w:val="nil"/>
              <w:bottom w:val="nil"/>
              <w:right w:val="nil"/>
            </w:tcBorders>
            <w:shd w:val="clear" w:color="auto" w:fill="auto"/>
            <w:noWrap/>
            <w:vAlign w:val="bottom"/>
            <w:hideMark/>
          </w:tcPr>
          <w:p w14:paraId="24EB9D20" w14:textId="77777777" w:rsidR="00D23AFE" w:rsidRPr="005365D8" w:rsidRDefault="00D23AFE" w:rsidP="00D23AFE">
            <w:pPr>
              <w:rPr>
                <w:bCs w:val="0"/>
                <w:szCs w:val="22"/>
                <w:lang w:val="es-PE" w:eastAsia="es-PE"/>
              </w:rPr>
            </w:pPr>
            <w:r w:rsidRPr="005365D8">
              <w:rPr>
                <w:bCs w:val="0"/>
                <w:szCs w:val="22"/>
                <w:lang w:val="es-PE" w:eastAsia="es-PE"/>
              </w:rPr>
              <w:t xml:space="preserve">Otros equipos </w:t>
            </w:r>
          </w:p>
        </w:tc>
        <w:tc>
          <w:tcPr>
            <w:tcW w:w="2417" w:type="dxa"/>
            <w:tcBorders>
              <w:top w:val="nil"/>
              <w:left w:val="nil"/>
              <w:bottom w:val="nil"/>
              <w:right w:val="nil"/>
            </w:tcBorders>
            <w:shd w:val="clear" w:color="auto" w:fill="auto"/>
            <w:noWrap/>
            <w:hideMark/>
          </w:tcPr>
          <w:p w14:paraId="7DF79B34" w14:textId="1C4CB8D3" w:rsidR="00D23AFE" w:rsidRPr="005365D8" w:rsidRDefault="00D23AFE" w:rsidP="00D23AFE">
            <w:pPr>
              <w:jc w:val="right"/>
              <w:rPr>
                <w:bCs w:val="0"/>
                <w:szCs w:val="22"/>
                <w:lang w:val="es-PE" w:eastAsia="es-PE"/>
              </w:rPr>
            </w:pPr>
            <w:r w:rsidRPr="005365D8">
              <w:t xml:space="preserve"> 4,519.29 </w:t>
            </w:r>
          </w:p>
        </w:tc>
      </w:tr>
      <w:tr w:rsidR="00D23AFE" w:rsidRPr="005365D8" w14:paraId="17E9D2E9" w14:textId="77777777" w:rsidTr="00804B08">
        <w:trPr>
          <w:trHeight w:val="300"/>
          <w:jc w:val="center"/>
        </w:trPr>
        <w:tc>
          <w:tcPr>
            <w:tcW w:w="4395" w:type="dxa"/>
            <w:tcBorders>
              <w:top w:val="nil"/>
              <w:left w:val="nil"/>
              <w:bottom w:val="nil"/>
              <w:right w:val="nil"/>
            </w:tcBorders>
            <w:shd w:val="clear" w:color="auto" w:fill="auto"/>
            <w:noWrap/>
            <w:vAlign w:val="bottom"/>
            <w:hideMark/>
          </w:tcPr>
          <w:p w14:paraId="6233157B" w14:textId="77777777" w:rsidR="00D23AFE" w:rsidRPr="005365D8" w:rsidRDefault="00D23AFE" w:rsidP="00D23AFE">
            <w:pPr>
              <w:rPr>
                <w:bCs w:val="0"/>
                <w:szCs w:val="22"/>
                <w:lang w:val="es-PE" w:eastAsia="es-PE"/>
              </w:rPr>
            </w:pPr>
            <w:r w:rsidRPr="005365D8">
              <w:rPr>
                <w:bCs w:val="0"/>
                <w:szCs w:val="22"/>
                <w:lang w:val="es-PE" w:eastAsia="es-PE"/>
              </w:rPr>
              <w:t>Estaciones Limnimétricas y meteorológicas</w:t>
            </w:r>
          </w:p>
        </w:tc>
        <w:tc>
          <w:tcPr>
            <w:tcW w:w="2417" w:type="dxa"/>
            <w:tcBorders>
              <w:top w:val="nil"/>
              <w:left w:val="nil"/>
              <w:bottom w:val="nil"/>
              <w:right w:val="nil"/>
            </w:tcBorders>
            <w:shd w:val="clear" w:color="auto" w:fill="auto"/>
            <w:noWrap/>
            <w:hideMark/>
          </w:tcPr>
          <w:p w14:paraId="5CCBF7AF" w14:textId="465B2F39" w:rsidR="00D23AFE" w:rsidRPr="005365D8" w:rsidRDefault="00D23AFE" w:rsidP="00D23AFE">
            <w:pPr>
              <w:jc w:val="right"/>
              <w:rPr>
                <w:bCs w:val="0"/>
                <w:szCs w:val="22"/>
                <w:lang w:val="es-PE" w:eastAsia="es-PE"/>
              </w:rPr>
            </w:pPr>
            <w:r w:rsidRPr="005365D8">
              <w:t xml:space="preserve"> 704.71 </w:t>
            </w:r>
          </w:p>
        </w:tc>
      </w:tr>
      <w:tr w:rsidR="00D23AFE" w:rsidRPr="005365D8" w14:paraId="5641DFD6" w14:textId="77777777" w:rsidTr="00804B08">
        <w:trPr>
          <w:trHeight w:val="300"/>
          <w:jc w:val="center"/>
        </w:trPr>
        <w:tc>
          <w:tcPr>
            <w:tcW w:w="4395" w:type="dxa"/>
            <w:tcBorders>
              <w:top w:val="nil"/>
              <w:left w:val="nil"/>
              <w:bottom w:val="nil"/>
              <w:right w:val="nil"/>
            </w:tcBorders>
            <w:shd w:val="clear" w:color="auto" w:fill="auto"/>
            <w:noWrap/>
            <w:vAlign w:val="bottom"/>
            <w:hideMark/>
          </w:tcPr>
          <w:p w14:paraId="004D026D" w14:textId="77777777" w:rsidR="00D23AFE" w:rsidRPr="005365D8" w:rsidRDefault="00D23AFE" w:rsidP="00D23AFE">
            <w:pPr>
              <w:rPr>
                <w:bCs w:val="0"/>
                <w:szCs w:val="22"/>
                <w:lang w:val="es-PE" w:eastAsia="es-PE"/>
              </w:rPr>
            </w:pPr>
            <w:r w:rsidRPr="005365D8">
              <w:rPr>
                <w:bCs w:val="0"/>
                <w:szCs w:val="22"/>
                <w:lang w:val="es-PE" w:eastAsia="es-PE"/>
              </w:rPr>
              <w:t>Materiales y Rptos Dragado Apertura</w:t>
            </w:r>
          </w:p>
        </w:tc>
        <w:tc>
          <w:tcPr>
            <w:tcW w:w="2417" w:type="dxa"/>
            <w:tcBorders>
              <w:top w:val="nil"/>
              <w:left w:val="nil"/>
              <w:bottom w:val="nil"/>
              <w:right w:val="nil"/>
            </w:tcBorders>
            <w:shd w:val="clear" w:color="auto" w:fill="auto"/>
            <w:noWrap/>
            <w:hideMark/>
          </w:tcPr>
          <w:p w14:paraId="2562B18B" w14:textId="332F885E" w:rsidR="00D23AFE" w:rsidRPr="005365D8" w:rsidRDefault="00D23AFE" w:rsidP="00D23AFE">
            <w:pPr>
              <w:jc w:val="right"/>
              <w:rPr>
                <w:bCs w:val="0"/>
                <w:szCs w:val="22"/>
                <w:lang w:val="es-PE" w:eastAsia="es-PE"/>
              </w:rPr>
            </w:pPr>
            <w:r w:rsidRPr="005365D8">
              <w:t xml:space="preserve"> 13,614.24 </w:t>
            </w:r>
          </w:p>
        </w:tc>
      </w:tr>
      <w:tr w:rsidR="00D23AFE" w:rsidRPr="005365D8" w14:paraId="3C1CC4DF" w14:textId="77777777" w:rsidTr="00804B08">
        <w:trPr>
          <w:trHeight w:val="300"/>
          <w:jc w:val="center"/>
        </w:trPr>
        <w:tc>
          <w:tcPr>
            <w:tcW w:w="4395" w:type="dxa"/>
            <w:tcBorders>
              <w:top w:val="nil"/>
              <w:left w:val="nil"/>
              <w:bottom w:val="nil"/>
              <w:right w:val="nil"/>
            </w:tcBorders>
            <w:shd w:val="clear" w:color="auto" w:fill="auto"/>
            <w:noWrap/>
            <w:vAlign w:val="bottom"/>
            <w:hideMark/>
          </w:tcPr>
          <w:p w14:paraId="383501C3" w14:textId="77777777" w:rsidR="00D23AFE" w:rsidRPr="005365D8" w:rsidRDefault="00D23AFE" w:rsidP="00D23AFE">
            <w:pPr>
              <w:rPr>
                <w:bCs w:val="0"/>
                <w:szCs w:val="22"/>
                <w:lang w:val="es-PE" w:eastAsia="es-PE"/>
              </w:rPr>
            </w:pPr>
            <w:r w:rsidRPr="005365D8">
              <w:rPr>
                <w:bCs w:val="0"/>
                <w:szCs w:val="22"/>
                <w:lang w:val="es-PE" w:eastAsia="es-PE"/>
              </w:rPr>
              <w:t>Materiales y Rptos Otros equipos</w:t>
            </w:r>
          </w:p>
        </w:tc>
        <w:tc>
          <w:tcPr>
            <w:tcW w:w="2417" w:type="dxa"/>
            <w:tcBorders>
              <w:top w:val="nil"/>
              <w:left w:val="nil"/>
              <w:bottom w:val="nil"/>
              <w:right w:val="nil"/>
            </w:tcBorders>
            <w:shd w:val="clear" w:color="auto" w:fill="auto"/>
            <w:noWrap/>
            <w:hideMark/>
          </w:tcPr>
          <w:p w14:paraId="64917AB1" w14:textId="418F5A76" w:rsidR="00D23AFE" w:rsidRPr="005365D8" w:rsidRDefault="00D23AFE" w:rsidP="00D23AFE">
            <w:pPr>
              <w:jc w:val="right"/>
              <w:rPr>
                <w:bCs w:val="0"/>
                <w:szCs w:val="22"/>
                <w:lang w:val="es-PE" w:eastAsia="es-PE"/>
              </w:rPr>
            </w:pPr>
            <w:r w:rsidRPr="005365D8">
              <w:t xml:space="preserve"> 1,552.49 </w:t>
            </w:r>
          </w:p>
        </w:tc>
      </w:tr>
      <w:tr w:rsidR="00D23AFE" w:rsidRPr="005365D8" w14:paraId="2A1B28FF" w14:textId="77777777" w:rsidTr="00804B08">
        <w:trPr>
          <w:trHeight w:val="300"/>
          <w:jc w:val="center"/>
        </w:trPr>
        <w:tc>
          <w:tcPr>
            <w:tcW w:w="4395" w:type="dxa"/>
            <w:tcBorders>
              <w:top w:val="nil"/>
              <w:left w:val="nil"/>
              <w:bottom w:val="nil"/>
              <w:right w:val="nil"/>
            </w:tcBorders>
            <w:shd w:val="clear" w:color="auto" w:fill="auto"/>
            <w:noWrap/>
            <w:vAlign w:val="bottom"/>
          </w:tcPr>
          <w:p w14:paraId="36B9806B" w14:textId="77777777" w:rsidR="00D23AFE" w:rsidRPr="005365D8" w:rsidRDefault="00D23AFE" w:rsidP="00D23AFE">
            <w:pPr>
              <w:rPr>
                <w:b/>
                <w:szCs w:val="22"/>
                <w:lang w:val="es-PE" w:eastAsia="es-PE"/>
              </w:rPr>
            </w:pPr>
            <w:r w:rsidRPr="005365D8">
              <w:rPr>
                <w:bCs w:val="0"/>
                <w:szCs w:val="22"/>
                <w:lang w:val="es-PE" w:eastAsia="es-PE"/>
              </w:rPr>
              <w:t xml:space="preserve">Costos de personal Dragado de Apertura </w:t>
            </w:r>
          </w:p>
        </w:tc>
        <w:tc>
          <w:tcPr>
            <w:tcW w:w="2417" w:type="dxa"/>
            <w:tcBorders>
              <w:top w:val="nil"/>
              <w:left w:val="nil"/>
              <w:bottom w:val="nil"/>
              <w:right w:val="nil"/>
            </w:tcBorders>
            <w:shd w:val="clear" w:color="auto" w:fill="auto"/>
            <w:noWrap/>
          </w:tcPr>
          <w:p w14:paraId="058067CF" w14:textId="338E3251" w:rsidR="00D23AFE" w:rsidRPr="005365D8" w:rsidRDefault="00D23AFE" w:rsidP="00D23AFE">
            <w:pPr>
              <w:jc w:val="right"/>
              <w:rPr>
                <w:b/>
                <w:bCs w:val="0"/>
                <w:szCs w:val="22"/>
                <w:lang w:val="es-PE" w:eastAsia="es-PE"/>
              </w:rPr>
            </w:pPr>
            <w:r w:rsidRPr="005365D8">
              <w:t xml:space="preserve"> 19,220.94 </w:t>
            </w:r>
          </w:p>
        </w:tc>
      </w:tr>
      <w:tr w:rsidR="00D23AFE" w:rsidRPr="005365D8" w14:paraId="4A555460" w14:textId="77777777" w:rsidTr="00804B08">
        <w:trPr>
          <w:trHeight w:val="300"/>
          <w:jc w:val="center"/>
        </w:trPr>
        <w:tc>
          <w:tcPr>
            <w:tcW w:w="4395" w:type="dxa"/>
            <w:tcBorders>
              <w:top w:val="nil"/>
              <w:left w:val="nil"/>
              <w:bottom w:val="nil"/>
              <w:right w:val="nil"/>
            </w:tcBorders>
            <w:shd w:val="clear" w:color="auto" w:fill="auto"/>
            <w:noWrap/>
            <w:vAlign w:val="bottom"/>
          </w:tcPr>
          <w:p w14:paraId="6F008C56" w14:textId="77777777" w:rsidR="00D23AFE" w:rsidRPr="005365D8" w:rsidRDefault="00D23AFE" w:rsidP="00D23AFE">
            <w:pPr>
              <w:rPr>
                <w:b/>
                <w:szCs w:val="22"/>
                <w:lang w:val="es-PE" w:eastAsia="es-PE"/>
              </w:rPr>
            </w:pPr>
            <w:r w:rsidRPr="005365D8">
              <w:rPr>
                <w:bCs w:val="0"/>
                <w:szCs w:val="22"/>
                <w:lang w:val="es-PE" w:eastAsia="es-PE"/>
              </w:rPr>
              <w:t>Alquileres de áreas para la Apertura</w:t>
            </w:r>
          </w:p>
        </w:tc>
        <w:tc>
          <w:tcPr>
            <w:tcW w:w="2417" w:type="dxa"/>
            <w:tcBorders>
              <w:top w:val="nil"/>
              <w:left w:val="nil"/>
              <w:bottom w:val="nil"/>
              <w:right w:val="nil"/>
            </w:tcBorders>
            <w:shd w:val="clear" w:color="auto" w:fill="auto"/>
            <w:noWrap/>
          </w:tcPr>
          <w:p w14:paraId="0314A6F2" w14:textId="712D11E8" w:rsidR="00D23AFE" w:rsidRPr="005365D8" w:rsidRDefault="00D23AFE" w:rsidP="00D23AFE">
            <w:pPr>
              <w:jc w:val="right"/>
              <w:rPr>
                <w:b/>
                <w:bCs w:val="0"/>
                <w:szCs w:val="22"/>
                <w:lang w:val="es-PE" w:eastAsia="es-PE"/>
              </w:rPr>
            </w:pPr>
            <w:r w:rsidRPr="005365D8">
              <w:t xml:space="preserve"> 827.48 </w:t>
            </w:r>
          </w:p>
        </w:tc>
      </w:tr>
      <w:tr w:rsidR="00D23AFE" w:rsidRPr="005365D8" w14:paraId="608AD767" w14:textId="77777777" w:rsidTr="00804B08">
        <w:trPr>
          <w:trHeight w:val="300"/>
          <w:jc w:val="center"/>
        </w:trPr>
        <w:tc>
          <w:tcPr>
            <w:tcW w:w="4395" w:type="dxa"/>
            <w:tcBorders>
              <w:top w:val="nil"/>
              <w:left w:val="nil"/>
              <w:bottom w:val="nil"/>
              <w:right w:val="nil"/>
            </w:tcBorders>
            <w:shd w:val="clear" w:color="auto" w:fill="auto"/>
            <w:noWrap/>
            <w:vAlign w:val="bottom"/>
            <w:hideMark/>
          </w:tcPr>
          <w:p w14:paraId="4692C523" w14:textId="77777777" w:rsidR="00D23AFE" w:rsidRPr="005365D8" w:rsidRDefault="00D23AFE" w:rsidP="00D23AFE">
            <w:pPr>
              <w:rPr>
                <w:b/>
                <w:szCs w:val="22"/>
                <w:lang w:val="es-PE" w:eastAsia="es-PE"/>
              </w:rPr>
            </w:pPr>
            <w:r w:rsidRPr="005365D8">
              <w:rPr>
                <w:b/>
                <w:szCs w:val="22"/>
                <w:lang w:val="es-PE" w:eastAsia="es-PE"/>
              </w:rPr>
              <w:t>Total</w:t>
            </w:r>
          </w:p>
        </w:tc>
        <w:tc>
          <w:tcPr>
            <w:tcW w:w="2417" w:type="dxa"/>
            <w:tcBorders>
              <w:top w:val="nil"/>
              <w:left w:val="nil"/>
              <w:bottom w:val="nil"/>
              <w:right w:val="nil"/>
            </w:tcBorders>
            <w:shd w:val="clear" w:color="auto" w:fill="auto"/>
            <w:noWrap/>
            <w:hideMark/>
          </w:tcPr>
          <w:p w14:paraId="07A1AD87" w14:textId="6914F23B" w:rsidR="00D23AFE" w:rsidRPr="005365D8" w:rsidRDefault="00D23AFE" w:rsidP="00D23AFE">
            <w:pPr>
              <w:jc w:val="right"/>
              <w:rPr>
                <w:b/>
                <w:szCs w:val="22"/>
                <w:lang w:val="es-PE" w:eastAsia="es-PE"/>
              </w:rPr>
            </w:pPr>
            <w:r w:rsidRPr="005365D8">
              <w:t xml:space="preserve"> </w:t>
            </w:r>
            <w:r w:rsidRPr="00804B08">
              <w:rPr>
                <w:b/>
              </w:rPr>
              <w:t xml:space="preserve">68,559.45 </w:t>
            </w:r>
          </w:p>
        </w:tc>
      </w:tr>
    </w:tbl>
    <w:p w14:paraId="49766F92" w14:textId="77777777" w:rsidR="004550B7" w:rsidRPr="005365D8" w:rsidRDefault="004550B7" w:rsidP="001A23E3">
      <w:pPr>
        <w:jc w:val="both"/>
      </w:pPr>
    </w:p>
    <w:p w14:paraId="5FA3161E" w14:textId="77777777" w:rsidR="00EC4002" w:rsidRPr="005365D8" w:rsidRDefault="001A23E3" w:rsidP="001873AB">
      <w:pPr>
        <w:ind w:left="284"/>
        <w:jc w:val="both"/>
      </w:pPr>
      <w:r w:rsidRPr="005365D8">
        <w:rPr>
          <w:u w:val="single"/>
        </w:rPr>
        <w:t>Equipos dragado apertura</w:t>
      </w:r>
      <w:r w:rsidRPr="005365D8">
        <w:t xml:space="preserve">: </w:t>
      </w:r>
      <w:r w:rsidR="00F330B9" w:rsidRPr="005365D8">
        <w:t>Los equipos contemplados son las dos (2) dragas de succión con cortador – CSD  y sus equipos auxiliares; una (1) draga de succión por arrastre – TSHD y su equipo auxiliar (Bien de la Concesión); dos (2) dragas de cortador menores (Bien de la Concesión); y los equipos destinados para a la realización de relevamientos (Bien de la Concesión). Los rubros de costos de cada equipo que se han considerado son: valor referencial, depreciación e intereses; movilización, desmovilización, importación, montaje y desmontaje; seguimiento, departamento técnico, generales de obra, generales de empresa, otros.</w:t>
      </w:r>
    </w:p>
    <w:p w14:paraId="0E947430" w14:textId="77777777" w:rsidR="00EC4002" w:rsidRPr="005365D8" w:rsidRDefault="00EC4002" w:rsidP="001873AB">
      <w:pPr>
        <w:ind w:left="284"/>
        <w:jc w:val="both"/>
      </w:pPr>
    </w:p>
    <w:p w14:paraId="703A0F81" w14:textId="77777777" w:rsidR="00EC4002" w:rsidRPr="005365D8" w:rsidRDefault="001A23E3" w:rsidP="001873AB">
      <w:pPr>
        <w:ind w:left="284"/>
        <w:jc w:val="both"/>
      </w:pPr>
      <w:r w:rsidRPr="005365D8">
        <w:rPr>
          <w:u w:val="single"/>
        </w:rPr>
        <w:t>Otros equipos</w:t>
      </w:r>
      <w:r w:rsidRPr="005365D8">
        <w:t>:</w:t>
      </w:r>
      <w:r w:rsidR="003E5D82" w:rsidRPr="005365D8">
        <w:t xml:space="preserve"> </w:t>
      </w:r>
      <w:r w:rsidR="00F330B9" w:rsidRPr="005365D8">
        <w:t>Los equipos contemplados son los dos (2) Equipos destinados al retiro de las quirumas. Los rubros de costos de cada equipo que se han considerado son: valor referencial, depreciación e intereses; movilización, desmovilización, importación, montaje y desmontaje; seguimiento, departamento técnico, generales de obra, generales de empresa, otros.</w:t>
      </w:r>
    </w:p>
    <w:p w14:paraId="7E71BF4C" w14:textId="77777777" w:rsidR="00EC4002" w:rsidRPr="005365D8" w:rsidRDefault="00EC4002" w:rsidP="001873AB">
      <w:pPr>
        <w:ind w:left="284"/>
        <w:jc w:val="both"/>
      </w:pPr>
    </w:p>
    <w:p w14:paraId="6CC4B520" w14:textId="77777777" w:rsidR="00EC4002" w:rsidRPr="005365D8" w:rsidRDefault="001A23E3" w:rsidP="001873AB">
      <w:pPr>
        <w:ind w:left="284"/>
        <w:jc w:val="both"/>
      </w:pPr>
      <w:r w:rsidRPr="005365D8">
        <w:rPr>
          <w:u w:val="single"/>
        </w:rPr>
        <w:t>Estaciones Limnimétricas</w:t>
      </w:r>
      <w:r w:rsidRPr="005365D8">
        <w:t>:</w:t>
      </w:r>
      <w:r w:rsidR="003E5D82" w:rsidRPr="005365D8">
        <w:t xml:space="preserve"> </w:t>
      </w:r>
      <w:r w:rsidR="00F330B9" w:rsidRPr="005365D8">
        <w:t xml:space="preserve">Los equipos contemplados son las trece (13) </w:t>
      </w:r>
      <w:r w:rsidR="00011026" w:rsidRPr="005365D8">
        <w:t>E</w:t>
      </w:r>
      <w:r w:rsidR="00F330B9" w:rsidRPr="005365D8">
        <w:t>staciones Limnimétricas</w:t>
      </w:r>
      <w:r w:rsidR="00914E3C" w:rsidRPr="005365D8">
        <w:t xml:space="preserve"> incluyendo los equipos para la medición de parámetros </w:t>
      </w:r>
      <w:r w:rsidR="00786DC7" w:rsidRPr="005365D8">
        <w:t>meteorológicos</w:t>
      </w:r>
      <w:r w:rsidR="00F330B9" w:rsidRPr="005365D8">
        <w:t>.</w:t>
      </w:r>
    </w:p>
    <w:p w14:paraId="516589D4" w14:textId="77777777" w:rsidR="00EC4002" w:rsidRPr="005365D8" w:rsidRDefault="00EC4002" w:rsidP="001873AB">
      <w:pPr>
        <w:ind w:left="284"/>
        <w:jc w:val="both"/>
      </w:pPr>
    </w:p>
    <w:p w14:paraId="3F6577F0" w14:textId="77777777" w:rsidR="00EC4002" w:rsidRPr="005365D8" w:rsidRDefault="003E5D82" w:rsidP="001873AB">
      <w:pPr>
        <w:ind w:left="284"/>
        <w:jc w:val="both"/>
      </w:pPr>
      <w:r w:rsidRPr="005365D8">
        <w:rPr>
          <w:u w:val="single"/>
        </w:rPr>
        <w:t>Materiales y Repuestos</w:t>
      </w:r>
      <w:r w:rsidR="001A23E3" w:rsidRPr="005365D8">
        <w:rPr>
          <w:u w:val="single"/>
        </w:rPr>
        <w:t xml:space="preserve"> Dragado Apertura</w:t>
      </w:r>
      <w:r w:rsidR="001A23E3" w:rsidRPr="005365D8">
        <w:t>:</w:t>
      </w:r>
      <w:r w:rsidRPr="005365D8">
        <w:t xml:space="preserve"> </w:t>
      </w:r>
      <w:r w:rsidR="00F330B9" w:rsidRPr="005365D8">
        <w:t>Este componente contempla los conceptos de mantenimiento y reparación, as</w:t>
      </w:r>
      <w:r w:rsidR="008639BA" w:rsidRPr="005365D8">
        <w:t>í</w:t>
      </w:r>
      <w:r w:rsidR="00F330B9" w:rsidRPr="005365D8">
        <w:t xml:space="preserve"> como  combustible y lubricantes de los equipos considerados en el componente Equipos dragado apertura.</w:t>
      </w:r>
    </w:p>
    <w:p w14:paraId="32B6F792" w14:textId="77777777" w:rsidR="00EC4002" w:rsidRPr="005365D8" w:rsidRDefault="00EC4002" w:rsidP="001873AB">
      <w:pPr>
        <w:ind w:left="284"/>
        <w:jc w:val="both"/>
      </w:pPr>
    </w:p>
    <w:p w14:paraId="30447D86" w14:textId="77777777" w:rsidR="00EC4002" w:rsidRPr="005365D8" w:rsidRDefault="001A23E3" w:rsidP="001873AB">
      <w:pPr>
        <w:ind w:left="284"/>
        <w:jc w:val="both"/>
      </w:pPr>
      <w:r w:rsidRPr="005365D8">
        <w:rPr>
          <w:u w:val="single"/>
        </w:rPr>
        <w:t>Materiales y Repuestos Otros equipos</w:t>
      </w:r>
      <w:r w:rsidRPr="005365D8">
        <w:t>:</w:t>
      </w:r>
      <w:r w:rsidR="003E5D82" w:rsidRPr="005365D8">
        <w:t xml:space="preserve"> </w:t>
      </w:r>
      <w:r w:rsidR="00F330B9" w:rsidRPr="005365D8">
        <w:t>Este componente contempla los conceptos de mantenimiento y reparación, as</w:t>
      </w:r>
      <w:r w:rsidR="008639BA" w:rsidRPr="005365D8">
        <w:t>í</w:t>
      </w:r>
      <w:r w:rsidR="00F330B9" w:rsidRPr="005365D8">
        <w:t xml:space="preserve"> como  combustible y lubricantes de los equipos considerados en el componente Otros equipos.</w:t>
      </w:r>
    </w:p>
    <w:p w14:paraId="4E903D38" w14:textId="77777777" w:rsidR="001A23E3" w:rsidRPr="005365D8" w:rsidRDefault="001A23E3" w:rsidP="001A23E3">
      <w:pPr>
        <w:jc w:val="both"/>
      </w:pPr>
    </w:p>
    <w:p w14:paraId="0E896863" w14:textId="77777777" w:rsidR="00984F41" w:rsidRPr="005365D8" w:rsidRDefault="00984F41" w:rsidP="00984F41">
      <w:pPr>
        <w:ind w:left="284"/>
        <w:jc w:val="both"/>
      </w:pPr>
      <w:r w:rsidRPr="005365D8">
        <w:rPr>
          <w:u w:val="single"/>
        </w:rPr>
        <w:t>Costos de Personal</w:t>
      </w:r>
      <w:r w:rsidRPr="005365D8">
        <w:t>: Incluye al equipo humano operativo encargado del dragado de apertura y el soporte administrativo en la etapa pre-operativa.</w:t>
      </w:r>
    </w:p>
    <w:p w14:paraId="487645AD" w14:textId="77777777" w:rsidR="00984F41" w:rsidRPr="005365D8" w:rsidRDefault="00984F41" w:rsidP="00984F41">
      <w:pPr>
        <w:jc w:val="both"/>
      </w:pPr>
    </w:p>
    <w:p w14:paraId="7C5BE206" w14:textId="77777777" w:rsidR="00984F41" w:rsidRPr="005365D8" w:rsidRDefault="00984F41" w:rsidP="00984F41">
      <w:pPr>
        <w:ind w:left="284"/>
        <w:jc w:val="both"/>
      </w:pPr>
      <w:r w:rsidRPr="005365D8">
        <w:rPr>
          <w:u w:val="single"/>
        </w:rPr>
        <w:t>Alquileres</w:t>
      </w:r>
      <w:r w:rsidRPr="005365D8">
        <w:t>: Contempla alquileres de áreas operativas y adminitrativas para el despliegue del dragado de apertura.</w:t>
      </w:r>
    </w:p>
    <w:p w14:paraId="1672EAFA" w14:textId="77777777" w:rsidR="004550B7" w:rsidRPr="005365D8" w:rsidRDefault="004550B7">
      <w:pPr>
        <w:rPr>
          <w:b/>
          <w:bCs w:val="0"/>
          <w:szCs w:val="22"/>
          <w:lang w:val="es-MX"/>
        </w:rPr>
      </w:pPr>
      <w:r w:rsidRPr="005365D8">
        <w:rPr>
          <w:b/>
          <w:bCs w:val="0"/>
          <w:szCs w:val="22"/>
          <w:lang w:val="es-MX"/>
        </w:rPr>
        <w:br w:type="page"/>
      </w:r>
    </w:p>
    <w:p w14:paraId="51AD2E18" w14:textId="77777777" w:rsidR="00EC4002" w:rsidRPr="005365D8" w:rsidRDefault="00CB59C8" w:rsidP="001873AB">
      <w:pPr>
        <w:pStyle w:val="Ttulo2"/>
        <w:ind w:left="0"/>
        <w:jc w:val="center"/>
        <w:rPr>
          <w:b/>
          <w:szCs w:val="22"/>
        </w:rPr>
      </w:pPr>
      <w:bookmarkStart w:id="2176" w:name="_Toc396825794"/>
      <w:bookmarkStart w:id="2177" w:name="_Toc470775347"/>
      <w:r w:rsidRPr="005365D8">
        <w:rPr>
          <w:rFonts w:ascii="Arial" w:hAnsi="Arial"/>
          <w:b/>
          <w:szCs w:val="22"/>
          <w:u w:val="none"/>
        </w:rPr>
        <w:t>ANEXO 5</w:t>
      </w:r>
      <w:bookmarkEnd w:id="2176"/>
      <w:bookmarkEnd w:id="2177"/>
    </w:p>
    <w:p w14:paraId="7BCE2E2D" w14:textId="77777777" w:rsidR="00161D77" w:rsidRPr="005365D8" w:rsidRDefault="00161D77" w:rsidP="00161D77">
      <w:pPr>
        <w:pStyle w:val="Ttulo2"/>
        <w:ind w:left="0"/>
        <w:jc w:val="center"/>
        <w:rPr>
          <w:rFonts w:ascii="Arial" w:hAnsi="Arial"/>
          <w:b/>
          <w:bCs w:val="0"/>
          <w:szCs w:val="22"/>
          <w:u w:val="none"/>
          <w:lang w:val="es-MX"/>
        </w:rPr>
      </w:pPr>
    </w:p>
    <w:p w14:paraId="2FCE5DEC" w14:textId="77777777" w:rsidR="00EC4002" w:rsidRPr="005365D8" w:rsidRDefault="00CB59C8" w:rsidP="001873AB">
      <w:pPr>
        <w:pStyle w:val="Ttulo1"/>
        <w:jc w:val="center"/>
        <w:rPr>
          <w:b w:val="0"/>
          <w:szCs w:val="22"/>
        </w:rPr>
      </w:pPr>
      <w:bookmarkStart w:id="2178" w:name="_Toc378746214"/>
      <w:bookmarkStart w:id="2179" w:name="_Toc470775348"/>
      <w:r w:rsidRPr="005365D8">
        <w:rPr>
          <w:szCs w:val="22"/>
        </w:rPr>
        <w:t>RÉGIMEN TARIFARIO</w:t>
      </w:r>
      <w:bookmarkEnd w:id="2178"/>
      <w:bookmarkEnd w:id="2179"/>
    </w:p>
    <w:p w14:paraId="1AF5FE07" w14:textId="77777777" w:rsidR="00161D77" w:rsidRPr="005365D8" w:rsidRDefault="00161D77" w:rsidP="00854817">
      <w:pPr>
        <w:pStyle w:val="Ttulo2"/>
        <w:ind w:left="0"/>
        <w:jc w:val="center"/>
        <w:rPr>
          <w:rFonts w:ascii="Arial" w:hAnsi="Arial"/>
          <w:b/>
          <w:bCs w:val="0"/>
          <w:szCs w:val="22"/>
          <w:u w:val="none"/>
          <w:lang w:val="es-ES"/>
        </w:rPr>
      </w:pPr>
    </w:p>
    <w:p w14:paraId="6A1F1D78" w14:textId="77777777" w:rsidR="003E5D82" w:rsidRPr="005365D8" w:rsidRDefault="003E5D82" w:rsidP="008B2C54">
      <w:pPr>
        <w:jc w:val="both"/>
      </w:pPr>
    </w:p>
    <w:p w14:paraId="46BA7702" w14:textId="77777777" w:rsidR="008B2C54" w:rsidRPr="005365D8" w:rsidRDefault="008B2C54" w:rsidP="008B2C54">
      <w:pPr>
        <w:jc w:val="both"/>
      </w:pPr>
      <w:r w:rsidRPr="005365D8">
        <w:t>El régimen tarifario es el conjunto de reglas contenidas en el Contrato que regula la Tarifa que cobrar</w:t>
      </w:r>
      <w:r w:rsidR="00F92A73" w:rsidRPr="005365D8">
        <w:t>á</w:t>
      </w:r>
      <w:r w:rsidRPr="005365D8">
        <w:t xml:space="preserve"> el CONCESIONARIO durante la Explotación de la Concesión, conforme a lo siguiente:</w:t>
      </w:r>
    </w:p>
    <w:p w14:paraId="7A746F93" w14:textId="77777777" w:rsidR="008B2C54" w:rsidRPr="005365D8" w:rsidRDefault="008B2C54" w:rsidP="008B2C54">
      <w:pPr>
        <w:jc w:val="both"/>
      </w:pPr>
    </w:p>
    <w:p w14:paraId="5FE95129" w14:textId="77777777" w:rsidR="00EC4002" w:rsidRPr="005365D8" w:rsidRDefault="00F307EA" w:rsidP="00C41137">
      <w:pPr>
        <w:pStyle w:val="Prrafodelista"/>
        <w:numPr>
          <w:ilvl w:val="1"/>
          <w:numId w:val="71"/>
        </w:numPr>
        <w:tabs>
          <w:tab w:val="clear" w:pos="1440"/>
        </w:tabs>
        <w:ind w:left="425" w:hanging="425"/>
        <w:contextualSpacing/>
        <w:jc w:val="both"/>
      </w:pPr>
      <w:r w:rsidRPr="005365D8">
        <w:rPr>
          <w:szCs w:val="22"/>
          <w:lang w:val="es-PE"/>
        </w:rPr>
        <w:t xml:space="preserve">La Tarifa por UAB será de </w:t>
      </w:r>
      <w:r w:rsidR="00863266" w:rsidRPr="005365D8">
        <w:rPr>
          <w:szCs w:val="22"/>
          <w:lang w:val="es-PE"/>
        </w:rPr>
        <w:t>US</w:t>
      </w:r>
      <w:r w:rsidR="00D94239" w:rsidRPr="005365D8">
        <w:rPr>
          <w:szCs w:val="22"/>
          <w:lang w:val="es-PE"/>
        </w:rPr>
        <w:t>$</w:t>
      </w:r>
      <w:r w:rsidR="00863266" w:rsidRPr="005365D8">
        <w:rPr>
          <w:szCs w:val="22"/>
          <w:lang w:val="es-PE"/>
        </w:rPr>
        <w:t xml:space="preserve"> </w:t>
      </w:r>
      <w:r w:rsidR="00D94239" w:rsidRPr="005365D8">
        <w:rPr>
          <w:szCs w:val="22"/>
          <w:lang w:val="es-PE"/>
        </w:rPr>
        <w:t>1</w:t>
      </w:r>
      <w:r w:rsidRPr="005365D8">
        <w:rPr>
          <w:szCs w:val="22"/>
          <w:lang w:val="es-PE"/>
        </w:rPr>
        <w:t>.</w:t>
      </w:r>
      <w:r w:rsidR="00D94239" w:rsidRPr="005365D8">
        <w:rPr>
          <w:szCs w:val="22"/>
          <w:lang w:val="es-PE"/>
        </w:rPr>
        <w:t>6</w:t>
      </w:r>
      <w:r w:rsidR="00616DDE" w:rsidRPr="005365D8">
        <w:rPr>
          <w:szCs w:val="22"/>
          <w:lang w:val="es-PE"/>
        </w:rPr>
        <w:t>9</w:t>
      </w:r>
      <w:r w:rsidR="00D94239" w:rsidRPr="005365D8">
        <w:rPr>
          <w:szCs w:val="22"/>
          <w:lang w:val="es-PE"/>
        </w:rPr>
        <w:t xml:space="preserve"> </w:t>
      </w:r>
      <w:r w:rsidRPr="005365D8">
        <w:rPr>
          <w:szCs w:val="22"/>
          <w:lang w:val="es-PE"/>
        </w:rPr>
        <w:t>más el IGV y todos los impuestos que le s</w:t>
      </w:r>
      <w:r w:rsidR="00C20FC5" w:rsidRPr="005365D8">
        <w:rPr>
          <w:szCs w:val="22"/>
          <w:lang w:val="es-PE"/>
        </w:rPr>
        <w:t>ean aplicables.</w:t>
      </w:r>
    </w:p>
    <w:p w14:paraId="14DB8E5A" w14:textId="77777777" w:rsidR="00D94239" w:rsidRPr="005365D8" w:rsidRDefault="00C20FC5">
      <w:pPr>
        <w:pStyle w:val="Prrafodelista"/>
        <w:ind w:left="425"/>
        <w:contextualSpacing/>
        <w:jc w:val="both"/>
      </w:pPr>
      <w:r w:rsidRPr="005365D8">
        <w:rPr>
          <w:szCs w:val="22"/>
          <w:lang w:val="es-PE"/>
        </w:rPr>
        <w:t xml:space="preserve"> </w:t>
      </w:r>
    </w:p>
    <w:p w14:paraId="45F0E138" w14:textId="77777777" w:rsidR="00D94239" w:rsidRPr="005365D8" w:rsidRDefault="00D94239" w:rsidP="00C41137">
      <w:pPr>
        <w:pStyle w:val="Prrafodelista"/>
        <w:numPr>
          <w:ilvl w:val="1"/>
          <w:numId w:val="71"/>
        </w:numPr>
        <w:tabs>
          <w:tab w:val="clear" w:pos="1440"/>
        </w:tabs>
        <w:ind w:left="425" w:hanging="425"/>
        <w:contextualSpacing/>
        <w:jc w:val="both"/>
      </w:pPr>
      <w:r w:rsidRPr="005365D8">
        <w:rPr>
          <w:szCs w:val="22"/>
          <w:lang w:val="es-PE"/>
        </w:rPr>
        <w:t xml:space="preserve">La Tarifa está fijada en </w:t>
      </w:r>
      <w:r w:rsidR="000311BE" w:rsidRPr="005365D8">
        <w:rPr>
          <w:szCs w:val="22"/>
          <w:lang w:val="es-PE"/>
        </w:rPr>
        <w:t>D</w:t>
      </w:r>
      <w:r w:rsidRPr="005365D8">
        <w:rPr>
          <w:szCs w:val="22"/>
          <w:lang w:val="es-PE"/>
        </w:rPr>
        <w:t>ólares</w:t>
      </w:r>
      <w:r w:rsidR="00323CFB" w:rsidRPr="005365D8">
        <w:rPr>
          <w:szCs w:val="22"/>
          <w:lang w:val="es-PE"/>
        </w:rPr>
        <w:t xml:space="preserve"> Americanos</w:t>
      </w:r>
      <w:r w:rsidR="000311BE" w:rsidRPr="005365D8">
        <w:rPr>
          <w:szCs w:val="22"/>
          <w:lang w:val="es-PE"/>
        </w:rPr>
        <w:t>;</w:t>
      </w:r>
      <w:r w:rsidR="006A2BF4" w:rsidRPr="005365D8">
        <w:rPr>
          <w:szCs w:val="22"/>
          <w:lang w:val="es-PE"/>
        </w:rPr>
        <w:t xml:space="preserve"> </w:t>
      </w:r>
      <w:r w:rsidR="00F30BA2" w:rsidRPr="005365D8">
        <w:rPr>
          <w:szCs w:val="22"/>
          <w:lang w:val="es-PE"/>
        </w:rPr>
        <w:t xml:space="preserve">y la cobranza podrá efectuarse en Dólares </w:t>
      </w:r>
      <w:r w:rsidR="00F92A73" w:rsidRPr="005365D8">
        <w:rPr>
          <w:szCs w:val="22"/>
          <w:lang w:val="es-PE"/>
        </w:rPr>
        <w:t>Americanos</w:t>
      </w:r>
      <w:r w:rsidR="00F30BA2" w:rsidRPr="005365D8">
        <w:rPr>
          <w:szCs w:val="22"/>
          <w:lang w:val="es-PE"/>
        </w:rPr>
        <w:t xml:space="preserve"> o en Soles, al </w:t>
      </w:r>
      <w:r w:rsidR="000311BE" w:rsidRPr="005365D8">
        <w:rPr>
          <w:szCs w:val="22"/>
          <w:lang w:val="es-PE"/>
        </w:rPr>
        <w:t>tipo de cambio venta publicado por la Superintendencia de Banca y Seguros del Perú</w:t>
      </w:r>
      <w:r w:rsidR="00C72E65" w:rsidRPr="005365D8">
        <w:rPr>
          <w:szCs w:val="22"/>
          <w:lang w:val="es-PE"/>
        </w:rPr>
        <w:t xml:space="preserve"> </w:t>
      </w:r>
      <w:r w:rsidR="00F92A73" w:rsidRPr="005365D8">
        <w:rPr>
          <w:szCs w:val="22"/>
          <w:lang w:val="es-PE"/>
        </w:rPr>
        <w:t>vigente</w:t>
      </w:r>
      <w:r w:rsidR="000B33A4" w:rsidRPr="005365D8">
        <w:rPr>
          <w:szCs w:val="22"/>
          <w:lang w:val="es-PE"/>
        </w:rPr>
        <w:t xml:space="preserve"> </w:t>
      </w:r>
      <w:r w:rsidR="00F92A73" w:rsidRPr="005365D8">
        <w:rPr>
          <w:szCs w:val="22"/>
          <w:lang w:val="es-PE"/>
        </w:rPr>
        <w:t>a la fecha en que se</w:t>
      </w:r>
      <w:r w:rsidR="00712896" w:rsidRPr="005365D8">
        <w:rPr>
          <w:szCs w:val="22"/>
          <w:lang w:val="es-PE"/>
        </w:rPr>
        <w:t xml:space="preserve"> realiza la operación de pago</w:t>
      </w:r>
      <w:r w:rsidR="000311BE" w:rsidRPr="005365D8">
        <w:rPr>
          <w:szCs w:val="22"/>
          <w:lang w:val="es-PE"/>
        </w:rPr>
        <w:t xml:space="preserve">. </w:t>
      </w:r>
    </w:p>
    <w:p w14:paraId="44FD08F8" w14:textId="77777777" w:rsidR="00E065C3" w:rsidRPr="005365D8" w:rsidRDefault="00E065C3" w:rsidP="00DB79CF">
      <w:pPr>
        <w:pStyle w:val="Prrafodelista"/>
        <w:ind w:left="425"/>
        <w:contextualSpacing/>
        <w:jc w:val="both"/>
      </w:pPr>
    </w:p>
    <w:p w14:paraId="3A4DF3F3" w14:textId="77777777" w:rsidR="000F27E5" w:rsidRPr="005365D8" w:rsidRDefault="008B2C54" w:rsidP="00C41137">
      <w:pPr>
        <w:pStyle w:val="Prrafodelista"/>
        <w:numPr>
          <w:ilvl w:val="1"/>
          <w:numId w:val="71"/>
        </w:numPr>
        <w:tabs>
          <w:tab w:val="clear" w:pos="1440"/>
        </w:tabs>
        <w:ind w:left="425" w:hanging="425"/>
        <w:contextualSpacing/>
        <w:jc w:val="both"/>
      </w:pPr>
      <w:r w:rsidRPr="005365D8">
        <w:t xml:space="preserve">Las Tarifas entrarán en vigencia luego que el CONCESIONARIO haya cumplido con la publicación del tarifario, de conformidad con lo establecido en el Artículo 33° del Reglamento General de Tarifas de OSITRAN - RETA. </w:t>
      </w:r>
    </w:p>
    <w:p w14:paraId="5B9493A8" w14:textId="77777777" w:rsidR="000F27E5" w:rsidRPr="005365D8" w:rsidRDefault="000F27E5" w:rsidP="00DB79CF">
      <w:pPr>
        <w:pStyle w:val="Prrafodelista"/>
        <w:ind w:left="425"/>
        <w:contextualSpacing/>
        <w:jc w:val="both"/>
      </w:pPr>
    </w:p>
    <w:p w14:paraId="6DF180D3" w14:textId="77777777" w:rsidR="007A4A14" w:rsidRPr="005365D8" w:rsidRDefault="000F27E5" w:rsidP="00C41137">
      <w:pPr>
        <w:pStyle w:val="Prrafodelista"/>
        <w:numPr>
          <w:ilvl w:val="1"/>
          <w:numId w:val="71"/>
        </w:numPr>
        <w:tabs>
          <w:tab w:val="clear" w:pos="1440"/>
        </w:tabs>
        <w:ind w:left="425" w:hanging="425"/>
        <w:contextualSpacing/>
        <w:jc w:val="both"/>
      </w:pPr>
      <w:r w:rsidRPr="005365D8">
        <w:t>A partir de</w:t>
      </w:r>
      <w:r w:rsidR="00E323C2" w:rsidRPr="005365D8">
        <w:t>l</w:t>
      </w:r>
      <w:r w:rsidRPr="005365D8">
        <w:t xml:space="preserve"> </w:t>
      </w:r>
      <w:r w:rsidR="00E323C2" w:rsidRPr="005365D8">
        <w:t>inicio de Explotación de la Concesión</w:t>
      </w:r>
      <w:r w:rsidRPr="005365D8">
        <w:t xml:space="preserve"> </w:t>
      </w:r>
      <w:r w:rsidR="00E323C2" w:rsidRPr="005365D8">
        <w:t>y</w:t>
      </w:r>
      <w:r w:rsidRPr="005365D8">
        <w:t xml:space="preserve"> cumplida la exigencia indicada en el literal </w:t>
      </w:r>
      <w:r w:rsidR="00B91D14" w:rsidRPr="005365D8">
        <w:t>c</w:t>
      </w:r>
      <w:r w:rsidRPr="005365D8">
        <w:t>,</w:t>
      </w:r>
      <w:r w:rsidR="00F9714F" w:rsidRPr="005365D8">
        <w:t xml:space="preserve"> </w:t>
      </w:r>
      <w:r w:rsidR="000D7EB4" w:rsidRPr="005365D8">
        <w:t>precedente,</w:t>
      </w:r>
      <w:r w:rsidRPr="005365D8">
        <w:t xml:space="preserve"> </w:t>
      </w:r>
      <w:r w:rsidR="00C839E9" w:rsidRPr="005365D8">
        <w:t xml:space="preserve">así como lo establecido en la Cláusula 9.2 del Contrato, </w:t>
      </w:r>
      <w:r w:rsidRPr="005365D8">
        <w:t>el CONCESIONARIO deberá cobrar la Tarifa vigente a aquell</w:t>
      </w:r>
      <w:r w:rsidR="00C20FC5" w:rsidRPr="005365D8">
        <w:t>os Usuarios</w:t>
      </w:r>
      <w:r w:rsidRPr="005365D8">
        <w:t xml:space="preserve"> </w:t>
      </w:r>
      <w:r w:rsidR="00FB52E7" w:rsidRPr="005365D8">
        <w:t>obligad</w:t>
      </w:r>
      <w:r w:rsidR="00C20FC5" w:rsidRPr="005365D8">
        <w:t>o</w:t>
      </w:r>
      <w:r w:rsidR="00FB52E7" w:rsidRPr="005365D8">
        <w:t>s a pagar Tarifa</w:t>
      </w:r>
      <w:r w:rsidR="005B2E42" w:rsidRPr="005365D8">
        <w:t>, según lo estipulado en el presente Anexo</w:t>
      </w:r>
      <w:r w:rsidRPr="005365D8">
        <w:t>.</w:t>
      </w:r>
    </w:p>
    <w:p w14:paraId="64E814F6" w14:textId="77777777" w:rsidR="00EC4002" w:rsidRPr="005365D8" w:rsidRDefault="00EC4002" w:rsidP="001873AB"/>
    <w:p w14:paraId="36791A61" w14:textId="77777777" w:rsidR="00EC4002" w:rsidRPr="005365D8" w:rsidRDefault="00F9714F" w:rsidP="00C41137">
      <w:pPr>
        <w:pStyle w:val="Prrafodelista"/>
        <w:numPr>
          <w:ilvl w:val="1"/>
          <w:numId w:val="71"/>
        </w:numPr>
        <w:tabs>
          <w:tab w:val="clear" w:pos="1440"/>
        </w:tabs>
        <w:ind w:left="425" w:hanging="425"/>
        <w:contextualSpacing/>
        <w:jc w:val="both"/>
      </w:pPr>
      <w:r w:rsidRPr="005365D8">
        <w:t xml:space="preserve">El CONCEDENTE podrá </w:t>
      </w:r>
      <w:r w:rsidR="008C5BE5" w:rsidRPr="005365D8">
        <w:t>solic</w:t>
      </w:r>
      <w:r w:rsidR="00766DDE" w:rsidRPr="005365D8">
        <w:t>i</w:t>
      </w:r>
      <w:r w:rsidR="008C5BE5" w:rsidRPr="005365D8">
        <w:t xml:space="preserve">tar </w:t>
      </w:r>
      <w:r w:rsidR="005B1B46" w:rsidRPr="005365D8">
        <w:t xml:space="preserve">al REGULADOR </w:t>
      </w:r>
      <w:r w:rsidR="008C5BE5" w:rsidRPr="005365D8">
        <w:t>la revisión de</w:t>
      </w:r>
      <w:r w:rsidR="00621207" w:rsidRPr="005365D8">
        <w:t>l Régimen Tarifario del presente Contrato.</w:t>
      </w:r>
      <w:r w:rsidRPr="005365D8">
        <w:t xml:space="preserve"> </w:t>
      </w:r>
    </w:p>
    <w:p w14:paraId="5EF5BC20" w14:textId="77777777" w:rsidR="00EC4002" w:rsidRPr="005365D8" w:rsidRDefault="00EC4002" w:rsidP="001873AB">
      <w:pPr>
        <w:pStyle w:val="Prrafodelista"/>
      </w:pPr>
    </w:p>
    <w:p w14:paraId="143EFD02" w14:textId="77777777" w:rsidR="001058E4" w:rsidRPr="005365D8" w:rsidRDefault="00FD59F5" w:rsidP="00C41137">
      <w:pPr>
        <w:pStyle w:val="Prrafodelista"/>
        <w:numPr>
          <w:ilvl w:val="1"/>
          <w:numId w:val="71"/>
        </w:numPr>
        <w:tabs>
          <w:tab w:val="clear" w:pos="1440"/>
        </w:tabs>
        <w:ind w:left="425" w:hanging="425"/>
        <w:contextualSpacing/>
        <w:jc w:val="both"/>
      </w:pPr>
      <w:r w:rsidRPr="005365D8">
        <w:t xml:space="preserve">Las embarcaciones de uso oficial, a cargo de la Marina de Guerra del Perú, así como las que se utilicen para atender servicios de emergencia, estarán exentos del </w:t>
      </w:r>
      <w:r w:rsidR="00284CAD" w:rsidRPr="005365D8">
        <w:t>pago</w:t>
      </w:r>
      <w:r w:rsidRPr="005365D8">
        <w:t xml:space="preserve"> de la Tarifa.</w:t>
      </w:r>
      <w:r w:rsidR="00065B77" w:rsidRPr="005365D8">
        <w:t xml:space="preserve"> </w:t>
      </w:r>
    </w:p>
    <w:p w14:paraId="4F7CDFFC" w14:textId="77777777" w:rsidR="001058E4" w:rsidRPr="005365D8" w:rsidRDefault="001058E4" w:rsidP="001058E4">
      <w:pPr>
        <w:pStyle w:val="Prrafodelista"/>
        <w:ind w:left="425"/>
        <w:contextualSpacing/>
        <w:jc w:val="both"/>
      </w:pPr>
    </w:p>
    <w:p w14:paraId="04A9B179" w14:textId="7FFE093B" w:rsidR="001058E4" w:rsidRPr="005365D8" w:rsidRDefault="001058E4" w:rsidP="00C41137">
      <w:pPr>
        <w:pStyle w:val="Prrafodelista"/>
        <w:numPr>
          <w:ilvl w:val="1"/>
          <w:numId w:val="71"/>
        </w:numPr>
        <w:tabs>
          <w:tab w:val="clear" w:pos="1440"/>
        </w:tabs>
        <w:ind w:left="425" w:hanging="425"/>
        <w:contextualSpacing/>
        <w:jc w:val="both"/>
      </w:pPr>
      <w:r w:rsidRPr="005365D8">
        <w:t xml:space="preserve">Las embarcaciones usadas por los pueblos indígenas según usos y costumbres y cuando realicen actividades de subsistencia, no pagarán </w:t>
      </w:r>
      <w:r w:rsidR="00171098" w:rsidRPr="005365D8">
        <w:t>T</w:t>
      </w:r>
      <w:r w:rsidRPr="005365D8">
        <w:t>arifa alguna.</w:t>
      </w:r>
    </w:p>
    <w:p w14:paraId="7D0A2A26" w14:textId="77777777" w:rsidR="001058E4" w:rsidRPr="005365D8" w:rsidRDefault="001058E4" w:rsidP="00A31B06">
      <w:pPr>
        <w:pStyle w:val="Prrafodelista"/>
        <w:ind w:left="425"/>
        <w:contextualSpacing/>
        <w:jc w:val="both"/>
      </w:pPr>
    </w:p>
    <w:p w14:paraId="09FFE0AE" w14:textId="77777777" w:rsidR="00A31B06" w:rsidRPr="005365D8" w:rsidRDefault="00A31B06" w:rsidP="00DB79CF">
      <w:pPr>
        <w:jc w:val="both"/>
        <w:rPr>
          <w:b/>
        </w:rPr>
      </w:pPr>
    </w:p>
    <w:p w14:paraId="385B23D7" w14:textId="77777777" w:rsidR="00DB79CF" w:rsidRPr="005365D8" w:rsidRDefault="00C6318B" w:rsidP="00DB79CF">
      <w:pPr>
        <w:jc w:val="both"/>
      </w:pPr>
      <w:r w:rsidRPr="005365D8">
        <w:rPr>
          <w:b/>
        </w:rPr>
        <w:t>USUARIOS OBLIGADOS A PAGAR TARIFA</w:t>
      </w:r>
    </w:p>
    <w:p w14:paraId="1B7AC487" w14:textId="77777777" w:rsidR="00DB79CF" w:rsidRPr="005365D8" w:rsidRDefault="00DB79CF" w:rsidP="00DB79CF">
      <w:pPr>
        <w:jc w:val="both"/>
      </w:pPr>
    </w:p>
    <w:p w14:paraId="4FD22537" w14:textId="77777777" w:rsidR="007D63A2" w:rsidRPr="005365D8" w:rsidRDefault="007D63A2" w:rsidP="00DB79CF">
      <w:pPr>
        <w:jc w:val="both"/>
        <w:rPr>
          <w:lang w:val="es-UY"/>
        </w:rPr>
      </w:pPr>
      <w:r w:rsidRPr="005365D8">
        <w:rPr>
          <w:lang w:val="es-UY"/>
        </w:rPr>
        <w:t xml:space="preserve">Son Usuarios obligados a pagar Tarifa, aquellos cuyas embarcaciones, cumplen simultáneamente, con las </w:t>
      </w:r>
      <w:r w:rsidR="00C6318B" w:rsidRPr="005365D8">
        <w:rPr>
          <w:lang w:val="es-UY"/>
        </w:rPr>
        <w:t xml:space="preserve">siguientes </w:t>
      </w:r>
      <w:r w:rsidRPr="005365D8">
        <w:rPr>
          <w:lang w:val="es-UY"/>
        </w:rPr>
        <w:t xml:space="preserve">características definidas en A y cuyo recorrido es el que se estipula en </w:t>
      </w:r>
      <w:r w:rsidR="00C6318B" w:rsidRPr="005365D8">
        <w:rPr>
          <w:lang w:val="es-UY"/>
        </w:rPr>
        <w:t>B:</w:t>
      </w:r>
    </w:p>
    <w:p w14:paraId="4BEA9555" w14:textId="77777777" w:rsidR="007D63A2" w:rsidRPr="005365D8" w:rsidRDefault="007D63A2" w:rsidP="00DB79CF">
      <w:pPr>
        <w:jc w:val="both"/>
        <w:rPr>
          <w:lang w:val="es-UY"/>
        </w:rPr>
      </w:pPr>
    </w:p>
    <w:p w14:paraId="016FBC5E" w14:textId="77777777" w:rsidR="00EC4002" w:rsidRPr="005365D8" w:rsidRDefault="007D63A2" w:rsidP="001873AB">
      <w:pPr>
        <w:tabs>
          <w:tab w:val="left" w:pos="426"/>
        </w:tabs>
        <w:jc w:val="both"/>
        <w:rPr>
          <w:lang w:val="es-UY"/>
        </w:rPr>
      </w:pPr>
      <w:r w:rsidRPr="005365D8">
        <w:rPr>
          <w:lang w:val="es-UY"/>
        </w:rPr>
        <w:t>A.</w:t>
      </w:r>
      <w:r w:rsidR="00766DDE" w:rsidRPr="005365D8">
        <w:rPr>
          <w:lang w:val="es-UY"/>
        </w:rPr>
        <w:t>-</w:t>
      </w:r>
      <w:r w:rsidRPr="005365D8">
        <w:rPr>
          <w:lang w:val="es-UY"/>
        </w:rPr>
        <w:t xml:space="preserve"> </w:t>
      </w:r>
      <w:r w:rsidR="00C6318B" w:rsidRPr="005365D8">
        <w:rPr>
          <w:lang w:val="es-UY"/>
        </w:rPr>
        <w:t xml:space="preserve"> </w:t>
      </w:r>
      <w:r w:rsidR="00CB59C8" w:rsidRPr="005365D8">
        <w:rPr>
          <w:lang w:val="es-UY"/>
        </w:rPr>
        <w:t>SEGÚN CARACTERÍSTICAS DE LA EMBARCACIÓN.</w:t>
      </w:r>
    </w:p>
    <w:p w14:paraId="369A1780" w14:textId="77777777" w:rsidR="003434A9" w:rsidRPr="005365D8" w:rsidRDefault="003434A9" w:rsidP="00DB79CF">
      <w:pPr>
        <w:jc w:val="both"/>
        <w:rPr>
          <w:lang w:val="es-UY"/>
        </w:rPr>
      </w:pPr>
    </w:p>
    <w:p w14:paraId="50844990" w14:textId="77777777" w:rsidR="00EC4002" w:rsidRPr="005365D8" w:rsidRDefault="002F3C1F" w:rsidP="001873AB">
      <w:pPr>
        <w:ind w:left="426"/>
        <w:jc w:val="both"/>
        <w:rPr>
          <w:lang w:val="es-UY"/>
        </w:rPr>
      </w:pPr>
      <w:r w:rsidRPr="005365D8">
        <w:rPr>
          <w:lang w:val="es-UY"/>
        </w:rPr>
        <w:t>Comprende a los</w:t>
      </w:r>
      <w:r w:rsidR="00F9714F" w:rsidRPr="005365D8">
        <w:rPr>
          <w:lang w:val="es-UY"/>
        </w:rPr>
        <w:t xml:space="preserve"> </w:t>
      </w:r>
      <w:r w:rsidR="004007E0" w:rsidRPr="005365D8">
        <w:rPr>
          <w:lang w:val="es-UY"/>
        </w:rPr>
        <w:t xml:space="preserve">Usuarios </w:t>
      </w:r>
      <w:r w:rsidR="00614D27" w:rsidRPr="005365D8">
        <w:rPr>
          <w:lang w:val="es-UY"/>
        </w:rPr>
        <w:t>cuya</w:t>
      </w:r>
      <w:r w:rsidRPr="005365D8">
        <w:rPr>
          <w:lang w:val="es-UY"/>
        </w:rPr>
        <w:t>s embarcaciones</w:t>
      </w:r>
      <w:r w:rsidR="001077BF" w:rsidRPr="005365D8">
        <w:rPr>
          <w:lang w:val="es-UY"/>
        </w:rPr>
        <w:t xml:space="preserve"> </w:t>
      </w:r>
      <w:r w:rsidR="00614D27" w:rsidRPr="005365D8">
        <w:rPr>
          <w:lang w:val="es-UY"/>
        </w:rPr>
        <w:t>tenga</w:t>
      </w:r>
      <w:r w:rsidRPr="005365D8">
        <w:rPr>
          <w:lang w:val="es-UY"/>
        </w:rPr>
        <w:t>n</w:t>
      </w:r>
      <w:r w:rsidR="00614D27" w:rsidRPr="005365D8">
        <w:rPr>
          <w:lang w:val="es-UY"/>
        </w:rPr>
        <w:t xml:space="preserve"> un</w:t>
      </w:r>
      <w:r w:rsidR="00A96D5C" w:rsidRPr="005365D8">
        <w:rPr>
          <w:lang w:val="es-UY"/>
        </w:rPr>
        <w:t xml:space="preserve"> calado</w:t>
      </w:r>
      <w:r w:rsidR="001077BF" w:rsidRPr="005365D8">
        <w:rPr>
          <w:lang w:val="es-UY"/>
        </w:rPr>
        <w:t xml:space="preserve"> de diseño </w:t>
      </w:r>
      <w:r w:rsidR="00A96D5C" w:rsidRPr="005365D8">
        <w:rPr>
          <w:lang w:val="es-UY"/>
        </w:rPr>
        <w:t>superior a 3.0 pies</w:t>
      </w:r>
      <w:r w:rsidR="001F7E2E" w:rsidRPr="005365D8">
        <w:rPr>
          <w:lang w:val="es-UY"/>
        </w:rPr>
        <w:t xml:space="preserve"> (0.91 m)</w:t>
      </w:r>
      <w:r w:rsidRPr="005365D8">
        <w:rPr>
          <w:lang w:val="es-UY"/>
        </w:rPr>
        <w:t>,</w:t>
      </w:r>
      <w:r w:rsidR="00DB79CF" w:rsidRPr="005365D8">
        <w:t xml:space="preserve"> un UAB superior a 13,3</w:t>
      </w:r>
      <w:r w:rsidR="008C6ED0" w:rsidRPr="005365D8">
        <w:t>, que estén obligadas al cumplimiento de los procedimientos establecidos por la Autoridad Portuaria Nacional para recepción y despacho de naves, conforme lo establezca el Texto Único de Procedimientos Administrativos (TUPA) de la APN,</w:t>
      </w:r>
      <w:r w:rsidR="001F7E2E" w:rsidRPr="005365D8">
        <w:t xml:space="preserve"> </w:t>
      </w:r>
      <w:r w:rsidR="00DB79CF" w:rsidRPr="005365D8">
        <w:rPr>
          <w:lang w:val="es-UY"/>
        </w:rPr>
        <w:t>y</w:t>
      </w:r>
      <w:r w:rsidR="008C6ED0" w:rsidRPr="005365D8">
        <w:rPr>
          <w:lang w:val="es-UY"/>
        </w:rPr>
        <w:t xml:space="preserve"> que</w:t>
      </w:r>
      <w:r w:rsidR="00DB79CF" w:rsidRPr="005365D8">
        <w:rPr>
          <w:lang w:val="es-UY"/>
        </w:rPr>
        <w:t xml:space="preserve"> esté</w:t>
      </w:r>
      <w:r w:rsidRPr="005365D8">
        <w:rPr>
          <w:lang w:val="es-UY"/>
        </w:rPr>
        <w:t>n</w:t>
      </w:r>
      <w:r w:rsidR="00DB79CF" w:rsidRPr="005365D8">
        <w:rPr>
          <w:lang w:val="es-UY"/>
        </w:rPr>
        <w:t xml:space="preserve"> comprendidas en el siguiente universo:</w:t>
      </w:r>
    </w:p>
    <w:p w14:paraId="7E070A3A" w14:textId="77777777" w:rsidR="00EC4002" w:rsidRPr="005365D8" w:rsidRDefault="00EC4002" w:rsidP="001873AB">
      <w:pPr>
        <w:ind w:left="426"/>
        <w:jc w:val="both"/>
        <w:rPr>
          <w:lang w:val="es-UY"/>
        </w:rPr>
      </w:pPr>
    </w:p>
    <w:p w14:paraId="6F204901" w14:textId="77777777" w:rsidR="00EC4002" w:rsidRPr="005365D8" w:rsidRDefault="00DB79CF" w:rsidP="00C41137">
      <w:pPr>
        <w:pStyle w:val="Prrafodelista"/>
        <w:numPr>
          <w:ilvl w:val="0"/>
          <w:numId w:val="128"/>
        </w:numPr>
        <w:spacing w:after="120"/>
        <w:ind w:left="710" w:hanging="142"/>
        <w:jc w:val="both"/>
      </w:pPr>
      <w:r w:rsidRPr="005365D8">
        <w:t>MF: Motonaves Fluviales (incluyendo a las denominadas moto – chatas) con propulsión propia y gobierno.</w:t>
      </w:r>
    </w:p>
    <w:p w14:paraId="449DA7F8" w14:textId="77777777" w:rsidR="00EC4002" w:rsidRPr="005365D8" w:rsidRDefault="00DB79CF" w:rsidP="00C41137">
      <w:pPr>
        <w:pStyle w:val="Prrafodelista"/>
        <w:numPr>
          <w:ilvl w:val="0"/>
          <w:numId w:val="128"/>
        </w:numPr>
        <w:spacing w:after="120"/>
        <w:ind w:left="710" w:hanging="142"/>
        <w:jc w:val="both"/>
      </w:pPr>
      <w:r w:rsidRPr="005365D8">
        <w:t>EF: Empujadores Fluviales (empleados para el transporte de convoys de barcazas)</w:t>
      </w:r>
    </w:p>
    <w:p w14:paraId="6F41B1A1" w14:textId="77777777" w:rsidR="00EC4002" w:rsidRPr="005365D8" w:rsidRDefault="00DB79CF" w:rsidP="00C41137">
      <w:pPr>
        <w:pStyle w:val="Prrafodelista"/>
        <w:numPr>
          <w:ilvl w:val="0"/>
          <w:numId w:val="128"/>
        </w:numPr>
        <w:spacing w:after="120"/>
        <w:ind w:left="710" w:hanging="142"/>
        <w:jc w:val="both"/>
      </w:pPr>
      <w:r w:rsidRPr="005365D8">
        <w:t xml:space="preserve">AF: Artefactos Fluviales (construcciones navales flotantes carentes de propulsión, destinadas a cumplir funciones de complemento de actividades fluviales y lacustres o de explotación de los recursos fluviales, tales como barcazas – predominantes en la Hidrovía Amazónica – diques flotantes, grúas flotantes, chatas, barcazas, pontones, balsas y otras plataformas flotantes). </w:t>
      </w:r>
    </w:p>
    <w:p w14:paraId="464853D7" w14:textId="77777777" w:rsidR="00EC4002" w:rsidRPr="005365D8" w:rsidRDefault="00DB79CF" w:rsidP="00C41137">
      <w:pPr>
        <w:pStyle w:val="Prrafodelista"/>
        <w:numPr>
          <w:ilvl w:val="0"/>
          <w:numId w:val="128"/>
        </w:numPr>
        <w:spacing w:after="120"/>
        <w:ind w:left="710" w:hanging="142"/>
        <w:jc w:val="both"/>
      </w:pPr>
      <w:r w:rsidRPr="005365D8">
        <w:t>Buques de Alto bordo (buques de mayores dimensiones que las correspondientes a las motonaves fluviales – MF)</w:t>
      </w:r>
      <w:r w:rsidR="000E7A19" w:rsidRPr="005365D8">
        <w:t>.</w:t>
      </w:r>
    </w:p>
    <w:p w14:paraId="5FC53DBD" w14:textId="77777777" w:rsidR="003434A9" w:rsidRPr="005365D8" w:rsidRDefault="003434A9" w:rsidP="003434A9">
      <w:pPr>
        <w:rPr>
          <w:b/>
          <w:lang w:val="es-UY"/>
        </w:rPr>
      </w:pPr>
    </w:p>
    <w:p w14:paraId="2CDE654F" w14:textId="77777777" w:rsidR="00EC4002" w:rsidRPr="005365D8" w:rsidRDefault="00C6318B" w:rsidP="001873AB">
      <w:pPr>
        <w:tabs>
          <w:tab w:val="left" w:pos="426"/>
        </w:tabs>
        <w:rPr>
          <w:u w:val="single"/>
          <w:lang w:val="es-UY"/>
        </w:rPr>
      </w:pPr>
      <w:r w:rsidRPr="005365D8">
        <w:rPr>
          <w:lang w:val="es-UY"/>
        </w:rPr>
        <w:t>B</w:t>
      </w:r>
      <w:r w:rsidR="00CB59C8" w:rsidRPr="005365D8">
        <w:rPr>
          <w:lang w:val="es-UY"/>
        </w:rPr>
        <w:t>.</w:t>
      </w:r>
      <w:r w:rsidR="00766DDE" w:rsidRPr="005365D8">
        <w:rPr>
          <w:lang w:val="es-UY"/>
        </w:rPr>
        <w:t>-</w:t>
      </w:r>
      <w:r w:rsidR="00CB59C8" w:rsidRPr="005365D8">
        <w:rPr>
          <w:lang w:val="es-UY"/>
        </w:rPr>
        <w:t xml:space="preserve"> </w:t>
      </w:r>
      <w:r w:rsidRPr="005365D8">
        <w:rPr>
          <w:lang w:val="es-UY"/>
        </w:rPr>
        <w:t xml:space="preserve">  </w:t>
      </w:r>
      <w:r w:rsidR="00CB59C8" w:rsidRPr="005365D8">
        <w:rPr>
          <w:lang w:val="es-UY"/>
        </w:rPr>
        <w:t>SEGÚN TRAVESÍA</w:t>
      </w:r>
    </w:p>
    <w:p w14:paraId="6AE165E2" w14:textId="77777777" w:rsidR="00DB79CF" w:rsidRPr="005365D8" w:rsidRDefault="00DB79CF" w:rsidP="00DB79CF">
      <w:pPr>
        <w:rPr>
          <w:lang w:val="es-ES_tradnl"/>
        </w:rPr>
      </w:pPr>
    </w:p>
    <w:p w14:paraId="640E754D" w14:textId="77777777" w:rsidR="00EC4002" w:rsidRPr="005365D8" w:rsidRDefault="00C43E92" w:rsidP="00C41137">
      <w:pPr>
        <w:pStyle w:val="Prrafodelista"/>
        <w:numPr>
          <w:ilvl w:val="0"/>
          <w:numId w:val="129"/>
        </w:numPr>
        <w:spacing w:after="120"/>
        <w:ind w:left="709" w:hanging="142"/>
        <w:jc w:val="both"/>
      </w:pPr>
      <w:r w:rsidRPr="005365D8">
        <w:t xml:space="preserve">La </w:t>
      </w:r>
      <w:r w:rsidR="008312C9" w:rsidRPr="005365D8">
        <w:t>T</w:t>
      </w:r>
      <w:r w:rsidRPr="005365D8">
        <w:t>arifa será aplicada a toda embarcación que zarpe de</w:t>
      </w:r>
      <w:r w:rsidR="008C12AB" w:rsidRPr="005365D8">
        <w:t>l</w:t>
      </w:r>
      <w:r w:rsidRPr="005365D8">
        <w:t xml:space="preserve">  </w:t>
      </w:r>
      <w:r w:rsidR="008312C9" w:rsidRPr="005365D8">
        <w:t>P</w:t>
      </w:r>
      <w:r w:rsidRPr="005365D8">
        <w:t xml:space="preserve">uerto </w:t>
      </w:r>
      <w:r w:rsidR="008312C9" w:rsidRPr="005365D8">
        <w:t xml:space="preserve">de </w:t>
      </w:r>
      <w:r w:rsidRPr="005365D8">
        <w:t xml:space="preserve">Saramiriza, </w:t>
      </w:r>
      <w:r w:rsidR="008C12AB" w:rsidRPr="005365D8">
        <w:t xml:space="preserve">Puerto de </w:t>
      </w:r>
      <w:r w:rsidRPr="005365D8">
        <w:t xml:space="preserve">Yurimaguas, </w:t>
      </w:r>
      <w:r w:rsidR="00405217" w:rsidRPr="005365D8">
        <w:t xml:space="preserve">Puerto de </w:t>
      </w:r>
      <w:r w:rsidRPr="005365D8">
        <w:t>Pucallpa</w:t>
      </w:r>
      <w:r w:rsidR="00DD0B80" w:rsidRPr="005365D8">
        <w:t xml:space="preserve"> </w:t>
      </w:r>
      <w:r w:rsidR="00405217" w:rsidRPr="005365D8">
        <w:t>o Puerto de</w:t>
      </w:r>
      <w:r w:rsidRPr="005365D8">
        <w:t xml:space="preserve"> Iquito</w:t>
      </w:r>
      <w:r w:rsidR="00DD0B80" w:rsidRPr="005365D8">
        <w:t>s</w:t>
      </w:r>
      <w:r w:rsidR="005A25AB" w:rsidRPr="005365D8">
        <w:t xml:space="preserve"> y que navegue por sectores fluviales ubicados dentro del </w:t>
      </w:r>
      <w:r w:rsidR="003B0B1D" w:rsidRPr="005365D8">
        <w:t>Á</w:t>
      </w:r>
      <w:r w:rsidR="005A25AB" w:rsidRPr="005365D8">
        <w:t>rea de Desarrollo de la Concesión</w:t>
      </w:r>
      <w:r w:rsidR="008312C9" w:rsidRPr="005365D8">
        <w:t>.</w:t>
      </w:r>
    </w:p>
    <w:p w14:paraId="19B701E3" w14:textId="77777777" w:rsidR="00EC4002" w:rsidRPr="005365D8" w:rsidRDefault="008312C9" w:rsidP="00C41137">
      <w:pPr>
        <w:pStyle w:val="Prrafodelista"/>
        <w:numPr>
          <w:ilvl w:val="0"/>
          <w:numId w:val="129"/>
        </w:numPr>
        <w:spacing w:after="120"/>
        <w:ind w:left="709" w:hanging="142"/>
        <w:jc w:val="both"/>
      </w:pPr>
      <w:r w:rsidRPr="005365D8">
        <w:t>La Tarifa será aplicada a toda embarcación</w:t>
      </w:r>
      <w:r w:rsidR="00C43E92" w:rsidRPr="005365D8">
        <w:t>,</w:t>
      </w:r>
      <w:r w:rsidRPr="005365D8">
        <w:t xml:space="preserve"> </w:t>
      </w:r>
      <w:r w:rsidR="00C43E92" w:rsidRPr="005365D8">
        <w:t>que arribe a los</w:t>
      </w:r>
      <w:r w:rsidRPr="005365D8">
        <w:t xml:space="preserve"> Puertos indicados </w:t>
      </w:r>
      <w:r w:rsidR="00405217" w:rsidRPr="005365D8">
        <w:t xml:space="preserve">en el literal i, </w:t>
      </w:r>
      <w:r w:rsidRPr="005365D8">
        <w:t xml:space="preserve">y que procediendo </w:t>
      </w:r>
      <w:r w:rsidR="00C43E92" w:rsidRPr="005365D8">
        <w:t>de un área externa</w:t>
      </w:r>
      <w:r w:rsidRPr="005365D8">
        <w:t xml:space="preserve"> del Área de Desarrollo de la Concesión</w:t>
      </w:r>
      <w:r w:rsidR="00B368B6" w:rsidRPr="005365D8">
        <w:t xml:space="preserve"> </w:t>
      </w:r>
      <w:r w:rsidR="003B0B1D" w:rsidRPr="005365D8">
        <w:t>navegue por sectores fluviales ubicados dentro del Área de Desarrollo de la Concesión.</w:t>
      </w:r>
      <w:r w:rsidR="00C43E92" w:rsidRPr="005365D8">
        <w:t xml:space="preserve"> </w:t>
      </w:r>
    </w:p>
    <w:p w14:paraId="1CD01F0F" w14:textId="77777777" w:rsidR="00EC4002" w:rsidRPr="005365D8" w:rsidRDefault="00EB0C3B" w:rsidP="00774C21">
      <w:pPr>
        <w:pStyle w:val="Prrafodelista"/>
        <w:numPr>
          <w:ilvl w:val="0"/>
          <w:numId w:val="129"/>
        </w:numPr>
        <w:spacing w:after="120"/>
        <w:ind w:left="709" w:hanging="142"/>
        <w:jc w:val="both"/>
      </w:pPr>
      <w:r w:rsidRPr="005365D8">
        <w:t>La Tarifa será aplicada a toda</w:t>
      </w:r>
      <w:r w:rsidR="00C43E92" w:rsidRPr="005365D8">
        <w:t xml:space="preserve"> </w:t>
      </w:r>
      <w:r w:rsidRPr="005365D8">
        <w:t xml:space="preserve">embarcación </w:t>
      </w:r>
      <w:r w:rsidR="00C43E92" w:rsidRPr="005365D8">
        <w:t xml:space="preserve">que navegue por sectores fluviales ubicados dentro del Área de Desarrollo de la Concesión, </w:t>
      </w:r>
      <w:r w:rsidR="00D8574B" w:rsidRPr="005365D8">
        <w:t xml:space="preserve">que </w:t>
      </w:r>
      <w:r w:rsidR="00C43E92" w:rsidRPr="005365D8">
        <w:t xml:space="preserve">sin arribar a los Puertos </w:t>
      </w:r>
      <w:r w:rsidR="00D8574B" w:rsidRPr="005365D8">
        <w:t xml:space="preserve">indicados en el literal i, </w:t>
      </w:r>
      <w:r w:rsidR="00C43E92" w:rsidRPr="005365D8">
        <w:t>pasen frente a</w:t>
      </w:r>
      <w:r w:rsidR="00BC6BE6" w:rsidRPr="005365D8">
        <w:t xml:space="preserve"> la Isla de</w:t>
      </w:r>
      <w:r w:rsidR="00C43E92" w:rsidRPr="005365D8">
        <w:t xml:space="preserve"> Santa Rosa</w:t>
      </w:r>
      <w:r w:rsidR="00BC6BE6" w:rsidRPr="005365D8">
        <w:t xml:space="preserve"> distrito de Yaraví (Frontera Perú-Colombia)</w:t>
      </w:r>
      <w:r w:rsidR="00C43E92" w:rsidRPr="005365D8">
        <w:t>.</w:t>
      </w:r>
      <w:r w:rsidR="00774C21" w:rsidRPr="005365D8">
        <w:t xml:space="preserve"> Dado que estas naves realizan viajes internacionales en el ámbito fluvial, la recepción y/o despacho, se efectuará desde los puertos de Iquitos, Yurimaguas, Pucallpa, y/o los que se designen conforme al TUPA de la Autoridad Portuaria. En localidades distintas, en que por razones operacionales justificadas se requiera la recepción y/o despacho de naves que realicen viajes internacionales, la Autoridad Portuaria, previa coordinación con las demás Autoridades Competentes, ejecutará la recepción y/o despacho según corresponda, estando este tráfico sujeto al cobro de tarifa.</w:t>
      </w:r>
    </w:p>
    <w:p w14:paraId="774441C3" w14:textId="77777777" w:rsidR="00B065A9" w:rsidRPr="005365D8" w:rsidRDefault="00B065A9" w:rsidP="00C41137">
      <w:pPr>
        <w:pStyle w:val="Prrafodelista"/>
        <w:numPr>
          <w:ilvl w:val="0"/>
          <w:numId w:val="129"/>
        </w:numPr>
        <w:spacing w:after="120"/>
        <w:ind w:left="709" w:hanging="142"/>
        <w:jc w:val="both"/>
      </w:pPr>
      <w:r w:rsidRPr="005365D8">
        <w:t xml:space="preserve">No se cobrará </w:t>
      </w:r>
      <w:r w:rsidR="00AE490D" w:rsidRPr="005365D8">
        <w:t>T</w:t>
      </w:r>
      <w:r w:rsidRPr="005365D8">
        <w:t xml:space="preserve">arifa a embarcaciones que arriben o zarpen desde los Puertos indicados en el literal i, provenientes de </w:t>
      </w:r>
      <w:r w:rsidR="00CC377A" w:rsidRPr="005365D8">
        <w:t xml:space="preserve">o con destino a </w:t>
      </w:r>
      <w:r w:rsidRPr="005365D8">
        <w:t xml:space="preserve">Puertos ubicados aguas arriba de los cursos de agua correspondientes, si no navegan en sectores fluviales ubicados dentro del Área de Desarrollo de la Concesión. </w:t>
      </w:r>
    </w:p>
    <w:p w14:paraId="427B37AE" w14:textId="13A6AF3B" w:rsidR="00B065A9" w:rsidRPr="005365D8" w:rsidRDefault="005E2891" w:rsidP="00D622DA">
      <w:pPr>
        <w:pStyle w:val="Prrafodelista"/>
        <w:numPr>
          <w:ilvl w:val="0"/>
          <w:numId w:val="129"/>
        </w:numPr>
        <w:spacing w:after="120"/>
        <w:ind w:left="709" w:hanging="142"/>
        <w:jc w:val="both"/>
      </w:pPr>
      <w:r w:rsidRPr="005365D8">
        <w:t>En caso de incluirse en el futuro otros Puertos dentro del Sistema Portuario Nacional, que se encuentren en el interior del Área de Desarrollo de la Concesión y estén sujetos a los procedimientos de recepción y despacho de naves de la Autoridad Portuaria</w:t>
      </w:r>
      <w:r w:rsidR="00B065A9" w:rsidRPr="005365D8">
        <w:t xml:space="preserve">, el REGULADOR podrá a su criterio incorporarlos dentro del sistema de cobro de Tarifa, </w:t>
      </w:r>
      <w:r w:rsidR="00795C96" w:rsidRPr="005365D8">
        <w:t>siempre</w:t>
      </w:r>
      <w:r w:rsidR="00621207" w:rsidRPr="005365D8">
        <w:t xml:space="preserve"> </w:t>
      </w:r>
      <w:r w:rsidR="00B065A9" w:rsidRPr="005365D8">
        <w:t>que no zarpen o arriben a los Puertos indicados en el literal i.</w:t>
      </w:r>
    </w:p>
    <w:p w14:paraId="0C13F145" w14:textId="7C9D1E35" w:rsidR="00EC4002" w:rsidRPr="005365D8" w:rsidRDefault="00B065A9" w:rsidP="00C41137">
      <w:pPr>
        <w:pStyle w:val="Prrafodelista"/>
        <w:numPr>
          <w:ilvl w:val="0"/>
          <w:numId w:val="129"/>
        </w:numPr>
        <w:spacing w:after="120"/>
        <w:ind w:left="709" w:hanging="142"/>
        <w:jc w:val="both"/>
      </w:pPr>
      <w:r w:rsidRPr="005365D8">
        <w:t xml:space="preserve">El valor de la Tarifa a cobrar será independiente del recorrido efectuado por la embarcación. Es decir, cualquier travesía que se realice entre los Puertos indicados en </w:t>
      </w:r>
      <w:r w:rsidR="00621207" w:rsidRPr="005365D8">
        <w:t>los</w:t>
      </w:r>
      <w:r w:rsidRPr="005365D8">
        <w:t xml:space="preserve"> literal</w:t>
      </w:r>
      <w:r w:rsidR="00621207" w:rsidRPr="005365D8">
        <w:t>es</w:t>
      </w:r>
      <w:r w:rsidRPr="005365D8">
        <w:t xml:space="preserve"> i</w:t>
      </w:r>
      <w:r w:rsidR="00621207" w:rsidRPr="005365D8">
        <w:t xml:space="preserve"> y v</w:t>
      </w:r>
      <w:r w:rsidRPr="005365D8">
        <w:t>, estará sujeta al cobro de la misma Tarifa.</w:t>
      </w:r>
    </w:p>
    <w:p w14:paraId="741B9C7C" w14:textId="77777777" w:rsidR="00C43E92" w:rsidRPr="005365D8" w:rsidRDefault="00C43E92" w:rsidP="00C41137">
      <w:pPr>
        <w:pStyle w:val="Prrafodelista"/>
        <w:numPr>
          <w:ilvl w:val="0"/>
          <w:numId w:val="129"/>
        </w:numPr>
        <w:ind w:left="284" w:hanging="142"/>
        <w:contextualSpacing/>
        <w:jc w:val="both"/>
        <w:rPr>
          <w:b/>
          <w:bCs w:val="0"/>
          <w:szCs w:val="22"/>
          <w:lang w:val="es-MX"/>
        </w:rPr>
      </w:pPr>
      <w:r w:rsidRPr="005365D8">
        <w:rPr>
          <w:b/>
          <w:bCs w:val="0"/>
          <w:szCs w:val="22"/>
          <w:lang w:val="es-MX"/>
        </w:rPr>
        <w:br w:type="page"/>
      </w:r>
    </w:p>
    <w:p w14:paraId="624F38A1" w14:textId="77777777" w:rsidR="00C3257A" w:rsidRPr="005365D8" w:rsidRDefault="00CB59C8" w:rsidP="00C3257A">
      <w:pPr>
        <w:pStyle w:val="Ttulo2"/>
        <w:ind w:left="0"/>
        <w:jc w:val="center"/>
        <w:rPr>
          <w:rFonts w:ascii="Arial" w:hAnsi="Arial"/>
          <w:b/>
          <w:szCs w:val="22"/>
          <w:u w:val="none"/>
        </w:rPr>
      </w:pPr>
      <w:bookmarkStart w:id="2180" w:name="_Toc378746215"/>
      <w:bookmarkStart w:id="2181" w:name="_Toc396825796"/>
      <w:bookmarkStart w:id="2182" w:name="_Toc470775349"/>
      <w:r w:rsidRPr="005365D8">
        <w:rPr>
          <w:rFonts w:ascii="Arial" w:hAnsi="Arial"/>
          <w:b/>
          <w:szCs w:val="22"/>
          <w:u w:val="none"/>
        </w:rPr>
        <w:t>ANEXO 6</w:t>
      </w:r>
      <w:bookmarkEnd w:id="2180"/>
      <w:bookmarkEnd w:id="2181"/>
      <w:bookmarkEnd w:id="2182"/>
    </w:p>
    <w:p w14:paraId="143C74CC" w14:textId="77777777" w:rsidR="002E7E0A" w:rsidRPr="005365D8" w:rsidRDefault="002E7E0A" w:rsidP="00C3257A">
      <w:pPr>
        <w:pStyle w:val="Ttulo2"/>
        <w:ind w:left="0"/>
        <w:jc w:val="center"/>
        <w:rPr>
          <w:rFonts w:ascii="Arial" w:hAnsi="Arial"/>
          <w:b/>
          <w:bCs w:val="0"/>
          <w:szCs w:val="22"/>
          <w:u w:val="none"/>
          <w:lang w:val="es-MX"/>
        </w:rPr>
      </w:pPr>
    </w:p>
    <w:p w14:paraId="6E5976B2" w14:textId="77777777" w:rsidR="00EC4002" w:rsidRPr="005365D8" w:rsidRDefault="00CB59C8" w:rsidP="001873AB">
      <w:pPr>
        <w:pStyle w:val="Ttulo1"/>
        <w:jc w:val="center"/>
        <w:rPr>
          <w:szCs w:val="22"/>
        </w:rPr>
      </w:pPr>
      <w:bookmarkStart w:id="2183" w:name="_Toc470775350"/>
      <w:r w:rsidRPr="005365D8">
        <w:rPr>
          <w:szCs w:val="22"/>
        </w:rPr>
        <w:t>TÉRMINOS DE REFERENCIA PARA LA ELABORACIÓN DEL EDI</w:t>
      </w:r>
      <w:bookmarkEnd w:id="2183"/>
    </w:p>
    <w:p w14:paraId="792B7A87" w14:textId="77777777" w:rsidR="00C3257A" w:rsidRPr="005365D8" w:rsidRDefault="00C3257A" w:rsidP="00C3257A">
      <w:pPr>
        <w:rPr>
          <w:szCs w:val="22"/>
          <w:lang w:val="es-ES_tradnl"/>
        </w:rPr>
      </w:pPr>
    </w:p>
    <w:p w14:paraId="14089497" w14:textId="77777777" w:rsidR="00C3257A" w:rsidRPr="005365D8" w:rsidRDefault="00C3257A" w:rsidP="00C41137">
      <w:pPr>
        <w:pStyle w:val="Textosinformato"/>
        <w:numPr>
          <w:ilvl w:val="1"/>
          <w:numId w:val="52"/>
        </w:numPr>
        <w:tabs>
          <w:tab w:val="clear" w:pos="1440"/>
          <w:tab w:val="num" w:pos="540"/>
        </w:tabs>
        <w:ind w:left="567" w:hanging="567"/>
        <w:jc w:val="both"/>
        <w:rPr>
          <w:rFonts w:ascii="Arial" w:hAnsi="Arial"/>
          <w:b/>
          <w:szCs w:val="22"/>
        </w:rPr>
      </w:pPr>
      <w:r w:rsidRPr="005365D8">
        <w:rPr>
          <w:rFonts w:ascii="Arial" w:hAnsi="Arial"/>
          <w:b/>
          <w:szCs w:val="22"/>
        </w:rPr>
        <w:t>GENERALIDADES</w:t>
      </w:r>
    </w:p>
    <w:p w14:paraId="28392EF6" w14:textId="77777777" w:rsidR="00C3257A" w:rsidRPr="005365D8" w:rsidRDefault="00C3257A" w:rsidP="00C3257A">
      <w:pPr>
        <w:pStyle w:val="Textosinformato"/>
        <w:jc w:val="both"/>
        <w:rPr>
          <w:rFonts w:ascii="Arial" w:hAnsi="Arial"/>
          <w:szCs w:val="22"/>
        </w:rPr>
      </w:pPr>
    </w:p>
    <w:p w14:paraId="34CB5F7F" w14:textId="77777777" w:rsidR="00C3257A" w:rsidRPr="005365D8" w:rsidRDefault="00C3257A" w:rsidP="00C3257A">
      <w:pPr>
        <w:pStyle w:val="Textosinformato"/>
        <w:ind w:left="567"/>
        <w:jc w:val="both"/>
        <w:rPr>
          <w:rFonts w:ascii="Arial" w:hAnsi="Arial"/>
          <w:szCs w:val="22"/>
        </w:rPr>
      </w:pPr>
      <w:r w:rsidRPr="005365D8">
        <w:rPr>
          <w:rFonts w:ascii="Arial" w:hAnsi="Arial"/>
          <w:szCs w:val="22"/>
        </w:rPr>
        <w:t>El CONCESIONARIO deberá Diseñar, Financiar, Construir, Conservar y Explotar la Hidrovía Amazónica.</w:t>
      </w:r>
    </w:p>
    <w:p w14:paraId="791B5397" w14:textId="77777777" w:rsidR="00C3257A" w:rsidRPr="005365D8" w:rsidRDefault="00C3257A" w:rsidP="00C3257A">
      <w:pPr>
        <w:pStyle w:val="Textosinformato"/>
        <w:ind w:left="567"/>
        <w:jc w:val="both"/>
        <w:rPr>
          <w:rFonts w:ascii="Arial" w:hAnsi="Arial"/>
          <w:szCs w:val="22"/>
        </w:rPr>
      </w:pPr>
    </w:p>
    <w:p w14:paraId="2862BA7F" w14:textId="77777777" w:rsidR="002D6E0A" w:rsidRPr="005365D8" w:rsidRDefault="00C3257A" w:rsidP="00020EDC">
      <w:pPr>
        <w:ind w:left="567"/>
        <w:jc w:val="both"/>
        <w:rPr>
          <w:szCs w:val="22"/>
        </w:rPr>
      </w:pPr>
      <w:r w:rsidRPr="005365D8">
        <w:rPr>
          <w:szCs w:val="22"/>
        </w:rPr>
        <w:t xml:space="preserve">El CONCESIONARIO tomará como base los estudios de </w:t>
      </w:r>
      <w:r w:rsidR="00257C2D" w:rsidRPr="005365D8">
        <w:rPr>
          <w:szCs w:val="22"/>
        </w:rPr>
        <w:t>pre inversión</w:t>
      </w:r>
      <w:r w:rsidRPr="005365D8">
        <w:rPr>
          <w:szCs w:val="22"/>
        </w:rPr>
        <w:t xml:space="preserve"> y</w:t>
      </w:r>
      <w:r w:rsidR="002D6E0A" w:rsidRPr="005365D8">
        <w:rPr>
          <w:szCs w:val="22"/>
        </w:rPr>
        <w:t xml:space="preserve"> los Requisitos técnicos mínimos de cumplimiento obligatorio para las obras y equipamiento indicados en el Anexo 4 del Contrato, y podrá proponer soluciones mejores en relación con el cumplimiento de los Niveles de Servicio.</w:t>
      </w:r>
    </w:p>
    <w:p w14:paraId="6E9970AD" w14:textId="77777777" w:rsidR="00B37E17" w:rsidRPr="005365D8" w:rsidRDefault="00B37E17" w:rsidP="00020EDC">
      <w:pPr>
        <w:ind w:left="567"/>
        <w:jc w:val="both"/>
        <w:rPr>
          <w:szCs w:val="22"/>
        </w:rPr>
      </w:pPr>
    </w:p>
    <w:p w14:paraId="0F849530" w14:textId="77777777" w:rsidR="00B37E17" w:rsidRPr="005365D8" w:rsidRDefault="00B37E17" w:rsidP="00020EDC">
      <w:pPr>
        <w:ind w:left="567"/>
        <w:jc w:val="both"/>
        <w:rPr>
          <w:szCs w:val="22"/>
        </w:rPr>
      </w:pPr>
      <w:r w:rsidRPr="005365D8">
        <w:rPr>
          <w:szCs w:val="22"/>
        </w:rPr>
        <w:t>Se solicitará al CONCESIONARIO para la realización del EDI, la presentación de los productos mínimos descritos en el Anexo 4</w:t>
      </w:r>
      <w:r w:rsidR="0074359E" w:rsidRPr="005365D8">
        <w:rPr>
          <w:szCs w:val="22"/>
        </w:rPr>
        <w:t xml:space="preserve">. Los </w:t>
      </w:r>
      <w:r w:rsidRPr="005365D8">
        <w:rPr>
          <w:szCs w:val="22"/>
        </w:rPr>
        <w:t>plazo</w:t>
      </w:r>
      <w:r w:rsidR="0074359E" w:rsidRPr="005365D8">
        <w:rPr>
          <w:szCs w:val="22"/>
        </w:rPr>
        <w:t>s</w:t>
      </w:r>
      <w:r w:rsidRPr="005365D8">
        <w:rPr>
          <w:szCs w:val="22"/>
        </w:rPr>
        <w:t xml:space="preserve"> de presentación de los distintos productos </w:t>
      </w:r>
      <w:r w:rsidR="0074359E" w:rsidRPr="005365D8">
        <w:rPr>
          <w:szCs w:val="22"/>
        </w:rPr>
        <w:t>se indican en la Cláusula 6.3</w:t>
      </w:r>
      <w:r w:rsidRPr="005365D8">
        <w:rPr>
          <w:szCs w:val="22"/>
        </w:rPr>
        <w:t>.</w:t>
      </w:r>
      <w:r w:rsidR="00585393" w:rsidRPr="005365D8">
        <w:rPr>
          <w:szCs w:val="22"/>
        </w:rPr>
        <w:t xml:space="preserve"> Los plazos de respuesta por parte del CONCEDENTE a cada presentación del CONCESIONARIO se indican en la Cláusula 6.4.</w:t>
      </w:r>
    </w:p>
    <w:p w14:paraId="6C5BFB1F" w14:textId="77777777" w:rsidR="002D6E0A" w:rsidRPr="005365D8" w:rsidRDefault="002D6E0A" w:rsidP="00C3257A">
      <w:pPr>
        <w:pStyle w:val="Textosinformato"/>
        <w:jc w:val="both"/>
        <w:rPr>
          <w:rFonts w:ascii="Arial" w:hAnsi="Arial"/>
          <w:szCs w:val="22"/>
          <w:lang w:val="es-ES"/>
        </w:rPr>
      </w:pPr>
    </w:p>
    <w:p w14:paraId="1FBDC64E" w14:textId="77777777" w:rsidR="00C6318B" w:rsidRPr="005365D8" w:rsidRDefault="00C6318B" w:rsidP="00C3257A">
      <w:pPr>
        <w:pStyle w:val="Textosinformato"/>
        <w:jc w:val="both"/>
        <w:rPr>
          <w:rFonts w:ascii="Arial" w:hAnsi="Arial"/>
          <w:szCs w:val="22"/>
          <w:lang w:val="es-ES"/>
        </w:rPr>
      </w:pPr>
    </w:p>
    <w:p w14:paraId="4E6D637F" w14:textId="77777777" w:rsidR="002D6E0A" w:rsidRPr="005365D8" w:rsidRDefault="00C3257A" w:rsidP="00C41137">
      <w:pPr>
        <w:pStyle w:val="Textosinformato"/>
        <w:numPr>
          <w:ilvl w:val="1"/>
          <w:numId w:val="52"/>
        </w:numPr>
        <w:tabs>
          <w:tab w:val="clear" w:pos="1440"/>
          <w:tab w:val="num" w:pos="540"/>
        </w:tabs>
        <w:ind w:left="567" w:hanging="567"/>
        <w:jc w:val="both"/>
        <w:rPr>
          <w:rFonts w:ascii="Arial" w:hAnsi="Arial"/>
          <w:b/>
          <w:szCs w:val="22"/>
        </w:rPr>
      </w:pPr>
      <w:r w:rsidRPr="005365D8">
        <w:rPr>
          <w:rFonts w:ascii="Arial" w:hAnsi="Arial"/>
          <w:b/>
          <w:szCs w:val="22"/>
        </w:rPr>
        <w:t>ESTUDIO DEFINITIVO DE INGENIERÍA</w:t>
      </w:r>
      <w:r w:rsidR="003A72B1" w:rsidRPr="005365D8">
        <w:rPr>
          <w:rFonts w:ascii="Arial" w:hAnsi="Arial"/>
          <w:b/>
          <w:szCs w:val="22"/>
        </w:rPr>
        <w:t xml:space="preserve"> – EDI - </w:t>
      </w:r>
      <w:r w:rsidRPr="005365D8">
        <w:rPr>
          <w:rFonts w:ascii="Arial" w:hAnsi="Arial"/>
          <w:b/>
          <w:szCs w:val="22"/>
        </w:rPr>
        <w:t xml:space="preserve"> DE LAS OBRAS  </w:t>
      </w:r>
    </w:p>
    <w:p w14:paraId="558ECBB6" w14:textId="77777777" w:rsidR="002D6E0A" w:rsidRPr="005365D8" w:rsidRDefault="002D6E0A" w:rsidP="003A72B1">
      <w:pPr>
        <w:pStyle w:val="Textosinformato"/>
        <w:ind w:left="567"/>
        <w:jc w:val="both"/>
        <w:rPr>
          <w:rFonts w:ascii="Arial" w:hAnsi="Arial"/>
          <w:b/>
          <w:szCs w:val="22"/>
        </w:rPr>
      </w:pPr>
    </w:p>
    <w:p w14:paraId="6229F762" w14:textId="77777777" w:rsidR="00CF7437" w:rsidRPr="005365D8" w:rsidRDefault="002D6E0A" w:rsidP="003A72B1">
      <w:pPr>
        <w:ind w:left="567"/>
        <w:jc w:val="both"/>
        <w:rPr>
          <w:szCs w:val="22"/>
          <w:lang w:val="es-ES_tradnl"/>
        </w:rPr>
      </w:pPr>
      <w:r w:rsidRPr="005365D8">
        <w:rPr>
          <w:szCs w:val="22"/>
          <w:lang w:val="es-ES_tradnl"/>
        </w:rPr>
        <w:t xml:space="preserve">El EDI deberá desarrollarse siguiendo las </w:t>
      </w:r>
      <w:r w:rsidR="00E323C2" w:rsidRPr="005365D8">
        <w:rPr>
          <w:szCs w:val="22"/>
          <w:lang w:val="es-ES_tradnl"/>
        </w:rPr>
        <w:t>e</w:t>
      </w:r>
      <w:r w:rsidRPr="005365D8">
        <w:rPr>
          <w:szCs w:val="22"/>
          <w:lang w:val="es-ES_tradnl"/>
        </w:rPr>
        <w:t xml:space="preserve">tapas indicadas en el Plan de Implementación descripto en el </w:t>
      </w:r>
      <w:r w:rsidR="004F749C" w:rsidRPr="005365D8">
        <w:rPr>
          <w:szCs w:val="22"/>
          <w:lang w:val="es-ES_tradnl"/>
        </w:rPr>
        <w:t xml:space="preserve">Apéndice 1 del </w:t>
      </w:r>
      <w:r w:rsidRPr="005365D8">
        <w:rPr>
          <w:szCs w:val="22"/>
          <w:lang w:val="es-ES_tradnl"/>
        </w:rPr>
        <w:t xml:space="preserve">Anexo 4 del Contrato: </w:t>
      </w:r>
      <w:r w:rsidR="00A44F71" w:rsidRPr="005365D8">
        <w:rPr>
          <w:szCs w:val="22"/>
          <w:lang w:val="es-ES_tradnl"/>
        </w:rPr>
        <w:t xml:space="preserve">Parámetros </w:t>
      </w:r>
      <w:r w:rsidRPr="005365D8">
        <w:rPr>
          <w:szCs w:val="22"/>
          <w:lang w:val="es-ES_tradnl"/>
        </w:rPr>
        <w:t xml:space="preserve"> técnicos mínimos de cumplimiento obligatorio para las obras y equipamiento. </w:t>
      </w:r>
    </w:p>
    <w:p w14:paraId="7F044483" w14:textId="77777777" w:rsidR="00CF7437" w:rsidRPr="005365D8" w:rsidRDefault="00CF7437" w:rsidP="003A72B1">
      <w:pPr>
        <w:ind w:left="567"/>
        <w:jc w:val="both"/>
        <w:rPr>
          <w:szCs w:val="22"/>
          <w:lang w:val="es-MX"/>
        </w:rPr>
      </w:pPr>
    </w:p>
    <w:p w14:paraId="61C55497" w14:textId="77777777" w:rsidR="002D6E0A" w:rsidRPr="005365D8" w:rsidRDefault="002D6E0A" w:rsidP="003A72B1">
      <w:pPr>
        <w:ind w:left="567"/>
        <w:jc w:val="both"/>
        <w:rPr>
          <w:szCs w:val="22"/>
          <w:lang w:val="es-ES_tradnl"/>
        </w:rPr>
      </w:pPr>
      <w:r w:rsidRPr="005365D8">
        <w:rPr>
          <w:szCs w:val="22"/>
          <w:lang w:val="es-ES_tradnl"/>
        </w:rPr>
        <w:t xml:space="preserve">Eventuales desvíos en relación con dicho Plan deberán ser justificados ante </w:t>
      </w:r>
      <w:r w:rsidR="004A02A2" w:rsidRPr="005365D8">
        <w:rPr>
          <w:szCs w:val="22"/>
          <w:lang w:val="es-ES_tradnl"/>
        </w:rPr>
        <w:t>el CONCEDENTE</w:t>
      </w:r>
      <w:r w:rsidR="008639BA" w:rsidRPr="005365D8">
        <w:rPr>
          <w:szCs w:val="22"/>
          <w:lang w:val="es-ES_tradnl"/>
        </w:rPr>
        <w:t xml:space="preserve"> </w:t>
      </w:r>
      <w:r w:rsidRPr="005365D8">
        <w:rPr>
          <w:szCs w:val="22"/>
          <w:lang w:val="es-ES_tradnl"/>
        </w:rPr>
        <w:t xml:space="preserve">y aprobados por </w:t>
      </w:r>
      <w:r w:rsidR="004A02A2" w:rsidRPr="005365D8">
        <w:rPr>
          <w:szCs w:val="22"/>
          <w:lang w:val="es-ES_tradnl"/>
        </w:rPr>
        <w:t xml:space="preserve">el </w:t>
      </w:r>
      <w:r w:rsidRPr="005365D8">
        <w:rPr>
          <w:szCs w:val="22"/>
          <w:lang w:val="es-ES_tradnl"/>
        </w:rPr>
        <w:t>mism</w:t>
      </w:r>
      <w:r w:rsidR="004A02A2" w:rsidRPr="005365D8">
        <w:rPr>
          <w:szCs w:val="22"/>
          <w:lang w:val="es-ES_tradnl"/>
        </w:rPr>
        <w:t>o</w:t>
      </w:r>
      <w:r w:rsidRPr="005365D8">
        <w:rPr>
          <w:szCs w:val="22"/>
          <w:lang w:val="es-ES_tradnl"/>
        </w:rPr>
        <w:t>.</w:t>
      </w:r>
    </w:p>
    <w:p w14:paraId="6A4B208F" w14:textId="77777777" w:rsidR="00CF7437" w:rsidRPr="005365D8" w:rsidRDefault="00CF7437" w:rsidP="003A72B1">
      <w:pPr>
        <w:ind w:left="567"/>
        <w:jc w:val="both"/>
        <w:rPr>
          <w:szCs w:val="22"/>
          <w:lang w:val="es-ES_tradnl"/>
        </w:rPr>
      </w:pPr>
    </w:p>
    <w:p w14:paraId="5F2D09E1" w14:textId="77777777" w:rsidR="00CF7437" w:rsidRPr="005365D8" w:rsidRDefault="00CF7437" w:rsidP="003A72B1">
      <w:pPr>
        <w:ind w:left="567"/>
        <w:jc w:val="both"/>
        <w:rPr>
          <w:szCs w:val="22"/>
          <w:lang w:val="es-ES_tradnl"/>
        </w:rPr>
      </w:pPr>
      <w:r w:rsidRPr="005365D8">
        <w:rPr>
          <w:szCs w:val="22"/>
          <w:lang w:val="es-ES_tradnl"/>
        </w:rPr>
        <w:t xml:space="preserve">Por las condiciones hidrológicas de la </w:t>
      </w:r>
      <w:r w:rsidR="003809E6" w:rsidRPr="005365D8">
        <w:rPr>
          <w:szCs w:val="22"/>
          <w:lang w:val="es-ES_tradnl"/>
        </w:rPr>
        <w:t>Hidrovía</w:t>
      </w:r>
      <w:r w:rsidR="008639BA" w:rsidRPr="005365D8">
        <w:rPr>
          <w:szCs w:val="22"/>
          <w:lang w:val="es-ES_tradnl"/>
        </w:rPr>
        <w:t xml:space="preserve"> </w:t>
      </w:r>
      <w:r w:rsidR="003809E6" w:rsidRPr="005365D8">
        <w:rPr>
          <w:szCs w:val="22"/>
          <w:lang w:val="es-ES_tradnl"/>
        </w:rPr>
        <w:t>Amazónica</w:t>
      </w:r>
      <w:r w:rsidRPr="005365D8">
        <w:rPr>
          <w:szCs w:val="22"/>
          <w:lang w:val="es-ES_tradnl"/>
        </w:rPr>
        <w:t xml:space="preserve">, el Plan de </w:t>
      </w:r>
      <w:r w:rsidR="00A44F71" w:rsidRPr="005365D8">
        <w:rPr>
          <w:szCs w:val="22"/>
          <w:lang w:val="es-ES_tradnl"/>
        </w:rPr>
        <w:t>Implementación</w:t>
      </w:r>
      <w:r w:rsidRPr="005365D8">
        <w:rPr>
          <w:szCs w:val="22"/>
          <w:lang w:val="es-ES_tradnl"/>
        </w:rPr>
        <w:t xml:space="preserve"> se ha desarrollado bajo dos consideraciones, siendo la primera la necesidad de la elaboración de</w:t>
      </w:r>
      <w:r w:rsidR="004A02A2" w:rsidRPr="005365D8">
        <w:rPr>
          <w:szCs w:val="22"/>
          <w:lang w:val="es-ES_tradnl"/>
        </w:rPr>
        <w:t>l</w:t>
      </w:r>
      <w:r w:rsidRPr="005365D8">
        <w:rPr>
          <w:szCs w:val="22"/>
          <w:lang w:val="es-ES_tradnl"/>
        </w:rPr>
        <w:t xml:space="preserve"> EDI correspondiente y la segunda en relación en el proceso de vaciante y creciente del río.</w:t>
      </w:r>
    </w:p>
    <w:p w14:paraId="5DE0E736" w14:textId="77777777" w:rsidR="002D6E0A" w:rsidRPr="005365D8" w:rsidRDefault="002D6E0A" w:rsidP="00020EDC">
      <w:pPr>
        <w:jc w:val="both"/>
        <w:rPr>
          <w:szCs w:val="22"/>
          <w:lang w:val="es-ES_tradnl"/>
        </w:rPr>
      </w:pPr>
    </w:p>
    <w:p w14:paraId="1812E0BB" w14:textId="77777777" w:rsidR="002D6E0A" w:rsidRPr="005365D8" w:rsidRDefault="0020425D" w:rsidP="0020425D">
      <w:pPr>
        <w:ind w:firstLine="567"/>
        <w:jc w:val="both"/>
        <w:rPr>
          <w:szCs w:val="22"/>
          <w:lang w:val="es-ES_tradnl"/>
        </w:rPr>
      </w:pPr>
      <w:r w:rsidRPr="005365D8">
        <w:rPr>
          <w:szCs w:val="22"/>
          <w:lang w:val="es-ES_tradnl"/>
        </w:rPr>
        <w:t>El EDI de</w:t>
      </w:r>
      <w:r w:rsidR="002D6E0A" w:rsidRPr="005365D8">
        <w:rPr>
          <w:szCs w:val="22"/>
          <w:lang w:val="es-ES_tradnl"/>
        </w:rPr>
        <w:t>berá contar con los siguientes elementos:</w:t>
      </w:r>
    </w:p>
    <w:p w14:paraId="27441ECE" w14:textId="77777777" w:rsidR="002D6E0A" w:rsidRPr="005365D8" w:rsidRDefault="002D6E0A" w:rsidP="0020425D">
      <w:pPr>
        <w:pStyle w:val="Textosinformato"/>
        <w:jc w:val="both"/>
        <w:rPr>
          <w:rFonts w:ascii="Arial" w:hAnsi="Arial"/>
          <w:b/>
          <w:szCs w:val="22"/>
        </w:rPr>
      </w:pPr>
    </w:p>
    <w:p w14:paraId="7B5E9980" w14:textId="77777777" w:rsidR="00593519" w:rsidRPr="005365D8" w:rsidRDefault="00593519" w:rsidP="00593519">
      <w:pPr>
        <w:pStyle w:val="Textosinformato"/>
        <w:numPr>
          <w:ilvl w:val="1"/>
          <w:numId w:val="53"/>
        </w:numPr>
        <w:tabs>
          <w:tab w:val="clear" w:pos="1800"/>
          <w:tab w:val="num" w:pos="1260"/>
        </w:tabs>
        <w:ind w:left="1276" w:hanging="709"/>
        <w:jc w:val="both"/>
        <w:rPr>
          <w:rFonts w:ascii="Arial" w:hAnsi="Arial"/>
          <w:b/>
          <w:szCs w:val="22"/>
        </w:rPr>
      </w:pPr>
      <w:r w:rsidRPr="005365D8">
        <w:rPr>
          <w:rFonts w:ascii="Arial" w:hAnsi="Arial"/>
          <w:b/>
          <w:szCs w:val="22"/>
        </w:rPr>
        <w:t>Resumen Ejecutivo</w:t>
      </w:r>
    </w:p>
    <w:p w14:paraId="7733CD71" w14:textId="77777777" w:rsidR="00593519" w:rsidRPr="005365D8" w:rsidRDefault="00593519" w:rsidP="00593519">
      <w:pPr>
        <w:pStyle w:val="Textosinformato"/>
        <w:ind w:left="1276"/>
        <w:jc w:val="both"/>
        <w:rPr>
          <w:rFonts w:ascii="Arial" w:hAnsi="Arial"/>
          <w:szCs w:val="22"/>
        </w:rPr>
      </w:pPr>
    </w:p>
    <w:p w14:paraId="195D5154" w14:textId="77777777" w:rsidR="00593519" w:rsidRPr="005365D8" w:rsidRDefault="00593519" w:rsidP="00593519">
      <w:pPr>
        <w:pStyle w:val="Textosinformato"/>
        <w:ind w:left="1276"/>
        <w:jc w:val="both"/>
        <w:rPr>
          <w:rFonts w:ascii="Arial" w:hAnsi="Arial"/>
          <w:szCs w:val="22"/>
        </w:rPr>
      </w:pPr>
      <w:r w:rsidRPr="005365D8">
        <w:rPr>
          <w:rFonts w:ascii="Arial" w:hAnsi="Arial"/>
          <w:szCs w:val="22"/>
        </w:rPr>
        <w:t xml:space="preserve">Síntesis de los puntos más importantes que conforman el proyecto, mediante el cual se tenga una visión general del mismo. </w:t>
      </w:r>
    </w:p>
    <w:p w14:paraId="2C05BEEF" w14:textId="77777777" w:rsidR="00593519" w:rsidRPr="005365D8" w:rsidRDefault="00593519" w:rsidP="00593519">
      <w:pPr>
        <w:pStyle w:val="Textosinformato"/>
        <w:ind w:left="1276"/>
        <w:jc w:val="both"/>
        <w:rPr>
          <w:rFonts w:ascii="Arial" w:hAnsi="Arial"/>
          <w:szCs w:val="22"/>
        </w:rPr>
      </w:pPr>
      <w:r w:rsidRPr="005365D8">
        <w:rPr>
          <w:rFonts w:ascii="Arial" w:hAnsi="Arial"/>
          <w:szCs w:val="22"/>
        </w:rPr>
        <w:t>Este Resumen Ejecutivo</w:t>
      </w:r>
      <w:r w:rsidR="0040134D" w:rsidRPr="005365D8">
        <w:rPr>
          <w:rFonts w:ascii="Arial" w:hAnsi="Arial"/>
          <w:szCs w:val="22"/>
        </w:rPr>
        <w:t xml:space="preserve"> deberá contener, entre otros: d</w:t>
      </w:r>
      <w:r w:rsidRPr="005365D8">
        <w:rPr>
          <w:rFonts w:ascii="Arial" w:hAnsi="Arial"/>
          <w:szCs w:val="22"/>
        </w:rPr>
        <w:t>atos básicos del proyecto, descripción del proyecto, características del proyecto, objetivos del proyecto, inversión requerida, impacto del proyecto, conclusiones.</w:t>
      </w:r>
    </w:p>
    <w:p w14:paraId="737AB23C" w14:textId="77777777" w:rsidR="00593519" w:rsidRPr="005365D8" w:rsidRDefault="00593519" w:rsidP="00593519">
      <w:pPr>
        <w:pStyle w:val="Textosinformato"/>
        <w:ind w:left="1276"/>
        <w:jc w:val="both"/>
        <w:rPr>
          <w:rFonts w:ascii="Arial" w:hAnsi="Arial"/>
          <w:szCs w:val="22"/>
        </w:rPr>
      </w:pPr>
    </w:p>
    <w:p w14:paraId="451498B7" w14:textId="77777777" w:rsidR="00C3257A" w:rsidRPr="005365D8" w:rsidRDefault="00C3257A" w:rsidP="00C41137">
      <w:pPr>
        <w:pStyle w:val="Textosinformato"/>
        <w:numPr>
          <w:ilvl w:val="1"/>
          <w:numId w:val="53"/>
        </w:numPr>
        <w:tabs>
          <w:tab w:val="clear" w:pos="1800"/>
          <w:tab w:val="num" w:pos="1260"/>
        </w:tabs>
        <w:ind w:left="1276" w:hanging="709"/>
        <w:jc w:val="both"/>
        <w:rPr>
          <w:rFonts w:ascii="Arial" w:hAnsi="Arial"/>
          <w:b/>
          <w:szCs w:val="22"/>
        </w:rPr>
      </w:pPr>
      <w:r w:rsidRPr="005365D8">
        <w:rPr>
          <w:rFonts w:ascii="Arial" w:hAnsi="Arial"/>
          <w:b/>
          <w:szCs w:val="22"/>
        </w:rPr>
        <w:t>Memoria Descriptiva</w:t>
      </w:r>
    </w:p>
    <w:p w14:paraId="42337421" w14:textId="77777777" w:rsidR="007C3FD9" w:rsidRPr="005365D8" w:rsidRDefault="007C3FD9" w:rsidP="0020425D">
      <w:pPr>
        <w:pStyle w:val="Textosinformato"/>
        <w:ind w:left="1276"/>
        <w:jc w:val="both"/>
        <w:rPr>
          <w:rFonts w:ascii="Arial" w:hAnsi="Arial"/>
          <w:b/>
          <w:szCs w:val="22"/>
        </w:rPr>
      </w:pPr>
    </w:p>
    <w:p w14:paraId="4AFAF30D" w14:textId="77777777" w:rsidR="00C3257A" w:rsidRPr="005365D8" w:rsidRDefault="00C3257A" w:rsidP="00C3257A">
      <w:pPr>
        <w:pStyle w:val="Textosinformato"/>
        <w:ind w:left="1276"/>
        <w:jc w:val="both"/>
        <w:rPr>
          <w:rFonts w:ascii="Arial" w:hAnsi="Arial"/>
          <w:szCs w:val="22"/>
        </w:rPr>
      </w:pPr>
      <w:r w:rsidRPr="005365D8">
        <w:rPr>
          <w:rFonts w:ascii="Arial" w:hAnsi="Arial"/>
          <w:szCs w:val="22"/>
        </w:rPr>
        <w:t xml:space="preserve">Indicará las áreas y volúmenes a dragar en los </w:t>
      </w:r>
      <w:r w:rsidR="00D639AB" w:rsidRPr="005365D8">
        <w:rPr>
          <w:rFonts w:ascii="Arial" w:hAnsi="Arial"/>
          <w:szCs w:val="22"/>
        </w:rPr>
        <w:t>M</w:t>
      </w:r>
      <w:r w:rsidRPr="005365D8">
        <w:rPr>
          <w:rFonts w:ascii="Arial" w:hAnsi="Arial"/>
          <w:szCs w:val="22"/>
        </w:rPr>
        <w:t xml:space="preserve">alos </w:t>
      </w:r>
      <w:r w:rsidR="00D639AB" w:rsidRPr="005365D8">
        <w:rPr>
          <w:rFonts w:ascii="Arial" w:hAnsi="Arial"/>
          <w:szCs w:val="22"/>
        </w:rPr>
        <w:t>P</w:t>
      </w:r>
      <w:r w:rsidRPr="005365D8">
        <w:rPr>
          <w:rFonts w:ascii="Arial" w:hAnsi="Arial"/>
          <w:szCs w:val="22"/>
        </w:rPr>
        <w:t xml:space="preserve">asos de la Hidrovía Amazónica, ubicación de la zona de descarga y descripción general de las Obras por ejecutar. </w:t>
      </w:r>
    </w:p>
    <w:p w14:paraId="184B0421" w14:textId="77777777" w:rsidR="00C3257A" w:rsidRPr="005365D8" w:rsidRDefault="00C3257A" w:rsidP="00C3257A">
      <w:pPr>
        <w:pStyle w:val="Textosinformato"/>
        <w:jc w:val="both"/>
        <w:rPr>
          <w:rFonts w:ascii="Arial" w:hAnsi="Arial"/>
          <w:szCs w:val="22"/>
        </w:rPr>
      </w:pPr>
    </w:p>
    <w:p w14:paraId="10EA27A1" w14:textId="77777777" w:rsidR="00C3257A" w:rsidRPr="005365D8" w:rsidRDefault="00C3257A" w:rsidP="00C41137">
      <w:pPr>
        <w:pStyle w:val="Textosinformato"/>
        <w:numPr>
          <w:ilvl w:val="1"/>
          <w:numId w:val="53"/>
        </w:numPr>
        <w:tabs>
          <w:tab w:val="clear" w:pos="1800"/>
          <w:tab w:val="num" w:pos="-360"/>
          <w:tab w:val="num" w:pos="1260"/>
        </w:tabs>
        <w:ind w:left="1276" w:hanging="709"/>
        <w:jc w:val="both"/>
        <w:rPr>
          <w:rFonts w:ascii="Arial" w:hAnsi="Arial"/>
          <w:b/>
          <w:szCs w:val="22"/>
        </w:rPr>
      </w:pPr>
      <w:r w:rsidRPr="005365D8">
        <w:rPr>
          <w:rFonts w:ascii="Arial" w:hAnsi="Arial"/>
          <w:b/>
          <w:szCs w:val="22"/>
        </w:rPr>
        <w:t>Especificaciones Técnicas</w:t>
      </w:r>
    </w:p>
    <w:p w14:paraId="01FF0377" w14:textId="77777777" w:rsidR="007C3FD9" w:rsidRPr="005365D8" w:rsidRDefault="007C3FD9" w:rsidP="0020425D">
      <w:pPr>
        <w:pStyle w:val="Textosinformato"/>
        <w:tabs>
          <w:tab w:val="num" w:pos="1785"/>
        </w:tabs>
        <w:ind w:left="1276"/>
        <w:jc w:val="both"/>
        <w:rPr>
          <w:rFonts w:ascii="Arial" w:hAnsi="Arial"/>
          <w:b/>
          <w:szCs w:val="22"/>
        </w:rPr>
      </w:pPr>
    </w:p>
    <w:p w14:paraId="2F3493A5" w14:textId="77777777" w:rsidR="007C3FD9" w:rsidRPr="005365D8" w:rsidRDefault="00C3257A" w:rsidP="0020425D">
      <w:pPr>
        <w:pStyle w:val="Textosinformato"/>
        <w:tabs>
          <w:tab w:val="num" w:pos="-360"/>
        </w:tabs>
        <w:ind w:left="1275"/>
        <w:jc w:val="both"/>
        <w:rPr>
          <w:rFonts w:ascii="Arial" w:hAnsi="Arial"/>
          <w:szCs w:val="22"/>
        </w:rPr>
      </w:pPr>
      <w:r w:rsidRPr="005365D8">
        <w:rPr>
          <w:rFonts w:ascii="Arial" w:hAnsi="Arial"/>
          <w:szCs w:val="22"/>
        </w:rPr>
        <w:t xml:space="preserve">Detallarán la naturaleza y procedimientos del dragado, profundidades, áreas de </w:t>
      </w:r>
      <w:r w:rsidR="002D6E0A" w:rsidRPr="005365D8">
        <w:rPr>
          <w:rFonts w:ascii="Arial" w:hAnsi="Arial"/>
          <w:szCs w:val="22"/>
        </w:rPr>
        <w:t>disposición</w:t>
      </w:r>
      <w:r w:rsidRPr="005365D8">
        <w:rPr>
          <w:rFonts w:ascii="Arial" w:hAnsi="Arial"/>
          <w:szCs w:val="22"/>
        </w:rPr>
        <w:t>, controles de calidad, entre otros.</w:t>
      </w:r>
    </w:p>
    <w:p w14:paraId="0F10E941" w14:textId="77777777" w:rsidR="00C3257A" w:rsidRPr="005365D8" w:rsidRDefault="00C3257A" w:rsidP="0020425D">
      <w:pPr>
        <w:pStyle w:val="Textosinformato"/>
        <w:ind w:left="1275"/>
        <w:jc w:val="both"/>
        <w:rPr>
          <w:rFonts w:ascii="Arial" w:hAnsi="Arial"/>
          <w:szCs w:val="22"/>
        </w:rPr>
      </w:pPr>
    </w:p>
    <w:p w14:paraId="16D11199" w14:textId="77777777" w:rsidR="00C3257A" w:rsidRPr="005365D8" w:rsidRDefault="00257C2D" w:rsidP="00C41137">
      <w:pPr>
        <w:pStyle w:val="Textosinformato"/>
        <w:numPr>
          <w:ilvl w:val="1"/>
          <w:numId w:val="53"/>
        </w:numPr>
        <w:tabs>
          <w:tab w:val="clear" w:pos="1800"/>
          <w:tab w:val="num" w:pos="-360"/>
          <w:tab w:val="num" w:pos="720"/>
          <w:tab w:val="num" w:pos="1260"/>
        </w:tabs>
        <w:ind w:left="1276" w:hanging="709"/>
        <w:jc w:val="both"/>
        <w:rPr>
          <w:rFonts w:ascii="Arial" w:hAnsi="Arial"/>
          <w:b/>
          <w:szCs w:val="22"/>
        </w:rPr>
      </w:pPr>
      <w:r w:rsidRPr="005365D8">
        <w:rPr>
          <w:rFonts w:ascii="Arial" w:hAnsi="Arial"/>
          <w:b/>
          <w:szCs w:val="22"/>
        </w:rPr>
        <w:t>Volumen</w:t>
      </w:r>
      <w:r w:rsidR="00C3257A" w:rsidRPr="005365D8">
        <w:rPr>
          <w:rFonts w:ascii="Arial" w:hAnsi="Arial"/>
          <w:b/>
          <w:szCs w:val="22"/>
        </w:rPr>
        <w:t xml:space="preserve"> de dragado</w:t>
      </w:r>
    </w:p>
    <w:p w14:paraId="6D9CC9C9" w14:textId="77777777" w:rsidR="007C3FD9" w:rsidRPr="005365D8" w:rsidRDefault="007C3FD9" w:rsidP="00020EDC">
      <w:pPr>
        <w:pStyle w:val="Textosinformato"/>
        <w:tabs>
          <w:tab w:val="num" w:pos="1260"/>
          <w:tab w:val="num" w:pos="1785"/>
        </w:tabs>
        <w:ind w:left="1276"/>
        <w:jc w:val="both"/>
        <w:rPr>
          <w:rFonts w:ascii="Arial" w:hAnsi="Arial"/>
          <w:b/>
          <w:szCs w:val="22"/>
        </w:rPr>
      </w:pPr>
    </w:p>
    <w:p w14:paraId="32F60E7E" w14:textId="77777777" w:rsidR="00C3257A" w:rsidRPr="005365D8" w:rsidRDefault="00C3257A" w:rsidP="00C3257A">
      <w:pPr>
        <w:pStyle w:val="Textosinformato"/>
        <w:tabs>
          <w:tab w:val="num" w:pos="-360"/>
        </w:tabs>
        <w:ind w:left="1276"/>
        <w:jc w:val="both"/>
        <w:rPr>
          <w:rFonts w:ascii="Arial" w:hAnsi="Arial"/>
          <w:szCs w:val="22"/>
        </w:rPr>
      </w:pPr>
      <w:r w:rsidRPr="005365D8">
        <w:rPr>
          <w:rFonts w:ascii="Arial" w:hAnsi="Arial"/>
          <w:szCs w:val="22"/>
        </w:rPr>
        <w:t>Determinará los volúmenes de dragado de apertura calculados para cada mal paso y otros, las profundidades a alcanzar y las características de la solera para cada uno de ellos.</w:t>
      </w:r>
    </w:p>
    <w:p w14:paraId="2496D5F6" w14:textId="77777777" w:rsidR="002E7E0A" w:rsidRPr="005365D8" w:rsidRDefault="002E7E0A" w:rsidP="00C3257A">
      <w:pPr>
        <w:pStyle w:val="Textosinformato"/>
        <w:tabs>
          <w:tab w:val="num" w:pos="-360"/>
        </w:tabs>
        <w:ind w:left="1276"/>
        <w:jc w:val="both"/>
        <w:rPr>
          <w:rFonts w:ascii="Arial" w:hAnsi="Arial"/>
          <w:szCs w:val="22"/>
        </w:rPr>
      </w:pPr>
    </w:p>
    <w:p w14:paraId="499AFE35" w14:textId="77777777" w:rsidR="00C3257A" w:rsidRPr="005365D8" w:rsidRDefault="00C3257A" w:rsidP="00C3257A">
      <w:pPr>
        <w:pStyle w:val="Textosinformato"/>
        <w:tabs>
          <w:tab w:val="num" w:pos="-360"/>
        </w:tabs>
        <w:ind w:left="1276"/>
        <w:jc w:val="both"/>
        <w:rPr>
          <w:rFonts w:ascii="Arial" w:hAnsi="Arial"/>
          <w:szCs w:val="22"/>
        </w:rPr>
      </w:pPr>
      <w:r w:rsidRPr="005365D8">
        <w:rPr>
          <w:rFonts w:ascii="Arial" w:hAnsi="Arial"/>
          <w:szCs w:val="22"/>
        </w:rPr>
        <w:t xml:space="preserve">Determinará los volúmenes de dragado de mantenimiento calculados para </w:t>
      </w:r>
      <w:r w:rsidR="00FB1208" w:rsidRPr="005365D8">
        <w:rPr>
          <w:rFonts w:ascii="Arial" w:hAnsi="Arial"/>
          <w:szCs w:val="22"/>
        </w:rPr>
        <w:t xml:space="preserve">los </w:t>
      </w:r>
      <w:r w:rsidR="00D639AB" w:rsidRPr="005365D8">
        <w:rPr>
          <w:rFonts w:ascii="Arial" w:hAnsi="Arial"/>
          <w:szCs w:val="22"/>
        </w:rPr>
        <w:t>M</w:t>
      </w:r>
      <w:r w:rsidR="00FB1208" w:rsidRPr="005365D8">
        <w:rPr>
          <w:rFonts w:ascii="Arial" w:hAnsi="Arial"/>
          <w:szCs w:val="22"/>
        </w:rPr>
        <w:t xml:space="preserve">alos </w:t>
      </w:r>
      <w:r w:rsidR="00D639AB" w:rsidRPr="005365D8">
        <w:rPr>
          <w:rFonts w:ascii="Arial" w:hAnsi="Arial"/>
          <w:szCs w:val="22"/>
        </w:rPr>
        <w:t>P</w:t>
      </w:r>
      <w:r w:rsidR="00FB1208" w:rsidRPr="005365D8">
        <w:rPr>
          <w:rFonts w:ascii="Arial" w:hAnsi="Arial"/>
          <w:szCs w:val="22"/>
        </w:rPr>
        <w:t>asos que sea necesario dragar</w:t>
      </w:r>
      <w:r w:rsidRPr="005365D8">
        <w:rPr>
          <w:rFonts w:ascii="Arial" w:hAnsi="Arial"/>
          <w:szCs w:val="22"/>
        </w:rPr>
        <w:t>, dirigidos a mantener las condiciones de profundidad en la Hidrovía Amazónica</w:t>
      </w:r>
      <w:r w:rsidR="002D6E0A" w:rsidRPr="005365D8">
        <w:rPr>
          <w:rFonts w:ascii="Arial" w:hAnsi="Arial"/>
          <w:szCs w:val="22"/>
        </w:rPr>
        <w:t>, aplicando técnicas de modelización matemática apoyadas en datos de campo apropiados.</w:t>
      </w:r>
    </w:p>
    <w:p w14:paraId="5A1707CD" w14:textId="77777777" w:rsidR="002E7E0A" w:rsidRPr="005365D8" w:rsidRDefault="002E7E0A" w:rsidP="00C3257A">
      <w:pPr>
        <w:pStyle w:val="Textosinformato"/>
        <w:tabs>
          <w:tab w:val="num" w:pos="-360"/>
        </w:tabs>
        <w:ind w:left="1276"/>
        <w:jc w:val="both"/>
        <w:rPr>
          <w:rFonts w:ascii="Arial" w:hAnsi="Arial"/>
          <w:szCs w:val="22"/>
        </w:rPr>
      </w:pPr>
    </w:p>
    <w:p w14:paraId="4093276D" w14:textId="77777777" w:rsidR="007C3FD9" w:rsidRPr="005365D8" w:rsidRDefault="00C3257A" w:rsidP="002D6E0A">
      <w:pPr>
        <w:pStyle w:val="Textosinformato"/>
        <w:tabs>
          <w:tab w:val="num" w:pos="-360"/>
        </w:tabs>
        <w:ind w:left="1276"/>
        <w:jc w:val="both"/>
        <w:rPr>
          <w:rFonts w:ascii="Arial" w:hAnsi="Arial"/>
          <w:szCs w:val="22"/>
        </w:rPr>
      </w:pPr>
      <w:r w:rsidRPr="005365D8">
        <w:rPr>
          <w:rFonts w:ascii="Arial" w:hAnsi="Arial"/>
          <w:szCs w:val="22"/>
        </w:rPr>
        <w:t>Los volúmenes de dragado deberán estar sustentados con las memorias de</w:t>
      </w:r>
      <w:r w:rsidR="008639BA" w:rsidRPr="005365D8">
        <w:rPr>
          <w:rFonts w:ascii="Arial" w:hAnsi="Arial"/>
          <w:szCs w:val="22"/>
        </w:rPr>
        <w:t xml:space="preserve"> </w:t>
      </w:r>
      <w:r w:rsidRPr="005365D8">
        <w:rPr>
          <w:rFonts w:ascii="Arial" w:hAnsi="Arial"/>
          <w:szCs w:val="22"/>
        </w:rPr>
        <w:t>cálculo correspondientes.</w:t>
      </w:r>
    </w:p>
    <w:p w14:paraId="685C6646" w14:textId="77777777" w:rsidR="00F02789" w:rsidRPr="005365D8" w:rsidRDefault="00F02789" w:rsidP="002D6E0A">
      <w:pPr>
        <w:pStyle w:val="Textosinformato"/>
        <w:tabs>
          <w:tab w:val="num" w:pos="-360"/>
        </w:tabs>
        <w:ind w:left="1276"/>
        <w:jc w:val="both"/>
        <w:rPr>
          <w:rFonts w:ascii="Arial" w:hAnsi="Arial"/>
          <w:szCs w:val="22"/>
        </w:rPr>
      </w:pPr>
    </w:p>
    <w:p w14:paraId="3BCC77ED" w14:textId="77777777" w:rsidR="00436866" w:rsidRPr="005365D8" w:rsidRDefault="00F02789" w:rsidP="00C41137">
      <w:pPr>
        <w:pStyle w:val="Textosinformato"/>
        <w:numPr>
          <w:ilvl w:val="5"/>
          <w:numId w:val="51"/>
        </w:numPr>
        <w:tabs>
          <w:tab w:val="num" w:pos="1260"/>
          <w:tab w:val="num" w:pos="4320"/>
        </w:tabs>
        <w:ind w:hanging="5025"/>
        <w:jc w:val="both"/>
        <w:rPr>
          <w:rFonts w:ascii="Arial" w:hAnsi="Arial"/>
          <w:b/>
          <w:szCs w:val="22"/>
        </w:rPr>
      </w:pPr>
      <w:r w:rsidRPr="005365D8">
        <w:rPr>
          <w:rFonts w:ascii="Arial" w:hAnsi="Arial"/>
          <w:b/>
          <w:szCs w:val="22"/>
        </w:rPr>
        <w:t>Análisis de Precios Unitarios</w:t>
      </w:r>
    </w:p>
    <w:p w14:paraId="2E21998A" w14:textId="77777777" w:rsidR="00483D91" w:rsidRPr="005365D8" w:rsidRDefault="00483D91" w:rsidP="00E45FC5">
      <w:pPr>
        <w:pStyle w:val="Textosinformato"/>
        <w:tabs>
          <w:tab w:val="num" w:pos="4320"/>
          <w:tab w:val="num" w:pos="5565"/>
        </w:tabs>
        <w:ind w:left="5565"/>
        <w:jc w:val="both"/>
        <w:rPr>
          <w:rFonts w:ascii="Arial" w:hAnsi="Arial"/>
          <w:szCs w:val="22"/>
        </w:rPr>
      </w:pPr>
    </w:p>
    <w:p w14:paraId="5A0BFFD3" w14:textId="77777777" w:rsidR="00436866" w:rsidRPr="005365D8" w:rsidRDefault="00967081" w:rsidP="007A45A2">
      <w:pPr>
        <w:pStyle w:val="Textosinformato"/>
        <w:tabs>
          <w:tab w:val="num" w:pos="4320"/>
          <w:tab w:val="num" w:pos="5565"/>
        </w:tabs>
        <w:ind w:left="1276"/>
        <w:jc w:val="both"/>
        <w:rPr>
          <w:rFonts w:ascii="Arial" w:hAnsi="Arial"/>
          <w:szCs w:val="22"/>
        </w:rPr>
      </w:pPr>
      <w:r w:rsidRPr="005365D8">
        <w:rPr>
          <w:rFonts w:ascii="Arial" w:hAnsi="Arial"/>
          <w:szCs w:val="22"/>
        </w:rPr>
        <w:t>Se efectuará para cada una de las partidas que conforman el valor del dragado. La relación de equipo complementario para ejecutar la Obra incluirá la cantidad, características y potencia de los equipos.</w:t>
      </w:r>
    </w:p>
    <w:p w14:paraId="19622070" w14:textId="77777777" w:rsidR="00C3257A" w:rsidRPr="005365D8" w:rsidRDefault="00C3257A" w:rsidP="00C3257A">
      <w:pPr>
        <w:pStyle w:val="Textosinformato"/>
        <w:jc w:val="both"/>
        <w:rPr>
          <w:rFonts w:ascii="Arial" w:hAnsi="Arial"/>
          <w:szCs w:val="22"/>
        </w:rPr>
      </w:pPr>
    </w:p>
    <w:p w14:paraId="648339E8" w14:textId="77777777" w:rsidR="00C3257A" w:rsidRPr="005365D8" w:rsidRDefault="00C3257A" w:rsidP="00C41137">
      <w:pPr>
        <w:pStyle w:val="Textosinformato"/>
        <w:numPr>
          <w:ilvl w:val="5"/>
          <w:numId w:val="51"/>
        </w:numPr>
        <w:tabs>
          <w:tab w:val="num" w:pos="1260"/>
          <w:tab w:val="num" w:pos="4320"/>
        </w:tabs>
        <w:ind w:hanging="5025"/>
        <w:jc w:val="both"/>
        <w:rPr>
          <w:rFonts w:ascii="Arial" w:hAnsi="Arial"/>
          <w:b/>
          <w:szCs w:val="22"/>
        </w:rPr>
      </w:pPr>
      <w:r w:rsidRPr="005365D8">
        <w:rPr>
          <w:rFonts w:ascii="Arial" w:hAnsi="Arial"/>
          <w:b/>
          <w:szCs w:val="22"/>
        </w:rPr>
        <w:t xml:space="preserve">Cronograma general de ejecución </w:t>
      </w:r>
    </w:p>
    <w:p w14:paraId="19517597" w14:textId="77777777" w:rsidR="007C3FD9" w:rsidRPr="005365D8" w:rsidRDefault="007C3FD9" w:rsidP="00020EDC">
      <w:pPr>
        <w:pStyle w:val="Textosinformato"/>
        <w:tabs>
          <w:tab w:val="num" w:pos="4320"/>
          <w:tab w:val="num" w:pos="5565"/>
        </w:tabs>
        <w:ind w:left="5565"/>
        <w:jc w:val="both"/>
        <w:rPr>
          <w:rFonts w:ascii="Arial" w:hAnsi="Arial"/>
          <w:b/>
          <w:szCs w:val="22"/>
        </w:rPr>
      </w:pPr>
    </w:p>
    <w:p w14:paraId="6518E271" w14:textId="329CC4CD" w:rsidR="00C3257A" w:rsidRPr="005365D8" w:rsidRDefault="00C3257A" w:rsidP="00C3257A">
      <w:pPr>
        <w:pStyle w:val="Textosinformato"/>
        <w:tabs>
          <w:tab w:val="num" w:pos="-360"/>
          <w:tab w:val="num" w:pos="72"/>
        </w:tabs>
        <w:ind w:left="1276"/>
        <w:jc w:val="both"/>
        <w:rPr>
          <w:rFonts w:ascii="Arial" w:hAnsi="Arial"/>
          <w:szCs w:val="22"/>
        </w:rPr>
      </w:pPr>
      <w:r w:rsidRPr="005365D8">
        <w:rPr>
          <w:rFonts w:ascii="Arial" w:hAnsi="Arial"/>
          <w:szCs w:val="22"/>
        </w:rPr>
        <w:t xml:space="preserve">Detallará la secuencia, duración de cada </w:t>
      </w:r>
      <w:r w:rsidR="00FE31F7" w:rsidRPr="005365D8">
        <w:rPr>
          <w:rFonts w:ascii="Arial" w:hAnsi="Arial"/>
          <w:szCs w:val="22"/>
        </w:rPr>
        <w:t>T</w:t>
      </w:r>
      <w:r w:rsidRPr="005365D8">
        <w:rPr>
          <w:rFonts w:ascii="Arial" w:hAnsi="Arial"/>
          <w:szCs w:val="22"/>
        </w:rPr>
        <w:t xml:space="preserve">ramo de la Hidrovía Amazónica y el plazo total, así como la identificación de las áreas a dragar. </w:t>
      </w:r>
    </w:p>
    <w:p w14:paraId="06B3F8EC" w14:textId="77777777" w:rsidR="00C3257A" w:rsidRPr="005365D8" w:rsidRDefault="00C3257A" w:rsidP="00C3257A">
      <w:pPr>
        <w:pStyle w:val="Textosinformato"/>
        <w:jc w:val="both"/>
        <w:rPr>
          <w:rFonts w:ascii="Arial" w:hAnsi="Arial"/>
          <w:szCs w:val="22"/>
        </w:rPr>
      </w:pPr>
    </w:p>
    <w:p w14:paraId="4161307A" w14:textId="77777777" w:rsidR="00C3257A" w:rsidRPr="005365D8" w:rsidRDefault="00C3257A" w:rsidP="00C41137">
      <w:pPr>
        <w:pStyle w:val="Textosinformato"/>
        <w:numPr>
          <w:ilvl w:val="5"/>
          <w:numId w:val="51"/>
        </w:numPr>
        <w:tabs>
          <w:tab w:val="num" w:pos="1260"/>
          <w:tab w:val="num" w:pos="4320"/>
        </w:tabs>
        <w:ind w:hanging="5025"/>
        <w:jc w:val="both"/>
        <w:rPr>
          <w:rFonts w:ascii="Arial" w:hAnsi="Arial"/>
          <w:b/>
          <w:szCs w:val="22"/>
        </w:rPr>
      </w:pPr>
      <w:r w:rsidRPr="005365D8">
        <w:rPr>
          <w:rFonts w:ascii="Arial" w:hAnsi="Arial"/>
          <w:b/>
          <w:szCs w:val="22"/>
        </w:rPr>
        <w:t>Planos de Obra</w:t>
      </w:r>
    </w:p>
    <w:p w14:paraId="488DA1BF" w14:textId="77777777" w:rsidR="00A249A5" w:rsidRPr="005365D8" w:rsidRDefault="00A249A5" w:rsidP="00020EDC">
      <w:pPr>
        <w:pStyle w:val="Textosinformato"/>
        <w:tabs>
          <w:tab w:val="num" w:pos="4320"/>
          <w:tab w:val="num" w:pos="5565"/>
        </w:tabs>
        <w:ind w:left="5565"/>
        <w:jc w:val="both"/>
        <w:rPr>
          <w:rFonts w:ascii="Arial" w:hAnsi="Arial"/>
          <w:b/>
          <w:szCs w:val="22"/>
        </w:rPr>
      </w:pPr>
    </w:p>
    <w:p w14:paraId="7C82E5AA" w14:textId="77777777" w:rsidR="002D6E0A" w:rsidRPr="005365D8" w:rsidRDefault="00C3257A" w:rsidP="00020EDC">
      <w:pPr>
        <w:pStyle w:val="Textosinformato"/>
        <w:ind w:left="1276"/>
        <w:jc w:val="both"/>
        <w:rPr>
          <w:rFonts w:ascii="Arial" w:hAnsi="Arial"/>
          <w:szCs w:val="22"/>
        </w:rPr>
      </w:pPr>
      <w:r w:rsidRPr="005365D8">
        <w:rPr>
          <w:rFonts w:ascii="Arial" w:hAnsi="Arial"/>
          <w:szCs w:val="22"/>
        </w:rPr>
        <w:t>Mostrarán a escala conveniente todos los trabajos por ejecutar, incluyendo los detalles batimétricos, del canal de navegación, las zonas de dragado y descarga de l</w:t>
      </w:r>
      <w:r w:rsidR="00FB1208" w:rsidRPr="005365D8">
        <w:rPr>
          <w:rFonts w:ascii="Arial" w:hAnsi="Arial"/>
          <w:szCs w:val="22"/>
        </w:rPr>
        <w:t>os</w:t>
      </w:r>
      <w:r w:rsidRPr="005365D8">
        <w:rPr>
          <w:rFonts w:ascii="Arial" w:hAnsi="Arial"/>
          <w:szCs w:val="22"/>
        </w:rPr>
        <w:t xml:space="preserve"> sediment</w:t>
      </w:r>
      <w:r w:rsidR="00FB1208" w:rsidRPr="005365D8">
        <w:rPr>
          <w:rFonts w:ascii="Arial" w:hAnsi="Arial"/>
          <w:szCs w:val="22"/>
        </w:rPr>
        <w:t>os</w:t>
      </w:r>
      <w:r w:rsidRPr="005365D8">
        <w:rPr>
          <w:rFonts w:ascii="Arial" w:hAnsi="Arial"/>
          <w:szCs w:val="22"/>
        </w:rPr>
        <w:t xml:space="preserve"> y los procedimientos a seguir en concordancia con las especificaciones el diseño de la Hidrovía Amazónica.</w:t>
      </w:r>
    </w:p>
    <w:p w14:paraId="44B19D53" w14:textId="77777777" w:rsidR="002D6E0A" w:rsidRPr="005365D8" w:rsidRDefault="002D6E0A" w:rsidP="00020EDC">
      <w:pPr>
        <w:ind w:left="708"/>
        <w:jc w:val="both"/>
        <w:rPr>
          <w:szCs w:val="22"/>
        </w:rPr>
      </w:pPr>
    </w:p>
    <w:p w14:paraId="6CED48A6" w14:textId="77777777" w:rsidR="002D6E0A" w:rsidRPr="005365D8" w:rsidRDefault="002D6E0A" w:rsidP="00020EDC">
      <w:pPr>
        <w:ind w:left="1275"/>
        <w:jc w:val="both"/>
        <w:rPr>
          <w:szCs w:val="22"/>
          <w:lang w:val="es-ES_tradnl"/>
        </w:rPr>
      </w:pPr>
      <w:r w:rsidRPr="005365D8">
        <w:rPr>
          <w:szCs w:val="22"/>
          <w:lang w:val="es-ES_tradnl"/>
        </w:rPr>
        <w:t>El Concesionario deberá presentar los planos preferentemente con las siguientes escalas, que pueden ser modificadas por el Concedente</w:t>
      </w:r>
      <w:r w:rsidR="00A44F71" w:rsidRPr="005365D8">
        <w:rPr>
          <w:szCs w:val="22"/>
          <w:lang w:val="es-ES_tradnl"/>
        </w:rPr>
        <w:t>:</w:t>
      </w:r>
    </w:p>
    <w:p w14:paraId="6608FDCA" w14:textId="77777777" w:rsidR="002D6E0A" w:rsidRPr="005365D8" w:rsidRDefault="002D6E0A" w:rsidP="00020EDC">
      <w:pPr>
        <w:ind w:left="708"/>
        <w:jc w:val="both"/>
        <w:rPr>
          <w:szCs w:val="22"/>
          <w:lang w:val="es-ES_tradnl"/>
        </w:rPr>
      </w:pPr>
    </w:p>
    <w:p w14:paraId="01FD2765" w14:textId="77777777" w:rsidR="00EC4002" w:rsidRPr="005365D8" w:rsidRDefault="002D6E0A" w:rsidP="00C41137">
      <w:pPr>
        <w:pStyle w:val="Prrafodelista"/>
        <w:numPr>
          <w:ilvl w:val="2"/>
          <w:numId w:val="130"/>
        </w:numPr>
        <w:ind w:left="1560" w:hanging="284"/>
        <w:jc w:val="both"/>
        <w:rPr>
          <w:lang w:val="es-ES_tradnl"/>
        </w:rPr>
      </w:pPr>
      <w:r w:rsidRPr="005365D8">
        <w:rPr>
          <w:lang w:val="es-ES_tradnl"/>
        </w:rPr>
        <w:t>Planta de perfiles transversales cada 500 o 1000 m: Escala 1/10.000</w:t>
      </w:r>
    </w:p>
    <w:p w14:paraId="67DD0E94" w14:textId="77777777" w:rsidR="00EC4002" w:rsidRPr="005365D8" w:rsidRDefault="002D6E0A" w:rsidP="00C41137">
      <w:pPr>
        <w:pStyle w:val="Prrafodelista"/>
        <w:numPr>
          <w:ilvl w:val="2"/>
          <w:numId w:val="130"/>
        </w:numPr>
        <w:ind w:left="1560" w:hanging="284"/>
        <w:jc w:val="both"/>
        <w:rPr>
          <w:lang w:val="es-ES_tradnl"/>
        </w:rPr>
      </w:pPr>
      <w:r w:rsidRPr="005365D8">
        <w:rPr>
          <w:lang w:val="es-ES_tradnl"/>
        </w:rPr>
        <w:t>Secciones transversales cada 500 o 1000 m: Escala horizontal 1/10.000, Escala Vertical 1/500</w:t>
      </w:r>
    </w:p>
    <w:p w14:paraId="26852926" w14:textId="77777777" w:rsidR="00EC4002" w:rsidRPr="005365D8" w:rsidRDefault="002D6E0A" w:rsidP="00C41137">
      <w:pPr>
        <w:pStyle w:val="Prrafodelista"/>
        <w:numPr>
          <w:ilvl w:val="2"/>
          <w:numId w:val="130"/>
        </w:numPr>
        <w:ind w:left="1560" w:hanging="284"/>
        <w:jc w:val="both"/>
        <w:rPr>
          <w:lang w:val="es-ES_tradnl"/>
        </w:rPr>
      </w:pPr>
      <w:r w:rsidRPr="005365D8">
        <w:rPr>
          <w:lang w:val="es-ES_tradnl"/>
        </w:rPr>
        <w:t xml:space="preserve">Planta de detalle de los </w:t>
      </w:r>
      <w:r w:rsidR="000C0D3C" w:rsidRPr="005365D8">
        <w:rPr>
          <w:lang w:val="es-ES_tradnl"/>
        </w:rPr>
        <w:t>m</w:t>
      </w:r>
      <w:r w:rsidRPr="005365D8">
        <w:rPr>
          <w:lang w:val="es-ES_tradnl"/>
        </w:rPr>
        <w:t xml:space="preserve">alos </w:t>
      </w:r>
      <w:r w:rsidR="000C0D3C" w:rsidRPr="005365D8">
        <w:rPr>
          <w:lang w:val="es-ES_tradnl"/>
        </w:rPr>
        <w:t>p</w:t>
      </w:r>
      <w:r w:rsidRPr="005365D8">
        <w:rPr>
          <w:lang w:val="es-ES_tradnl"/>
        </w:rPr>
        <w:t>asos: Escala 1/5000</w:t>
      </w:r>
    </w:p>
    <w:p w14:paraId="5D885811" w14:textId="77777777" w:rsidR="00011026" w:rsidRPr="005365D8" w:rsidRDefault="002D6E0A" w:rsidP="00C41137">
      <w:pPr>
        <w:numPr>
          <w:ilvl w:val="1"/>
          <w:numId w:val="110"/>
        </w:numPr>
        <w:ind w:left="1560" w:hanging="284"/>
        <w:rPr>
          <w:lang w:val="es-ES_tradnl"/>
        </w:rPr>
      </w:pPr>
      <w:r w:rsidRPr="005365D8">
        <w:rPr>
          <w:lang w:val="es-ES_tradnl"/>
        </w:rPr>
        <w:t xml:space="preserve">Secciones transversales de los Malos </w:t>
      </w:r>
      <w:r w:rsidR="00D639AB" w:rsidRPr="005365D8">
        <w:rPr>
          <w:lang w:val="es-ES_tradnl"/>
        </w:rPr>
        <w:t>P</w:t>
      </w:r>
      <w:r w:rsidRPr="005365D8">
        <w:rPr>
          <w:lang w:val="es-ES_tradnl"/>
        </w:rPr>
        <w:t>asos: Escala horizontal 1/5000, Escala Vertical 1/500</w:t>
      </w:r>
    </w:p>
    <w:p w14:paraId="52A76608" w14:textId="77777777" w:rsidR="00A44F71" w:rsidRPr="005365D8" w:rsidRDefault="00A44F71" w:rsidP="00604479">
      <w:pPr>
        <w:jc w:val="both"/>
        <w:rPr>
          <w:szCs w:val="22"/>
          <w:lang w:val="es-ES_tradnl"/>
        </w:rPr>
      </w:pPr>
    </w:p>
    <w:p w14:paraId="7B022349" w14:textId="77777777" w:rsidR="002D6E0A" w:rsidRPr="005365D8" w:rsidRDefault="002D6E0A" w:rsidP="00020EDC">
      <w:pPr>
        <w:ind w:left="1275"/>
        <w:jc w:val="both"/>
        <w:rPr>
          <w:szCs w:val="22"/>
          <w:lang w:val="es-ES_tradnl"/>
        </w:rPr>
      </w:pPr>
      <w:r w:rsidRPr="005365D8">
        <w:rPr>
          <w:szCs w:val="22"/>
          <w:lang w:val="es-ES_tradnl"/>
        </w:rPr>
        <w:t>Se utilizará el Datum de referencia WGS-84, con proyección cartográfica Universal Transversal de Mercator (UTM)</w:t>
      </w:r>
    </w:p>
    <w:p w14:paraId="1C109451" w14:textId="77777777" w:rsidR="002D6E0A" w:rsidRPr="005365D8" w:rsidRDefault="002D6E0A" w:rsidP="00821028"/>
    <w:p w14:paraId="4316B760" w14:textId="77777777" w:rsidR="002D6E0A" w:rsidRPr="005365D8" w:rsidRDefault="002D6E0A" w:rsidP="00C41137">
      <w:pPr>
        <w:pStyle w:val="Textosinformato"/>
        <w:numPr>
          <w:ilvl w:val="5"/>
          <w:numId w:val="51"/>
        </w:numPr>
        <w:tabs>
          <w:tab w:val="num" w:pos="1260"/>
          <w:tab w:val="num" w:pos="4320"/>
        </w:tabs>
        <w:ind w:hanging="5025"/>
        <w:jc w:val="both"/>
        <w:rPr>
          <w:rFonts w:ascii="Arial" w:hAnsi="Arial"/>
          <w:szCs w:val="22"/>
        </w:rPr>
      </w:pPr>
      <w:r w:rsidRPr="005365D8">
        <w:rPr>
          <w:rFonts w:ascii="Arial" w:hAnsi="Arial"/>
          <w:b/>
          <w:szCs w:val="22"/>
        </w:rPr>
        <w:t>Plan de Monitoreo</w:t>
      </w:r>
    </w:p>
    <w:p w14:paraId="5985B072" w14:textId="77777777" w:rsidR="002D6E0A" w:rsidRPr="005365D8" w:rsidRDefault="002D6E0A" w:rsidP="003A72B1">
      <w:pPr>
        <w:pStyle w:val="Textosinformato"/>
        <w:tabs>
          <w:tab w:val="num" w:pos="4320"/>
          <w:tab w:val="num" w:pos="5565"/>
        </w:tabs>
        <w:ind w:left="5565"/>
        <w:jc w:val="both"/>
        <w:rPr>
          <w:rFonts w:ascii="Arial" w:hAnsi="Arial"/>
          <w:szCs w:val="22"/>
        </w:rPr>
      </w:pPr>
    </w:p>
    <w:p w14:paraId="78CEE5B2" w14:textId="77777777" w:rsidR="002D6E0A" w:rsidRPr="005365D8" w:rsidRDefault="002D6E0A" w:rsidP="00020EDC">
      <w:pPr>
        <w:pStyle w:val="Textosinformato"/>
        <w:ind w:left="1276"/>
        <w:jc w:val="both"/>
        <w:rPr>
          <w:rFonts w:ascii="Arial" w:hAnsi="Arial"/>
          <w:szCs w:val="22"/>
        </w:rPr>
      </w:pPr>
      <w:r w:rsidRPr="005365D8">
        <w:rPr>
          <w:rFonts w:ascii="Arial" w:hAnsi="Arial"/>
          <w:szCs w:val="22"/>
        </w:rPr>
        <w:t>Se requerirá la presentación de los siguientes elementos:</w:t>
      </w:r>
    </w:p>
    <w:p w14:paraId="344EC72A" w14:textId="77777777" w:rsidR="002D6E0A" w:rsidRPr="005365D8" w:rsidRDefault="002D6E0A" w:rsidP="002D6E0A">
      <w:pPr>
        <w:ind w:left="567"/>
        <w:rPr>
          <w:szCs w:val="22"/>
          <w:lang w:val="es-ES_tradnl"/>
        </w:rPr>
      </w:pPr>
    </w:p>
    <w:p w14:paraId="4D3B6681" w14:textId="77777777" w:rsidR="00EC4002" w:rsidRPr="005365D8" w:rsidRDefault="002D6E0A" w:rsidP="00C41137">
      <w:pPr>
        <w:pStyle w:val="Prrafodelista"/>
        <w:numPr>
          <w:ilvl w:val="2"/>
          <w:numId w:val="130"/>
        </w:numPr>
        <w:ind w:left="1560" w:hanging="284"/>
        <w:jc w:val="both"/>
        <w:rPr>
          <w:lang w:val="es-ES_tradnl"/>
        </w:rPr>
      </w:pPr>
      <w:r w:rsidRPr="005365D8">
        <w:rPr>
          <w:lang w:val="es-ES_tradnl"/>
        </w:rPr>
        <w:t>Propuesta de un Plan de Monitoreo de la vía navegable referidas al control de profundidades (batimetrías).</w:t>
      </w:r>
    </w:p>
    <w:p w14:paraId="7AD8514E" w14:textId="77777777" w:rsidR="00EC4002" w:rsidRPr="005365D8" w:rsidRDefault="002D6E0A" w:rsidP="00C41137">
      <w:pPr>
        <w:pStyle w:val="Prrafodelista"/>
        <w:numPr>
          <w:ilvl w:val="2"/>
          <w:numId w:val="130"/>
        </w:numPr>
        <w:ind w:left="1560" w:hanging="284"/>
        <w:jc w:val="both"/>
        <w:rPr>
          <w:lang w:val="es-ES_tradnl"/>
        </w:rPr>
      </w:pPr>
      <w:r w:rsidRPr="005365D8">
        <w:rPr>
          <w:lang w:val="es-ES_tradnl"/>
        </w:rPr>
        <w:t xml:space="preserve">Propuesta de otras tareas de control del estado de la vía navegable, en conjunto con las tareas de mantenimiento de las Estaciones Limnimétricas. </w:t>
      </w:r>
    </w:p>
    <w:p w14:paraId="57B4137F" w14:textId="77777777" w:rsidR="00EC4002" w:rsidRPr="005365D8" w:rsidRDefault="002D6E0A" w:rsidP="00C41137">
      <w:pPr>
        <w:pStyle w:val="Prrafodelista"/>
        <w:numPr>
          <w:ilvl w:val="2"/>
          <w:numId w:val="130"/>
        </w:numPr>
        <w:ind w:left="1560" w:hanging="284"/>
        <w:jc w:val="both"/>
        <w:rPr>
          <w:lang w:val="es-ES_tradnl"/>
        </w:rPr>
      </w:pPr>
      <w:r w:rsidRPr="005365D8">
        <w:rPr>
          <w:lang w:val="es-ES_tradnl"/>
        </w:rPr>
        <w:t>Propuesta de itinerarios y grupos de trabajo, en relación a la operación secuencialmente sobre los ríos Huallaga y Marañón, entre los puertos de Yurimaguas y Saramiriza.</w:t>
      </w:r>
    </w:p>
    <w:p w14:paraId="325CDA36" w14:textId="77777777" w:rsidR="00EC4002" w:rsidRPr="005365D8" w:rsidRDefault="002D6E0A" w:rsidP="00C41137">
      <w:pPr>
        <w:pStyle w:val="Prrafodelista"/>
        <w:numPr>
          <w:ilvl w:val="2"/>
          <w:numId w:val="130"/>
        </w:numPr>
        <w:ind w:left="1560" w:hanging="284"/>
        <w:jc w:val="both"/>
        <w:rPr>
          <w:lang w:val="es-ES_tradnl"/>
        </w:rPr>
      </w:pPr>
      <w:r w:rsidRPr="005365D8">
        <w:rPr>
          <w:lang w:val="es-ES_tradnl"/>
        </w:rPr>
        <w:t>Propuesta de itinerarios y grupos de trabajo en relación al recorrido desde la confluencia del Huallaga con el Marañón, aguas abajo hasta alcanzar en el Amazonas el puerto de Santa Rosa.</w:t>
      </w:r>
    </w:p>
    <w:p w14:paraId="2F2C12C0" w14:textId="77777777" w:rsidR="00EC4002" w:rsidRPr="005365D8" w:rsidRDefault="002D6E0A" w:rsidP="00C41137">
      <w:pPr>
        <w:pStyle w:val="Prrafodelista"/>
        <w:numPr>
          <w:ilvl w:val="2"/>
          <w:numId w:val="130"/>
        </w:numPr>
        <w:ind w:left="1560" w:hanging="284"/>
        <w:jc w:val="both"/>
        <w:rPr>
          <w:lang w:val="es-ES_tradnl"/>
        </w:rPr>
      </w:pPr>
      <w:r w:rsidRPr="005365D8">
        <w:rPr>
          <w:lang w:val="es-ES_tradnl"/>
        </w:rPr>
        <w:t>Propuesta de itinerarios y grupos de trabajo, en relación a la operación secuencialmente sobre los ríos Ucayali y Amazonas entre Pucallpa e Iquitos.</w:t>
      </w:r>
    </w:p>
    <w:p w14:paraId="48D80E04" w14:textId="77777777" w:rsidR="00EC4002" w:rsidRPr="005365D8" w:rsidRDefault="002D6E0A" w:rsidP="00C41137">
      <w:pPr>
        <w:pStyle w:val="Prrafodelista"/>
        <w:numPr>
          <w:ilvl w:val="2"/>
          <w:numId w:val="130"/>
        </w:numPr>
        <w:ind w:left="1560" w:hanging="284"/>
        <w:jc w:val="both"/>
        <w:rPr>
          <w:lang w:val="es-ES_tradnl"/>
        </w:rPr>
      </w:pPr>
      <w:r w:rsidRPr="005365D8">
        <w:rPr>
          <w:lang w:val="es-ES_tradnl"/>
        </w:rPr>
        <w:t>Propuesta de itinerarios y grupos de trabajo, en relación a la operación secuencialmente sobre el canal de acceso al puerto de Iquitos.</w:t>
      </w:r>
    </w:p>
    <w:p w14:paraId="239E871F" w14:textId="77777777" w:rsidR="00EC4002" w:rsidRPr="005365D8" w:rsidRDefault="002D6E0A" w:rsidP="00C41137">
      <w:pPr>
        <w:pStyle w:val="Prrafodelista"/>
        <w:numPr>
          <w:ilvl w:val="2"/>
          <w:numId w:val="130"/>
        </w:numPr>
        <w:ind w:left="1560" w:hanging="284"/>
        <w:jc w:val="both"/>
        <w:rPr>
          <w:lang w:val="es-ES_tradnl"/>
        </w:rPr>
      </w:pPr>
      <w:r w:rsidRPr="005365D8">
        <w:rPr>
          <w:lang w:val="es-ES_tradnl"/>
        </w:rPr>
        <w:t>Propuesta de embarcaciones y equipos para el monitoreo.</w:t>
      </w:r>
    </w:p>
    <w:p w14:paraId="13B277AC" w14:textId="77777777" w:rsidR="00EC4002" w:rsidRPr="005365D8" w:rsidRDefault="002D6E0A" w:rsidP="00C41137">
      <w:pPr>
        <w:pStyle w:val="Prrafodelista"/>
        <w:numPr>
          <w:ilvl w:val="2"/>
          <w:numId w:val="130"/>
        </w:numPr>
        <w:ind w:left="1560" w:hanging="284"/>
        <w:jc w:val="both"/>
        <w:rPr>
          <w:lang w:val="es-ES_tradnl"/>
        </w:rPr>
      </w:pPr>
      <w:r w:rsidRPr="005365D8">
        <w:rPr>
          <w:lang w:val="es-ES_tradnl"/>
        </w:rPr>
        <w:t xml:space="preserve">Propuesta de Batimetrías sobre el eje del canal / thalweg, de los </w:t>
      </w:r>
      <w:r w:rsidR="000C0D3C" w:rsidRPr="005365D8">
        <w:rPr>
          <w:lang w:val="es-ES_tradnl"/>
        </w:rPr>
        <w:t>m</w:t>
      </w:r>
      <w:r w:rsidRPr="005365D8">
        <w:rPr>
          <w:lang w:val="es-ES_tradnl"/>
        </w:rPr>
        <w:t xml:space="preserve">alos </w:t>
      </w:r>
      <w:r w:rsidR="000C0D3C" w:rsidRPr="005365D8">
        <w:rPr>
          <w:lang w:val="es-ES_tradnl"/>
        </w:rPr>
        <w:t>p</w:t>
      </w:r>
      <w:r w:rsidRPr="005365D8">
        <w:rPr>
          <w:lang w:val="es-ES_tradnl"/>
        </w:rPr>
        <w:t xml:space="preserve">asos, de mantenimiento preventivo de </w:t>
      </w:r>
      <w:r w:rsidR="00011026" w:rsidRPr="005365D8">
        <w:rPr>
          <w:lang w:val="es-ES_tradnl"/>
        </w:rPr>
        <w:t>E</w:t>
      </w:r>
      <w:r w:rsidRPr="005365D8">
        <w:rPr>
          <w:lang w:val="es-ES_tradnl"/>
        </w:rPr>
        <w:t xml:space="preserve">staciones </w:t>
      </w:r>
      <w:r w:rsidR="00011026" w:rsidRPr="005365D8">
        <w:rPr>
          <w:lang w:val="es-ES_tradnl"/>
        </w:rPr>
        <w:t>L</w:t>
      </w:r>
      <w:r w:rsidRPr="005365D8">
        <w:rPr>
          <w:lang w:val="es-ES_tradnl"/>
        </w:rPr>
        <w:t xml:space="preserve">imnimétricas, de </w:t>
      </w:r>
      <w:r w:rsidR="00E323C2" w:rsidRPr="005365D8">
        <w:rPr>
          <w:lang w:val="es-ES_tradnl"/>
        </w:rPr>
        <w:t>r</w:t>
      </w:r>
      <w:r w:rsidRPr="005365D8">
        <w:rPr>
          <w:lang w:val="es-ES_tradnl"/>
        </w:rPr>
        <w:t xml:space="preserve">egistro fotográfico de novedades y de búsqueda y registro de quirumas, etc. </w:t>
      </w:r>
    </w:p>
    <w:p w14:paraId="40A5B8EE" w14:textId="77777777" w:rsidR="00F02789" w:rsidRPr="005365D8" w:rsidRDefault="00F02789" w:rsidP="00604479">
      <w:pPr>
        <w:ind w:left="1635"/>
        <w:jc w:val="both"/>
        <w:rPr>
          <w:lang w:val="es-ES_tradnl"/>
        </w:rPr>
      </w:pPr>
    </w:p>
    <w:p w14:paraId="30B46C30" w14:textId="77777777" w:rsidR="00483D91" w:rsidRPr="005365D8" w:rsidRDefault="00F02789" w:rsidP="00C41137">
      <w:pPr>
        <w:pStyle w:val="Textosinformato"/>
        <w:numPr>
          <w:ilvl w:val="5"/>
          <w:numId w:val="51"/>
        </w:numPr>
        <w:tabs>
          <w:tab w:val="num" w:pos="1260"/>
          <w:tab w:val="num" w:pos="4320"/>
        </w:tabs>
        <w:ind w:hanging="5025"/>
        <w:jc w:val="both"/>
        <w:rPr>
          <w:rFonts w:ascii="Arial" w:hAnsi="Arial"/>
          <w:b/>
          <w:szCs w:val="22"/>
        </w:rPr>
      </w:pPr>
      <w:r w:rsidRPr="005365D8">
        <w:rPr>
          <w:rFonts w:ascii="Arial" w:hAnsi="Arial"/>
          <w:b/>
          <w:szCs w:val="22"/>
        </w:rPr>
        <w:t>Presupuesto</w:t>
      </w:r>
    </w:p>
    <w:p w14:paraId="14A72C3B" w14:textId="77777777" w:rsidR="00483D91" w:rsidRPr="005365D8" w:rsidRDefault="00483D91" w:rsidP="00E45FC5">
      <w:pPr>
        <w:pStyle w:val="Textosinformato"/>
        <w:tabs>
          <w:tab w:val="num" w:pos="4320"/>
          <w:tab w:val="num" w:pos="5565"/>
        </w:tabs>
        <w:ind w:left="540"/>
        <w:jc w:val="both"/>
        <w:rPr>
          <w:rFonts w:ascii="Arial" w:hAnsi="Arial"/>
          <w:b/>
          <w:szCs w:val="22"/>
        </w:rPr>
      </w:pPr>
    </w:p>
    <w:p w14:paraId="6C588F26" w14:textId="77777777" w:rsidR="00483D91" w:rsidRPr="005365D8" w:rsidRDefault="00436866" w:rsidP="00B64465">
      <w:pPr>
        <w:ind w:left="1351"/>
        <w:jc w:val="both"/>
      </w:pPr>
      <w:r w:rsidRPr="005365D8">
        <w:rPr>
          <w:lang w:val="es-ES_tradnl"/>
        </w:rPr>
        <w:t>Se deberá consignar en forma detallada el costo de las obras</w:t>
      </w:r>
      <w:r w:rsidR="00954AC4" w:rsidRPr="005365D8">
        <w:rPr>
          <w:lang w:val="es-ES_tradnl"/>
        </w:rPr>
        <w:t>, desagregando en los componentes precisados en el Apéndice 4 del Anexo 4</w:t>
      </w:r>
      <w:r w:rsidR="00AD25E6" w:rsidRPr="005365D8">
        <w:rPr>
          <w:lang w:val="es-ES_tradnl"/>
        </w:rPr>
        <w:t>, con el sustento correspondiente.</w:t>
      </w:r>
    </w:p>
    <w:p w14:paraId="1C789C18" w14:textId="77777777" w:rsidR="00F02789" w:rsidRPr="005365D8" w:rsidRDefault="00F02789" w:rsidP="00604479">
      <w:pPr>
        <w:ind w:left="1635"/>
        <w:jc w:val="both"/>
        <w:rPr>
          <w:lang w:val="es-ES_tradnl"/>
        </w:rPr>
      </w:pPr>
    </w:p>
    <w:p w14:paraId="5A08FEC9" w14:textId="77777777" w:rsidR="00914E3C" w:rsidRPr="005365D8" w:rsidRDefault="00914E3C" w:rsidP="00604479">
      <w:pPr>
        <w:ind w:left="1635"/>
        <w:jc w:val="both"/>
        <w:rPr>
          <w:lang w:val="es-ES_tradnl"/>
        </w:rPr>
      </w:pPr>
    </w:p>
    <w:p w14:paraId="26235C75" w14:textId="77777777" w:rsidR="00914E3C" w:rsidRPr="005365D8" w:rsidRDefault="00CD5144" w:rsidP="00914E3C">
      <w:pPr>
        <w:pStyle w:val="Textosinformato"/>
        <w:numPr>
          <w:ilvl w:val="5"/>
          <w:numId w:val="51"/>
        </w:numPr>
        <w:tabs>
          <w:tab w:val="num" w:pos="1260"/>
          <w:tab w:val="num" w:pos="4320"/>
        </w:tabs>
        <w:ind w:hanging="5025"/>
        <w:jc w:val="both"/>
        <w:rPr>
          <w:rFonts w:ascii="Arial" w:hAnsi="Arial"/>
          <w:b/>
          <w:szCs w:val="22"/>
        </w:rPr>
      </w:pPr>
      <w:r w:rsidRPr="005365D8">
        <w:rPr>
          <w:rFonts w:ascii="Arial" w:hAnsi="Arial"/>
          <w:b/>
          <w:szCs w:val="22"/>
        </w:rPr>
        <w:t>Comunicación</w:t>
      </w:r>
    </w:p>
    <w:p w14:paraId="359EBC83" w14:textId="77777777" w:rsidR="00914E3C" w:rsidRPr="005365D8" w:rsidRDefault="00914E3C" w:rsidP="00CD5144">
      <w:pPr>
        <w:ind w:left="1351"/>
        <w:jc w:val="both"/>
        <w:rPr>
          <w:lang w:val="es-ES_tradnl"/>
        </w:rPr>
      </w:pPr>
    </w:p>
    <w:p w14:paraId="25B2B66C" w14:textId="77777777" w:rsidR="00914E3C" w:rsidRPr="005365D8" w:rsidRDefault="00914E3C" w:rsidP="00914E3C">
      <w:pPr>
        <w:ind w:left="1351"/>
        <w:jc w:val="both"/>
        <w:rPr>
          <w:lang w:val="es-ES_tradnl"/>
        </w:rPr>
      </w:pPr>
      <w:r w:rsidRPr="005365D8">
        <w:rPr>
          <w:lang w:val="es-ES_tradnl"/>
        </w:rPr>
        <w:t xml:space="preserve">Deberá establecer los </w:t>
      </w:r>
      <w:r w:rsidR="0028178E" w:rsidRPr="005365D8">
        <w:rPr>
          <w:lang w:val="es-ES_tradnl"/>
        </w:rPr>
        <w:t xml:space="preserve">planes o </w:t>
      </w:r>
      <w:r w:rsidRPr="005365D8">
        <w:rPr>
          <w:lang w:val="es-ES_tradnl"/>
        </w:rPr>
        <w:t xml:space="preserve">programas mediante el cual el usuario comunicará </w:t>
      </w:r>
      <w:r w:rsidR="00CD5144" w:rsidRPr="005365D8">
        <w:rPr>
          <w:lang w:val="es-ES_tradnl"/>
        </w:rPr>
        <w:t xml:space="preserve">la el hallazgo de quirumas u otras eventualidades, así como el procedimiento de comunicación al REGULADOR y el CONCEDENTE.  </w:t>
      </w:r>
    </w:p>
    <w:p w14:paraId="540D15FD" w14:textId="77777777" w:rsidR="00914E3C" w:rsidRPr="005365D8" w:rsidRDefault="00914E3C" w:rsidP="00604479">
      <w:pPr>
        <w:ind w:left="1635"/>
        <w:jc w:val="both"/>
        <w:rPr>
          <w:lang w:val="es-ES_tradnl"/>
        </w:rPr>
      </w:pPr>
    </w:p>
    <w:p w14:paraId="15117310" w14:textId="77777777" w:rsidR="00C3257A" w:rsidRPr="005365D8" w:rsidRDefault="00C3257A" w:rsidP="00A44F71">
      <w:pPr>
        <w:pStyle w:val="Textosinformato"/>
        <w:ind w:left="916"/>
        <w:jc w:val="both"/>
        <w:rPr>
          <w:rFonts w:ascii="Arial" w:hAnsi="Arial"/>
          <w:b/>
          <w:szCs w:val="22"/>
        </w:rPr>
      </w:pPr>
    </w:p>
    <w:p w14:paraId="5977F2B8" w14:textId="77777777" w:rsidR="00C3257A" w:rsidRPr="005365D8" w:rsidRDefault="002A1DAE" w:rsidP="00C41137">
      <w:pPr>
        <w:pStyle w:val="Textosinformato"/>
        <w:numPr>
          <w:ilvl w:val="1"/>
          <w:numId w:val="52"/>
        </w:numPr>
        <w:tabs>
          <w:tab w:val="clear" w:pos="1440"/>
          <w:tab w:val="num" w:pos="540"/>
        </w:tabs>
        <w:spacing w:after="120"/>
        <w:ind w:left="567" w:hanging="567"/>
        <w:jc w:val="both"/>
        <w:rPr>
          <w:rFonts w:ascii="Arial" w:hAnsi="Arial"/>
          <w:szCs w:val="22"/>
        </w:rPr>
      </w:pPr>
      <w:r w:rsidRPr="005365D8">
        <w:rPr>
          <w:rFonts w:ascii="Arial" w:hAnsi="Arial"/>
          <w:b/>
          <w:szCs w:val="22"/>
        </w:rPr>
        <w:t xml:space="preserve">ESTUDIO DEFINITIVO – EDI - </w:t>
      </w:r>
      <w:r w:rsidR="00313F66" w:rsidRPr="005365D8">
        <w:rPr>
          <w:rFonts w:ascii="Arial" w:hAnsi="Arial"/>
          <w:b/>
          <w:szCs w:val="22"/>
        </w:rPr>
        <w:t>EQUIPAMIENTO</w:t>
      </w:r>
    </w:p>
    <w:p w14:paraId="69A768BD" w14:textId="4336B587" w:rsidR="00C3257A" w:rsidRPr="005365D8" w:rsidRDefault="00C3257A" w:rsidP="00C3257A">
      <w:pPr>
        <w:pStyle w:val="Textosinformato"/>
        <w:tabs>
          <w:tab w:val="num" w:pos="-360"/>
          <w:tab w:val="num" w:pos="72"/>
        </w:tabs>
        <w:ind w:left="567"/>
        <w:jc w:val="both"/>
        <w:rPr>
          <w:rFonts w:ascii="Arial" w:hAnsi="Arial"/>
          <w:szCs w:val="22"/>
        </w:rPr>
      </w:pPr>
      <w:r w:rsidRPr="005365D8">
        <w:rPr>
          <w:rFonts w:ascii="Arial" w:hAnsi="Arial"/>
          <w:szCs w:val="22"/>
        </w:rPr>
        <w:t xml:space="preserve">En este acápite el CONCESIONARIO presentará, las características de diseño de los equipos que propone operarán en la Hidrovía Amazónica, referidos al equipamiento para el dragado de apertura, dragado de mantenimiento, equipos de instalaciones limnimétricas, equipos de monitoreo y </w:t>
      </w:r>
      <w:r w:rsidR="00943FE4" w:rsidRPr="005365D8">
        <w:rPr>
          <w:rFonts w:ascii="Arial" w:hAnsi="Arial"/>
          <w:szCs w:val="22"/>
        </w:rPr>
        <w:t>de retiro de quirumas</w:t>
      </w:r>
      <w:r w:rsidRPr="005365D8">
        <w:rPr>
          <w:rFonts w:ascii="Arial" w:hAnsi="Arial"/>
          <w:szCs w:val="22"/>
        </w:rPr>
        <w:t xml:space="preserve">, que utilizará el CONCESIONARIO para el cumplimiento de los </w:t>
      </w:r>
      <w:r w:rsidR="00FF22C7" w:rsidRPr="005365D8">
        <w:rPr>
          <w:rFonts w:ascii="Arial" w:hAnsi="Arial"/>
          <w:szCs w:val="22"/>
        </w:rPr>
        <w:t>Niveles de Servicio</w:t>
      </w:r>
      <w:r w:rsidRPr="005365D8">
        <w:rPr>
          <w:rFonts w:ascii="Arial" w:hAnsi="Arial"/>
          <w:szCs w:val="22"/>
        </w:rPr>
        <w:t xml:space="preserve"> exigidos; así mismo presentará el </w:t>
      </w:r>
      <w:r w:rsidR="00E323C2" w:rsidRPr="005365D8">
        <w:rPr>
          <w:rFonts w:ascii="Arial" w:hAnsi="Arial"/>
          <w:szCs w:val="22"/>
        </w:rPr>
        <w:t>p</w:t>
      </w:r>
      <w:r w:rsidRPr="005365D8">
        <w:rPr>
          <w:rFonts w:ascii="Arial" w:hAnsi="Arial"/>
          <w:szCs w:val="22"/>
        </w:rPr>
        <w:t xml:space="preserve">lan de operaciones de dichos equipos y un modelo en el que demuestre que alcanzará los </w:t>
      </w:r>
      <w:r w:rsidR="00FF22C7" w:rsidRPr="005365D8">
        <w:rPr>
          <w:rFonts w:ascii="Arial" w:hAnsi="Arial"/>
          <w:szCs w:val="22"/>
        </w:rPr>
        <w:t>Niveles de Servicio</w:t>
      </w:r>
      <w:r w:rsidRPr="005365D8">
        <w:rPr>
          <w:rFonts w:ascii="Arial" w:hAnsi="Arial"/>
          <w:szCs w:val="22"/>
        </w:rPr>
        <w:t xml:space="preserve"> establecidos en su </w:t>
      </w:r>
      <w:r w:rsidR="00E323C2" w:rsidRPr="005365D8">
        <w:rPr>
          <w:rFonts w:ascii="Arial" w:hAnsi="Arial"/>
          <w:szCs w:val="22"/>
        </w:rPr>
        <w:t>p</w:t>
      </w:r>
      <w:r w:rsidRPr="005365D8">
        <w:rPr>
          <w:rFonts w:ascii="Arial" w:hAnsi="Arial"/>
          <w:szCs w:val="22"/>
        </w:rPr>
        <w:t xml:space="preserve">ropuesta </w:t>
      </w:r>
      <w:r w:rsidR="00E323C2" w:rsidRPr="005365D8">
        <w:rPr>
          <w:rFonts w:ascii="Arial" w:hAnsi="Arial"/>
          <w:szCs w:val="22"/>
        </w:rPr>
        <w:t>t</w:t>
      </w:r>
      <w:r w:rsidRPr="005365D8">
        <w:rPr>
          <w:rFonts w:ascii="Arial" w:hAnsi="Arial"/>
          <w:szCs w:val="22"/>
        </w:rPr>
        <w:t>écnica.</w:t>
      </w:r>
    </w:p>
    <w:p w14:paraId="566A0A14" w14:textId="77777777" w:rsidR="007C3FD9" w:rsidRPr="005365D8" w:rsidRDefault="007C3FD9" w:rsidP="00C3257A">
      <w:pPr>
        <w:pStyle w:val="Textosinformato"/>
        <w:tabs>
          <w:tab w:val="num" w:pos="-360"/>
          <w:tab w:val="num" w:pos="72"/>
        </w:tabs>
        <w:ind w:left="567"/>
        <w:jc w:val="both"/>
        <w:rPr>
          <w:rFonts w:ascii="Arial" w:hAnsi="Arial"/>
          <w:szCs w:val="22"/>
        </w:rPr>
      </w:pPr>
    </w:p>
    <w:p w14:paraId="3D117EED" w14:textId="77777777" w:rsidR="007C3FD9" w:rsidRPr="005365D8" w:rsidRDefault="007C3FD9" w:rsidP="00020EDC">
      <w:pPr>
        <w:ind w:left="567"/>
        <w:jc w:val="both"/>
        <w:rPr>
          <w:szCs w:val="22"/>
          <w:lang w:val="es-ES_tradnl"/>
        </w:rPr>
      </w:pPr>
      <w:r w:rsidRPr="005365D8">
        <w:rPr>
          <w:szCs w:val="22"/>
          <w:lang w:val="es-ES_tradnl"/>
        </w:rPr>
        <w:t xml:space="preserve">En relación con los equipos de dragado, se describirán las Especificaciones Técnicas detalladas de los equipos que serán considerados Bien de la Concesión, y especificaciones referenciales apropiadas de los equipos a ser utilizados por el Concesionario, sean de su propiedad o alquilados. </w:t>
      </w:r>
    </w:p>
    <w:p w14:paraId="633F25E2" w14:textId="77777777" w:rsidR="007C3FD9" w:rsidRPr="005365D8" w:rsidRDefault="007C3FD9" w:rsidP="00C3257A">
      <w:pPr>
        <w:pStyle w:val="Textosinformato"/>
        <w:tabs>
          <w:tab w:val="num" w:pos="-360"/>
          <w:tab w:val="num" w:pos="72"/>
        </w:tabs>
        <w:ind w:left="567"/>
        <w:jc w:val="both"/>
        <w:rPr>
          <w:rFonts w:ascii="Arial" w:hAnsi="Arial"/>
          <w:szCs w:val="22"/>
        </w:rPr>
      </w:pPr>
    </w:p>
    <w:p w14:paraId="089D3C80" w14:textId="77777777" w:rsidR="00C3257A" w:rsidRPr="005365D8" w:rsidRDefault="00C3257A" w:rsidP="00C3257A">
      <w:pPr>
        <w:pStyle w:val="Textosinformato"/>
        <w:jc w:val="both"/>
        <w:rPr>
          <w:rFonts w:ascii="Arial" w:hAnsi="Arial"/>
          <w:szCs w:val="22"/>
        </w:rPr>
      </w:pPr>
    </w:p>
    <w:p w14:paraId="1326B579" w14:textId="77777777" w:rsidR="00EC4002" w:rsidRPr="005365D8" w:rsidRDefault="00C3257A" w:rsidP="00C41137">
      <w:pPr>
        <w:pStyle w:val="Textosinformato"/>
        <w:numPr>
          <w:ilvl w:val="1"/>
          <w:numId w:val="45"/>
        </w:numPr>
        <w:tabs>
          <w:tab w:val="clear" w:pos="792"/>
        </w:tabs>
        <w:spacing w:after="120"/>
        <w:ind w:left="1276" w:hanging="709"/>
        <w:jc w:val="both"/>
        <w:rPr>
          <w:rFonts w:ascii="Arial" w:hAnsi="Arial"/>
          <w:b/>
          <w:szCs w:val="22"/>
        </w:rPr>
      </w:pPr>
      <w:r w:rsidRPr="005365D8">
        <w:rPr>
          <w:rFonts w:ascii="Arial" w:hAnsi="Arial"/>
          <w:b/>
          <w:szCs w:val="22"/>
        </w:rPr>
        <w:t>Criterios de Diseño</w:t>
      </w:r>
    </w:p>
    <w:p w14:paraId="4F0C948F" w14:textId="77777777" w:rsidR="00C3257A" w:rsidRPr="005365D8" w:rsidRDefault="00C3257A" w:rsidP="00C3257A">
      <w:pPr>
        <w:pStyle w:val="Textosinformato"/>
        <w:tabs>
          <w:tab w:val="num" w:pos="-360"/>
          <w:tab w:val="num" w:pos="72"/>
        </w:tabs>
        <w:ind w:left="1276"/>
        <w:jc w:val="both"/>
        <w:rPr>
          <w:rFonts w:ascii="Arial" w:hAnsi="Arial"/>
          <w:szCs w:val="22"/>
        </w:rPr>
      </w:pPr>
      <w:r w:rsidRPr="005365D8">
        <w:rPr>
          <w:rFonts w:ascii="Arial" w:hAnsi="Arial"/>
          <w:szCs w:val="22"/>
        </w:rPr>
        <w:t xml:space="preserve">El CONCESIONARIO presentará y sustentará los criterios tomados en cuenta al establecer las características técnicas de los equipos que utilizará para mantener las condiciones de navegabilidad de acuerdo con los requerimientos establecidos en el Contrato y en la </w:t>
      </w:r>
      <w:r w:rsidR="00E323C2" w:rsidRPr="005365D8">
        <w:rPr>
          <w:rFonts w:ascii="Arial" w:hAnsi="Arial"/>
          <w:szCs w:val="22"/>
        </w:rPr>
        <w:t>p</w:t>
      </w:r>
      <w:r w:rsidRPr="005365D8">
        <w:rPr>
          <w:rFonts w:ascii="Arial" w:hAnsi="Arial"/>
          <w:szCs w:val="22"/>
        </w:rPr>
        <w:t xml:space="preserve">ropuesta </w:t>
      </w:r>
      <w:r w:rsidR="00E323C2" w:rsidRPr="005365D8">
        <w:rPr>
          <w:rFonts w:ascii="Arial" w:hAnsi="Arial"/>
          <w:szCs w:val="22"/>
        </w:rPr>
        <w:t>t</w:t>
      </w:r>
      <w:r w:rsidRPr="005365D8">
        <w:rPr>
          <w:rFonts w:ascii="Arial" w:hAnsi="Arial"/>
          <w:szCs w:val="22"/>
        </w:rPr>
        <w:t xml:space="preserve">écnica del CONCESIONARIO. </w:t>
      </w:r>
    </w:p>
    <w:p w14:paraId="30AC153B" w14:textId="77777777" w:rsidR="00C3257A" w:rsidRPr="005365D8" w:rsidRDefault="00C3257A" w:rsidP="00C3257A">
      <w:pPr>
        <w:pStyle w:val="Textosinformato"/>
        <w:tabs>
          <w:tab w:val="num" w:pos="-360"/>
          <w:tab w:val="num" w:pos="72"/>
        </w:tabs>
        <w:ind w:left="1276"/>
        <w:jc w:val="both"/>
        <w:rPr>
          <w:rFonts w:ascii="Arial" w:hAnsi="Arial"/>
          <w:szCs w:val="22"/>
        </w:rPr>
      </w:pPr>
    </w:p>
    <w:p w14:paraId="54B745C2" w14:textId="77777777" w:rsidR="00C3257A" w:rsidRPr="005365D8" w:rsidRDefault="00C3257A" w:rsidP="00C3257A">
      <w:pPr>
        <w:pStyle w:val="Textosinformato"/>
        <w:tabs>
          <w:tab w:val="num" w:pos="-360"/>
          <w:tab w:val="num" w:pos="72"/>
        </w:tabs>
        <w:ind w:left="1276"/>
        <w:jc w:val="both"/>
        <w:rPr>
          <w:rFonts w:ascii="Arial" w:hAnsi="Arial"/>
          <w:szCs w:val="22"/>
        </w:rPr>
      </w:pPr>
      <w:r w:rsidRPr="005365D8">
        <w:rPr>
          <w:rFonts w:ascii="Arial" w:hAnsi="Arial"/>
          <w:szCs w:val="22"/>
        </w:rPr>
        <w:t xml:space="preserve">El CONCESIONARIO deberá especificar las características y número del equipo complementario que utilizará para efectuar los trabajos dirigidos a mantener las condiciones de diseño de la Hidrovía Amazónica. </w:t>
      </w:r>
    </w:p>
    <w:p w14:paraId="15FC0EB4" w14:textId="77777777" w:rsidR="00C3257A" w:rsidRPr="005365D8" w:rsidRDefault="00C3257A" w:rsidP="00C3257A">
      <w:pPr>
        <w:pStyle w:val="Textosinformato"/>
        <w:jc w:val="both"/>
        <w:rPr>
          <w:rFonts w:ascii="Arial" w:hAnsi="Arial"/>
          <w:szCs w:val="22"/>
        </w:rPr>
      </w:pPr>
    </w:p>
    <w:p w14:paraId="01CCC019" w14:textId="77777777" w:rsidR="00EC4002" w:rsidRPr="005365D8" w:rsidRDefault="00C3257A" w:rsidP="00C41137">
      <w:pPr>
        <w:pStyle w:val="Textosinformato"/>
        <w:numPr>
          <w:ilvl w:val="1"/>
          <w:numId w:val="45"/>
        </w:numPr>
        <w:tabs>
          <w:tab w:val="clear" w:pos="792"/>
        </w:tabs>
        <w:spacing w:after="120"/>
        <w:ind w:left="1276" w:hanging="709"/>
        <w:jc w:val="both"/>
        <w:rPr>
          <w:rFonts w:ascii="Arial" w:hAnsi="Arial"/>
          <w:b/>
          <w:szCs w:val="22"/>
        </w:rPr>
      </w:pPr>
      <w:r w:rsidRPr="005365D8">
        <w:rPr>
          <w:rFonts w:ascii="Arial" w:hAnsi="Arial"/>
          <w:b/>
          <w:szCs w:val="22"/>
        </w:rPr>
        <w:t>Especificaciones Técnicas</w:t>
      </w:r>
    </w:p>
    <w:p w14:paraId="26F2351B" w14:textId="77777777" w:rsidR="00C3257A" w:rsidRPr="005365D8" w:rsidRDefault="00C3257A" w:rsidP="00C3257A">
      <w:pPr>
        <w:pStyle w:val="Textosinformato"/>
        <w:tabs>
          <w:tab w:val="num" w:pos="-360"/>
          <w:tab w:val="num" w:pos="72"/>
        </w:tabs>
        <w:ind w:left="1276"/>
        <w:jc w:val="both"/>
        <w:rPr>
          <w:rFonts w:ascii="Arial" w:hAnsi="Arial"/>
          <w:szCs w:val="22"/>
        </w:rPr>
      </w:pPr>
      <w:r w:rsidRPr="005365D8">
        <w:rPr>
          <w:rFonts w:ascii="Arial" w:hAnsi="Arial"/>
          <w:szCs w:val="22"/>
        </w:rPr>
        <w:t xml:space="preserve">Detallará los componentes de los equipos, indicando número, características técnicas, repuestos, entre otros, que operarán en las obras de dragado, </w:t>
      </w:r>
      <w:r w:rsidR="00011026" w:rsidRPr="005365D8">
        <w:rPr>
          <w:rFonts w:ascii="Arial" w:hAnsi="Arial"/>
          <w:szCs w:val="22"/>
        </w:rPr>
        <w:t>E</w:t>
      </w:r>
      <w:r w:rsidRPr="005365D8">
        <w:rPr>
          <w:rFonts w:ascii="Arial" w:hAnsi="Arial"/>
          <w:szCs w:val="22"/>
        </w:rPr>
        <w:t xml:space="preserve">staciones </w:t>
      </w:r>
      <w:r w:rsidR="00011026" w:rsidRPr="005365D8">
        <w:rPr>
          <w:rFonts w:ascii="Arial" w:hAnsi="Arial"/>
          <w:szCs w:val="22"/>
        </w:rPr>
        <w:t>L</w:t>
      </w:r>
      <w:r w:rsidRPr="005365D8">
        <w:rPr>
          <w:rFonts w:ascii="Arial" w:hAnsi="Arial"/>
          <w:szCs w:val="22"/>
        </w:rPr>
        <w:t xml:space="preserve">imnimétricas, monitoreo y </w:t>
      </w:r>
      <w:r w:rsidR="0028178E" w:rsidRPr="005365D8">
        <w:rPr>
          <w:rFonts w:ascii="Arial" w:hAnsi="Arial"/>
          <w:szCs w:val="22"/>
        </w:rPr>
        <w:t>retiro de quirumas</w:t>
      </w:r>
      <w:r w:rsidRPr="005365D8">
        <w:rPr>
          <w:rFonts w:ascii="Arial" w:hAnsi="Arial"/>
          <w:szCs w:val="22"/>
        </w:rPr>
        <w:t xml:space="preserve">, de modo tal que el </w:t>
      </w:r>
      <w:r w:rsidR="0004767E" w:rsidRPr="005365D8">
        <w:rPr>
          <w:rFonts w:ascii="Arial" w:hAnsi="Arial"/>
          <w:szCs w:val="22"/>
        </w:rPr>
        <w:t>CONCEDENTE</w:t>
      </w:r>
      <w:r w:rsidRPr="005365D8">
        <w:rPr>
          <w:rFonts w:ascii="Arial" w:hAnsi="Arial"/>
          <w:szCs w:val="22"/>
        </w:rPr>
        <w:t xml:space="preserve"> pueda revisar la propuesta del CONCESIONARIO, a fin que pueda cumplir con la correcta ejecución de los trabajos y las acciones propias de la supervisión.</w:t>
      </w:r>
    </w:p>
    <w:p w14:paraId="34EC253A" w14:textId="77777777" w:rsidR="00C3257A" w:rsidRPr="005365D8" w:rsidRDefault="00C3257A" w:rsidP="00C3257A">
      <w:pPr>
        <w:pStyle w:val="Textosinformato"/>
        <w:jc w:val="both"/>
        <w:rPr>
          <w:rFonts w:ascii="Arial" w:hAnsi="Arial"/>
          <w:szCs w:val="22"/>
        </w:rPr>
      </w:pPr>
    </w:p>
    <w:p w14:paraId="625CF96F" w14:textId="77777777" w:rsidR="00EC4002" w:rsidRPr="005365D8" w:rsidRDefault="00C3257A" w:rsidP="00C41137">
      <w:pPr>
        <w:pStyle w:val="Textosinformato"/>
        <w:numPr>
          <w:ilvl w:val="1"/>
          <w:numId w:val="45"/>
        </w:numPr>
        <w:tabs>
          <w:tab w:val="clear" w:pos="792"/>
        </w:tabs>
        <w:spacing w:after="120"/>
        <w:ind w:left="1276" w:hanging="709"/>
        <w:jc w:val="both"/>
        <w:rPr>
          <w:rFonts w:ascii="Arial" w:hAnsi="Arial"/>
          <w:b/>
          <w:szCs w:val="22"/>
        </w:rPr>
      </w:pPr>
      <w:r w:rsidRPr="005365D8">
        <w:rPr>
          <w:rFonts w:ascii="Arial" w:hAnsi="Arial"/>
          <w:b/>
          <w:szCs w:val="22"/>
        </w:rPr>
        <w:t>Cronograma general de recepción y entrega</w:t>
      </w:r>
    </w:p>
    <w:p w14:paraId="23DA0F96" w14:textId="77777777" w:rsidR="00C3257A" w:rsidRPr="005365D8" w:rsidRDefault="00C3257A" w:rsidP="00C3257A">
      <w:pPr>
        <w:pStyle w:val="Textosinformato"/>
        <w:tabs>
          <w:tab w:val="num" w:pos="-360"/>
          <w:tab w:val="num" w:pos="72"/>
        </w:tabs>
        <w:ind w:left="1276"/>
        <w:jc w:val="both"/>
        <w:rPr>
          <w:rFonts w:ascii="Arial" w:hAnsi="Arial"/>
          <w:szCs w:val="22"/>
        </w:rPr>
      </w:pPr>
      <w:r w:rsidRPr="005365D8">
        <w:rPr>
          <w:rFonts w:ascii="Arial" w:hAnsi="Arial"/>
          <w:szCs w:val="22"/>
        </w:rPr>
        <w:t>Detallará la secuencia de recepción y entrega y el plazo total de implementación del Equipamiento, lo que será considerado dentro del cronograma de actividades conforme a los tramos establecidos.</w:t>
      </w:r>
    </w:p>
    <w:p w14:paraId="7F94B56B" w14:textId="77777777" w:rsidR="00C3257A" w:rsidRPr="005365D8" w:rsidRDefault="00C3257A" w:rsidP="00C3257A">
      <w:pPr>
        <w:pStyle w:val="Textosinformato"/>
        <w:jc w:val="both"/>
        <w:rPr>
          <w:rFonts w:ascii="Arial" w:hAnsi="Arial"/>
          <w:szCs w:val="22"/>
        </w:rPr>
      </w:pPr>
    </w:p>
    <w:p w14:paraId="0700D877" w14:textId="77777777" w:rsidR="00EC4002" w:rsidRPr="005365D8" w:rsidRDefault="00C3257A" w:rsidP="00C41137">
      <w:pPr>
        <w:pStyle w:val="Textosinformato"/>
        <w:numPr>
          <w:ilvl w:val="1"/>
          <w:numId w:val="45"/>
        </w:numPr>
        <w:tabs>
          <w:tab w:val="clear" w:pos="792"/>
        </w:tabs>
        <w:spacing w:after="120"/>
        <w:ind w:left="1276" w:hanging="709"/>
        <w:jc w:val="both"/>
        <w:rPr>
          <w:rFonts w:ascii="Arial" w:hAnsi="Arial"/>
          <w:b/>
          <w:szCs w:val="22"/>
        </w:rPr>
      </w:pPr>
      <w:r w:rsidRPr="005365D8">
        <w:rPr>
          <w:rFonts w:ascii="Arial" w:hAnsi="Arial"/>
          <w:b/>
          <w:szCs w:val="22"/>
        </w:rPr>
        <w:t>Presupuesto</w:t>
      </w:r>
    </w:p>
    <w:p w14:paraId="467CF3D2" w14:textId="77777777" w:rsidR="00C3257A" w:rsidRPr="005365D8" w:rsidRDefault="00C3257A" w:rsidP="00C3257A">
      <w:pPr>
        <w:pStyle w:val="Textosinformato"/>
        <w:tabs>
          <w:tab w:val="num" w:pos="-360"/>
          <w:tab w:val="num" w:pos="72"/>
        </w:tabs>
        <w:ind w:left="1276"/>
        <w:jc w:val="both"/>
        <w:rPr>
          <w:rFonts w:ascii="Arial" w:hAnsi="Arial"/>
          <w:szCs w:val="22"/>
        </w:rPr>
      </w:pPr>
      <w:r w:rsidRPr="005365D8">
        <w:rPr>
          <w:rFonts w:ascii="Arial" w:hAnsi="Arial"/>
          <w:szCs w:val="22"/>
        </w:rPr>
        <w:t xml:space="preserve">Se deberá consignar </w:t>
      </w:r>
      <w:r w:rsidR="00612299" w:rsidRPr="005365D8">
        <w:rPr>
          <w:rFonts w:ascii="Arial" w:hAnsi="Arial"/>
          <w:szCs w:val="22"/>
        </w:rPr>
        <w:t xml:space="preserve">en forma detallada </w:t>
      </w:r>
      <w:r w:rsidRPr="005365D8">
        <w:rPr>
          <w:rFonts w:ascii="Arial" w:hAnsi="Arial"/>
          <w:szCs w:val="22"/>
        </w:rPr>
        <w:t>el costo de los equipos en general, repuestos y capacitaciones</w:t>
      </w:r>
      <w:r w:rsidR="00954AC4" w:rsidRPr="005365D8">
        <w:rPr>
          <w:rFonts w:ascii="Arial" w:hAnsi="Arial"/>
          <w:szCs w:val="22"/>
        </w:rPr>
        <w:t>, desagregando en los componentes precisados en el Apéndice 4 del Anexo 4</w:t>
      </w:r>
      <w:r w:rsidR="00AD25E6" w:rsidRPr="005365D8">
        <w:rPr>
          <w:rFonts w:ascii="Arial" w:hAnsi="Arial"/>
          <w:szCs w:val="22"/>
        </w:rPr>
        <w:t>, con el sustento correspondiente.</w:t>
      </w:r>
    </w:p>
    <w:p w14:paraId="42A287AC" w14:textId="77777777" w:rsidR="001922ED" w:rsidRPr="005365D8" w:rsidRDefault="001922ED" w:rsidP="00C3257A">
      <w:pPr>
        <w:pStyle w:val="Textosinformato"/>
        <w:tabs>
          <w:tab w:val="num" w:pos="-360"/>
          <w:tab w:val="num" w:pos="72"/>
        </w:tabs>
        <w:ind w:left="1276"/>
        <w:jc w:val="both"/>
        <w:rPr>
          <w:rFonts w:ascii="Arial" w:hAnsi="Arial"/>
          <w:szCs w:val="22"/>
        </w:rPr>
      </w:pPr>
    </w:p>
    <w:p w14:paraId="703B96CA" w14:textId="77777777" w:rsidR="001922ED" w:rsidRPr="005365D8" w:rsidRDefault="001922ED" w:rsidP="001922ED">
      <w:pPr>
        <w:pStyle w:val="Textosinformato"/>
        <w:numPr>
          <w:ilvl w:val="1"/>
          <w:numId w:val="45"/>
        </w:numPr>
        <w:tabs>
          <w:tab w:val="clear" w:pos="792"/>
        </w:tabs>
        <w:spacing w:after="120"/>
        <w:ind w:left="1276" w:hanging="709"/>
        <w:jc w:val="both"/>
        <w:rPr>
          <w:rFonts w:ascii="Arial" w:hAnsi="Arial"/>
          <w:b/>
          <w:szCs w:val="22"/>
        </w:rPr>
      </w:pPr>
      <w:r w:rsidRPr="005365D8">
        <w:rPr>
          <w:rFonts w:ascii="Arial" w:hAnsi="Arial"/>
          <w:b/>
          <w:szCs w:val="22"/>
        </w:rPr>
        <w:t>Guía de procedimiento</w:t>
      </w:r>
    </w:p>
    <w:p w14:paraId="3914C443" w14:textId="77777777" w:rsidR="001922ED" w:rsidRPr="005365D8" w:rsidRDefault="001922ED" w:rsidP="00C3257A">
      <w:pPr>
        <w:pStyle w:val="Textosinformato"/>
        <w:tabs>
          <w:tab w:val="num" w:pos="-360"/>
          <w:tab w:val="num" w:pos="72"/>
        </w:tabs>
        <w:ind w:left="1276"/>
        <w:jc w:val="both"/>
        <w:rPr>
          <w:rFonts w:ascii="Arial" w:hAnsi="Arial"/>
          <w:szCs w:val="22"/>
        </w:rPr>
      </w:pPr>
      <w:r w:rsidRPr="005365D8">
        <w:rPr>
          <w:rFonts w:ascii="Arial" w:hAnsi="Arial"/>
          <w:szCs w:val="22"/>
        </w:rPr>
        <w:t>Efectuará un documento guía de procedimiento de dragado, en el que se detallar los niveles y criterios para realizar acciones en un determinado sector, contando con una programación de atención referencial, acorde con el equipamiento mínimo requerido.</w:t>
      </w:r>
    </w:p>
    <w:p w14:paraId="6CBA01FF" w14:textId="77777777" w:rsidR="001922ED" w:rsidRPr="005365D8" w:rsidRDefault="001922ED" w:rsidP="00C3257A">
      <w:pPr>
        <w:pStyle w:val="Textosinformato"/>
        <w:tabs>
          <w:tab w:val="num" w:pos="-360"/>
          <w:tab w:val="num" w:pos="72"/>
        </w:tabs>
        <w:ind w:left="1276"/>
        <w:jc w:val="both"/>
        <w:rPr>
          <w:rFonts w:ascii="Arial" w:hAnsi="Arial"/>
          <w:szCs w:val="22"/>
        </w:rPr>
      </w:pPr>
    </w:p>
    <w:p w14:paraId="36EB94AA" w14:textId="77777777" w:rsidR="0014711C" w:rsidRPr="005365D8" w:rsidRDefault="0014711C" w:rsidP="0014711C">
      <w:pPr>
        <w:pStyle w:val="Ttulo2"/>
        <w:ind w:left="0"/>
        <w:jc w:val="center"/>
        <w:rPr>
          <w:rFonts w:ascii="Arial" w:hAnsi="Arial"/>
          <w:b/>
          <w:bCs w:val="0"/>
          <w:szCs w:val="22"/>
          <w:u w:val="none"/>
          <w:lang w:val="es-ES"/>
        </w:rPr>
      </w:pPr>
    </w:p>
    <w:p w14:paraId="06B30F82" w14:textId="77777777" w:rsidR="0014711C" w:rsidRPr="005365D8" w:rsidRDefault="0014711C" w:rsidP="00C41137">
      <w:pPr>
        <w:pStyle w:val="Textosinformato"/>
        <w:numPr>
          <w:ilvl w:val="1"/>
          <w:numId w:val="52"/>
        </w:numPr>
        <w:tabs>
          <w:tab w:val="clear" w:pos="1440"/>
          <w:tab w:val="num" w:pos="540"/>
        </w:tabs>
        <w:ind w:left="567" w:hanging="567"/>
        <w:jc w:val="both"/>
        <w:rPr>
          <w:rFonts w:ascii="Arial" w:hAnsi="Arial"/>
          <w:b/>
          <w:szCs w:val="22"/>
        </w:rPr>
      </w:pPr>
      <w:r w:rsidRPr="005365D8">
        <w:rPr>
          <w:rFonts w:ascii="Arial" w:hAnsi="Arial"/>
          <w:b/>
          <w:szCs w:val="22"/>
        </w:rPr>
        <w:t>PLAN DE GESTION DE COBRO DE TARIFAS</w:t>
      </w:r>
    </w:p>
    <w:p w14:paraId="1E66A839" w14:textId="77777777" w:rsidR="0014711C" w:rsidRPr="005365D8" w:rsidRDefault="0014711C" w:rsidP="0014711C">
      <w:pPr>
        <w:pStyle w:val="Textosinformato"/>
        <w:jc w:val="both"/>
        <w:rPr>
          <w:rFonts w:ascii="Arial" w:hAnsi="Arial"/>
          <w:szCs w:val="22"/>
        </w:rPr>
      </w:pPr>
    </w:p>
    <w:p w14:paraId="63505CCF" w14:textId="1199C207" w:rsidR="0014711C" w:rsidRPr="005365D8" w:rsidRDefault="0014711C" w:rsidP="0014711C">
      <w:pPr>
        <w:pStyle w:val="Textosinformato"/>
        <w:tabs>
          <w:tab w:val="num" w:pos="-360"/>
          <w:tab w:val="num" w:pos="72"/>
        </w:tabs>
        <w:ind w:left="567"/>
        <w:jc w:val="both"/>
        <w:rPr>
          <w:rFonts w:ascii="Arial" w:hAnsi="Arial"/>
          <w:szCs w:val="22"/>
        </w:rPr>
      </w:pPr>
      <w:r w:rsidRPr="005365D8">
        <w:rPr>
          <w:rFonts w:ascii="Arial" w:hAnsi="Arial"/>
          <w:szCs w:val="22"/>
        </w:rPr>
        <w:t xml:space="preserve">En este acápite el CONCESIONARIO presentará los mecanismos de cobranza de las tarifas que cumpla con las condiciones establecidas en el Contrato. </w:t>
      </w:r>
    </w:p>
    <w:p w14:paraId="1D0563B1" w14:textId="77777777" w:rsidR="0014711C" w:rsidRPr="005365D8" w:rsidRDefault="0014711C" w:rsidP="00C3257A">
      <w:pPr>
        <w:pStyle w:val="Textosinformato"/>
        <w:tabs>
          <w:tab w:val="num" w:pos="-360"/>
          <w:tab w:val="num" w:pos="72"/>
        </w:tabs>
        <w:ind w:left="1276"/>
        <w:jc w:val="both"/>
        <w:rPr>
          <w:rFonts w:ascii="Arial" w:hAnsi="Arial"/>
          <w:szCs w:val="22"/>
        </w:rPr>
      </w:pPr>
    </w:p>
    <w:p w14:paraId="72CE45C1" w14:textId="77777777" w:rsidR="00C3257A" w:rsidRPr="005365D8" w:rsidRDefault="00C3257A" w:rsidP="00C3257A">
      <w:pPr>
        <w:pStyle w:val="Ttulo2"/>
        <w:ind w:left="0"/>
        <w:jc w:val="center"/>
        <w:rPr>
          <w:rFonts w:ascii="Arial" w:hAnsi="Arial"/>
          <w:b/>
          <w:szCs w:val="22"/>
          <w:u w:val="none"/>
        </w:rPr>
      </w:pPr>
      <w:r w:rsidRPr="005365D8">
        <w:rPr>
          <w:rFonts w:ascii="Arial" w:hAnsi="Arial"/>
          <w:b/>
          <w:bCs w:val="0"/>
          <w:szCs w:val="22"/>
          <w:u w:val="none"/>
          <w:lang w:val="es-ES"/>
        </w:rPr>
        <w:br w:type="page"/>
      </w:r>
      <w:bookmarkStart w:id="2184" w:name="_Toc378746217"/>
      <w:bookmarkStart w:id="2185" w:name="_Toc396825798"/>
      <w:bookmarkStart w:id="2186" w:name="_Toc470775351"/>
      <w:r w:rsidR="00CB59C8" w:rsidRPr="005365D8">
        <w:rPr>
          <w:rFonts w:ascii="Arial" w:hAnsi="Arial"/>
          <w:b/>
          <w:szCs w:val="22"/>
          <w:u w:val="none"/>
        </w:rPr>
        <w:t>ANEXO 7</w:t>
      </w:r>
      <w:bookmarkEnd w:id="2184"/>
      <w:bookmarkEnd w:id="2185"/>
      <w:bookmarkEnd w:id="2186"/>
    </w:p>
    <w:p w14:paraId="6E56EFC0" w14:textId="77777777" w:rsidR="00C3257A" w:rsidRPr="005365D8" w:rsidRDefault="00C3257A" w:rsidP="00C3257A">
      <w:pPr>
        <w:pStyle w:val="Ttulo2"/>
        <w:ind w:left="0"/>
        <w:jc w:val="center"/>
        <w:rPr>
          <w:rFonts w:ascii="Arial" w:hAnsi="Arial"/>
          <w:b/>
          <w:bCs w:val="0"/>
          <w:szCs w:val="22"/>
          <w:u w:val="none"/>
          <w:lang w:val="es-MX"/>
        </w:rPr>
      </w:pPr>
    </w:p>
    <w:p w14:paraId="183895A9" w14:textId="77777777" w:rsidR="00EC4002" w:rsidRPr="005365D8" w:rsidRDefault="00CB59C8" w:rsidP="001873AB">
      <w:pPr>
        <w:pStyle w:val="Ttulo1"/>
        <w:jc w:val="center"/>
        <w:rPr>
          <w:b w:val="0"/>
          <w:szCs w:val="22"/>
        </w:rPr>
      </w:pPr>
      <w:bookmarkStart w:id="2187" w:name="_Toc470775352"/>
      <w:r w:rsidRPr="005365D8">
        <w:rPr>
          <w:szCs w:val="22"/>
        </w:rPr>
        <w:t>PLAN DE CONSERVACION DE LA CONCESIÓN</w:t>
      </w:r>
      <w:bookmarkEnd w:id="2187"/>
    </w:p>
    <w:p w14:paraId="4DD22014" w14:textId="77777777" w:rsidR="00C3257A" w:rsidRPr="005365D8" w:rsidRDefault="00C3257A" w:rsidP="00C3257A">
      <w:pPr>
        <w:rPr>
          <w:b/>
          <w:bCs w:val="0"/>
          <w:szCs w:val="22"/>
          <w:lang w:val="es-ES_tradnl"/>
        </w:rPr>
      </w:pPr>
    </w:p>
    <w:p w14:paraId="11257523" w14:textId="77777777" w:rsidR="00C3257A" w:rsidRPr="005365D8" w:rsidRDefault="00C3257A" w:rsidP="00C3257A">
      <w:pPr>
        <w:jc w:val="both"/>
        <w:rPr>
          <w:szCs w:val="22"/>
        </w:rPr>
      </w:pPr>
    </w:p>
    <w:p w14:paraId="650B7955" w14:textId="77777777" w:rsidR="00C3257A" w:rsidRPr="005365D8" w:rsidRDefault="00C3257A" w:rsidP="00C3257A">
      <w:pPr>
        <w:jc w:val="both"/>
        <w:rPr>
          <w:szCs w:val="22"/>
        </w:rPr>
      </w:pPr>
      <w:r w:rsidRPr="005365D8">
        <w:rPr>
          <w:szCs w:val="22"/>
        </w:rPr>
        <w:t>El Plan de Conservación de la Hidrovía Amazónica deberá considerar el tipo de Obra, equipamiento e instalaciones, según sea su intensidad de uso, aspectos críticos, condiciones de operación y condiciones ambientales; para dar cumplimiento a los Niveles de Servicios mínimos establecidos en el presente Contrato.</w:t>
      </w:r>
    </w:p>
    <w:p w14:paraId="043AA5DF" w14:textId="77777777" w:rsidR="00C3257A" w:rsidRPr="005365D8" w:rsidRDefault="00C3257A" w:rsidP="00C3257A">
      <w:pPr>
        <w:jc w:val="both"/>
        <w:rPr>
          <w:szCs w:val="22"/>
        </w:rPr>
      </w:pPr>
    </w:p>
    <w:p w14:paraId="58FA1661" w14:textId="77777777" w:rsidR="00C3257A" w:rsidRPr="005365D8" w:rsidRDefault="00C3257A" w:rsidP="00C3257A">
      <w:pPr>
        <w:jc w:val="both"/>
        <w:rPr>
          <w:szCs w:val="22"/>
        </w:rPr>
      </w:pPr>
      <w:r w:rsidRPr="005365D8">
        <w:rPr>
          <w:szCs w:val="22"/>
        </w:rPr>
        <w:t xml:space="preserve">El CONCESIONARIO tomará como base los estudios de </w:t>
      </w:r>
      <w:r w:rsidR="00257C2D" w:rsidRPr="005365D8">
        <w:rPr>
          <w:szCs w:val="22"/>
        </w:rPr>
        <w:t>pre inversión</w:t>
      </w:r>
      <w:r w:rsidRPr="005365D8">
        <w:rPr>
          <w:szCs w:val="22"/>
        </w:rPr>
        <w:t xml:space="preserve"> y otros vinculados a este y podrá proponer mejores soluciones</w:t>
      </w:r>
      <w:r w:rsidR="00B05863" w:rsidRPr="005365D8">
        <w:rPr>
          <w:szCs w:val="22"/>
        </w:rPr>
        <w:t xml:space="preserve"> en relación con el mantenimiento de los N</w:t>
      </w:r>
      <w:r w:rsidRPr="005365D8">
        <w:rPr>
          <w:szCs w:val="22"/>
        </w:rPr>
        <w:t>iveles de servicio para mejorar la calidad del servicio, así como los establecidos en el contrato.</w:t>
      </w:r>
      <w:r w:rsidR="00F14AD5" w:rsidRPr="005365D8">
        <w:rPr>
          <w:szCs w:val="22"/>
        </w:rPr>
        <w:t xml:space="preserve"> </w:t>
      </w:r>
      <w:r w:rsidRPr="005365D8">
        <w:rPr>
          <w:szCs w:val="22"/>
        </w:rPr>
        <w:t xml:space="preserve">Los criterios para la selección de las soluciones para las profundidades exigidas en la Hidrovía Amazónica, así como para la elección de los equipos, deberán estar orientados a  asignar </w:t>
      </w:r>
      <w:r w:rsidR="00B05863" w:rsidRPr="005365D8">
        <w:rPr>
          <w:szCs w:val="22"/>
        </w:rPr>
        <w:t>recursos suficientes para el</w:t>
      </w:r>
      <w:r w:rsidRPr="005365D8">
        <w:rPr>
          <w:szCs w:val="22"/>
        </w:rPr>
        <w:t xml:space="preserve"> mantenimiento de la obra,</w:t>
      </w:r>
      <w:r w:rsidR="00B05863" w:rsidRPr="005365D8">
        <w:rPr>
          <w:szCs w:val="22"/>
        </w:rPr>
        <w:t xml:space="preserve"> así como tener en cuenta la necesaria </w:t>
      </w:r>
      <w:r w:rsidRPr="005365D8">
        <w:rPr>
          <w:szCs w:val="22"/>
        </w:rPr>
        <w:t>reposición de equipos o bienes.</w:t>
      </w:r>
    </w:p>
    <w:p w14:paraId="0D397430" w14:textId="77777777" w:rsidR="00F83275" w:rsidRPr="005365D8" w:rsidRDefault="00F83275" w:rsidP="00F83275">
      <w:pPr>
        <w:jc w:val="both"/>
        <w:rPr>
          <w:szCs w:val="22"/>
        </w:rPr>
      </w:pPr>
    </w:p>
    <w:p w14:paraId="702B0CF5" w14:textId="77777777" w:rsidR="00C3257A" w:rsidRPr="005365D8" w:rsidRDefault="00C3257A" w:rsidP="00C3257A">
      <w:pPr>
        <w:jc w:val="both"/>
        <w:rPr>
          <w:szCs w:val="22"/>
        </w:rPr>
      </w:pPr>
      <w:r w:rsidRPr="005365D8">
        <w:rPr>
          <w:szCs w:val="22"/>
        </w:rPr>
        <w:t xml:space="preserve">En base a lo expuesto en los párrafos precedentes, el CONCESIONARIO deberá elaborar un Plan de Conservación y presentarlo al CONCEDENTE para su evaluación y </w:t>
      </w:r>
      <w:r w:rsidR="007A35BA" w:rsidRPr="005365D8">
        <w:rPr>
          <w:szCs w:val="22"/>
        </w:rPr>
        <w:t>aprobación. El</w:t>
      </w:r>
      <w:r w:rsidR="0048035E" w:rsidRPr="005365D8">
        <w:rPr>
          <w:szCs w:val="22"/>
        </w:rPr>
        <w:t xml:space="preserve"> CONCEDENTE luego de aprobarlo  remitirá con copia del mismo</w:t>
      </w:r>
      <w:r w:rsidRPr="005365D8">
        <w:rPr>
          <w:szCs w:val="22"/>
        </w:rPr>
        <w:t xml:space="preserve"> REGULADOR.</w:t>
      </w:r>
    </w:p>
    <w:p w14:paraId="3E9D03B2" w14:textId="77777777" w:rsidR="00C3257A" w:rsidRPr="005365D8" w:rsidRDefault="00C3257A" w:rsidP="00C3257A">
      <w:pPr>
        <w:jc w:val="both"/>
        <w:rPr>
          <w:szCs w:val="22"/>
        </w:rPr>
      </w:pPr>
    </w:p>
    <w:p w14:paraId="28A3A4B3" w14:textId="77777777" w:rsidR="00C3257A" w:rsidRPr="005365D8" w:rsidRDefault="00C3257A" w:rsidP="00C3257A">
      <w:pPr>
        <w:jc w:val="both"/>
        <w:rPr>
          <w:szCs w:val="22"/>
        </w:rPr>
      </w:pPr>
      <w:r w:rsidRPr="005365D8">
        <w:rPr>
          <w:szCs w:val="22"/>
        </w:rPr>
        <w:t>El Plan de Conservación estará dirigido cuando menos a la siguiente Infraestructura:</w:t>
      </w:r>
    </w:p>
    <w:p w14:paraId="28F2231F" w14:textId="77777777" w:rsidR="00C3257A" w:rsidRPr="005365D8" w:rsidRDefault="00C3257A" w:rsidP="00C3257A">
      <w:pPr>
        <w:jc w:val="both"/>
        <w:rPr>
          <w:szCs w:val="22"/>
        </w:rPr>
      </w:pPr>
    </w:p>
    <w:p w14:paraId="6C3A29A9" w14:textId="77777777" w:rsidR="000F27E5" w:rsidRPr="005365D8" w:rsidRDefault="00C3257A" w:rsidP="00C41137">
      <w:pPr>
        <w:pStyle w:val="Prrafodelista"/>
        <w:numPr>
          <w:ilvl w:val="0"/>
          <w:numId w:val="67"/>
        </w:numPr>
        <w:ind w:left="993" w:hanging="567"/>
        <w:jc w:val="both"/>
        <w:rPr>
          <w:szCs w:val="22"/>
        </w:rPr>
      </w:pPr>
      <w:r w:rsidRPr="005365D8">
        <w:rPr>
          <w:szCs w:val="22"/>
        </w:rPr>
        <w:t>Proponer un Programa de Mantenimiento para los equipos de dragado,</w:t>
      </w:r>
      <w:r w:rsidR="00B05863" w:rsidRPr="005365D8">
        <w:rPr>
          <w:szCs w:val="22"/>
        </w:rPr>
        <w:t xml:space="preserve"> equipos multipropósito y equipamientos auxiliares,</w:t>
      </w:r>
      <w:r w:rsidRPr="005365D8">
        <w:rPr>
          <w:szCs w:val="22"/>
        </w:rPr>
        <w:t xml:space="preserve"> de acuerdo a las recomendaciones del fabricante:</w:t>
      </w:r>
    </w:p>
    <w:p w14:paraId="0E5D2A97" w14:textId="77777777" w:rsidR="00C3257A" w:rsidRPr="005365D8" w:rsidRDefault="00C3257A" w:rsidP="00C3257A">
      <w:pPr>
        <w:ind w:left="720" w:hanging="180"/>
        <w:jc w:val="both"/>
        <w:rPr>
          <w:szCs w:val="22"/>
        </w:rPr>
      </w:pPr>
    </w:p>
    <w:p w14:paraId="27378F71" w14:textId="77777777" w:rsidR="00C3257A" w:rsidRPr="005365D8" w:rsidRDefault="00C3257A" w:rsidP="00C41137">
      <w:pPr>
        <w:pStyle w:val="Prrafodelista"/>
        <w:numPr>
          <w:ilvl w:val="1"/>
          <w:numId w:val="66"/>
        </w:numPr>
        <w:tabs>
          <w:tab w:val="left" w:pos="1418"/>
        </w:tabs>
        <w:ind w:left="1418" w:hanging="567"/>
        <w:jc w:val="both"/>
        <w:rPr>
          <w:szCs w:val="22"/>
        </w:rPr>
      </w:pPr>
      <w:r w:rsidRPr="005365D8">
        <w:rPr>
          <w:szCs w:val="22"/>
        </w:rPr>
        <w:t>Los elementos a ser inspeccionados y frecuencia de inspección.</w:t>
      </w:r>
    </w:p>
    <w:p w14:paraId="19869874" w14:textId="77777777" w:rsidR="00C3257A" w:rsidRPr="005365D8" w:rsidRDefault="00C3257A" w:rsidP="00C41137">
      <w:pPr>
        <w:pStyle w:val="Prrafodelista"/>
        <w:numPr>
          <w:ilvl w:val="1"/>
          <w:numId w:val="66"/>
        </w:numPr>
        <w:tabs>
          <w:tab w:val="left" w:pos="1418"/>
        </w:tabs>
        <w:ind w:left="1418" w:hanging="567"/>
        <w:jc w:val="both"/>
        <w:rPr>
          <w:szCs w:val="22"/>
        </w:rPr>
      </w:pPr>
      <w:r w:rsidRPr="005365D8">
        <w:rPr>
          <w:szCs w:val="22"/>
        </w:rPr>
        <w:t>Reparaciones necesarias de acuerdo a las recomendaciones del fabricante.</w:t>
      </w:r>
    </w:p>
    <w:p w14:paraId="5B9348AB" w14:textId="77777777" w:rsidR="00C3257A" w:rsidRPr="005365D8" w:rsidRDefault="00C3257A" w:rsidP="00C41137">
      <w:pPr>
        <w:pStyle w:val="Prrafodelista"/>
        <w:numPr>
          <w:ilvl w:val="1"/>
          <w:numId w:val="66"/>
        </w:numPr>
        <w:tabs>
          <w:tab w:val="left" w:pos="1418"/>
        </w:tabs>
        <w:ind w:left="1418" w:hanging="567"/>
        <w:jc w:val="both"/>
        <w:rPr>
          <w:szCs w:val="22"/>
        </w:rPr>
      </w:pPr>
      <w:r w:rsidRPr="005365D8">
        <w:rPr>
          <w:szCs w:val="22"/>
        </w:rPr>
        <w:t>Sustitución de piezas sometidas a desgaste, independientemente de su estado aparente.</w:t>
      </w:r>
    </w:p>
    <w:p w14:paraId="3C57C09B" w14:textId="77777777" w:rsidR="00E83BA4" w:rsidRPr="005365D8" w:rsidRDefault="00E83BA4" w:rsidP="00020EDC">
      <w:pPr>
        <w:pStyle w:val="Prrafodelista"/>
        <w:tabs>
          <w:tab w:val="left" w:pos="1418"/>
        </w:tabs>
        <w:ind w:left="1418"/>
        <w:jc w:val="both"/>
        <w:rPr>
          <w:szCs w:val="22"/>
        </w:rPr>
      </w:pPr>
    </w:p>
    <w:p w14:paraId="0D84D726" w14:textId="77777777" w:rsidR="00C3257A" w:rsidRPr="005365D8" w:rsidRDefault="00C3257A" w:rsidP="00C41137">
      <w:pPr>
        <w:pStyle w:val="Prrafodelista"/>
        <w:numPr>
          <w:ilvl w:val="0"/>
          <w:numId w:val="67"/>
        </w:numPr>
        <w:ind w:left="851"/>
        <w:jc w:val="both"/>
        <w:rPr>
          <w:szCs w:val="22"/>
        </w:rPr>
      </w:pPr>
      <w:r w:rsidRPr="005365D8">
        <w:rPr>
          <w:szCs w:val="22"/>
        </w:rPr>
        <w:t xml:space="preserve">Proponer un Programa de Mantenimiento de equipos para </w:t>
      </w:r>
      <w:r w:rsidR="00612299" w:rsidRPr="005365D8">
        <w:rPr>
          <w:szCs w:val="22"/>
        </w:rPr>
        <w:t>remoción de quirumas (troncos clavados en el lecho)</w:t>
      </w:r>
      <w:r w:rsidRPr="005365D8">
        <w:rPr>
          <w:szCs w:val="22"/>
        </w:rPr>
        <w:t>, que comprenda:</w:t>
      </w:r>
    </w:p>
    <w:p w14:paraId="3C3E824E" w14:textId="77777777" w:rsidR="00C3257A" w:rsidRPr="005365D8" w:rsidRDefault="00C3257A" w:rsidP="00C3257A">
      <w:pPr>
        <w:pStyle w:val="Prrafodelista"/>
        <w:ind w:left="851"/>
        <w:jc w:val="both"/>
        <w:rPr>
          <w:szCs w:val="22"/>
        </w:rPr>
      </w:pPr>
    </w:p>
    <w:p w14:paraId="4519B856" w14:textId="77777777" w:rsidR="00C3257A" w:rsidRPr="005365D8" w:rsidRDefault="00C3257A" w:rsidP="00C41137">
      <w:pPr>
        <w:pStyle w:val="Prrafodelista"/>
        <w:numPr>
          <w:ilvl w:val="1"/>
          <w:numId w:val="67"/>
        </w:numPr>
        <w:ind w:left="1418" w:hanging="567"/>
        <w:jc w:val="both"/>
        <w:rPr>
          <w:szCs w:val="22"/>
        </w:rPr>
      </w:pPr>
      <w:r w:rsidRPr="005365D8">
        <w:rPr>
          <w:szCs w:val="22"/>
        </w:rPr>
        <w:t>Los elementos a ser inspeccionados y frecuencia de inspección.</w:t>
      </w:r>
    </w:p>
    <w:p w14:paraId="06C19875" w14:textId="77777777" w:rsidR="00C3257A" w:rsidRPr="005365D8" w:rsidRDefault="00C3257A" w:rsidP="00C41137">
      <w:pPr>
        <w:pStyle w:val="Prrafodelista"/>
        <w:numPr>
          <w:ilvl w:val="1"/>
          <w:numId w:val="67"/>
        </w:numPr>
        <w:ind w:left="1418" w:hanging="567"/>
        <w:jc w:val="both"/>
        <w:rPr>
          <w:szCs w:val="22"/>
        </w:rPr>
      </w:pPr>
      <w:r w:rsidRPr="005365D8">
        <w:rPr>
          <w:szCs w:val="22"/>
        </w:rPr>
        <w:t>Reparaciones necesarias de acuerdo a las recomendaciones del fabricante.</w:t>
      </w:r>
    </w:p>
    <w:p w14:paraId="4C02727B" w14:textId="77777777" w:rsidR="00C3257A" w:rsidRPr="005365D8" w:rsidRDefault="00C3257A" w:rsidP="00C41137">
      <w:pPr>
        <w:pStyle w:val="Prrafodelista"/>
        <w:numPr>
          <w:ilvl w:val="1"/>
          <w:numId w:val="67"/>
        </w:numPr>
        <w:ind w:left="1418" w:hanging="567"/>
        <w:jc w:val="both"/>
        <w:rPr>
          <w:szCs w:val="22"/>
        </w:rPr>
      </w:pPr>
      <w:r w:rsidRPr="005365D8">
        <w:rPr>
          <w:szCs w:val="22"/>
        </w:rPr>
        <w:t xml:space="preserve">Sustitución de piezas sometidas a desgaste, independientemente de su estado aparente. </w:t>
      </w:r>
    </w:p>
    <w:p w14:paraId="14EEB872" w14:textId="77777777" w:rsidR="00C3257A" w:rsidRPr="005365D8" w:rsidRDefault="00C3257A" w:rsidP="00C3257A">
      <w:pPr>
        <w:ind w:left="720" w:hanging="180"/>
        <w:jc w:val="both"/>
        <w:rPr>
          <w:szCs w:val="22"/>
        </w:rPr>
      </w:pPr>
    </w:p>
    <w:p w14:paraId="2526A623" w14:textId="77777777" w:rsidR="00C3257A" w:rsidRPr="005365D8" w:rsidRDefault="00C3257A" w:rsidP="00C41137">
      <w:pPr>
        <w:pStyle w:val="Prrafodelista"/>
        <w:numPr>
          <w:ilvl w:val="0"/>
          <w:numId w:val="67"/>
        </w:numPr>
        <w:ind w:left="851"/>
        <w:jc w:val="both"/>
        <w:rPr>
          <w:szCs w:val="22"/>
        </w:rPr>
      </w:pPr>
      <w:r w:rsidRPr="005365D8">
        <w:rPr>
          <w:szCs w:val="22"/>
        </w:rPr>
        <w:t xml:space="preserve">Proponer un Programa de Mantenimiento para </w:t>
      </w:r>
      <w:r w:rsidR="00011026" w:rsidRPr="005365D8">
        <w:rPr>
          <w:szCs w:val="22"/>
        </w:rPr>
        <w:t>E</w:t>
      </w:r>
      <w:r w:rsidRPr="005365D8">
        <w:rPr>
          <w:szCs w:val="22"/>
        </w:rPr>
        <w:t xml:space="preserve">staciones </w:t>
      </w:r>
      <w:r w:rsidR="00011026" w:rsidRPr="005365D8">
        <w:rPr>
          <w:szCs w:val="22"/>
        </w:rPr>
        <w:t>L</w:t>
      </w:r>
      <w:r w:rsidRPr="005365D8">
        <w:rPr>
          <w:szCs w:val="22"/>
        </w:rPr>
        <w:t>imnimétricas, que comprenda:</w:t>
      </w:r>
    </w:p>
    <w:p w14:paraId="56C05372" w14:textId="77777777" w:rsidR="00C3257A" w:rsidRPr="005365D8" w:rsidRDefault="00C3257A" w:rsidP="00C3257A">
      <w:pPr>
        <w:pStyle w:val="Prrafodelista"/>
        <w:ind w:left="851"/>
        <w:jc w:val="both"/>
        <w:rPr>
          <w:szCs w:val="22"/>
        </w:rPr>
      </w:pPr>
    </w:p>
    <w:p w14:paraId="2B4E283D" w14:textId="77777777" w:rsidR="00C3257A" w:rsidRPr="005365D8" w:rsidRDefault="00C3257A" w:rsidP="00C41137">
      <w:pPr>
        <w:pStyle w:val="Prrafodelista"/>
        <w:numPr>
          <w:ilvl w:val="1"/>
          <w:numId w:val="67"/>
        </w:numPr>
        <w:ind w:left="1418" w:hanging="567"/>
        <w:jc w:val="both"/>
        <w:rPr>
          <w:szCs w:val="22"/>
        </w:rPr>
      </w:pPr>
      <w:r w:rsidRPr="005365D8">
        <w:rPr>
          <w:szCs w:val="22"/>
        </w:rPr>
        <w:t>Los elementos a ser inspeccionados y frecuencia de inspección.</w:t>
      </w:r>
    </w:p>
    <w:p w14:paraId="706A6E3F" w14:textId="77777777" w:rsidR="00C3257A" w:rsidRPr="005365D8" w:rsidRDefault="00C3257A" w:rsidP="00C41137">
      <w:pPr>
        <w:pStyle w:val="Prrafodelista"/>
        <w:numPr>
          <w:ilvl w:val="1"/>
          <w:numId w:val="67"/>
        </w:numPr>
        <w:ind w:left="1418" w:hanging="567"/>
        <w:jc w:val="both"/>
        <w:rPr>
          <w:szCs w:val="22"/>
        </w:rPr>
      </w:pPr>
      <w:r w:rsidRPr="005365D8">
        <w:rPr>
          <w:szCs w:val="22"/>
        </w:rPr>
        <w:t>Reparaciones necesarias de acuerdo a las recomendaciones del fabricante.</w:t>
      </w:r>
    </w:p>
    <w:p w14:paraId="3E1448AB" w14:textId="77777777" w:rsidR="00C3257A" w:rsidRPr="005365D8" w:rsidRDefault="00C3257A" w:rsidP="00C41137">
      <w:pPr>
        <w:pStyle w:val="Prrafodelista"/>
        <w:numPr>
          <w:ilvl w:val="1"/>
          <w:numId w:val="67"/>
        </w:numPr>
        <w:ind w:left="1418" w:hanging="567"/>
        <w:jc w:val="both"/>
        <w:rPr>
          <w:szCs w:val="22"/>
        </w:rPr>
      </w:pPr>
      <w:r w:rsidRPr="005365D8">
        <w:rPr>
          <w:szCs w:val="22"/>
        </w:rPr>
        <w:t xml:space="preserve">Sustitución de piezas sometidas a desgaste, independientemente de su estado aparente. </w:t>
      </w:r>
    </w:p>
    <w:p w14:paraId="2B34A39C" w14:textId="77777777" w:rsidR="00C3257A" w:rsidRPr="005365D8" w:rsidRDefault="00C3257A" w:rsidP="00063390">
      <w:pPr>
        <w:jc w:val="both"/>
        <w:rPr>
          <w:szCs w:val="22"/>
        </w:rPr>
      </w:pPr>
    </w:p>
    <w:p w14:paraId="1D756932" w14:textId="77777777" w:rsidR="00C3257A" w:rsidRPr="005365D8" w:rsidRDefault="00C3257A" w:rsidP="00C41137">
      <w:pPr>
        <w:pStyle w:val="Prrafodelista"/>
        <w:numPr>
          <w:ilvl w:val="0"/>
          <w:numId w:val="67"/>
        </w:numPr>
        <w:ind w:left="851"/>
        <w:jc w:val="both"/>
        <w:rPr>
          <w:szCs w:val="22"/>
        </w:rPr>
      </w:pPr>
      <w:r w:rsidRPr="005365D8">
        <w:rPr>
          <w:szCs w:val="22"/>
        </w:rPr>
        <w:t>Proponer la instalación de la siguiente infraestructura:</w:t>
      </w:r>
    </w:p>
    <w:p w14:paraId="3C516E9E" w14:textId="77777777" w:rsidR="004B3D40" w:rsidRPr="005365D8" w:rsidRDefault="004B3D40" w:rsidP="00063390">
      <w:pPr>
        <w:pStyle w:val="Prrafodelista"/>
        <w:ind w:left="851"/>
        <w:jc w:val="both"/>
        <w:rPr>
          <w:szCs w:val="22"/>
        </w:rPr>
      </w:pPr>
    </w:p>
    <w:p w14:paraId="1B0D79DE" w14:textId="77777777" w:rsidR="00C3257A" w:rsidRPr="005365D8" w:rsidRDefault="00C3257A" w:rsidP="00C41137">
      <w:pPr>
        <w:pStyle w:val="Prrafodelista"/>
        <w:numPr>
          <w:ilvl w:val="1"/>
          <w:numId w:val="67"/>
        </w:numPr>
        <w:ind w:left="1418" w:hanging="567"/>
        <w:jc w:val="both"/>
        <w:rPr>
          <w:szCs w:val="22"/>
        </w:rPr>
      </w:pPr>
      <w:r w:rsidRPr="005365D8">
        <w:rPr>
          <w:szCs w:val="22"/>
        </w:rPr>
        <w:t>Oficinas administrativas y para áreas técnicas, incluyendo instalaciones para el personal.</w:t>
      </w:r>
    </w:p>
    <w:p w14:paraId="6F0904A6" w14:textId="77777777" w:rsidR="00C3257A" w:rsidRPr="005365D8" w:rsidRDefault="00C3257A" w:rsidP="00C41137">
      <w:pPr>
        <w:pStyle w:val="Prrafodelista"/>
        <w:numPr>
          <w:ilvl w:val="1"/>
          <w:numId w:val="67"/>
        </w:numPr>
        <w:ind w:left="1418" w:hanging="567"/>
        <w:jc w:val="both"/>
        <w:rPr>
          <w:szCs w:val="22"/>
        </w:rPr>
      </w:pPr>
      <w:r w:rsidRPr="005365D8">
        <w:rPr>
          <w:szCs w:val="22"/>
        </w:rPr>
        <w:t>Talleres generales para mantenimiento de los equipos acuáticos y terrestres.</w:t>
      </w:r>
    </w:p>
    <w:p w14:paraId="48044DB0" w14:textId="77777777" w:rsidR="00C3257A" w:rsidRPr="005365D8" w:rsidRDefault="00C3257A" w:rsidP="00C41137">
      <w:pPr>
        <w:pStyle w:val="Prrafodelista"/>
        <w:numPr>
          <w:ilvl w:val="1"/>
          <w:numId w:val="67"/>
        </w:numPr>
        <w:ind w:left="1418" w:hanging="567"/>
        <w:jc w:val="both"/>
        <w:rPr>
          <w:szCs w:val="22"/>
        </w:rPr>
      </w:pPr>
      <w:r w:rsidRPr="005365D8">
        <w:rPr>
          <w:szCs w:val="22"/>
        </w:rPr>
        <w:t>Pañoles de herramientas y de equipos de medición.</w:t>
      </w:r>
    </w:p>
    <w:p w14:paraId="68253CAA" w14:textId="77777777" w:rsidR="00C3257A" w:rsidRPr="005365D8" w:rsidRDefault="00C3257A" w:rsidP="00C41137">
      <w:pPr>
        <w:pStyle w:val="Prrafodelista"/>
        <w:numPr>
          <w:ilvl w:val="1"/>
          <w:numId w:val="67"/>
        </w:numPr>
        <w:ind w:left="1418" w:hanging="567"/>
        <w:jc w:val="both"/>
        <w:rPr>
          <w:szCs w:val="22"/>
        </w:rPr>
      </w:pPr>
      <w:r w:rsidRPr="005365D8">
        <w:rPr>
          <w:szCs w:val="22"/>
        </w:rPr>
        <w:t>Depósitos a cielo abierto para cañerías, pilotes, cadenas, etc.</w:t>
      </w:r>
    </w:p>
    <w:p w14:paraId="77953CE4" w14:textId="77777777" w:rsidR="00C3257A" w:rsidRPr="005365D8" w:rsidRDefault="00C3257A" w:rsidP="00C41137">
      <w:pPr>
        <w:pStyle w:val="Prrafodelista"/>
        <w:numPr>
          <w:ilvl w:val="1"/>
          <w:numId w:val="67"/>
        </w:numPr>
        <w:ind w:left="1418" w:hanging="567"/>
        <w:jc w:val="both"/>
        <w:rPr>
          <w:szCs w:val="22"/>
        </w:rPr>
      </w:pPr>
      <w:r w:rsidRPr="005365D8">
        <w:rPr>
          <w:szCs w:val="22"/>
        </w:rPr>
        <w:t>Muelles auxiliares para dragas y lanchas de relevamiento y señalización.</w:t>
      </w:r>
    </w:p>
    <w:p w14:paraId="334DEFB0" w14:textId="77777777" w:rsidR="00C3257A" w:rsidRPr="005365D8" w:rsidRDefault="00C3257A" w:rsidP="00C3257A">
      <w:pPr>
        <w:pStyle w:val="Prrafodelista"/>
        <w:ind w:left="851"/>
        <w:jc w:val="both"/>
        <w:rPr>
          <w:szCs w:val="22"/>
          <w:lang w:val="es-AR"/>
        </w:rPr>
      </w:pPr>
    </w:p>
    <w:p w14:paraId="4FF10C54" w14:textId="77777777" w:rsidR="00C3257A" w:rsidRPr="005365D8" w:rsidRDefault="00C3257A" w:rsidP="00C3257A">
      <w:pPr>
        <w:rPr>
          <w:b/>
          <w:bCs w:val="0"/>
          <w:szCs w:val="22"/>
        </w:rPr>
      </w:pPr>
    </w:p>
    <w:p w14:paraId="6D72C0BD" w14:textId="77777777" w:rsidR="00C3257A" w:rsidRPr="005365D8" w:rsidRDefault="00C3257A" w:rsidP="00C3257A">
      <w:pPr>
        <w:pStyle w:val="Ttulo2"/>
        <w:ind w:left="0"/>
        <w:jc w:val="center"/>
        <w:rPr>
          <w:rFonts w:ascii="Arial" w:hAnsi="Arial"/>
          <w:b/>
          <w:szCs w:val="22"/>
          <w:u w:val="none"/>
        </w:rPr>
      </w:pPr>
      <w:r w:rsidRPr="005365D8">
        <w:rPr>
          <w:rFonts w:ascii="Arial" w:hAnsi="Arial"/>
          <w:b/>
          <w:bCs w:val="0"/>
          <w:szCs w:val="22"/>
          <w:u w:val="none"/>
          <w:lang w:val="es-ES"/>
        </w:rPr>
        <w:br w:type="page"/>
      </w:r>
      <w:bookmarkStart w:id="2188" w:name="_Toc378746219"/>
      <w:bookmarkStart w:id="2189" w:name="_Toc389467852"/>
      <w:bookmarkStart w:id="2190" w:name="_Toc396825800"/>
      <w:bookmarkStart w:id="2191" w:name="_Toc439868426"/>
      <w:bookmarkStart w:id="2192" w:name="_Toc470775353"/>
      <w:r w:rsidR="00CB59C8" w:rsidRPr="005365D8">
        <w:rPr>
          <w:rFonts w:ascii="Arial" w:hAnsi="Arial"/>
          <w:b/>
          <w:szCs w:val="22"/>
          <w:u w:val="none"/>
        </w:rPr>
        <w:t>ANEXO 7</w:t>
      </w:r>
      <w:bookmarkEnd w:id="2188"/>
      <w:bookmarkEnd w:id="2189"/>
      <w:bookmarkEnd w:id="2190"/>
      <w:bookmarkEnd w:id="2191"/>
      <w:bookmarkEnd w:id="2192"/>
    </w:p>
    <w:p w14:paraId="665904C6" w14:textId="77777777" w:rsidR="00C3257A" w:rsidRPr="005365D8" w:rsidRDefault="00C3257A" w:rsidP="00C3257A">
      <w:pPr>
        <w:pStyle w:val="Ttulo2"/>
        <w:ind w:left="0"/>
        <w:jc w:val="center"/>
        <w:rPr>
          <w:rFonts w:ascii="Arial" w:hAnsi="Arial"/>
          <w:b/>
          <w:bCs w:val="0"/>
          <w:szCs w:val="22"/>
          <w:u w:val="none"/>
          <w:lang w:val="es-MX"/>
        </w:rPr>
      </w:pPr>
    </w:p>
    <w:p w14:paraId="00191259" w14:textId="77777777" w:rsidR="00EC4002" w:rsidRPr="005365D8" w:rsidRDefault="00CB59C8" w:rsidP="001873AB">
      <w:pPr>
        <w:pStyle w:val="Ttulo1"/>
        <w:jc w:val="center"/>
        <w:rPr>
          <w:b w:val="0"/>
          <w:szCs w:val="22"/>
        </w:rPr>
      </w:pPr>
      <w:bookmarkStart w:id="2193" w:name="_Toc470775354"/>
      <w:r w:rsidRPr="005365D8">
        <w:rPr>
          <w:szCs w:val="22"/>
        </w:rPr>
        <w:t>Apéndice 1: Alcances del Mantenimiento</w:t>
      </w:r>
      <w:bookmarkEnd w:id="2193"/>
    </w:p>
    <w:p w14:paraId="5CE1A1D1" w14:textId="77777777" w:rsidR="00C3257A" w:rsidRPr="005365D8" w:rsidRDefault="00C3257A" w:rsidP="00C3257A">
      <w:pPr>
        <w:pStyle w:val="Ttulo2"/>
        <w:ind w:left="0"/>
        <w:jc w:val="center"/>
        <w:rPr>
          <w:rFonts w:ascii="Arial" w:hAnsi="Arial"/>
          <w:b/>
          <w:bCs w:val="0"/>
          <w:szCs w:val="22"/>
        </w:rPr>
      </w:pPr>
    </w:p>
    <w:p w14:paraId="5709C5B0" w14:textId="77777777" w:rsidR="00F83275" w:rsidRPr="005365D8" w:rsidRDefault="00C3257A" w:rsidP="00C3257A">
      <w:pPr>
        <w:jc w:val="both"/>
        <w:rPr>
          <w:szCs w:val="22"/>
        </w:rPr>
      </w:pPr>
      <w:r w:rsidRPr="005365D8">
        <w:rPr>
          <w:szCs w:val="22"/>
        </w:rPr>
        <w:t>De conformidad con lo</w:t>
      </w:r>
      <w:r w:rsidR="00085705" w:rsidRPr="005365D8">
        <w:rPr>
          <w:szCs w:val="22"/>
        </w:rPr>
        <w:t xml:space="preserve"> dispuesto en la Cláusula </w:t>
      </w:r>
      <w:r w:rsidR="003B386D" w:rsidRPr="005365D8">
        <w:rPr>
          <w:szCs w:val="22"/>
        </w:rPr>
        <w:t>1</w:t>
      </w:r>
      <w:r w:rsidR="00085705" w:rsidRPr="005365D8">
        <w:rPr>
          <w:szCs w:val="22"/>
        </w:rPr>
        <w:t>.</w:t>
      </w:r>
      <w:r w:rsidR="003B386D" w:rsidRPr="005365D8">
        <w:rPr>
          <w:szCs w:val="22"/>
        </w:rPr>
        <w:t>2</w:t>
      </w:r>
      <w:r w:rsidR="00085705" w:rsidRPr="005365D8">
        <w:rPr>
          <w:szCs w:val="22"/>
        </w:rPr>
        <w:t>.</w:t>
      </w:r>
      <w:r w:rsidR="009F792F" w:rsidRPr="005365D8">
        <w:rPr>
          <w:szCs w:val="22"/>
        </w:rPr>
        <w:t>30</w:t>
      </w:r>
      <w:r w:rsidRPr="005365D8">
        <w:rPr>
          <w:szCs w:val="22"/>
        </w:rPr>
        <w:t xml:space="preserve">, </w:t>
      </w:r>
      <w:r w:rsidR="00FF1142" w:rsidRPr="005365D8">
        <w:rPr>
          <w:szCs w:val="22"/>
        </w:rPr>
        <w:t xml:space="preserve"> la</w:t>
      </w:r>
      <w:r w:rsidRPr="005365D8">
        <w:rPr>
          <w:szCs w:val="22"/>
        </w:rPr>
        <w:t xml:space="preserve"> Conservación, </w:t>
      </w:r>
      <w:r w:rsidRPr="005365D8">
        <w:rPr>
          <w:szCs w:val="22"/>
          <w:lang w:val="es-PE"/>
        </w:rPr>
        <w:t>es el conjunto de actividades técnicas efectuadas a partir de</w:t>
      </w:r>
      <w:r w:rsidR="00EB4EC0" w:rsidRPr="005365D8">
        <w:rPr>
          <w:szCs w:val="22"/>
          <w:lang w:val="es-PE"/>
        </w:rPr>
        <w:t>l</w:t>
      </w:r>
      <w:r w:rsidR="00F83275" w:rsidRPr="005365D8">
        <w:rPr>
          <w:szCs w:val="22"/>
          <w:lang w:val="es-PE"/>
        </w:rPr>
        <w:t xml:space="preserve"> </w:t>
      </w:r>
      <w:r w:rsidR="00EB4EC0" w:rsidRPr="005365D8">
        <w:rPr>
          <w:szCs w:val="22"/>
        </w:rPr>
        <w:t xml:space="preserve">Acta </w:t>
      </w:r>
      <w:r w:rsidR="00FC46A3" w:rsidRPr="005365D8">
        <w:rPr>
          <w:szCs w:val="22"/>
          <w:lang w:val="es-MX"/>
        </w:rPr>
        <w:t xml:space="preserve">de Inventario de los Bienes de la Concesión </w:t>
      </w:r>
      <w:r w:rsidRPr="005365D8">
        <w:rPr>
          <w:szCs w:val="22"/>
          <w:lang w:val="es-PE"/>
        </w:rPr>
        <w:t>destinadas a preservar, recuperar o alargar la vida de los Bienes de la Concesión</w:t>
      </w:r>
      <w:r w:rsidR="0065399D" w:rsidRPr="005365D8">
        <w:rPr>
          <w:szCs w:val="22"/>
          <w:lang w:val="es-PE"/>
        </w:rPr>
        <w:t xml:space="preserve"> o afectados a la misma</w:t>
      </w:r>
      <w:r w:rsidRPr="005365D8">
        <w:rPr>
          <w:szCs w:val="22"/>
          <w:lang w:val="es-PE"/>
        </w:rPr>
        <w:t>, de modo que el CONCESIONARIO pueda dar cumplimiento a los Niveles de Servicio establecidos en el presente Contrato</w:t>
      </w:r>
      <w:r w:rsidRPr="005365D8">
        <w:rPr>
          <w:szCs w:val="22"/>
        </w:rPr>
        <w:t xml:space="preserve">. </w:t>
      </w:r>
    </w:p>
    <w:p w14:paraId="2CF1D498" w14:textId="77777777" w:rsidR="00F83275" w:rsidRPr="005365D8" w:rsidRDefault="00F83275" w:rsidP="00C3257A">
      <w:pPr>
        <w:jc w:val="both"/>
        <w:rPr>
          <w:szCs w:val="22"/>
        </w:rPr>
      </w:pPr>
    </w:p>
    <w:p w14:paraId="54759506" w14:textId="77777777" w:rsidR="00CA0A32" w:rsidRPr="005365D8" w:rsidRDefault="00C3257A" w:rsidP="00C3257A">
      <w:pPr>
        <w:jc w:val="both"/>
        <w:rPr>
          <w:szCs w:val="22"/>
          <w:lang w:val="es-PE"/>
        </w:rPr>
      </w:pPr>
      <w:r w:rsidRPr="005365D8">
        <w:rPr>
          <w:szCs w:val="22"/>
          <w:lang w:val="es-PE"/>
        </w:rPr>
        <w:t>La Conservación incluye el mantenimiento de todos los Bienes de la Concesión</w:t>
      </w:r>
      <w:r w:rsidR="0065399D" w:rsidRPr="005365D8">
        <w:rPr>
          <w:szCs w:val="22"/>
          <w:lang w:val="es-PE"/>
        </w:rPr>
        <w:t xml:space="preserve"> o afectados a la misma</w:t>
      </w:r>
      <w:r w:rsidRPr="005365D8">
        <w:rPr>
          <w:szCs w:val="22"/>
          <w:lang w:val="es-PE"/>
        </w:rPr>
        <w:t xml:space="preserve">, </w:t>
      </w:r>
      <w:r w:rsidR="00CA0A32" w:rsidRPr="005365D8">
        <w:rPr>
          <w:szCs w:val="22"/>
          <w:lang w:val="es-PE"/>
        </w:rPr>
        <w:t>los cuales son:</w:t>
      </w:r>
    </w:p>
    <w:p w14:paraId="3DE2DDCC" w14:textId="77777777" w:rsidR="00CA0A32" w:rsidRPr="005365D8" w:rsidRDefault="00CA0A32" w:rsidP="00CA0A32">
      <w:pPr>
        <w:jc w:val="both"/>
        <w:rPr>
          <w:rFonts w:ascii="Calibri" w:hAnsi="Calibri"/>
          <w:b/>
          <w:i/>
          <w:sz w:val="20"/>
          <w:szCs w:val="20"/>
          <w:u w:val="single"/>
          <w:lang w:val="es-UY"/>
        </w:rPr>
      </w:pPr>
    </w:p>
    <w:p w14:paraId="4363B40D" w14:textId="77777777" w:rsidR="00CA0A32" w:rsidRPr="005365D8" w:rsidRDefault="00CA0A32" w:rsidP="00C41137">
      <w:pPr>
        <w:pStyle w:val="Prrafodelista"/>
        <w:numPr>
          <w:ilvl w:val="0"/>
          <w:numId w:val="125"/>
        </w:numPr>
        <w:jc w:val="both"/>
        <w:rPr>
          <w:szCs w:val="22"/>
          <w:u w:val="single"/>
          <w:lang w:val="es-UY"/>
        </w:rPr>
      </w:pPr>
      <w:r w:rsidRPr="005365D8">
        <w:rPr>
          <w:szCs w:val="22"/>
          <w:u w:val="single"/>
          <w:lang w:val="es-UY"/>
        </w:rPr>
        <w:t xml:space="preserve">Instalaciones de las Estaciones Limnimétricas </w:t>
      </w:r>
    </w:p>
    <w:p w14:paraId="62FF2180" w14:textId="77777777" w:rsidR="00CA0A32" w:rsidRPr="005365D8" w:rsidRDefault="00CA0A32" w:rsidP="00CA0A32">
      <w:pPr>
        <w:ind w:left="1418" w:firstLine="283"/>
        <w:jc w:val="both"/>
        <w:rPr>
          <w:rFonts w:ascii="Calibri" w:hAnsi="Calibri"/>
          <w:b/>
          <w:i/>
          <w:sz w:val="20"/>
          <w:szCs w:val="20"/>
          <w:u w:val="single"/>
          <w:lang w:val="es-UY"/>
        </w:rPr>
      </w:pPr>
    </w:p>
    <w:p w14:paraId="70B50FFA" w14:textId="77777777" w:rsidR="00EC4002" w:rsidRPr="005365D8" w:rsidRDefault="00CA0A32" w:rsidP="001873AB">
      <w:pPr>
        <w:ind w:left="284"/>
        <w:jc w:val="both"/>
        <w:rPr>
          <w:szCs w:val="22"/>
        </w:rPr>
      </w:pPr>
      <w:r w:rsidRPr="005365D8">
        <w:rPr>
          <w:szCs w:val="22"/>
        </w:rPr>
        <w:t>Tendrá por objeto mantener las características de diseño y funcionabilidad de las instalaciones.</w:t>
      </w:r>
    </w:p>
    <w:p w14:paraId="6D32D9E9" w14:textId="77777777" w:rsidR="00CA0A32" w:rsidRPr="005365D8" w:rsidRDefault="00CA0A32" w:rsidP="00CA0A32">
      <w:pPr>
        <w:jc w:val="both"/>
        <w:rPr>
          <w:szCs w:val="22"/>
        </w:rPr>
      </w:pPr>
    </w:p>
    <w:p w14:paraId="52DEB5A8" w14:textId="77777777" w:rsidR="00CA0A32" w:rsidRPr="005365D8" w:rsidRDefault="00CA0A32" w:rsidP="00C41137">
      <w:pPr>
        <w:pStyle w:val="Prrafodelista"/>
        <w:numPr>
          <w:ilvl w:val="0"/>
          <w:numId w:val="125"/>
        </w:numPr>
        <w:jc w:val="both"/>
        <w:rPr>
          <w:szCs w:val="22"/>
          <w:u w:val="single"/>
          <w:lang w:val="es-UY"/>
        </w:rPr>
      </w:pPr>
      <w:r w:rsidRPr="005365D8">
        <w:rPr>
          <w:szCs w:val="22"/>
          <w:u w:val="single"/>
          <w:lang w:val="es-UY"/>
        </w:rPr>
        <w:t xml:space="preserve">Dragado de Mantenimiento </w:t>
      </w:r>
    </w:p>
    <w:p w14:paraId="44EBCB2B" w14:textId="77777777" w:rsidR="00CA0A32" w:rsidRPr="005365D8" w:rsidRDefault="00CA0A32" w:rsidP="00CA0A32">
      <w:pPr>
        <w:ind w:left="1418" w:firstLine="283"/>
        <w:jc w:val="both"/>
        <w:rPr>
          <w:rFonts w:ascii="Calibri" w:hAnsi="Calibri"/>
          <w:b/>
          <w:i/>
          <w:sz w:val="20"/>
          <w:szCs w:val="20"/>
          <w:u w:val="single"/>
          <w:lang w:val="es-UY"/>
        </w:rPr>
      </w:pPr>
    </w:p>
    <w:p w14:paraId="24DE01FF" w14:textId="77777777" w:rsidR="00EC4002" w:rsidRPr="005365D8" w:rsidRDefault="00CA0A32" w:rsidP="001873AB">
      <w:pPr>
        <w:ind w:left="284"/>
        <w:jc w:val="both"/>
        <w:rPr>
          <w:szCs w:val="22"/>
        </w:rPr>
      </w:pPr>
      <w:r w:rsidRPr="005365D8">
        <w:rPr>
          <w:szCs w:val="22"/>
        </w:rPr>
        <w:t xml:space="preserve">Tendrá por objeto mantener las características de diseño especificadas en los requisitos técnicos para el canal de navegación, que es una Obra Obligatoria que deberá realizarse en todos los </w:t>
      </w:r>
      <w:r w:rsidR="000C0D3C" w:rsidRPr="005365D8">
        <w:rPr>
          <w:szCs w:val="22"/>
        </w:rPr>
        <w:t>m</w:t>
      </w:r>
      <w:r w:rsidRPr="005365D8">
        <w:rPr>
          <w:szCs w:val="22"/>
        </w:rPr>
        <w:t xml:space="preserve">alos </w:t>
      </w:r>
      <w:r w:rsidR="000C0D3C" w:rsidRPr="005365D8">
        <w:rPr>
          <w:szCs w:val="22"/>
        </w:rPr>
        <w:t>p</w:t>
      </w:r>
      <w:r w:rsidRPr="005365D8">
        <w:rPr>
          <w:szCs w:val="22"/>
        </w:rPr>
        <w:t xml:space="preserve">asos existentes en cada momento a lo largo de la Hidrovía Amazónica a lo largo del Período de Concesión, independientemente de que hayan sido identificados o no en el Proyecto Referencial. Deberá abarcar además el </w:t>
      </w:r>
      <w:r w:rsidR="000C0D3C" w:rsidRPr="005365D8">
        <w:rPr>
          <w:szCs w:val="22"/>
        </w:rPr>
        <w:t>c</w:t>
      </w:r>
      <w:r w:rsidRPr="005365D8">
        <w:rPr>
          <w:szCs w:val="22"/>
        </w:rPr>
        <w:t xml:space="preserve">anal de </w:t>
      </w:r>
      <w:r w:rsidR="000C0D3C" w:rsidRPr="005365D8">
        <w:rPr>
          <w:szCs w:val="22"/>
        </w:rPr>
        <w:t>a</w:t>
      </w:r>
      <w:r w:rsidRPr="005365D8">
        <w:rPr>
          <w:szCs w:val="22"/>
        </w:rPr>
        <w:t>cceso al Puerto de Iquitos.</w:t>
      </w:r>
    </w:p>
    <w:p w14:paraId="73FF5126" w14:textId="77777777" w:rsidR="00EC4002" w:rsidRPr="005365D8" w:rsidRDefault="00EC4002" w:rsidP="001873AB">
      <w:pPr>
        <w:ind w:left="284"/>
        <w:jc w:val="both"/>
        <w:rPr>
          <w:szCs w:val="22"/>
        </w:rPr>
      </w:pPr>
    </w:p>
    <w:p w14:paraId="24D923E1" w14:textId="77777777" w:rsidR="00EC4002" w:rsidRPr="005365D8" w:rsidRDefault="00CA0A32" w:rsidP="001873AB">
      <w:pPr>
        <w:ind w:left="284"/>
        <w:jc w:val="both"/>
        <w:rPr>
          <w:szCs w:val="22"/>
        </w:rPr>
      </w:pPr>
      <w:r w:rsidRPr="005365D8">
        <w:rPr>
          <w:szCs w:val="22"/>
        </w:rPr>
        <w:t>El dragado de mantenimiento se desarrollará una vez que se haya culminado y aprobado las Obras Obligatorias de cada Tramo, a lo largo de la Concesión. El plazo y oportunidad de ejecución se efectuará tomando como referencia lo establecido en el Plan de Implementación del Apéndice 1 del Anexo 4.</w:t>
      </w:r>
    </w:p>
    <w:p w14:paraId="394238FE" w14:textId="77777777" w:rsidR="00CA0A32" w:rsidRPr="005365D8" w:rsidRDefault="00CA0A32" w:rsidP="00CA0A32">
      <w:pPr>
        <w:jc w:val="both"/>
        <w:rPr>
          <w:szCs w:val="22"/>
        </w:rPr>
      </w:pPr>
    </w:p>
    <w:p w14:paraId="3C914256" w14:textId="77777777" w:rsidR="00CA0A32" w:rsidRPr="005365D8" w:rsidRDefault="00CA0A32" w:rsidP="00C41137">
      <w:pPr>
        <w:pStyle w:val="Prrafodelista"/>
        <w:numPr>
          <w:ilvl w:val="0"/>
          <w:numId w:val="125"/>
        </w:numPr>
        <w:jc w:val="both"/>
        <w:rPr>
          <w:szCs w:val="22"/>
          <w:u w:val="single"/>
          <w:lang w:val="es-UY"/>
        </w:rPr>
      </w:pPr>
      <w:r w:rsidRPr="005365D8">
        <w:rPr>
          <w:szCs w:val="22"/>
          <w:u w:val="single"/>
          <w:lang w:val="es-UY"/>
        </w:rPr>
        <w:t>Mantenimiento del Equipamiento</w:t>
      </w:r>
    </w:p>
    <w:p w14:paraId="2BAAC3D2" w14:textId="77777777" w:rsidR="00CA0A32" w:rsidRPr="005365D8" w:rsidRDefault="00CA0A32" w:rsidP="00CA0A32">
      <w:pPr>
        <w:pStyle w:val="Prrafodelista"/>
        <w:ind w:left="360"/>
        <w:jc w:val="both"/>
        <w:rPr>
          <w:szCs w:val="22"/>
          <w:u w:val="single"/>
          <w:lang w:val="es-UY"/>
        </w:rPr>
      </w:pPr>
    </w:p>
    <w:p w14:paraId="51271C51" w14:textId="77777777" w:rsidR="00EC4002" w:rsidRPr="005365D8" w:rsidRDefault="00CA0A32" w:rsidP="001873AB">
      <w:pPr>
        <w:ind w:left="284"/>
        <w:jc w:val="both"/>
        <w:rPr>
          <w:szCs w:val="22"/>
        </w:rPr>
      </w:pPr>
      <w:r w:rsidRPr="005365D8">
        <w:rPr>
          <w:szCs w:val="22"/>
        </w:rPr>
        <w:t>Tendrá por objeto mantener el equipamiento para lo cual deberá considerar la disponibilidad de una cantidad suficiente de los repuestos recomendados por los fabricantes, para asegurar la posibilidad de efectuar reparaciones efectivas, rápidas y eficientes, habida cuenta de la lejanía de la región amazónica de los centros de suministro de estos repuestos.</w:t>
      </w:r>
    </w:p>
    <w:p w14:paraId="64761EC6" w14:textId="77777777" w:rsidR="00EC4002" w:rsidRPr="005365D8" w:rsidRDefault="00EC4002" w:rsidP="001873AB">
      <w:pPr>
        <w:ind w:left="284"/>
        <w:jc w:val="both"/>
        <w:rPr>
          <w:szCs w:val="22"/>
        </w:rPr>
      </w:pPr>
    </w:p>
    <w:p w14:paraId="2287797C" w14:textId="77777777" w:rsidR="00EC4002" w:rsidRPr="005365D8" w:rsidRDefault="00CB59C8" w:rsidP="001873AB">
      <w:pPr>
        <w:ind w:left="284"/>
        <w:jc w:val="both"/>
        <w:rPr>
          <w:szCs w:val="22"/>
        </w:rPr>
      </w:pPr>
      <w:r w:rsidRPr="005365D8">
        <w:rPr>
          <w:szCs w:val="22"/>
        </w:rPr>
        <w:t xml:space="preserve">El Mantenimiento  deberá comprender </w:t>
      </w:r>
      <w:r w:rsidR="00C3257A" w:rsidRPr="005365D8">
        <w:rPr>
          <w:szCs w:val="22"/>
        </w:rPr>
        <w:t>por lo menos, lo siguiente:</w:t>
      </w:r>
    </w:p>
    <w:p w14:paraId="424C3E92" w14:textId="77777777" w:rsidR="00C3257A" w:rsidRPr="005365D8" w:rsidRDefault="00C3257A" w:rsidP="00C3257A">
      <w:pPr>
        <w:jc w:val="both"/>
        <w:rPr>
          <w:szCs w:val="22"/>
        </w:rPr>
      </w:pPr>
    </w:p>
    <w:p w14:paraId="02094D8C" w14:textId="77777777" w:rsidR="00EC4002" w:rsidRPr="005365D8" w:rsidRDefault="00C3257A" w:rsidP="001873AB">
      <w:pPr>
        <w:ind w:left="284"/>
        <w:jc w:val="both"/>
        <w:rPr>
          <w:b/>
          <w:szCs w:val="22"/>
        </w:rPr>
      </w:pPr>
      <w:r w:rsidRPr="005365D8">
        <w:rPr>
          <w:b/>
          <w:szCs w:val="22"/>
        </w:rPr>
        <w:t xml:space="preserve">Mantenimiento Rutinario: </w:t>
      </w:r>
    </w:p>
    <w:p w14:paraId="39F0938E" w14:textId="77777777" w:rsidR="00EC4002" w:rsidRPr="005365D8" w:rsidRDefault="00EC4002" w:rsidP="001873AB">
      <w:pPr>
        <w:ind w:left="284"/>
        <w:jc w:val="both"/>
        <w:rPr>
          <w:b/>
          <w:szCs w:val="22"/>
        </w:rPr>
      </w:pPr>
    </w:p>
    <w:p w14:paraId="5D59820F" w14:textId="77777777" w:rsidR="00EC4002" w:rsidRPr="005365D8" w:rsidRDefault="00C3257A" w:rsidP="001873AB">
      <w:pPr>
        <w:ind w:left="284"/>
        <w:jc w:val="both"/>
        <w:rPr>
          <w:szCs w:val="22"/>
        </w:rPr>
      </w:pPr>
      <w:r w:rsidRPr="005365D8">
        <w:rPr>
          <w:szCs w:val="22"/>
        </w:rPr>
        <w:t xml:space="preserve">Son aquellas actividades que se realizan en forma permanente con el propósito de proteger y mantener en buenas condiciones de funcionalidad del equipamiento y profundidades exigidas, a efectos de mantenerla adecuadamente acorde con los </w:t>
      </w:r>
      <w:r w:rsidR="00FF22C7" w:rsidRPr="005365D8">
        <w:rPr>
          <w:szCs w:val="22"/>
        </w:rPr>
        <w:t>Niveles de Servicio</w:t>
      </w:r>
      <w:r w:rsidRPr="005365D8">
        <w:rPr>
          <w:szCs w:val="22"/>
        </w:rPr>
        <w:t xml:space="preserve"> exigidos.</w:t>
      </w:r>
    </w:p>
    <w:p w14:paraId="4DDF5144" w14:textId="77777777" w:rsidR="00EC4002" w:rsidRPr="005365D8" w:rsidRDefault="00EC4002" w:rsidP="001873AB">
      <w:pPr>
        <w:tabs>
          <w:tab w:val="num" w:pos="709"/>
        </w:tabs>
        <w:ind w:left="993" w:hanging="283"/>
        <w:jc w:val="both"/>
        <w:rPr>
          <w:szCs w:val="22"/>
        </w:rPr>
      </w:pPr>
    </w:p>
    <w:p w14:paraId="0B3D730D" w14:textId="77777777" w:rsidR="00EC4002" w:rsidRPr="005365D8" w:rsidRDefault="00C3257A" w:rsidP="001873AB">
      <w:pPr>
        <w:ind w:left="284"/>
        <w:jc w:val="both"/>
        <w:rPr>
          <w:b/>
          <w:szCs w:val="22"/>
        </w:rPr>
      </w:pPr>
      <w:r w:rsidRPr="005365D8">
        <w:rPr>
          <w:b/>
          <w:szCs w:val="22"/>
        </w:rPr>
        <w:t xml:space="preserve">Mantenimiento Periódico: </w:t>
      </w:r>
    </w:p>
    <w:p w14:paraId="4F7368ED" w14:textId="77777777" w:rsidR="00EC4002" w:rsidRPr="005365D8" w:rsidRDefault="00EC4002" w:rsidP="001873AB">
      <w:pPr>
        <w:ind w:left="284"/>
        <w:jc w:val="both"/>
        <w:rPr>
          <w:szCs w:val="22"/>
        </w:rPr>
      </w:pPr>
    </w:p>
    <w:p w14:paraId="198D3693" w14:textId="77777777" w:rsidR="00EC4002" w:rsidRPr="005365D8" w:rsidRDefault="00C3257A" w:rsidP="001873AB">
      <w:pPr>
        <w:ind w:left="284"/>
        <w:jc w:val="both"/>
        <w:rPr>
          <w:szCs w:val="22"/>
        </w:rPr>
      </w:pPr>
      <w:r w:rsidRPr="005365D8">
        <w:rPr>
          <w:szCs w:val="22"/>
        </w:rPr>
        <w:t xml:space="preserve">Aquellas tareas de mantenimiento preventivo mayor que se efectúan con el propósito de asegurar la funcionalidad e integridad del equipamiento y la vía navegable de acuerdo al diseño. Son tareas previsibles en el tiempo, con una frecuencia programada. </w:t>
      </w:r>
    </w:p>
    <w:p w14:paraId="59735D26" w14:textId="77777777" w:rsidR="00EC4002" w:rsidRPr="005365D8" w:rsidRDefault="00EC4002" w:rsidP="001873AB">
      <w:pPr>
        <w:ind w:left="284"/>
        <w:jc w:val="both"/>
        <w:rPr>
          <w:szCs w:val="22"/>
        </w:rPr>
      </w:pPr>
    </w:p>
    <w:p w14:paraId="39C95A0A" w14:textId="77777777" w:rsidR="00EC4002" w:rsidRPr="005365D8" w:rsidRDefault="00C3257A" w:rsidP="001873AB">
      <w:pPr>
        <w:ind w:left="284"/>
        <w:jc w:val="both"/>
        <w:rPr>
          <w:b/>
          <w:szCs w:val="22"/>
        </w:rPr>
      </w:pPr>
      <w:r w:rsidRPr="005365D8">
        <w:rPr>
          <w:b/>
          <w:szCs w:val="22"/>
        </w:rPr>
        <w:t>Reparación por Emergencia:</w:t>
      </w:r>
    </w:p>
    <w:p w14:paraId="7C90064C" w14:textId="77777777" w:rsidR="00EC4002" w:rsidRPr="005365D8" w:rsidRDefault="00EC4002" w:rsidP="001873AB">
      <w:pPr>
        <w:pStyle w:val="Textosinformato"/>
        <w:ind w:left="284"/>
        <w:jc w:val="both"/>
        <w:rPr>
          <w:rFonts w:ascii="Arial" w:hAnsi="Arial"/>
          <w:szCs w:val="22"/>
        </w:rPr>
      </w:pPr>
    </w:p>
    <w:p w14:paraId="3C4E9B8E" w14:textId="77777777" w:rsidR="00EC4002" w:rsidRPr="005365D8" w:rsidRDefault="00C3257A" w:rsidP="001873AB">
      <w:pPr>
        <w:ind w:left="284"/>
        <w:jc w:val="both"/>
        <w:rPr>
          <w:szCs w:val="22"/>
        </w:rPr>
      </w:pPr>
      <w:bookmarkStart w:id="2194" w:name="_Toc277846306"/>
      <w:bookmarkStart w:id="2195" w:name="_Toc277957101"/>
      <w:r w:rsidRPr="005365D8">
        <w:rPr>
          <w:szCs w:val="22"/>
        </w:rPr>
        <w:t xml:space="preserve">Son aquellas tareas de rehabilitación, </w:t>
      </w:r>
      <w:r w:rsidR="00257C2D" w:rsidRPr="005365D8">
        <w:rPr>
          <w:szCs w:val="22"/>
        </w:rPr>
        <w:t>remplazo</w:t>
      </w:r>
      <w:r w:rsidRPr="005365D8">
        <w:rPr>
          <w:szCs w:val="22"/>
        </w:rPr>
        <w:t xml:space="preserve"> de componentes del equipamiento que se tienen que realizar como consecuencia de situaciones imprevisibles o inevitables que afecten o impidan el uso apropiado del canal de navegación y que requiere de decisiones inmediatas para recuperar la situación y retornar a una marcha normal de las actividades. </w:t>
      </w:r>
      <w:bookmarkEnd w:id="2194"/>
      <w:bookmarkEnd w:id="2195"/>
    </w:p>
    <w:p w14:paraId="2EB25980" w14:textId="77777777" w:rsidR="00C3257A" w:rsidRPr="005365D8" w:rsidRDefault="00C3257A" w:rsidP="00C3257A">
      <w:pPr>
        <w:pStyle w:val="Ttulo2"/>
        <w:ind w:left="0"/>
        <w:jc w:val="center"/>
        <w:rPr>
          <w:rFonts w:ascii="Arial" w:hAnsi="Arial"/>
          <w:b/>
          <w:szCs w:val="22"/>
          <w:u w:val="none"/>
        </w:rPr>
      </w:pPr>
      <w:r w:rsidRPr="005365D8">
        <w:rPr>
          <w:rFonts w:ascii="Arial" w:hAnsi="Arial"/>
          <w:b/>
          <w:bCs w:val="0"/>
          <w:szCs w:val="22"/>
        </w:rPr>
        <w:br w:type="page"/>
      </w:r>
      <w:bookmarkStart w:id="2196" w:name="_Toc378746221"/>
      <w:bookmarkStart w:id="2197" w:name="_Toc396825802"/>
      <w:bookmarkStart w:id="2198" w:name="_Toc470775355"/>
      <w:r w:rsidR="00CB59C8" w:rsidRPr="005365D8">
        <w:rPr>
          <w:rFonts w:ascii="Arial" w:hAnsi="Arial"/>
          <w:b/>
          <w:szCs w:val="22"/>
          <w:u w:val="none"/>
        </w:rPr>
        <w:t>ANEXO 8</w:t>
      </w:r>
      <w:bookmarkEnd w:id="2196"/>
      <w:bookmarkEnd w:id="2197"/>
      <w:bookmarkEnd w:id="2198"/>
    </w:p>
    <w:p w14:paraId="0B203ED9" w14:textId="77777777" w:rsidR="002E7E0A" w:rsidRPr="005365D8" w:rsidRDefault="002E7E0A" w:rsidP="00B733B3">
      <w:pPr>
        <w:pStyle w:val="Ttulo1"/>
        <w:jc w:val="center"/>
        <w:rPr>
          <w:szCs w:val="22"/>
        </w:rPr>
      </w:pPr>
      <w:bookmarkStart w:id="2199" w:name="_Toc277957103"/>
    </w:p>
    <w:p w14:paraId="6F17B8E9" w14:textId="77777777" w:rsidR="00EC4002" w:rsidRPr="005365D8" w:rsidRDefault="00B733B3" w:rsidP="001873AB">
      <w:pPr>
        <w:pStyle w:val="Ttulo1"/>
        <w:jc w:val="center"/>
        <w:rPr>
          <w:szCs w:val="22"/>
        </w:rPr>
      </w:pPr>
      <w:bookmarkStart w:id="2200" w:name="_Toc470775356"/>
      <w:bookmarkEnd w:id="2199"/>
      <w:r w:rsidRPr="005365D8">
        <w:rPr>
          <w:szCs w:val="22"/>
        </w:rPr>
        <w:t>ENTIDADES DEL ESTADO PERUANO PRESENTES EN LA HIDROVÍA</w:t>
      </w:r>
      <w:r w:rsidR="004210EA" w:rsidRPr="005365D8">
        <w:rPr>
          <w:szCs w:val="22"/>
        </w:rPr>
        <w:t xml:space="preserve"> </w:t>
      </w:r>
      <w:r w:rsidRPr="005365D8">
        <w:rPr>
          <w:szCs w:val="22"/>
        </w:rPr>
        <w:t>AMAZÓNICA</w:t>
      </w:r>
      <w:bookmarkEnd w:id="2200"/>
    </w:p>
    <w:p w14:paraId="7C1DB7AE" w14:textId="77777777" w:rsidR="00FC3E7D" w:rsidRPr="005365D8" w:rsidRDefault="00FC3E7D" w:rsidP="000527B8">
      <w:pPr>
        <w:jc w:val="both"/>
        <w:rPr>
          <w:szCs w:val="22"/>
          <w:lang w:val="es-ES_tradnl"/>
        </w:rPr>
      </w:pPr>
    </w:p>
    <w:p w14:paraId="1B1C83ED" w14:textId="77777777" w:rsidR="004B6248" w:rsidRPr="005365D8" w:rsidRDefault="00FC3E7D" w:rsidP="000527B8">
      <w:pPr>
        <w:jc w:val="both"/>
        <w:rPr>
          <w:szCs w:val="22"/>
        </w:rPr>
      </w:pPr>
      <w:r w:rsidRPr="005365D8">
        <w:rPr>
          <w:szCs w:val="22"/>
        </w:rPr>
        <w:t>Las Entidades del Estado Peruano presentes en la Hidrovía Amazónica, que tendrán una mayor interrelación con el Concesionario, serán las siguientes:</w:t>
      </w:r>
    </w:p>
    <w:p w14:paraId="2FFDDC5D" w14:textId="77777777" w:rsidR="00C15658" w:rsidRPr="005365D8" w:rsidRDefault="00C15658" w:rsidP="000527B8">
      <w:pPr>
        <w:jc w:val="both"/>
      </w:pPr>
    </w:p>
    <w:p w14:paraId="38FB9747" w14:textId="77777777" w:rsidR="00EC4002" w:rsidRPr="005365D8" w:rsidRDefault="00CB59C8" w:rsidP="00C41137">
      <w:pPr>
        <w:numPr>
          <w:ilvl w:val="0"/>
          <w:numId w:val="103"/>
        </w:numPr>
        <w:ind w:left="357" w:hanging="357"/>
        <w:jc w:val="both"/>
      </w:pPr>
      <w:r w:rsidRPr="005365D8">
        <w:t>Ministerio de Transportes y Comunicaciones (MTC).</w:t>
      </w:r>
    </w:p>
    <w:p w14:paraId="26E7612D" w14:textId="77777777" w:rsidR="00EC4002" w:rsidRPr="005365D8" w:rsidRDefault="00CB59C8" w:rsidP="00C41137">
      <w:pPr>
        <w:numPr>
          <w:ilvl w:val="0"/>
          <w:numId w:val="103"/>
        </w:numPr>
        <w:ind w:left="357" w:hanging="357"/>
        <w:jc w:val="both"/>
      </w:pPr>
      <w:r w:rsidRPr="005365D8">
        <w:t>Organismo Supervisor de la Inversión en Infraestructura de Transporte de Uso Público (OSITRAN).</w:t>
      </w:r>
    </w:p>
    <w:p w14:paraId="1587C1C8" w14:textId="77777777" w:rsidR="00EC4002" w:rsidRPr="005365D8" w:rsidRDefault="00CB59C8" w:rsidP="00C41137">
      <w:pPr>
        <w:numPr>
          <w:ilvl w:val="0"/>
          <w:numId w:val="103"/>
        </w:numPr>
        <w:ind w:left="357" w:hanging="357"/>
        <w:jc w:val="both"/>
      </w:pPr>
      <w:r w:rsidRPr="005365D8">
        <w:t>Dirección General de Capitanías y Guardacostas (DICAPI).</w:t>
      </w:r>
    </w:p>
    <w:p w14:paraId="1421E59C" w14:textId="77777777" w:rsidR="00EC4002" w:rsidRPr="005365D8" w:rsidRDefault="00CB59C8" w:rsidP="00C41137">
      <w:pPr>
        <w:pStyle w:val="Prrafodelista"/>
        <w:numPr>
          <w:ilvl w:val="0"/>
          <w:numId w:val="103"/>
        </w:numPr>
        <w:ind w:left="357" w:hanging="357"/>
        <w:jc w:val="both"/>
        <w:rPr>
          <w:rFonts w:ascii="Calibri" w:hAnsi="Calibri"/>
          <w:lang w:val="es-PE"/>
        </w:rPr>
      </w:pPr>
      <w:r w:rsidRPr="005365D8">
        <w:rPr>
          <w:rFonts w:cs="Arial"/>
        </w:rPr>
        <w:t>Dirección de Hidrografía y Navegación.</w:t>
      </w:r>
    </w:p>
    <w:p w14:paraId="73723DE0" w14:textId="77777777" w:rsidR="00EC4002" w:rsidRPr="005365D8" w:rsidRDefault="00CB59C8" w:rsidP="00C41137">
      <w:pPr>
        <w:numPr>
          <w:ilvl w:val="0"/>
          <w:numId w:val="103"/>
        </w:numPr>
        <w:ind w:left="357" w:hanging="357"/>
        <w:jc w:val="both"/>
      </w:pPr>
      <w:r w:rsidRPr="005365D8">
        <w:t>Servicio de Hidrografía y Navegación de la Amazonía (SHNA).</w:t>
      </w:r>
    </w:p>
    <w:p w14:paraId="00BCC106" w14:textId="77777777" w:rsidR="00EC4002" w:rsidRPr="005365D8" w:rsidRDefault="00CB59C8" w:rsidP="00C41137">
      <w:pPr>
        <w:numPr>
          <w:ilvl w:val="0"/>
          <w:numId w:val="103"/>
        </w:numPr>
        <w:ind w:left="357" w:hanging="357"/>
        <w:jc w:val="both"/>
      </w:pPr>
      <w:r w:rsidRPr="005365D8">
        <w:t>Autoridad Portuaria Nacional (APN).</w:t>
      </w:r>
    </w:p>
    <w:p w14:paraId="6445C663" w14:textId="77777777" w:rsidR="0028178E" w:rsidRPr="005365D8" w:rsidRDefault="0028178E" w:rsidP="0028178E">
      <w:pPr>
        <w:numPr>
          <w:ilvl w:val="0"/>
          <w:numId w:val="103"/>
        </w:numPr>
        <w:jc w:val="both"/>
      </w:pPr>
      <w:r w:rsidRPr="005365D8">
        <w:t>Servicio Nacional de Meteorología e Hidrología del Perú (SENAMHI)</w:t>
      </w:r>
    </w:p>
    <w:p w14:paraId="63D8C18B" w14:textId="77777777" w:rsidR="0028178E" w:rsidRPr="005365D8" w:rsidRDefault="0028178E" w:rsidP="0028178E">
      <w:pPr>
        <w:numPr>
          <w:ilvl w:val="0"/>
          <w:numId w:val="103"/>
        </w:numPr>
        <w:jc w:val="both"/>
      </w:pPr>
      <w:r w:rsidRPr="005365D8">
        <w:t xml:space="preserve">Servicio Nacional de Áreas Naturales Protegidas (SERNANP) </w:t>
      </w:r>
    </w:p>
    <w:p w14:paraId="0D85E749" w14:textId="77777777" w:rsidR="00AC72E4" w:rsidRPr="005365D8" w:rsidRDefault="00AC72E4" w:rsidP="00C41137">
      <w:pPr>
        <w:numPr>
          <w:ilvl w:val="0"/>
          <w:numId w:val="103"/>
        </w:numPr>
        <w:ind w:left="357" w:hanging="357"/>
        <w:jc w:val="both"/>
      </w:pPr>
      <w:r w:rsidRPr="005365D8">
        <w:t>Servicio Nacional de Certificaciones para las Inversiones Sostenibles (SENACE)</w:t>
      </w:r>
    </w:p>
    <w:p w14:paraId="6506A3AC" w14:textId="77777777" w:rsidR="00DB65A0" w:rsidRPr="005365D8" w:rsidRDefault="00DB65A0" w:rsidP="000527B8">
      <w:pPr>
        <w:jc w:val="both"/>
        <w:rPr>
          <w:szCs w:val="22"/>
        </w:rPr>
      </w:pPr>
    </w:p>
    <w:p w14:paraId="4AC1FA9D" w14:textId="77777777" w:rsidR="004B6248" w:rsidRPr="005365D8" w:rsidRDefault="00FC3E7D" w:rsidP="000527B8">
      <w:pPr>
        <w:jc w:val="both"/>
        <w:rPr>
          <w:szCs w:val="22"/>
        </w:rPr>
      </w:pPr>
      <w:r w:rsidRPr="005365D8">
        <w:rPr>
          <w:szCs w:val="22"/>
        </w:rPr>
        <w:t>Se describen a continuación las funciones de estos organismos del estado relacionadas con la Concesión:</w:t>
      </w:r>
    </w:p>
    <w:p w14:paraId="0EB83FEA" w14:textId="77777777" w:rsidR="00C15658" w:rsidRPr="005365D8" w:rsidRDefault="00C15658" w:rsidP="000527B8">
      <w:pPr>
        <w:jc w:val="both"/>
        <w:rPr>
          <w:szCs w:val="22"/>
        </w:rPr>
      </w:pPr>
    </w:p>
    <w:p w14:paraId="4D78B68B" w14:textId="77777777" w:rsidR="00C15658" w:rsidRPr="005365D8" w:rsidRDefault="00A920EC" w:rsidP="00C41137">
      <w:pPr>
        <w:pStyle w:val="Prrafodelista"/>
        <w:numPr>
          <w:ilvl w:val="0"/>
          <w:numId w:val="104"/>
        </w:numPr>
        <w:jc w:val="both"/>
        <w:rPr>
          <w:b/>
        </w:rPr>
      </w:pPr>
      <w:r w:rsidRPr="005365D8">
        <w:rPr>
          <w:b/>
        </w:rPr>
        <w:t xml:space="preserve">Ministerio de Transporte y Comunicaciones (MTC):  </w:t>
      </w:r>
    </w:p>
    <w:p w14:paraId="2AFFD7BA" w14:textId="77777777" w:rsidR="0016420A" w:rsidRPr="005365D8" w:rsidRDefault="0016420A" w:rsidP="0016420A">
      <w:pPr>
        <w:pStyle w:val="Prrafodelista"/>
        <w:ind w:left="720"/>
        <w:jc w:val="both"/>
      </w:pPr>
    </w:p>
    <w:p w14:paraId="3403BD42" w14:textId="77777777" w:rsidR="009A7247" w:rsidRPr="005365D8" w:rsidRDefault="00FC3E7D" w:rsidP="006D26E8">
      <w:pPr>
        <w:ind w:left="360"/>
        <w:jc w:val="both"/>
      </w:pPr>
      <w:r w:rsidRPr="005365D8">
        <w:t xml:space="preserve">El Ministerio de Transporte y Comunicaciones (MTC) – que actúa como Concedente a los fines del contrato – tiene potestades para el cumplimiento de las funciones vinculadas con el contrato de acuerdo a la siguiente normativa: </w:t>
      </w:r>
    </w:p>
    <w:p w14:paraId="0E8059C8" w14:textId="77777777" w:rsidR="009A7247" w:rsidRPr="005365D8" w:rsidRDefault="009A7247">
      <w:pPr>
        <w:jc w:val="both"/>
      </w:pPr>
    </w:p>
    <w:p w14:paraId="6D010819" w14:textId="77777777" w:rsidR="009A7247" w:rsidRPr="005365D8" w:rsidRDefault="00D16789" w:rsidP="00C41137">
      <w:pPr>
        <w:pStyle w:val="Prrafodelista"/>
        <w:numPr>
          <w:ilvl w:val="0"/>
          <w:numId w:val="105"/>
        </w:numPr>
        <w:jc w:val="both"/>
      </w:pPr>
      <w:r w:rsidRPr="005365D8">
        <w:t>Decreto Supremo N° 014–2011–MTC del 14 de Abril de 2011, reglamentario de la Ley N° 28.583 (Ley de Reactivación y Promoción de la Marina Mercante Nacional) que dispone que el Ministerio de Transportes y Comunicaciones es el órgano rector y normativo del transporte acuático con las siguientes competencias (entre otras):</w:t>
      </w:r>
    </w:p>
    <w:p w14:paraId="5BA09AFF" w14:textId="77777777" w:rsidR="009A7247" w:rsidRPr="005365D8" w:rsidRDefault="009A7247">
      <w:pPr>
        <w:pStyle w:val="Prrafodelista"/>
        <w:ind w:left="1069"/>
        <w:jc w:val="both"/>
      </w:pPr>
    </w:p>
    <w:p w14:paraId="3B67027A" w14:textId="77777777" w:rsidR="009A7247" w:rsidRPr="005365D8" w:rsidRDefault="00FC3E7D">
      <w:pPr>
        <w:ind w:left="360" w:firstLine="709"/>
        <w:jc w:val="both"/>
        <w:rPr>
          <w:szCs w:val="22"/>
        </w:rPr>
      </w:pPr>
      <w:r w:rsidRPr="005365D8">
        <w:rPr>
          <w:szCs w:val="22"/>
        </w:rPr>
        <w:t>Competencias de gestión:</w:t>
      </w:r>
    </w:p>
    <w:p w14:paraId="79D6D3FD" w14:textId="77777777" w:rsidR="009A7247" w:rsidRPr="005365D8" w:rsidRDefault="009A7247" w:rsidP="00864844">
      <w:pPr>
        <w:pStyle w:val="Vietapunto"/>
      </w:pPr>
    </w:p>
    <w:p w14:paraId="418F90AA" w14:textId="77777777" w:rsidR="009A7247" w:rsidRPr="005365D8" w:rsidRDefault="00D16789" w:rsidP="00C41137">
      <w:pPr>
        <w:pStyle w:val="Vietapunto"/>
        <w:numPr>
          <w:ilvl w:val="0"/>
          <w:numId w:val="106"/>
        </w:numPr>
      </w:pPr>
      <w:r w:rsidRPr="005365D8">
        <w:t>Planificar y evaluar el desarrollo de la Marina Mercante Nacional e hidrovías.</w:t>
      </w:r>
    </w:p>
    <w:p w14:paraId="3BAD980F" w14:textId="77777777" w:rsidR="009A7247" w:rsidRPr="005365D8" w:rsidRDefault="009A7247" w:rsidP="00864844">
      <w:pPr>
        <w:pStyle w:val="Vietapunto"/>
      </w:pPr>
    </w:p>
    <w:p w14:paraId="0DAF4A2C" w14:textId="77777777" w:rsidR="009A7247" w:rsidRPr="005365D8" w:rsidRDefault="00D16789" w:rsidP="00C41137">
      <w:pPr>
        <w:pStyle w:val="Vietapunto"/>
        <w:numPr>
          <w:ilvl w:val="0"/>
          <w:numId w:val="106"/>
        </w:numPr>
      </w:pPr>
      <w:r w:rsidRPr="005365D8">
        <w:t>Representar al Estado en la entrega en concesión de hidrovías.</w:t>
      </w:r>
    </w:p>
    <w:p w14:paraId="18BD41D8" w14:textId="77777777" w:rsidR="009A7247" w:rsidRPr="005365D8" w:rsidRDefault="009A7247">
      <w:pPr>
        <w:jc w:val="both"/>
      </w:pPr>
    </w:p>
    <w:p w14:paraId="2F93B65D" w14:textId="77777777" w:rsidR="009A7247" w:rsidRPr="005365D8" w:rsidRDefault="00D16789" w:rsidP="00C41137">
      <w:pPr>
        <w:pStyle w:val="Prrafodelista"/>
        <w:numPr>
          <w:ilvl w:val="0"/>
          <w:numId w:val="105"/>
        </w:numPr>
        <w:jc w:val="both"/>
      </w:pPr>
      <w:r w:rsidRPr="005365D8">
        <w:t>Decreto Supremo Nº 019-2011-MTC de fecha 13 de mayo de 2011:</w:t>
      </w:r>
    </w:p>
    <w:p w14:paraId="50C7DEC8" w14:textId="77777777" w:rsidR="009A7247" w:rsidRPr="005365D8" w:rsidRDefault="009A7247">
      <w:pPr>
        <w:jc w:val="both"/>
        <w:rPr>
          <w:szCs w:val="22"/>
        </w:rPr>
      </w:pPr>
    </w:p>
    <w:p w14:paraId="1EBA860F" w14:textId="77777777" w:rsidR="009A7247" w:rsidRPr="005365D8" w:rsidRDefault="00FC3E7D">
      <w:pPr>
        <w:ind w:left="1069"/>
        <w:jc w:val="both"/>
        <w:rPr>
          <w:szCs w:val="22"/>
        </w:rPr>
      </w:pPr>
      <w:r w:rsidRPr="005365D8">
        <w:rPr>
          <w:szCs w:val="22"/>
        </w:rPr>
        <w:t xml:space="preserve">Aprobó Matriz de Delimitación de Competencias y Distribución de Funciones de los Sectores Transporte y Comunicaciones, en los niveles de Gobierno Nacional, Regional y Local mediante la cual se señala que dentro de las facultades del Gobierno Nacional, representado por el MTC, se encuentra la de otorgar autorizaciones para la construcción y mejoramiento de infraestructura portuaria e hidrovías. </w:t>
      </w:r>
    </w:p>
    <w:p w14:paraId="74B5BA66" w14:textId="77777777" w:rsidR="009A7247" w:rsidRPr="005365D8" w:rsidRDefault="009A7247">
      <w:pPr>
        <w:jc w:val="both"/>
      </w:pPr>
    </w:p>
    <w:p w14:paraId="7ABCC9CC" w14:textId="77777777" w:rsidR="009A7247" w:rsidRPr="005365D8" w:rsidRDefault="00D16789" w:rsidP="00C41137">
      <w:pPr>
        <w:pStyle w:val="Prrafodelista"/>
        <w:numPr>
          <w:ilvl w:val="0"/>
          <w:numId w:val="105"/>
        </w:numPr>
        <w:jc w:val="both"/>
      </w:pPr>
      <w:r w:rsidRPr="005365D8">
        <w:t>Decreto Supremo Nº 021-2007-MTC, modificado por el Decreto Supremo Nº 021-2010-MTC</w:t>
      </w:r>
    </w:p>
    <w:p w14:paraId="379682EF" w14:textId="77777777" w:rsidR="009A7247" w:rsidRPr="005365D8" w:rsidRDefault="009A7247">
      <w:pPr>
        <w:pStyle w:val="Prrafodelista"/>
        <w:ind w:left="1069"/>
        <w:jc w:val="both"/>
      </w:pPr>
    </w:p>
    <w:p w14:paraId="2429CCFD" w14:textId="77777777" w:rsidR="009A7247" w:rsidRPr="005365D8" w:rsidRDefault="00FC3E7D">
      <w:pPr>
        <w:ind w:left="1069"/>
        <w:jc w:val="both"/>
        <w:rPr>
          <w:szCs w:val="22"/>
        </w:rPr>
      </w:pPr>
      <w:r w:rsidRPr="005365D8">
        <w:rPr>
          <w:szCs w:val="22"/>
        </w:rPr>
        <w:t>Funciones de la Dirección General de Transporte Acuático: Participar en la formulación, seguimiento y evaluación de planes de desarrollo del Sector, en materia de transporte acuático, infraestructura portuaria e hidrovías.</w:t>
      </w:r>
    </w:p>
    <w:p w14:paraId="72A9C84B" w14:textId="77777777" w:rsidR="004B6248" w:rsidRPr="005365D8" w:rsidRDefault="004B6248" w:rsidP="000527B8">
      <w:pPr>
        <w:ind w:left="1134"/>
        <w:jc w:val="both"/>
        <w:rPr>
          <w:szCs w:val="22"/>
        </w:rPr>
      </w:pPr>
    </w:p>
    <w:p w14:paraId="7675E2E6" w14:textId="77777777" w:rsidR="00C04F3E" w:rsidRPr="005365D8" w:rsidRDefault="00C04F3E" w:rsidP="00C04F3E">
      <w:pPr>
        <w:ind w:left="360"/>
        <w:jc w:val="both"/>
      </w:pPr>
      <w:r w:rsidRPr="005365D8">
        <w:t xml:space="preserve">El Ministerio de Transporte y Comunicaciones (MTC), cuenta con las siguientes Direcciones que intervienen en el ámbito del desarrollo hidroviario: </w:t>
      </w:r>
    </w:p>
    <w:p w14:paraId="238E82EC" w14:textId="77777777" w:rsidR="00C04F3E" w:rsidRPr="005365D8" w:rsidRDefault="00C04F3E" w:rsidP="00376F8B">
      <w:pPr>
        <w:pStyle w:val="Prrafodelista"/>
        <w:ind w:left="720"/>
        <w:jc w:val="both"/>
      </w:pPr>
    </w:p>
    <w:p w14:paraId="2D416AD5" w14:textId="77777777" w:rsidR="00AB15DA" w:rsidRPr="005365D8" w:rsidRDefault="00C04F3E" w:rsidP="00C41137">
      <w:pPr>
        <w:pStyle w:val="Prrafodelista"/>
        <w:numPr>
          <w:ilvl w:val="0"/>
          <w:numId w:val="105"/>
        </w:numPr>
        <w:jc w:val="both"/>
      </w:pPr>
      <w:r w:rsidRPr="005365D8">
        <w:t>L</w:t>
      </w:r>
      <w:r w:rsidR="00DF23E1" w:rsidRPr="005365D8">
        <w:t>a Dirección General de Transporte Acuático (DGTA), a cargo de promover, normar y administrar el desarrollo de las actividades de transporte acuático y servicios conexos, transporte multimodal, así como de las vías navegables en el país</w:t>
      </w:r>
      <w:r w:rsidR="001E0FFB" w:rsidRPr="005365D8">
        <w:t xml:space="preserve">. A efecto del presente contrato la DGTA deberá emitir </w:t>
      </w:r>
      <w:r w:rsidR="00AB15DA" w:rsidRPr="005365D8">
        <w:t xml:space="preserve">las normas complementarias </w:t>
      </w:r>
      <w:r w:rsidR="001E0FFB" w:rsidRPr="005365D8">
        <w:t>correspondientes al uso de la Hidrovía Amazónica</w:t>
      </w:r>
      <w:r w:rsidR="00AB15DA" w:rsidRPr="005365D8">
        <w:t>.</w:t>
      </w:r>
    </w:p>
    <w:p w14:paraId="41AC31B7" w14:textId="77777777" w:rsidR="00AB15DA" w:rsidRPr="005365D8" w:rsidRDefault="00AB15DA" w:rsidP="00B64465">
      <w:pPr>
        <w:pStyle w:val="Prrafodelista"/>
        <w:ind w:left="1069"/>
        <w:jc w:val="both"/>
      </w:pPr>
    </w:p>
    <w:p w14:paraId="05FC0623" w14:textId="77777777" w:rsidR="00EE0A5D" w:rsidRPr="005365D8" w:rsidRDefault="00C04F3E" w:rsidP="00C41137">
      <w:pPr>
        <w:pStyle w:val="Prrafodelista"/>
        <w:numPr>
          <w:ilvl w:val="0"/>
          <w:numId w:val="105"/>
        </w:numPr>
        <w:jc w:val="both"/>
      </w:pPr>
      <w:r w:rsidRPr="005365D8">
        <w:t>L</w:t>
      </w:r>
      <w:r w:rsidR="00FC3E7D" w:rsidRPr="005365D8">
        <w:t>a Dirección de Infraestructura e Hidrovías, a cargo de promover y ejecutar acciones orientadas a impulsar y fortalecer el desarrollo y modernización de las vías navegables en el país</w:t>
      </w:r>
      <w:r w:rsidR="00C15658" w:rsidRPr="005365D8">
        <w:t>.</w:t>
      </w:r>
    </w:p>
    <w:p w14:paraId="30841939" w14:textId="77777777" w:rsidR="00E0667A" w:rsidRPr="005365D8" w:rsidRDefault="00E0667A" w:rsidP="00B64465">
      <w:pPr>
        <w:pStyle w:val="Prrafodelista"/>
        <w:ind w:left="1069"/>
        <w:jc w:val="both"/>
      </w:pPr>
    </w:p>
    <w:p w14:paraId="56C87580" w14:textId="77777777" w:rsidR="00E0667A" w:rsidRPr="005365D8" w:rsidRDefault="00C04F3E" w:rsidP="00C41137">
      <w:pPr>
        <w:pStyle w:val="Prrafodelista"/>
        <w:numPr>
          <w:ilvl w:val="0"/>
          <w:numId w:val="105"/>
        </w:numPr>
        <w:jc w:val="both"/>
      </w:pPr>
      <w:r w:rsidRPr="005365D8">
        <w:t>L</w:t>
      </w:r>
      <w:r w:rsidR="00E0667A" w:rsidRPr="005365D8">
        <w:t>a Dirección General de Asuntos Socio Ambientales</w:t>
      </w:r>
      <w:r w:rsidR="00DF23E1" w:rsidRPr="005365D8">
        <w:t xml:space="preserve"> (DGASA)</w:t>
      </w:r>
      <w:r w:rsidR="00E0667A" w:rsidRPr="005365D8">
        <w:t>,</w:t>
      </w:r>
      <w:r w:rsidR="004B20DF" w:rsidRPr="005365D8">
        <w:t xml:space="preserve"> a cargo de velar el cumplimiento de las normas de conservación del medio ambiente de</w:t>
      </w:r>
      <w:r w:rsidR="00FB0DFF" w:rsidRPr="005365D8">
        <w:t>l Sector de transporte.</w:t>
      </w:r>
    </w:p>
    <w:p w14:paraId="63508883" w14:textId="77777777" w:rsidR="00C15658" w:rsidRPr="005365D8" w:rsidRDefault="00C15658" w:rsidP="000527B8">
      <w:pPr>
        <w:ind w:left="567"/>
        <w:jc w:val="both"/>
        <w:rPr>
          <w:szCs w:val="22"/>
        </w:rPr>
      </w:pPr>
    </w:p>
    <w:p w14:paraId="239201B4" w14:textId="77777777" w:rsidR="00EE0A5D" w:rsidRPr="005365D8" w:rsidRDefault="00E065C3" w:rsidP="00C41137">
      <w:pPr>
        <w:pStyle w:val="Prrafodelista"/>
        <w:numPr>
          <w:ilvl w:val="0"/>
          <w:numId w:val="104"/>
        </w:numPr>
        <w:jc w:val="both"/>
        <w:rPr>
          <w:b/>
        </w:rPr>
      </w:pPr>
      <w:r w:rsidRPr="005365D8">
        <w:rPr>
          <w:b/>
        </w:rPr>
        <w:t xml:space="preserve">Organismo Supervisor de la Inversión en Infraestructura de Transporte de Uso Público (OSITRAN): </w:t>
      </w:r>
    </w:p>
    <w:p w14:paraId="33581063" w14:textId="77777777" w:rsidR="0016420A" w:rsidRPr="005365D8" w:rsidRDefault="0016420A" w:rsidP="000527B8">
      <w:pPr>
        <w:ind w:left="567"/>
        <w:jc w:val="both"/>
        <w:rPr>
          <w:szCs w:val="22"/>
        </w:rPr>
      </w:pPr>
    </w:p>
    <w:p w14:paraId="54797011" w14:textId="77777777" w:rsidR="00EE0A5D" w:rsidRPr="005365D8" w:rsidRDefault="00FC3E7D" w:rsidP="006D26E8">
      <w:pPr>
        <w:ind w:left="360"/>
        <w:jc w:val="both"/>
      </w:pPr>
      <w:r w:rsidRPr="005365D8">
        <w:t>Las normas que dan sustento a la consideración del organismo como</w:t>
      </w:r>
      <w:r w:rsidR="00FF3C70" w:rsidRPr="005365D8">
        <w:t xml:space="preserve"> REGULADOR </w:t>
      </w:r>
      <w:r w:rsidRPr="005365D8">
        <w:t>en la concesión y sus funciones principales se enuncian a continuación:</w:t>
      </w:r>
    </w:p>
    <w:p w14:paraId="51CD2EAA" w14:textId="77777777" w:rsidR="00EE0A5D" w:rsidRPr="005365D8" w:rsidRDefault="00EE0A5D">
      <w:pPr>
        <w:jc w:val="both"/>
      </w:pPr>
    </w:p>
    <w:p w14:paraId="47841E94" w14:textId="77777777" w:rsidR="00EE0A5D" w:rsidRPr="005365D8" w:rsidRDefault="00FC3E7D" w:rsidP="00C41137">
      <w:pPr>
        <w:pStyle w:val="Prrafodelista"/>
        <w:numPr>
          <w:ilvl w:val="0"/>
          <w:numId w:val="105"/>
        </w:numPr>
        <w:jc w:val="both"/>
      </w:pPr>
      <w:r w:rsidRPr="005365D8">
        <w:t>Ley Nº 26917 (Ley de Supervisión de la Inversión Privada en Infraestructura del Transporte de Uso Público y Promoción de los Servicios de Transporte Aéreo) del 23 de Enero de 1998</w:t>
      </w:r>
      <w:r w:rsidR="003D6F4E" w:rsidRPr="005365D8">
        <w:t>.</w:t>
      </w:r>
    </w:p>
    <w:p w14:paraId="3295E00B" w14:textId="77777777" w:rsidR="00EE0A5D" w:rsidRPr="005365D8" w:rsidRDefault="00FC3E7D" w:rsidP="00C41137">
      <w:pPr>
        <w:pStyle w:val="Prrafodelista"/>
        <w:numPr>
          <w:ilvl w:val="0"/>
          <w:numId w:val="105"/>
        </w:numPr>
        <w:jc w:val="both"/>
      </w:pPr>
      <w:r w:rsidRPr="005365D8">
        <w:t>Ley Nº 27332 (Ley Marco de los Organismos Reguladores de la Inversión Privada en los Servicios Públicos) del 29 de Julio de 2000</w:t>
      </w:r>
      <w:r w:rsidR="003D6F4E" w:rsidRPr="005365D8">
        <w:t>.</w:t>
      </w:r>
    </w:p>
    <w:p w14:paraId="3AC0DC64" w14:textId="77777777" w:rsidR="00EE0A5D" w:rsidRPr="005365D8" w:rsidRDefault="00EE0A5D">
      <w:pPr>
        <w:jc w:val="both"/>
      </w:pPr>
    </w:p>
    <w:p w14:paraId="13D3AC5E" w14:textId="77777777" w:rsidR="00EE0A5D" w:rsidRPr="005365D8" w:rsidRDefault="00923C2D" w:rsidP="00C41137">
      <w:pPr>
        <w:pStyle w:val="Prrafodelista"/>
        <w:numPr>
          <w:ilvl w:val="0"/>
          <w:numId w:val="104"/>
        </w:numPr>
        <w:jc w:val="both"/>
        <w:rPr>
          <w:b/>
        </w:rPr>
      </w:pPr>
      <w:r w:rsidRPr="005365D8">
        <w:rPr>
          <w:b/>
        </w:rPr>
        <w:t>Dirección General de Capitanías y Guardacostas (DICAPI)</w:t>
      </w:r>
      <w:r w:rsidR="004E7CBD" w:rsidRPr="005365D8">
        <w:rPr>
          <w:b/>
        </w:rPr>
        <w:t>:</w:t>
      </w:r>
    </w:p>
    <w:p w14:paraId="3A8842ED" w14:textId="77777777" w:rsidR="003D6F4E" w:rsidRPr="005365D8" w:rsidRDefault="003D6F4E" w:rsidP="000527B8">
      <w:pPr>
        <w:ind w:left="567"/>
        <w:jc w:val="both"/>
        <w:rPr>
          <w:szCs w:val="22"/>
        </w:rPr>
      </w:pPr>
    </w:p>
    <w:p w14:paraId="187C6175" w14:textId="77777777" w:rsidR="00EE0A5D" w:rsidRPr="005365D8" w:rsidRDefault="00FC3E7D" w:rsidP="006D26E8">
      <w:pPr>
        <w:ind w:left="360"/>
        <w:jc w:val="both"/>
      </w:pPr>
      <w:r w:rsidRPr="005365D8">
        <w:t>Sus funciones son atribuidas por el Decreto Legislativo Nº 1147 que regula el fortalecimiento de las fuerzas armadas en las competencias de la autoridad marítima nacional (Dirección General de Capitanías y Guardacostas).</w:t>
      </w:r>
    </w:p>
    <w:p w14:paraId="76B3736F" w14:textId="77777777" w:rsidR="003D6F4E" w:rsidRPr="005365D8" w:rsidRDefault="003D6F4E" w:rsidP="000527B8">
      <w:pPr>
        <w:ind w:left="567"/>
        <w:jc w:val="both"/>
        <w:rPr>
          <w:szCs w:val="22"/>
        </w:rPr>
      </w:pPr>
    </w:p>
    <w:p w14:paraId="5D60506D" w14:textId="77777777" w:rsidR="00EE0A5D" w:rsidRPr="005365D8" w:rsidRDefault="00FC3E7D" w:rsidP="006D26E8">
      <w:pPr>
        <w:ind w:left="360"/>
        <w:jc w:val="both"/>
      </w:pPr>
      <w:r w:rsidRPr="005365D8">
        <w:t>El Título II (De la Autoridad Marítima Nacional) en su Artículo 4° (Ejercicio de la Autoridad Marítima Nacional) establece que la Autoridad Marítima Nacional se ejerce por medio de:</w:t>
      </w:r>
    </w:p>
    <w:p w14:paraId="52FA3D0A" w14:textId="77777777" w:rsidR="00EE0A5D" w:rsidRPr="005365D8" w:rsidRDefault="00EE0A5D">
      <w:pPr>
        <w:ind w:left="360"/>
      </w:pPr>
    </w:p>
    <w:p w14:paraId="6504817F" w14:textId="77777777" w:rsidR="004B6248" w:rsidRPr="005365D8" w:rsidRDefault="00FC3E7D" w:rsidP="000527B8">
      <w:pPr>
        <w:ind w:left="567"/>
        <w:jc w:val="both"/>
        <w:rPr>
          <w:szCs w:val="22"/>
        </w:rPr>
      </w:pPr>
      <w:r w:rsidRPr="005365D8">
        <w:rPr>
          <w:szCs w:val="22"/>
        </w:rPr>
        <w:t>1.1) El Director General de Capitanías y Guardacostas a nivel nacional.</w:t>
      </w:r>
    </w:p>
    <w:p w14:paraId="78E8CF4F" w14:textId="77777777" w:rsidR="004B6248" w:rsidRPr="005365D8" w:rsidRDefault="00FC3E7D" w:rsidP="000527B8">
      <w:pPr>
        <w:ind w:left="567"/>
        <w:jc w:val="both"/>
        <w:rPr>
          <w:szCs w:val="22"/>
        </w:rPr>
      </w:pPr>
      <w:r w:rsidRPr="005365D8">
        <w:rPr>
          <w:szCs w:val="22"/>
        </w:rPr>
        <w:t>1.</w:t>
      </w:r>
      <w:r w:rsidR="001B5B09" w:rsidRPr="005365D8">
        <w:rPr>
          <w:szCs w:val="22"/>
        </w:rPr>
        <w:t>2</w:t>
      </w:r>
      <w:r w:rsidRPr="005365D8">
        <w:rPr>
          <w:szCs w:val="22"/>
        </w:rPr>
        <w:t>) Los Capitanes de Puerto de la Dirección General de Capitanías y Guardacostas en el ámbito de su jurisdicción.</w:t>
      </w:r>
    </w:p>
    <w:p w14:paraId="1665F24D" w14:textId="77777777" w:rsidR="004B6248" w:rsidRPr="005365D8" w:rsidRDefault="004B6248" w:rsidP="000527B8">
      <w:pPr>
        <w:ind w:left="567"/>
        <w:jc w:val="both"/>
        <w:rPr>
          <w:szCs w:val="22"/>
        </w:rPr>
      </w:pPr>
    </w:p>
    <w:p w14:paraId="600D3D53" w14:textId="77777777" w:rsidR="00EE0A5D" w:rsidRPr="005365D8" w:rsidRDefault="00D16789" w:rsidP="00C41137">
      <w:pPr>
        <w:pStyle w:val="Prrafodelista"/>
        <w:numPr>
          <w:ilvl w:val="0"/>
          <w:numId w:val="105"/>
        </w:numPr>
        <w:jc w:val="both"/>
      </w:pPr>
      <w:r w:rsidRPr="005365D8">
        <w:t xml:space="preserve">Decreto Supremo </w:t>
      </w:r>
      <w:r w:rsidR="00AA1475" w:rsidRPr="005365D8">
        <w:t xml:space="preserve">Nº </w:t>
      </w:r>
      <w:r w:rsidR="00AA1475" w:rsidRPr="005365D8">
        <w:rPr>
          <w:rStyle w:val="decretossupremos"/>
        </w:rPr>
        <w:t>015-2014-DE</w:t>
      </w:r>
      <w:r w:rsidR="00AA1475" w:rsidRPr="005365D8">
        <w:t xml:space="preserve"> , publicado el 28 de noviembre de 2014.</w:t>
      </w:r>
    </w:p>
    <w:p w14:paraId="76F692AF" w14:textId="77777777" w:rsidR="00EE0A5D" w:rsidRPr="005365D8" w:rsidRDefault="00EE0A5D">
      <w:pPr>
        <w:pStyle w:val="Prrafodelista"/>
        <w:ind w:left="1069"/>
        <w:jc w:val="both"/>
      </w:pPr>
    </w:p>
    <w:p w14:paraId="6C66353D" w14:textId="77777777" w:rsidR="00EE0A5D" w:rsidRPr="005365D8" w:rsidRDefault="00FC3E7D" w:rsidP="00FE10E2">
      <w:pPr>
        <w:ind w:left="360"/>
        <w:jc w:val="both"/>
      </w:pPr>
      <w:r w:rsidRPr="005365D8">
        <w:t>La Dirección General de Capitanías y Guardacostas (DICAPI), es la Autoridad Marítima, Fluvial y Lacustre a nivel nacional.</w:t>
      </w:r>
    </w:p>
    <w:p w14:paraId="28155421" w14:textId="77777777" w:rsidR="00EE0A5D" w:rsidRPr="005365D8" w:rsidRDefault="00EE0A5D" w:rsidP="00FE10E2">
      <w:pPr>
        <w:ind w:left="360"/>
        <w:jc w:val="both"/>
      </w:pPr>
    </w:p>
    <w:p w14:paraId="55495047" w14:textId="77777777" w:rsidR="00E065C3" w:rsidRPr="005365D8" w:rsidRDefault="00FE10E2" w:rsidP="00FE10E2">
      <w:pPr>
        <w:ind w:left="360"/>
        <w:jc w:val="both"/>
      </w:pPr>
      <w:r w:rsidRPr="005365D8">
        <w:t>Las diversas actividades que se realizan en el ámbito fluvial, vinculadas a la Concesión de la Hidrovía Amazónica, son reguladas por el Decreto Supremo Nº 015-2014-DE, que aprueba el Reglamento del Decreto Legislativo Nº 1147, que regula el fortalecimiento de las Fuerzas Armadas en las competencias de la Autoridad Marítima Nacional - Dirección General de Capitanías y Guardacostas, que establece las funciones de la Dirección General de Capitanías y Guardacostas relacionadas más directamente con la navegación en los ríos amazónicos.</w:t>
      </w:r>
    </w:p>
    <w:p w14:paraId="789988E9" w14:textId="77777777" w:rsidR="00FE10E2" w:rsidRPr="005365D8" w:rsidRDefault="00FE10E2" w:rsidP="00E048D2">
      <w:pPr>
        <w:jc w:val="both"/>
        <w:rPr>
          <w:b/>
        </w:rPr>
      </w:pPr>
    </w:p>
    <w:p w14:paraId="352639AC" w14:textId="77777777" w:rsidR="00E065C3" w:rsidRPr="005365D8" w:rsidRDefault="00E0667A" w:rsidP="00C41137">
      <w:pPr>
        <w:pStyle w:val="Prrafodelista"/>
        <w:numPr>
          <w:ilvl w:val="0"/>
          <w:numId w:val="104"/>
        </w:numPr>
        <w:jc w:val="both"/>
        <w:rPr>
          <w:b/>
        </w:rPr>
      </w:pPr>
      <w:r w:rsidRPr="005365D8">
        <w:rPr>
          <w:b/>
        </w:rPr>
        <w:t>Dirección</w:t>
      </w:r>
      <w:r w:rsidR="00376F8B" w:rsidRPr="005365D8">
        <w:rPr>
          <w:b/>
        </w:rPr>
        <w:t xml:space="preserve"> </w:t>
      </w:r>
      <w:r w:rsidRPr="005365D8">
        <w:rPr>
          <w:b/>
        </w:rPr>
        <w:t>de Hidrografía y Navegación</w:t>
      </w:r>
    </w:p>
    <w:p w14:paraId="167F4C09" w14:textId="77777777" w:rsidR="00E85BE4" w:rsidRPr="005365D8" w:rsidRDefault="00E85BE4" w:rsidP="00E048D2">
      <w:pPr>
        <w:pStyle w:val="Prrafodelista"/>
        <w:ind w:left="360"/>
        <w:jc w:val="both"/>
      </w:pPr>
    </w:p>
    <w:p w14:paraId="2C94B2DD" w14:textId="77777777" w:rsidR="00E065C3" w:rsidRPr="005365D8" w:rsidRDefault="00E065C3" w:rsidP="00E048D2">
      <w:pPr>
        <w:pStyle w:val="Prrafodelista"/>
        <w:ind w:left="360"/>
        <w:jc w:val="both"/>
      </w:pPr>
      <w:r w:rsidRPr="005365D8">
        <w:t>La Dirección de Hidrografía y Navegación tiene a cargo la administración, operación e investigación de las actividades relacion</w:t>
      </w:r>
      <w:r w:rsidR="008639BA" w:rsidRPr="005365D8">
        <w:t>a</w:t>
      </w:r>
      <w:r w:rsidRPr="005365D8">
        <w:t>das con las ciencias del ambiente en el ámbito acuático, con el fin de contribuir al desarrollo nacional, brindar apoyo y seguridad en la navegación a las Fuerzas Navales y a los Navegantes en general.</w:t>
      </w:r>
    </w:p>
    <w:p w14:paraId="5F9E8799" w14:textId="77777777" w:rsidR="00E065C3" w:rsidRPr="005365D8" w:rsidRDefault="00E065C3" w:rsidP="00E048D2">
      <w:pPr>
        <w:jc w:val="both"/>
        <w:rPr>
          <w:b/>
        </w:rPr>
      </w:pPr>
    </w:p>
    <w:p w14:paraId="5FC4E514" w14:textId="77777777" w:rsidR="00FC3E7D" w:rsidRPr="005365D8" w:rsidRDefault="00FC3E7D" w:rsidP="00C41137">
      <w:pPr>
        <w:pStyle w:val="Prrafodelista"/>
        <w:numPr>
          <w:ilvl w:val="0"/>
          <w:numId w:val="104"/>
        </w:numPr>
        <w:jc w:val="both"/>
        <w:rPr>
          <w:b/>
        </w:rPr>
      </w:pPr>
      <w:r w:rsidRPr="005365D8">
        <w:rPr>
          <w:b/>
        </w:rPr>
        <w:t>Servicio de Hidrografía y Navegación de la Amazonía (SHNA):</w:t>
      </w:r>
    </w:p>
    <w:p w14:paraId="1F950AB5" w14:textId="77777777" w:rsidR="00E85BE4" w:rsidRPr="005365D8" w:rsidRDefault="00E85BE4" w:rsidP="003D6F4E">
      <w:pPr>
        <w:ind w:left="360"/>
        <w:jc w:val="both"/>
        <w:rPr>
          <w:szCs w:val="22"/>
        </w:rPr>
      </w:pPr>
    </w:p>
    <w:p w14:paraId="33C87E72" w14:textId="77777777" w:rsidR="004B6248" w:rsidRPr="005365D8" w:rsidRDefault="00FC3E7D" w:rsidP="003D6F4E">
      <w:pPr>
        <w:ind w:left="360"/>
        <w:jc w:val="both"/>
        <w:rPr>
          <w:szCs w:val="22"/>
        </w:rPr>
      </w:pPr>
      <w:r w:rsidRPr="005365D8">
        <w:rPr>
          <w:szCs w:val="22"/>
        </w:rPr>
        <w:t>El Servicio de Hidrografía y Navegación de la Amazonía fue creado por Resolución Ministerial Nº 2026–71–MA/CG del 18 de agosto de 1971 y es un órgano técnico desconcentrado de la Dirección de Hidrografía y Navegación.</w:t>
      </w:r>
    </w:p>
    <w:p w14:paraId="2DA7BA33" w14:textId="77777777" w:rsidR="003D6F4E" w:rsidRPr="005365D8" w:rsidRDefault="003D6F4E" w:rsidP="003D6F4E">
      <w:pPr>
        <w:ind w:left="360"/>
        <w:jc w:val="both"/>
        <w:rPr>
          <w:szCs w:val="22"/>
        </w:rPr>
      </w:pPr>
    </w:p>
    <w:p w14:paraId="169F07C1" w14:textId="77777777" w:rsidR="004B6248" w:rsidRPr="005365D8" w:rsidRDefault="00FC3E7D" w:rsidP="003D6F4E">
      <w:pPr>
        <w:ind w:left="360"/>
        <w:jc w:val="both"/>
        <w:rPr>
          <w:szCs w:val="22"/>
        </w:rPr>
      </w:pPr>
      <w:r w:rsidRPr="005365D8">
        <w:rPr>
          <w:szCs w:val="22"/>
        </w:rPr>
        <w:t xml:space="preserve">Tiene como función administrar e investigar las actividades relacionadas con las ciencias del ambiente en el ámbito fluvial de la Amazonía Peruana, con el fin de apoyar a las Fuerzas Navales y a los navegantes en general.  </w:t>
      </w:r>
    </w:p>
    <w:p w14:paraId="6DF926B1" w14:textId="77777777" w:rsidR="003D6F4E" w:rsidRPr="005365D8" w:rsidRDefault="003D6F4E" w:rsidP="000527B8">
      <w:pPr>
        <w:ind w:left="567"/>
        <w:jc w:val="both"/>
        <w:rPr>
          <w:szCs w:val="22"/>
        </w:rPr>
      </w:pPr>
    </w:p>
    <w:p w14:paraId="0A4E3B42" w14:textId="77777777" w:rsidR="004B6248" w:rsidRPr="005365D8" w:rsidRDefault="00FC3E7D" w:rsidP="003D6F4E">
      <w:pPr>
        <w:ind w:left="360"/>
        <w:jc w:val="both"/>
        <w:rPr>
          <w:szCs w:val="22"/>
        </w:rPr>
      </w:pPr>
      <w:r w:rsidRPr="005365D8">
        <w:rPr>
          <w:szCs w:val="22"/>
        </w:rPr>
        <w:t>Presta servicios con unidades técnicas especializadas vinculadas con:</w:t>
      </w:r>
    </w:p>
    <w:p w14:paraId="7643F644" w14:textId="77777777" w:rsidR="004B6248" w:rsidRPr="005365D8" w:rsidRDefault="004B6248" w:rsidP="003D6F4E">
      <w:pPr>
        <w:ind w:left="360"/>
        <w:jc w:val="both"/>
        <w:rPr>
          <w:szCs w:val="22"/>
        </w:rPr>
      </w:pPr>
    </w:p>
    <w:p w14:paraId="284B7DC0" w14:textId="77777777" w:rsidR="00EC4002" w:rsidRPr="005365D8" w:rsidRDefault="00D16789" w:rsidP="00C41137">
      <w:pPr>
        <w:pStyle w:val="Prrafodelista"/>
        <w:numPr>
          <w:ilvl w:val="0"/>
          <w:numId w:val="107"/>
        </w:numPr>
        <w:spacing w:after="120"/>
        <w:ind w:left="714" w:hanging="357"/>
        <w:jc w:val="both"/>
      </w:pPr>
      <w:r w:rsidRPr="005365D8">
        <w:t xml:space="preserve">Hidrografía: Cuenta con áreas de revisión y compilación, levantamientos hidrográficos y </w:t>
      </w:r>
      <w:r w:rsidR="00011026" w:rsidRPr="005365D8">
        <w:t>E</w:t>
      </w:r>
      <w:r w:rsidRPr="005365D8">
        <w:t xml:space="preserve">staciones </w:t>
      </w:r>
      <w:r w:rsidR="00011026" w:rsidRPr="005365D8">
        <w:t>L</w:t>
      </w:r>
      <w:r w:rsidRPr="005365D8">
        <w:t>imnimétricas;</w:t>
      </w:r>
    </w:p>
    <w:p w14:paraId="7323E9B7" w14:textId="77777777" w:rsidR="00EC4002" w:rsidRPr="005365D8" w:rsidRDefault="00D16789" w:rsidP="00C41137">
      <w:pPr>
        <w:pStyle w:val="Prrafodelista"/>
        <w:numPr>
          <w:ilvl w:val="0"/>
          <w:numId w:val="107"/>
        </w:numPr>
        <w:spacing w:after="120"/>
        <w:ind w:left="714" w:hanging="357"/>
        <w:jc w:val="both"/>
      </w:pPr>
      <w:r w:rsidRPr="005365D8">
        <w:t>Navegación: Realiza recolección de datos, cartografía, cartas y publicaciones, y meteorologías;</w:t>
      </w:r>
    </w:p>
    <w:p w14:paraId="43CA0FCF" w14:textId="77777777" w:rsidR="00FC3E7D" w:rsidRPr="005365D8" w:rsidRDefault="00D16789" w:rsidP="00C41137">
      <w:pPr>
        <w:pStyle w:val="Prrafodelista"/>
        <w:numPr>
          <w:ilvl w:val="0"/>
          <w:numId w:val="107"/>
        </w:numPr>
        <w:jc w:val="both"/>
      </w:pPr>
      <w:r w:rsidRPr="005365D8">
        <w:t>Señalización Fluvial: Instala y controla ayudas a la navegación.</w:t>
      </w:r>
    </w:p>
    <w:p w14:paraId="39CD5BA1" w14:textId="77777777" w:rsidR="003D6F4E" w:rsidRPr="005365D8" w:rsidRDefault="003D6F4E" w:rsidP="003D6F4E">
      <w:pPr>
        <w:jc w:val="both"/>
        <w:rPr>
          <w:szCs w:val="22"/>
        </w:rPr>
      </w:pPr>
    </w:p>
    <w:p w14:paraId="16410AC1" w14:textId="77777777" w:rsidR="00E065C3" w:rsidRPr="005365D8" w:rsidRDefault="00FC3E7D" w:rsidP="00E048D2">
      <w:pPr>
        <w:ind w:left="360"/>
        <w:jc w:val="both"/>
        <w:rPr>
          <w:szCs w:val="22"/>
        </w:rPr>
      </w:pPr>
      <w:r w:rsidRPr="005365D8">
        <w:rPr>
          <w:szCs w:val="22"/>
        </w:rPr>
        <w:t xml:space="preserve">Los servicios que presta son los siguientes: </w:t>
      </w:r>
    </w:p>
    <w:p w14:paraId="58464ABB" w14:textId="77777777" w:rsidR="003D6F4E" w:rsidRPr="005365D8" w:rsidRDefault="003D6F4E" w:rsidP="000527B8">
      <w:pPr>
        <w:jc w:val="both"/>
      </w:pPr>
    </w:p>
    <w:p w14:paraId="1BADBFC1" w14:textId="77777777" w:rsidR="00EC4002" w:rsidRPr="005365D8" w:rsidRDefault="00D16789" w:rsidP="00C41137">
      <w:pPr>
        <w:pStyle w:val="Prrafodelista"/>
        <w:numPr>
          <w:ilvl w:val="0"/>
          <w:numId w:val="108"/>
        </w:numPr>
        <w:spacing w:after="120"/>
        <w:ind w:left="714" w:hanging="357"/>
        <w:jc w:val="both"/>
      </w:pPr>
      <w:r w:rsidRPr="005365D8">
        <w:t xml:space="preserve">Cartografía: Efectuar la planificación cartográfica de las cartas náuticas fluviales que ella edita a escalas convenientes para uso de la Fuerza Naval de la Amazonia y los navegantes en general.   </w:t>
      </w:r>
    </w:p>
    <w:p w14:paraId="73A1FE17" w14:textId="77777777" w:rsidR="00EC4002" w:rsidRPr="005365D8" w:rsidRDefault="00D16789" w:rsidP="00C41137">
      <w:pPr>
        <w:pStyle w:val="Prrafodelista"/>
        <w:numPr>
          <w:ilvl w:val="0"/>
          <w:numId w:val="108"/>
        </w:numPr>
        <w:spacing w:after="120"/>
        <w:ind w:left="714" w:hanging="357"/>
        <w:jc w:val="both"/>
      </w:pPr>
      <w:r w:rsidRPr="005365D8">
        <w:t>Señalización náutica fluvial: Instalación y mantenimiento de dispositivos de señalización náutica fluvial diurna y nocturna para contribuir a la seguridad de la navegación en general.</w:t>
      </w:r>
    </w:p>
    <w:p w14:paraId="289DB44A" w14:textId="77777777" w:rsidR="00FC3E7D" w:rsidRPr="005365D8" w:rsidRDefault="00D16789" w:rsidP="00C41137">
      <w:pPr>
        <w:pStyle w:val="Prrafodelista"/>
        <w:numPr>
          <w:ilvl w:val="0"/>
          <w:numId w:val="108"/>
        </w:numPr>
        <w:jc w:val="both"/>
      </w:pPr>
      <w:r w:rsidRPr="005365D8">
        <w:t xml:space="preserve">Estaciones </w:t>
      </w:r>
      <w:r w:rsidR="00011026" w:rsidRPr="005365D8">
        <w:t>L</w:t>
      </w:r>
      <w:r w:rsidRPr="005365D8">
        <w:t xml:space="preserve">imnimétricas: Llevar base de datos con niveles de los ríos entre ellos Ucayali y Marañón, obtenidos con instalaciones propias y en coordinación con otras instituciones públicas y privadas que mantienen </w:t>
      </w:r>
      <w:r w:rsidR="00011026" w:rsidRPr="005365D8">
        <w:t>E</w:t>
      </w:r>
      <w:r w:rsidRPr="005365D8">
        <w:t xml:space="preserve">staciones </w:t>
      </w:r>
      <w:r w:rsidR="00011026" w:rsidRPr="005365D8">
        <w:t>L</w:t>
      </w:r>
      <w:r w:rsidRPr="005365D8">
        <w:t>imnimétricas en dichos ríos.</w:t>
      </w:r>
    </w:p>
    <w:p w14:paraId="451A3F24" w14:textId="77777777" w:rsidR="003D6F4E" w:rsidRPr="005365D8" w:rsidRDefault="003D6F4E" w:rsidP="003D6F4E">
      <w:pPr>
        <w:jc w:val="both"/>
        <w:rPr>
          <w:szCs w:val="22"/>
        </w:rPr>
      </w:pPr>
    </w:p>
    <w:p w14:paraId="1AF53421" w14:textId="77777777" w:rsidR="00E065C3" w:rsidRPr="005365D8" w:rsidRDefault="00FC3E7D" w:rsidP="00E048D2">
      <w:pPr>
        <w:ind w:left="360"/>
        <w:jc w:val="both"/>
        <w:rPr>
          <w:szCs w:val="22"/>
        </w:rPr>
      </w:pPr>
      <w:r w:rsidRPr="005365D8">
        <w:rPr>
          <w:szCs w:val="22"/>
        </w:rPr>
        <w:t>El organismo publica mensualmente el boletín de "Avisos a los Navegantes Fluviales" cuyo  contenido está referido a la navegación en los ríos amazónicos, sus características y a los servicios de ayudas a la navegación existentes.</w:t>
      </w:r>
    </w:p>
    <w:p w14:paraId="4BDD869E" w14:textId="77777777" w:rsidR="003D6F4E" w:rsidRPr="005365D8" w:rsidRDefault="003D6F4E" w:rsidP="003D6F4E">
      <w:pPr>
        <w:jc w:val="both"/>
        <w:rPr>
          <w:szCs w:val="22"/>
        </w:rPr>
      </w:pPr>
    </w:p>
    <w:p w14:paraId="0C8230D2" w14:textId="77777777" w:rsidR="00E065C3" w:rsidRPr="005365D8" w:rsidRDefault="00FC3E7D" w:rsidP="00E048D2">
      <w:pPr>
        <w:ind w:left="360"/>
        <w:jc w:val="both"/>
        <w:rPr>
          <w:szCs w:val="22"/>
        </w:rPr>
      </w:pPr>
      <w:r w:rsidRPr="005365D8">
        <w:rPr>
          <w:szCs w:val="22"/>
        </w:rPr>
        <w:t xml:space="preserve">En el ámbito de su competencia realiza levantamientos hidrográficos e implementación e interpretación de </w:t>
      </w:r>
      <w:r w:rsidR="00011026" w:rsidRPr="005365D8">
        <w:rPr>
          <w:szCs w:val="22"/>
        </w:rPr>
        <w:t>E</w:t>
      </w:r>
      <w:r w:rsidRPr="005365D8">
        <w:rPr>
          <w:szCs w:val="22"/>
        </w:rPr>
        <w:t xml:space="preserve">staciones </w:t>
      </w:r>
      <w:r w:rsidR="00011026" w:rsidRPr="005365D8">
        <w:rPr>
          <w:szCs w:val="22"/>
        </w:rPr>
        <w:t>L</w:t>
      </w:r>
      <w:r w:rsidRPr="005365D8">
        <w:rPr>
          <w:szCs w:val="22"/>
        </w:rPr>
        <w:t>imnimétricas; levantamientos topográficos y geodesia.</w:t>
      </w:r>
    </w:p>
    <w:p w14:paraId="79979E76" w14:textId="77777777" w:rsidR="003D6F4E" w:rsidRPr="005365D8" w:rsidRDefault="003D6F4E" w:rsidP="003D6F4E">
      <w:pPr>
        <w:jc w:val="both"/>
        <w:rPr>
          <w:szCs w:val="22"/>
        </w:rPr>
      </w:pPr>
    </w:p>
    <w:p w14:paraId="48A6FB38" w14:textId="77777777" w:rsidR="00E065C3" w:rsidRPr="005365D8" w:rsidRDefault="00FC3E7D" w:rsidP="00E048D2">
      <w:pPr>
        <w:ind w:left="360"/>
        <w:jc w:val="both"/>
        <w:rPr>
          <w:szCs w:val="22"/>
        </w:rPr>
      </w:pPr>
      <w:r w:rsidRPr="005365D8">
        <w:rPr>
          <w:szCs w:val="22"/>
        </w:rPr>
        <w:t>Realiza Pronósticos y Cartas de inundación-, desarrolla Cartografía, Geomática, publicaciones vinculadas con la Navegación –Aviso a los navegantes, Publicaciones Náuticas y Catálogo de Cartas- Señalización Náutica y Separación de Tráfico Marítimo.</w:t>
      </w:r>
    </w:p>
    <w:p w14:paraId="490071FA" w14:textId="77777777" w:rsidR="003D6F4E" w:rsidRPr="005365D8" w:rsidRDefault="003D6F4E" w:rsidP="003D6F4E">
      <w:pPr>
        <w:jc w:val="both"/>
        <w:rPr>
          <w:szCs w:val="22"/>
        </w:rPr>
      </w:pPr>
    </w:p>
    <w:p w14:paraId="31216D78" w14:textId="77777777" w:rsidR="00E065C3" w:rsidRPr="005365D8" w:rsidRDefault="00EF0951" w:rsidP="00E048D2">
      <w:pPr>
        <w:ind w:left="360"/>
        <w:jc w:val="both"/>
        <w:rPr>
          <w:szCs w:val="22"/>
        </w:rPr>
      </w:pPr>
      <w:r w:rsidRPr="005365D8">
        <w:rPr>
          <w:szCs w:val="22"/>
        </w:rPr>
        <w:t>C</w:t>
      </w:r>
      <w:r w:rsidR="00FC3E7D" w:rsidRPr="005365D8">
        <w:rPr>
          <w:szCs w:val="22"/>
        </w:rPr>
        <w:t>on relación a las Cartas y Publicaciones náuticas, el art. 14° del Decreto Legislativo N° 1147 –que regula el fortalecimiento de las fuerzas armadas en las competencias de la Autoridad Marítima Nacional dispone que toda actividad u operación que se realice en el medio acuático debe tener como referencia obligatoria las cartas y publicaciones náuticas oficiales emitidas por la Dirección de Hidrografía y Navegación de la Marina del Perú. Dicha disposición es aplicable al SEHINAV, considerando que como órgano desconcentrado de dicho organismo, realiza las funciones inherentes circunscriptas a la Amazonia.</w:t>
      </w:r>
    </w:p>
    <w:p w14:paraId="6A7172C7" w14:textId="77777777" w:rsidR="004B6248" w:rsidRPr="005365D8" w:rsidRDefault="004B6248" w:rsidP="000527B8">
      <w:pPr>
        <w:ind w:left="567"/>
        <w:jc w:val="both"/>
        <w:rPr>
          <w:szCs w:val="22"/>
        </w:rPr>
      </w:pPr>
    </w:p>
    <w:p w14:paraId="1D4D227F" w14:textId="77777777" w:rsidR="00FC3E7D" w:rsidRPr="005365D8" w:rsidRDefault="00FC3E7D" w:rsidP="00C41137">
      <w:pPr>
        <w:pStyle w:val="Prrafodelista"/>
        <w:numPr>
          <w:ilvl w:val="0"/>
          <w:numId w:val="104"/>
        </w:numPr>
        <w:jc w:val="both"/>
        <w:rPr>
          <w:b/>
        </w:rPr>
      </w:pPr>
      <w:r w:rsidRPr="005365D8">
        <w:rPr>
          <w:b/>
        </w:rPr>
        <w:t>Autoridad Portuaria Nacional (APN):</w:t>
      </w:r>
    </w:p>
    <w:p w14:paraId="333132B0" w14:textId="77777777" w:rsidR="00E85BE4" w:rsidRPr="005365D8" w:rsidRDefault="00E85BE4" w:rsidP="00E048D2">
      <w:pPr>
        <w:ind w:left="360"/>
        <w:jc w:val="both"/>
        <w:rPr>
          <w:szCs w:val="22"/>
        </w:rPr>
      </w:pPr>
    </w:p>
    <w:p w14:paraId="01724788" w14:textId="77777777" w:rsidR="00E065C3" w:rsidRPr="005365D8" w:rsidRDefault="00FC3E7D" w:rsidP="00E048D2">
      <w:pPr>
        <w:ind w:left="360"/>
        <w:jc w:val="both"/>
        <w:rPr>
          <w:szCs w:val="22"/>
        </w:rPr>
      </w:pPr>
      <w:r w:rsidRPr="005365D8">
        <w:rPr>
          <w:szCs w:val="22"/>
        </w:rPr>
        <w:t>La Ley N° 27943 (Ley del Sistema Portuario Nacional) del 1° de Marzo de 2003, tiene por finalidad promover el desarrollo y la competitividad de los puertos, facilitar el transporte multimodal, modernizar los puertos y desarrollar las cadenas logísticas que existen en los terminales portuarios.</w:t>
      </w:r>
    </w:p>
    <w:p w14:paraId="182EEBB9" w14:textId="77777777" w:rsidR="00E065C3" w:rsidRPr="005365D8" w:rsidRDefault="00E065C3" w:rsidP="00E048D2">
      <w:pPr>
        <w:ind w:left="360"/>
        <w:jc w:val="both"/>
        <w:rPr>
          <w:szCs w:val="22"/>
        </w:rPr>
      </w:pPr>
    </w:p>
    <w:p w14:paraId="5B15DE57" w14:textId="77777777" w:rsidR="00E065C3" w:rsidRPr="005365D8" w:rsidRDefault="00FC3E7D" w:rsidP="00E048D2">
      <w:pPr>
        <w:ind w:left="360"/>
        <w:jc w:val="both"/>
        <w:rPr>
          <w:szCs w:val="22"/>
        </w:rPr>
      </w:pPr>
      <w:r w:rsidRPr="005365D8">
        <w:rPr>
          <w:szCs w:val="22"/>
        </w:rPr>
        <w:t>Crea la Autoridad Portuaria Nacional (APN) como organismo público descentralizado encargado del Sistema Portuario Nacional, adscrito al Ministerio de Transportes y Comunicaciones, con personería jurídica de derecho público interno, patrimonio propio, y con autonomía administrativa, funcional, técnica, económica y financiera; facultad normativa por delegación del Ministro de Transportes y Comunicaciones.</w:t>
      </w:r>
    </w:p>
    <w:p w14:paraId="70FF958B" w14:textId="77777777" w:rsidR="00E065C3" w:rsidRPr="005365D8" w:rsidRDefault="00E065C3" w:rsidP="00E048D2">
      <w:pPr>
        <w:ind w:left="360"/>
        <w:jc w:val="both"/>
        <w:rPr>
          <w:szCs w:val="22"/>
        </w:rPr>
      </w:pPr>
    </w:p>
    <w:p w14:paraId="1818E73D" w14:textId="52B54375" w:rsidR="00E065C3" w:rsidRPr="005365D8" w:rsidRDefault="001B5B09" w:rsidP="00E048D2">
      <w:pPr>
        <w:ind w:left="360"/>
        <w:jc w:val="both"/>
        <w:rPr>
          <w:szCs w:val="22"/>
        </w:rPr>
      </w:pPr>
      <w:r w:rsidRPr="005365D8">
        <w:rPr>
          <w:szCs w:val="22"/>
        </w:rPr>
        <w:t>L</w:t>
      </w:r>
      <w:r w:rsidR="00FC3E7D" w:rsidRPr="005365D8">
        <w:rPr>
          <w:szCs w:val="22"/>
        </w:rPr>
        <w:t>a Autoridad Portuaria Nacional, participa</w:t>
      </w:r>
      <w:r w:rsidRPr="005365D8">
        <w:rPr>
          <w:szCs w:val="22"/>
        </w:rPr>
        <w:t>rá</w:t>
      </w:r>
      <w:r w:rsidR="00FC3E7D" w:rsidRPr="005365D8">
        <w:rPr>
          <w:szCs w:val="22"/>
        </w:rPr>
        <w:t xml:space="preserve"> en el proceso de verificación del cobro de la </w:t>
      </w:r>
      <w:r w:rsidR="0000603D" w:rsidRPr="005365D8">
        <w:rPr>
          <w:szCs w:val="22"/>
        </w:rPr>
        <w:t>T</w:t>
      </w:r>
      <w:r w:rsidR="00FC3E7D" w:rsidRPr="005365D8">
        <w:rPr>
          <w:szCs w:val="22"/>
        </w:rPr>
        <w:t>arifa, durante el control que efectúa de los aspectos relativos al zarpe</w:t>
      </w:r>
      <w:r w:rsidRPr="005365D8">
        <w:rPr>
          <w:szCs w:val="22"/>
        </w:rPr>
        <w:t>.</w:t>
      </w:r>
      <w:r w:rsidR="00FC3E7D" w:rsidRPr="005365D8">
        <w:rPr>
          <w:szCs w:val="22"/>
        </w:rPr>
        <w:t xml:space="preserve"> </w:t>
      </w:r>
    </w:p>
    <w:p w14:paraId="0E6BDED0" w14:textId="77777777" w:rsidR="00AC72E4" w:rsidRPr="005365D8" w:rsidRDefault="00AC72E4" w:rsidP="00E048D2">
      <w:pPr>
        <w:ind w:left="360"/>
        <w:jc w:val="both"/>
        <w:rPr>
          <w:szCs w:val="22"/>
        </w:rPr>
      </w:pPr>
    </w:p>
    <w:p w14:paraId="5B4F8842" w14:textId="77777777" w:rsidR="0028178E" w:rsidRPr="005365D8" w:rsidRDefault="0028178E" w:rsidP="0028178E">
      <w:pPr>
        <w:numPr>
          <w:ilvl w:val="0"/>
          <w:numId w:val="103"/>
        </w:numPr>
        <w:jc w:val="both"/>
      </w:pPr>
      <w:r w:rsidRPr="005365D8">
        <w:t>Servicio Nacional de Meteorología e Hidrología del Perú (SENAMHI)</w:t>
      </w:r>
    </w:p>
    <w:p w14:paraId="152B3CBF" w14:textId="77777777" w:rsidR="0028178E" w:rsidRPr="005365D8" w:rsidRDefault="0028178E" w:rsidP="0028178E">
      <w:pPr>
        <w:jc w:val="both"/>
      </w:pPr>
    </w:p>
    <w:p w14:paraId="36C62D06" w14:textId="77777777" w:rsidR="00657228" w:rsidRPr="005365D8" w:rsidRDefault="0028178E" w:rsidP="0028178E">
      <w:pPr>
        <w:ind w:left="360"/>
        <w:jc w:val="both"/>
        <w:rPr>
          <w:szCs w:val="22"/>
        </w:rPr>
      </w:pPr>
      <w:r w:rsidRPr="005365D8">
        <w:rPr>
          <w:szCs w:val="22"/>
        </w:rPr>
        <w:t xml:space="preserve">El SENAMHI tiene las siguientes funciones: </w:t>
      </w:r>
    </w:p>
    <w:p w14:paraId="6BBA1D83" w14:textId="77777777" w:rsidR="00657228" w:rsidRPr="005365D8" w:rsidRDefault="00657228" w:rsidP="0028178E">
      <w:pPr>
        <w:ind w:left="360"/>
        <w:jc w:val="both"/>
        <w:rPr>
          <w:szCs w:val="22"/>
        </w:rPr>
      </w:pPr>
    </w:p>
    <w:p w14:paraId="5E0B1EBA" w14:textId="77777777" w:rsidR="0028178E" w:rsidRPr="005365D8" w:rsidRDefault="0028178E" w:rsidP="004E479C">
      <w:pPr>
        <w:pStyle w:val="Prrafodelista"/>
        <w:numPr>
          <w:ilvl w:val="0"/>
          <w:numId w:val="230"/>
        </w:numPr>
        <w:jc w:val="both"/>
        <w:rPr>
          <w:szCs w:val="22"/>
        </w:rPr>
      </w:pPr>
      <w:r w:rsidRPr="005365D8">
        <w:rPr>
          <w:szCs w:val="22"/>
        </w:rPr>
        <w:t>Organizar, operar, controlar y mantener la Red Nacional de Estaciones Meteorológicas, Hidrológicas y Agrometeorológicas, de conformidad con las normas técnicas de la Organización Meteorológica Mundial (OMM) y las necesidades de desarrollo nacional, a excepción de las redes de estaciones establecidas con fines específicos.</w:t>
      </w:r>
    </w:p>
    <w:p w14:paraId="6BA6B463" w14:textId="77777777" w:rsidR="0028178E" w:rsidRPr="005365D8" w:rsidRDefault="0028178E" w:rsidP="004E479C">
      <w:pPr>
        <w:pStyle w:val="Prrafodelista"/>
        <w:numPr>
          <w:ilvl w:val="0"/>
          <w:numId w:val="230"/>
        </w:numPr>
        <w:jc w:val="both"/>
        <w:rPr>
          <w:szCs w:val="22"/>
        </w:rPr>
      </w:pPr>
      <w:r w:rsidRPr="005365D8">
        <w:rPr>
          <w:szCs w:val="22"/>
        </w:rPr>
        <w:t>Realizar y formular los estudios e investigaciones que satisfagan las necesidades de desarrollo y defensa nacional, en lo concerniente a su aplicación en las diferentes áreas de la meteorología, hidrología, agrometeorología y otras conexas.</w:t>
      </w:r>
    </w:p>
    <w:p w14:paraId="75632C9A" w14:textId="77777777" w:rsidR="0028178E" w:rsidRPr="005365D8" w:rsidRDefault="0028178E" w:rsidP="004E479C">
      <w:pPr>
        <w:pStyle w:val="Prrafodelista"/>
        <w:numPr>
          <w:ilvl w:val="0"/>
          <w:numId w:val="230"/>
        </w:numPr>
        <w:jc w:val="both"/>
        <w:rPr>
          <w:szCs w:val="22"/>
        </w:rPr>
      </w:pPr>
      <w:r w:rsidRPr="005365D8">
        <w:rPr>
          <w:szCs w:val="22"/>
        </w:rPr>
        <w:t>Asesorar y brindar apoyo técnico que requieran las entidades públicas y privadas para el desarrollo de actividades en las que sea necesario el empleo de información y técnicas relacionadas con las funciones del SENAMHI.</w:t>
      </w:r>
    </w:p>
    <w:p w14:paraId="78B30CD9" w14:textId="77777777" w:rsidR="0028178E" w:rsidRPr="005365D8" w:rsidRDefault="0028178E" w:rsidP="004E479C">
      <w:pPr>
        <w:pStyle w:val="Prrafodelista"/>
        <w:numPr>
          <w:ilvl w:val="0"/>
          <w:numId w:val="230"/>
        </w:numPr>
        <w:jc w:val="both"/>
        <w:rPr>
          <w:szCs w:val="22"/>
        </w:rPr>
      </w:pPr>
      <w:r w:rsidRPr="005365D8">
        <w:rPr>
          <w:szCs w:val="22"/>
        </w:rPr>
        <w:t>Divulgar la información técnica y científica.</w:t>
      </w:r>
    </w:p>
    <w:p w14:paraId="0800D93F" w14:textId="77777777" w:rsidR="0028178E" w:rsidRPr="005365D8" w:rsidRDefault="0028178E" w:rsidP="004E479C">
      <w:pPr>
        <w:pStyle w:val="Prrafodelista"/>
        <w:numPr>
          <w:ilvl w:val="0"/>
          <w:numId w:val="230"/>
        </w:numPr>
        <w:jc w:val="both"/>
        <w:rPr>
          <w:szCs w:val="22"/>
        </w:rPr>
      </w:pPr>
      <w:r w:rsidRPr="005365D8">
        <w:rPr>
          <w:szCs w:val="22"/>
        </w:rPr>
        <w:t>Promover en coordinación con las Universidades, la capacitación técnica y profesional en especialidades relativas al estudio, investigación y aplicación de los diversos elementos atmosféricos e hídricos continentales.</w:t>
      </w:r>
    </w:p>
    <w:p w14:paraId="239AF578" w14:textId="77777777" w:rsidR="0028178E" w:rsidRPr="005365D8" w:rsidRDefault="0028178E" w:rsidP="004E479C">
      <w:pPr>
        <w:pStyle w:val="Prrafodelista"/>
        <w:numPr>
          <w:ilvl w:val="0"/>
          <w:numId w:val="230"/>
        </w:numPr>
        <w:jc w:val="both"/>
        <w:rPr>
          <w:szCs w:val="22"/>
        </w:rPr>
      </w:pPr>
      <w:r w:rsidRPr="005365D8">
        <w:rPr>
          <w:szCs w:val="22"/>
        </w:rPr>
        <w:t>Organizar y administrar el Archivo Nacional de Información Meteorológica, Hidrológica, Agrometeorológica y conexas, y; proporcionar la información necesaria para los planes de desarrollo nacionales, regionales y locales.</w:t>
      </w:r>
    </w:p>
    <w:p w14:paraId="0AC7BD2F" w14:textId="77777777" w:rsidR="0028178E" w:rsidRPr="005365D8" w:rsidRDefault="0028178E" w:rsidP="004E479C">
      <w:pPr>
        <w:pStyle w:val="Prrafodelista"/>
        <w:numPr>
          <w:ilvl w:val="0"/>
          <w:numId w:val="230"/>
        </w:numPr>
        <w:jc w:val="both"/>
        <w:rPr>
          <w:szCs w:val="22"/>
        </w:rPr>
      </w:pPr>
      <w:r w:rsidRPr="005365D8">
        <w:rPr>
          <w:szCs w:val="22"/>
        </w:rPr>
        <w:t>Dictar normas y regulaciones relativas a la instalación, operación y mantenimiento de estaciones meteorológicas, hidrológicas y agrometeorológicas de la red nacional, así como de otras estaciones de fines específicos.</w:t>
      </w:r>
    </w:p>
    <w:p w14:paraId="2BB17D95" w14:textId="77777777" w:rsidR="0028178E" w:rsidRPr="005365D8" w:rsidRDefault="0028178E" w:rsidP="004E479C">
      <w:pPr>
        <w:pStyle w:val="Prrafodelista"/>
        <w:numPr>
          <w:ilvl w:val="0"/>
          <w:numId w:val="230"/>
        </w:numPr>
        <w:jc w:val="both"/>
        <w:rPr>
          <w:szCs w:val="22"/>
        </w:rPr>
      </w:pPr>
      <w:r w:rsidRPr="005365D8">
        <w:rPr>
          <w:szCs w:val="22"/>
        </w:rPr>
        <w:t>Participar en todas las actividades de estudios y proyectos relacionados con el medio ambiente.</w:t>
      </w:r>
    </w:p>
    <w:p w14:paraId="532B77DF" w14:textId="77777777" w:rsidR="0028178E" w:rsidRPr="005365D8" w:rsidRDefault="0028178E" w:rsidP="004E479C">
      <w:pPr>
        <w:pStyle w:val="Prrafodelista"/>
        <w:numPr>
          <w:ilvl w:val="0"/>
          <w:numId w:val="230"/>
        </w:numPr>
        <w:jc w:val="both"/>
        <w:rPr>
          <w:szCs w:val="22"/>
        </w:rPr>
      </w:pPr>
      <w:r w:rsidRPr="005365D8">
        <w:rPr>
          <w:szCs w:val="22"/>
        </w:rPr>
        <w:t>Organizar, fomentar y dirigir los estudios e investigaciones meteorológicas, hidrológicas, climatológicas y agrometeorológicas que se efectúen en el país por entidades nacionales y extranjeras; debiendo mantener para tal efecto un registro único a nivel nacional, de instituciones que cuenten con instrumental para la obtención de datos cualquiera que sean los fines.</w:t>
      </w:r>
    </w:p>
    <w:p w14:paraId="45A28F70" w14:textId="77777777" w:rsidR="0028178E" w:rsidRPr="005365D8" w:rsidRDefault="0028178E" w:rsidP="004E479C">
      <w:pPr>
        <w:pStyle w:val="Prrafodelista"/>
        <w:numPr>
          <w:ilvl w:val="0"/>
          <w:numId w:val="230"/>
        </w:numPr>
        <w:jc w:val="both"/>
        <w:rPr>
          <w:szCs w:val="22"/>
        </w:rPr>
      </w:pPr>
      <w:r w:rsidRPr="005365D8">
        <w:rPr>
          <w:szCs w:val="22"/>
        </w:rPr>
        <w:t>Celebrar acuerdos y contratos de cooperación con entidades públicas y privadas, nacionales y proponer al Presidente de la República convenios internacionales, en el ámbito de su competencia, de acuerdo a los dispositivos legales vigentes.</w:t>
      </w:r>
    </w:p>
    <w:p w14:paraId="086584F9" w14:textId="77777777" w:rsidR="0028178E" w:rsidRPr="005365D8" w:rsidRDefault="0028178E" w:rsidP="0028178E">
      <w:pPr>
        <w:ind w:left="360"/>
        <w:jc w:val="both"/>
        <w:rPr>
          <w:szCs w:val="22"/>
        </w:rPr>
      </w:pPr>
    </w:p>
    <w:p w14:paraId="39AAEA4C" w14:textId="0A9A1F1F" w:rsidR="0028178E" w:rsidRPr="005365D8" w:rsidRDefault="0028178E" w:rsidP="0028178E">
      <w:pPr>
        <w:ind w:left="360"/>
        <w:jc w:val="both"/>
        <w:rPr>
          <w:szCs w:val="22"/>
        </w:rPr>
      </w:pPr>
      <w:r w:rsidRPr="005365D8">
        <w:rPr>
          <w:szCs w:val="22"/>
        </w:rPr>
        <w:t xml:space="preserve">En el Marco de la presente Concesión, se deberá enviar al SENAMHI </w:t>
      </w:r>
      <w:r w:rsidR="00BD0F7F" w:rsidRPr="005365D8">
        <w:rPr>
          <w:szCs w:val="22"/>
        </w:rPr>
        <w:t xml:space="preserve">a través del CONCEDENTE </w:t>
      </w:r>
      <w:r w:rsidRPr="005365D8">
        <w:rPr>
          <w:szCs w:val="22"/>
        </w:rPr>
        <w:t>la información meteorológica medida, a los efectos de su inclusión en sus bases de datos.</w:t>
      </w:r>
    </w:p>
    <w:p w14:paraId="6CEB3508" w14:textId="77777777" w:rsidR="0028178E" w:rsidRPr="005365D8" w:rsidRDefault="0028178E" w:rsidP="0028178E">
      <w:pPr>
        <w:jc w:val="both"/>
      </w:pPr>
    </w:p>
    <w:p w14:paraId="165E626E" w14:textId="77777777" w:rsidR="0028178E" w:rsidRPr="005365D8" w:rsidRDefault="0028178E" w:rsidP="0028178E">
      <w:pPr>
        <w:numPr>
          <w:ilvl w:val="0"/>
          <w:numId w:val="103"/>
        </w:numPr>
        <w:jc w:val="both"/>
        <w:rPr>
          <w:b/>
        </w:rPr>
      </w:pPr>
      <w:r w:rsidRPr="005365D8">
        <w:rPr>
          <w:b/>
        </w:rPr>
        <w:t>Servicio Nacional de Áreas Naturales Protegidas (SERNANP)</w:t>
      </w:r>
    </w:p>
    <w:p w14:paraId="3DF2C671" w14:textId="77777777" w:rsidR="0028178E" w:rsidRPr="005365D8" w:rsidRDefault="0028178E" w:rsidP="0028178E">
      <w:pPr>
        <w:ind w:left="360"/>
        <w:jc w:val="both"/>
        <w:rPr>
          <w:szCs w:val="22"/>
        </w:rPr>
      </w:pPr>
    </w:p>
    <w:p w14:paraId="25B3A489" w14:textId="77777777" w:rsidR="0028178E" w:rsidRPr="005365D8" w:rsidRDefault="0028178E" w:rsidP="0028178E">
      <w:pPr>
        <w:ind w:left="360"/>
        <w:jc w:val="both"/>
        <w:rPr>
          <w:szCs w:val="22"/>
        </w:rPr>
      </w:pPr>
      <w:r w:rsidRPr="005365D8">
        <w:rPr>
          <w:szCs w:val="22"/>
        </w:rPr>
        <w:t>El Servicio Nacional de Áreas Naturales Protegidas por el Estado - SERNANP, es un Organismo Público Técnico Especializado adscrito al Ministerio del Ambiente, a través del Decreto Legislativo 1013 del 14 de mayo de 2008, encargado de dirigir y establecer los criterios técnicos y administrativos para la conservación de las Áreas Naturales Protegidas – ANP, y de cautelar el mantenimiento de la diversidad biológica. El SERNANP es el ente rector del Sistema Nacional de Áreas Naturales Protegidas por el Estado – SINANPE, y en su calidad de autoridad técnico-normativa realiza su trabajo en coordinación con gobiernos regionales, locales y propietarios de predios reconocidos como áreas de conservación privada.</w:t>
      </w:r>
    </w:p>
    <w:p w14:paraId="77BBDA2F" w14:textId="77777777" w:rsidR="00AC72E4" w:rsidRPr="005365D8" w:rsidRDefault="00AC72E4" w:rsidP="00E048D2">
      <w:pPr>
        <w:ind w:left="360"/>
        <w:jc w:val="both"/>
        <w:rPr>
          <w:szCs w:val="22"/>
        </w:rPr>
      </w:pPr>
    </w:p>
    <w:p w14:paraId="7CAE22AC" w14:textId="77777777" w:rsidR="00AC72E4" w:rsidRPr="005365D8" w:rsidRDefault="00AC72E4" w:rsidP="00AC72E4">
      <w:pPr>
        <w:pStyle w:val="Prrafodelista"/>
        <w:numPr>
          <w:ilvl w:val="0"/>
          <w:numId w:val="104"/>
        </w:numPr>
        <w:jc w:val="both"/>
        <w:rPr>
          <w:b/>
        </w:rPr>
      </w:pPr>
      <w:r w:rsidRPr="005365D8">
        <w:rPr>
          <w:b/>
        </w:rPr>
        <w:t>Servicio Nacional de Certificaciones para las Inversiones Sostenibles (SENACE)</w:t>
      </w:r>
    </w:p>
    <w:p w14:paraId="3F752C60" w14:textId="77777777" w:rsidR="00AC72E4" w:rsidRPr="005365D8" w:rsidRDefault="00AC72E4" w:rsidP="00E048D2">
      <w:pPr>
        <w:ind w:left="360"/>
        <w:jc w:val="both"/>
        <w:rPr>
          <w:szCs w:val="22"/>
        </w:rPr>
      </w:pPr>
    </w:p>
    <w:p w14:paraId="0D343D83" w14:textId="77777777" w:rsidR="00AC72E4" w:rsidRPr="005365D8" w:rsidRDefault="00AC72E4" w:rsidP="00E048D2">
      <w:pPr>
        <w:ind w:left="360"/>
        <w:jc w:val="both"/>
        <w:rPr>
          <w:szCs w:val="22"/>
        </w:rPr>
      </w:pPr>
      <w:r w:rsidRPr="005365D8">
        <w:rPr>
          <w:szCs w:val="22"/>
        </w:rPr>
        <w:t>Organismo público especializado, adscrito al Ministerio del Ambiente, que estará a cargo de la revisión y aprobación de los Estudios de Impacto Ambiental detallados (EIA-d) de los proyectos de inversión pública, privada o de capital mixto, de alcance nacional que contemplen actividades, construcciones, obras y otras actividades comerciales y de servicios que puedan causar impactos ambientales significativos.</w:t>
      </w:r>
    </w:p>
    <w:p w14:paraId="28288DE1" w14:textId="77777777" w:rsidR="00FC3E7D" w:rsidRPr="005365D8" w:rsidRDefault="00FC3E7D" w:rsidP="00020EDC">
      <w:pPr>
        <w:rPr>
          <w:szCs w:val="22"/>
        </w:rPr>
      </w:pPr>
    </w:p>
    <w:p w14:paraId="36D7A890" w14:textId="77777777" w:rsidR="00F01A49" w:rsidRPr="005365D8" w:rsidRDefault="00F01A49">
      <w:pPr>
        <w:rPr>
          <w:b/>
          <w:bCs w:val="0"/>
          <w:szCs w:val="22"/>
          <w:lang w:val="es-MX"/>
        </w:rPr>
      </w:pPr>
      <w:r w:rsidRPr="005365D8">
        <w:rPr>
          <w:b/>
          <w:bCs w:val="0"/>
          <w:szCs w:val="22"/>
          <w:lang w:val="es-MX"/>
        </w:rPr>
        <w:br w:type="page"/>
      </w:r>
    </w:p>
    <w:p w14:paraId="0A6A5C28" w14:textId="77777777" w:rsidR="00430D7A" w:rsidRPr="005365D8" w:rsidRDefault="00430D7A">
      <w:pPr>
        <w:rPr>
          <w:rFonts w:cs="Times New Roman"/>
          <w:b/>
          <w:bCs w:val="0"/>
          <w:szCs w:val="22"/>
          <w:lang w:val="es-MX"/>
        </w:rPr>
      </w:pPr>
      <w:bookmarkStart w:id="2201" w:name="_Toc378746225"/>
    </w:p>
    <w:p w14:paraId="2D5E14B8" w14:textId="77777777" w:rsidR="00C3257A" w:rsidRPr="005365D8" w:rsidRDefault="00CB59C8" w:rsidP="00C3257A">
      <w:pPr>
        <w:pStyle w:val="Ttulo2"/>
        <w:ind w:left="0"/>
        <w:jc w:val="center"/>
        <w:rPr>
          <w:rFonts w:ascii="Arial" w:hAnsi="Arial"/>
          <w:b/>
          <w:szCs w:val="22"/>
          <w:u w:val="none"/>
        </w:rPr>
      </w:pPr>
      <w:bookmarkStart w:id="2202" w:name="_Toc396825804"/>
      <w:bookmarkStart w:id="2203" w:name="_Toc470775357"/>
      <w:r w:rsidRPr="005365D8">
        <w:rPr>
          <w:rFonts w:ascii="Arial" w:hAnsi="Arial"/>
          <w:b/>
          <w:szCs w:val="22"/>
          <w:u w:val="none"/>
        </w:rPr>
        <w:t>ANEXO 9</w:t>
      </w:r>
      <w:bookmarkEnd w:id="2201"/>
      <w:bookmarkEnd w:id="2202"/>
      <w:bookmarkEnd w:id="2203"/>
    </w:p>
    <w:p w14:paraId="0D4D9470" w14:textId="77777777" w:rsidR="002E7E0A" w:rsidRPr="005365D8" w:rsidRDefault="002E7E0A" w:rsidP="00C3257A">
      <w:pPr>
        <w:pStyle w:val="Ttulo2"/>
        <w:ind w:left="0"/>
        <w:jc w:val="center"/>
        <w:rPr>
          <w:rFonts w:ascii="Arial" w:hAnsi="Arial"/>
          <w:b/>
          <w:bCs w:val="0"/>
          <w:szCs w:val="22"/>
          <w:u w:val="none"/>
          <w:lang w:val="es-MX"/>
        </w:rPr>
      </w:pPr>
    </w:p>
    <w:p w14:paraId="74444C00" w14:textId="77777777" w:rsidR="00EC4002" w:rsidRPr="005365D8" w:rsidRDefault="00CB59C8" w:rsidP="001873AB">
      <w:pPr>
        <w:pStyle w:val="Ttulo1"/>
        <w:jc w:val="center"/>
        <w:rPr>
          <w:b w:val="0"/>
          <w:szCs w:val="22"/>
        </w:rPr>
      </w:pPr>
      <w:bookmarkStart w:id="2204" w:name="_Toc470775358"/>
      <w:r w:rsidRPr="005365D8">
        <w:rPr>
          <w:szCs w:val="22"/>
        </w:rPr>
        <w:t>GARANTÍA DE FIEL CUMPLIMIENTO DE CONTRATO DE CONCESIÓN</w:t>
      </w:r>
      <w:bookmarkEnd w:id="2204"/>
    </w:p>
    <w:p w14:paraId="7B24887E" w14:textId="77777777" w:rsidR="00C3257A" w:rsidRPr="005365D8" w:rsidRDefault="00C3257A" w:rsidP="00C3257A">
      <w:pPr>
        <w:rPr>
          <w:szCs w:val="22"/>
        </w:rPr>
      </w:pPr>
    </w:p>
    <w:p w14:paraId="43954A93" w14:textId="77777777" w:rsidR="00C3257A" w:rsidRPr="005365D8" w:rsidRDefault="00C3257A" w:rsidP="00C3257A">
      <w:pPr>
        <w:pStyle w:val="Textosinformato"/>
        <w:jc w:val="right"/>
        <w:rPr>
          <w:rFonts w:ascii="Arial" w:hAnsi="Arial"/>
          <w:szCs w:val="22"/>
        </w:rPr>
      </w:pPr>
      <w:r w:rsidRPr="005365D8">
        <w:rPr>
          <w:rFonts w:ascii="Arial" w:hAnsi="Arial"/>
          <w:szCs w:val="22"/>
        </w:rPr>
        <w:t xml:space="preserve">Lima, …… de ................... de 201.... </w:t>
      </w:r>
    </w:p>
    <w:p w14:paraId="515ACC88" w14:textId="77777777" w:rsidR="00C3257A" w:rsidRPr="005365D8" w:rsidRDefault="00C3257A" w:rsidP="00C3257A">
      <w:pPr>
        <w:pStyle w:val="Textosinformato"/>
        <w:jc w:val="both"/>
        <w:rPr>
          <w:rFonts w:ascii="Arial" w:hAnsi="Arial"/>
          <w:szCs w:val="22"/>
        </w:rPr>
      </w:pPr>
      <w:r w:rsidRPr="005365D8">
        <w:rPr>
          <w:rFonts w:ascii="Arial" w:hAnsi="Arial"/>
          <w:szCs w:val="22"/>
        </w:rPr>
        <w:t xml:space="preserve">Señores </w:t>
      </w:r>
    </w:p>
    <w:p w14:paraId="23656329" w14:textId="77777777" w:rsidR="00C3257A" w:rsidRPr="005365D8" w:rsidRDefault="00C3257A" w:rsidP="00C3257A">
      <w:pPr>
        <w:rPr>
          <w:b/>
          <w:szCs w:val="22"/>
        </w:rPr>
      </w:pPr>
      <w:r w:rsidRPr="005365D8">
        <w:rPr>
          <w:b/>
          <w:szCs w:val="22"/>
        </w:rPr>
        <w:t>Ministerio de Transportes y Comunicaciones</w:t>
      </w:r>
    </w:p>
    <w:p w14:paraId="0399E900" w14:textId="77777777" w:rsidR="00C3257A" w:rsidRPr="005365D8" w:rsidRDefault="00C3257A" w:rsidP="00C3257A">
      <w:pPr>
        <w:pStyle w:val="Textosinformato"/>
        <w:jc w:val="both"/>
        <w:rPr>
          <w:rFonts w:ascii="Arial" w:hAnsi="Arial"/>
          <w:szCs w:val="22"/>
        </w:rPr>
      </w:pPr>
      <w:r w:rsidRPr="005365D8">
        <w:rPr>
          <w:rFonts w:ascii="Arial" w:hAnsi="Arial"/>
          <w:szCs w:val="22"/>
        </w:rPr>
        <w:t xml:space="preserve">Presente.- </w:t>
      </w:r>
    </w:p>
    <w:p w14:paraId="428C54F4" w14:textId="77777777" w:rsidR="00C3257A" w:rsidRPr="005365D8" w:rsidRDefault="00C3257A" w:rsidP="00C3257A">
      <w:pPr>
        <w:pStyle w:val="Textosinformato"/>
        <w:jc w:val="both"/>
        <w:rPr>
          <w:rFonts w:ascii="Arial" w:hAnsi="Arial"/>
          <w:szCs w:val="22"/>
        </w:rPr>
      </w:pPr>
    </w:p>
    <w:p w14:paraId="1CA3F813" w14:textId="77777777" w:rsidR="00C3257A" w:rsidRPr="005365D8" w:rsidRDefault="00C3257A" w:rsidP="00C3257A">
      <w:pPr>
        <w:pStyle w:val="Textosinformato"/>
        <w:jc w:val="both"/>
        <w:rPr>
          <w:rFonts w:ascii="Arial" w:hAnsi="Arial"/>
          <w:szCs w:val="22"/>
        </w:rPr>
      </w:pPr>
      <w:r w:rsidRPr="005365D8">
        <w:rPr>
          <w:rFonts w:ascii="Arial" w:hAnsi="Arial"/>
          <w:szCs w:val="22"/>
        </w:rPr>
        <w:t xml:space="preserve">Ref.: Carta Fianza No………….. </w:t>
      </w:r>
    </w:p>
    <w:p w14:paraId="5970A5CD" w14:textId="77777777" w:rsidR="00C3257A" w:rsidRPr="005365D8" w:rsidRDefault="00C3257A" w:rsidP="00C3257A">
      <w:pPr>
        <w:pStyle w:val="Textosinformato"/>
        <w:jc w:val="both"/>
        <w:rPr>
          <w:rFonts w:ascii="Arial" w:hAnsi="Arial"/>
          <w:szCs w:val="22"/>
        </w:rPr>
      </w:pPr>
      <w:r w:rsidRPr="005365D8">
        <w:rPr>
          <w:rFonts w:ascii="Arial" w:hAnsi="Arial"/>
          <w:szCs w:val="22"/>
        </w:rPr>
        <w:t xml:space="preserve">Vencimiento:...................... </w:t>
      </w:r>
    </w:p>
    <w:p w14:paraId="51958C74" w14:textId="77777777" w:rsidR="00C3257A" w:rsidRPr="005365D8" w:rsidRDefault="00C3257A" w:rsidP="00C3257A">
      <w:pPr>
        <w:pStyle w:val="Textosinformato"/>
        <w:jc w:val="both"/>
        <w:rPr>
          <w:rFonts w:ascii="Arial" w:hAnsi="Arial"/>
          <w:szCs w:val="22"/>
        </w:rPr>
      </w:pPr>
    </w:p>
    <w:p w14:paraId="713A15F4" w14:textId="77777777" w:rsidR="00C3257A" w:rsidRPr="005365D8" w:rsidRDefault="00C3257A" w:rsidP="00C3257A">
      <w:pPr>
        <w:pStyle w:val="Textosinformato"/>
        <w:jc w:val="both"/>
        <w:rPr>
          <w:rFonts w:ascii="Arial" w:hAnsi="Arial"/>
          <w:szCs w:val="22"/>
        </w:rPr>
      </w:pPr>
      <w:r w:rsidRPr="005365D8">
        <w:rPr>
          <w:rFonts w:ascii="Arial" w:hAnsi="Arial"/>
          <w:szCs w:val="22"/>
        </w:rPr>
        <w:t xml:space="preserve">De nuestra consideración: </w:t>
      </w:r>
    </w:p>
    <w:p w14:paraId="5C692D59" w14:textId="77777777" w:rsidR="00C3257A" w:rsidRPr="005365D8" w:rsidRDefault="00C3257A" w:rsidP="00C3257A">
      <w:pPr>
        <w:pStyle w:val="Textosinformato"/>
        <w:jc w:val="both"/>
        <w:rPr>
          <w:rFonts w:ascii="Arial" w:hAnsi="Arial"/>
          <w:szCs w:val="22"/>
        </w:rPr>
      </w:pPr>
    </w:p>
    <w:p w14:paraId="49FD84FA" w14:textId="77777777" w:rsidR="00C3257A" w:rsidRPr="005365D8" w:rsidRDefault="00C3257A" w:rsidP="00C3257A">
      <w:pPr>
        <w:pStyle w:val="Textosinformato"/>
        <w:jc w:val="both"/>
        <w:rPr>
          <w:rFonts w:ascii="Arial" w:hAnsi="Arial"/>
          <w:szCs w:val="22"/>
        </w:rPr>
      </w:pPr>
      <w:r w:rsidRPr="005365D8">
        <w:rPr>
          <w:rFonts w:ascii="Arial" w:hAnsi="Arial"/>
          <w:szCs w:val="22"/>
        </w:rPr>
        <w:t>Por la presente y a la solicitud de nuestros clientes, señores .................................................... (</w:t>
      </w:r>
      <w:r w:rsidRPr="005365D8">
        <w:rPr>
          <w:rFonts w:ascii="Arial" w:hAnsi="Arial"/>
          <w:i/>
          <w:szCs w:val="22"/>
        </w:rPr>
        <w:t>nombre de la persona jurídica</w:t>
      </w:r>
      <w:r w:rsidRPr="005365D8">
        <w:rPr>
          <w:rFonts w:ascii="Arial" w:hAnsi="Arial"/>
          <w:szCs w:val="22"/>
        </w:rPr>
        <w:t>) (en adelante “el CONCESIONARIO”) constituimos esta fianza solidaria, irrevocable, incondicional y de realización automática, sin beneficio de excusión, ni división, hasta por la suma de .............................................. a favor del Ministerio de Transportes y Comunicaciones para garantizar el correcto y oportuno cumplimiento de todas y cada una de las obligaciones a cargo del CONCESIONARIO, derivadas de la celebración del Contrato de Concesión del proyecto “</w:t>
      </w:r>
      <w:r w:rsidR="00257C2D" w:rsidRPr="005365D8">
        <w:rPr>
          <w:rFonts w:ascii="Arial" w:hAnsi="Arial"/>
          <w:szCs w:val="22"/>
        </w:rPr>
        <w:t>Hidrovía</w:t>
      </w:r>
      <w:r w:rsidR="008639BA" w:rsidRPr="005365D8">
        <w:rPr>
          <w:rFonts w:ascii="Arial" w:hAnsi="Arial"/>
          <w:szCs w:val="22"/>
        </w:rPr>
        <w:t xml:space="preserve"> </w:t>
      </w:r>
      <w:r w:rsidR="00257C2D" w:rsidRPr="005365D8">
        <w:rPr>
          <w:rFonts w:ascii="Arial" w:hAnsi="Arial"/>
          <w:szCs w:val="22"/>
        </w:rPr>
        <w:t>Amazónica</w:t>
      </w:r>
      <w:r w:rsidRPr="005365D8">
        <w:rPr>
          <w:rFonts w:ascii="Arial" w:hAnsi="Arial"/>
          <w:szCs w:val="22"/>
        </w:rPr>
        <w:t>: ríos Marañón y Amazonas, tramo Saramiriza – Iquitos – Santa Rosa; río Huallaga, tramo Yurimaguas – Confluencia con el río Marañón; río Ucayali, tramo Pucallpa – confluencia con el río Marañón”(en adelante “el Contrato”).</w:t>
      </w:r>
    </w:p>
    <w:p w14:paraId="1DE335E7" w14:textId="77777777" w:rsidR="00C3257A" w:rsidRPr="005365D8" w:rsidRDefault="00C3257A" w:rsidP="00C3257A">
      <w:pPr>
        <w:pStyle w:val="Textosinformato"/>
        <w:jc w:val="both"/>
        <w:rPr>
          <w:rFonts w:ascii="Arial" w:hAnsi="Arial"/>
          <w:szCs w:val="22"/>
        </w:rPr>
      </w:pPr>
    </w:p>
    <w:p w14:paraId="3097928B" w14:textId="77777777" w:rsidR="00C3257A" w:rsidRPr="005365D8" w:rsidRDefault="00C3257A" w:rsidP="00C3257A">
      <w:pPr>
        <w:pStyle w:val="Textosinformato"/>
        <w:jc w:val="both"/>
        <w:rPr>
          <w:rFonts w:ascii="Arial" w:hAnsi="Arial"/>
          <w:szCs w:val="22"/>
        </w:rPr>
      </w:pPr>
      <w:r w:rsidRPr="005365D8">
        <w:rPr>
          <w:rFonts w:ascii="Arial" w:hAnsi="Arial"/>
          <w:szCs w:val="22"/>
        </w:rPr>
        <w:t xml:space="preserve">La presente Fianza también garantizará el correcto y oportuno cumplimiento de las obligaciones a cargo del CONCESIONARIO establecidas en virtud de las disposiciones contenidas en el Texto Único Ordenado de normas con rango de ley que regulan la entrega en concesión al sector privado de las obras públicas de infraestructura y de servicios públicos aprobado mediante Decreto Supremo No. 059-96-PCM. </w:t>
      </w:r>
    </w:p>
    <w:p w14:paraId="41DDBE1B" w14:textId="77777777" w:rsidR="00C3257A" w:rsidRPr="005365D8" w:rsidRDefault="00C3257A" w:rsidP="00C3257A">
      <w:pPr>
        <w:pStyle w:val="Textosinformato"/>
        <w:jc w:val="both"/>
        <w:rPr>
          <w:rFonts w:ascii="Arial" w:hAnsi="Arial"/>
          <w:szCs w:val="22"/>
        </w:rPr>
      </w:pPr>
    </w:p>
    <w:p w14:paraId="72D2E2F4" w14:textId="77777777" w:rsidR="00C3257A" w:rsidRPr="005365D8" w:rsidRDefault="00C3257A" w:rsidP="00C3257A">
      <w:pPr>
        <w:pStyle w:val="Textosinformato"/>
        <w:jc w:val="both"/>
        <w:rPr>
          <w:rFonts w:ascii="Arial" w:hAnsi="Arial"/>
          <w:szCs w:val="22"/>
        </w:rPr>
      </w:pPr>
      <w:r w:rsidRPr="005365D8">
        <w:rPr>
          <w:rFonts w:ascii="Arial" w:hAnsi="Arial"/>
          <w:szCs w:val="22"/>
        </w:rPr>
        <w:t>Para honrar la presente Fianza a favor de ustedes bastará un requerimiento escrito por conducto notarial del EL REGULADOR, la cual deberá estar firmada por el Presidente de su Consejo Directivo o alguna persona debidamente autorizada por este organismo. El pago se hará efectivo dentro de las 24 horas siguientes a su requerimiento en nuestras oficinas ubicadas en...................................................</w:t>
      </w:r>
    </w:p>
    <w:p w14:paraId="1F599FFB" w14:textId="77777777" w:rsidR="00C3257A" w:rsidRPr="005365D8" w:rsidRDefault="00C3257A" w:rsidP="00C3257A">
      <w:pPr>
        <w:pStyle w:val="Textosinformato"/>
        <w:jc w:val="both"/>
        <w:rPr>
          <w:rFonts w:ascii="Arial" w:hAnsi="Arial"/>
          <w:szCs w:val="22"/>
        </w:rPr>
      </w:pPr>
    </w:p>
    <w:p w14:paraId="4C5B250B" w14:textId="77777777" w:rsidR="00C3257A" w:rsidRPr="005365D8" w:rsidRDefault="00C3257A" w:rsidP="00C3257A">
      <w:pPr>
        <w:pStyle w:val="Textosinformato"/>
        <w:jc w:val="both"/>
        <w:rPr>
          <w:rFonts w:ascii="Arial" w:hAnsi="Arial"/>
          <w:szCs w:val="22"/>
        </w:rPr>
      </w:pPr>
      <w:r w:rsidRPr="005365D8">
        <w:rPr>
          <w:rFonts w:ascii="Arial" w:hAnsi="Arial"/>
          <w:szCs w:val="22"/>
        </w:rPr>
        <w:t xml:space="preserve">Toda demora de nuestra parte para honrarla devengará un interés equivalente a la tasa máxima LIBOR más un margen (spread) de 3%. La tasa LIBOR será la establecida por el Cable Reuter diario a las 5:00 p.m., hora Londres, debiendo devengarse los intereses a partir de la fecha en que se ha exigido su cumplimiento y hasta la fecha efectiva de pago. </w:t>
      </w:r>
    </w:p>
    <w:p w14:paraId="5FA8EE10" w14:textId="77777777" w:rsidR="00C3257A" w:rsidRPr="005365D8" w:rsidRDefault="00C3257A" w:rsidP="00C3257A">
      <w:pPr>
        <w:pStyle w:val="Textosinformato"/>
        <w:jc w:val="both"/>
        <w:rPr>
          <w:rFonts w:ascii="Arial" w:hAnsi="Arial"/>
          <w:szCs w:val="22"/>
        </w:rPr>
      </w:pPr>
    </w:p>
    <w:p w14:paraId="6EC1B832" w14:textId="77777777" w:rsidR="00C3257A" w:rsidRPr="005365D8" w:rsidRDefault="00C3257A" w:rsidP="00C3257A">
      <w:pPr>
        <w:pStyle w:val="Textosinformato"/>
        <w:jc w:val="both"/>
        <w:rPr>
          <w:rFonts w:ascii="Arial" w:hAnsi="Arial"/>
          <w:szCs w:val="22"/>
        </w:rPr>
      </w:pPr>
      <w:r w:rsidRPr="005365D8">
        <w:rPr>
          <w:rFonts w:ascii="Arial" w:hAnsi="Arial"/>
          <w:szCs w:val="22"/>
        </w:rPr>
        <w:t xml:space="preserve">Nuestras obligaciones bajo la presente Fianza, no se verán afectadas por cualquier disputa entre ustedes y nuestros clientes. </w:t>
      </w:r>
    </w:p>
    <w:p w14:paraId="18C454F2" w14:textId="77777777" w:rsidR="00C3257A" w:rsidRPr="005365D8" w:rsidRDefault="00C3257A" w:rsidP="00C3257A">
      <w:pPr>
        <w:pStyle w:val="Textosinformato"/>
        <w:jc w:val="both"/>
        <w:rPr>
          <w:rFonts w:ascii="Arial" w:hAnsi="Arial"/>
          <w:szCs w:val="22"/>
        </w:rPr>
      </w:pPr>
    </w:p>
    <w:p w14:paraId="3EFB8847" w14:textId="77777777" w:rsidR="00C3257A" w:rsidRPr="005365D8" w:rsidRDefault="00C3257A" w:rsidP="00C3257A">
      <w:pPr>
        <w:pStyle w:val="Textosinformato"/>
        <w:jc w:val="both"/>
        <w:rPr>
          <w:rFonts w:ascii="Arial" w:hAnsi="Arial"/>
          <w:szCs w:val="22"/>
        </w:rPr>
      </w:pPr>
      <w:r w:rsidRPr="005365D8">
        <w:rPr>
          <w:rFonts w:ascii="Arial" w:hAnsi="Arial"/>
          <w:szCs w:val="22"/>
        </w:rPr>
        <w:t xml:space="preserve">Esta Fianza estará vigente desde el .....de .................. de 20..., hasta el ..... de .................... de 20..., inclusive. </w:t>
      </w:r>
    </w:p>
    <w:p w14:paraId="52A7E6C1" w14:textId="77777777" w:rsidR="00C3257A" w:rsidRPr="005365D8" w:rsidRDefault="00C3257A" w:rsidP="00C3257A">
      <w:pPr>
        <w:pStyle w:val="Textosinformato"/>
        <w:jc w:val="both"/>
        <w:rPr>
          <w:rFonts w:ascii="Arial" w:hAnsi="Arial"/>
          <w:szCs w:val="22"/>
        </w:rPr>
      </w:pPr>
    </w:p>
    <w:p w14:paraId="0E4C6796" w14:textId="77777777" w:rsidR="00C3257A" w:rsidRPr="005365D8" w:rsidRDefault="00C3257A" w:rsidP="00C3257A">
      <w:pPr>
        <w:pStyle w:val="Textosinformato"/>
        <w:jc w:val="both"/>
        <w:rPr>
          <w:rFonts w:ascii="Arial" w:hAnsi="Arial"/>
          <w:szCs w:val="22"/>
        </w:rPr>
      </w:pPr>
      <w:r w:rsidRPr="005365D8">
        <w:rPr>
          <w:rFonts w:ascii="Arial" w:hAnsi="Arial"/>
          <w:szCs w:val="22"/>
        </w:rPr>
        <w:t xml:space="preserve">Atentamente, </w:t>
      </w:r>
    </w:p>
    <w:p w14:paraId="242EA76E" w14:textId="77777777" w:rsidR="00C3257A" w:rsidRPr="005365D8" w:rsidRDefault="00C3257A" w:rsidP="00C3257A">
      <w:pPr>
        <w:pStyle w:val="Textosinformato"/>
        <w:jc w:val="both"/>
        <w:rPr>
          <w:rFonts w:ascii="Arial" w:hAnsi="Arial"/>
          <w:szCs w:val="22"/>
        </w:rPr>
      </w:pPr>
      <w:r w:rsidRPr="005365D8">
        <w:rPr>
          <w:rFonts w:ascii="Arial" w:hAnsi="Arial"/>
          <w:szCs w:val="22"/>
        </w:rPr>
        <w:t xml:space="preserve">Firma ……………………….. </w:t>
      </w:r>
    </w:p>
    <w:p w14:paraId="2CD9FACF" w14:textId="77777777" w:rsidR="00C3257A" w:rsidRPr="005365D8" w:rsidRDefault="00C3257A" w:rsidP="00C3257A">
      <w:pPr>
        <w:pStyle w:val="Textosinformato"/>
        <w:jc w:val="both"/>
        <w:rPr>
          <w:rFonts w:ascii="Arial" w:hAnsi="Arial"/>
          <w:szCs w:val="22"/>
        </w:rPr>
      </w:pPr>
      <w:r w:rsidRPr="005365D8">
        <w:rPr>
          <w:rFonts w:ascii="Arial" w:hAnsi="Arial"/>
          <w:szCs w:val="22"/>
        </w:rPr>
        <w:t xml:space="preserve">Nombre ………………………. </w:t>
      </w:r>
    </w:p>
    <w:p w14:paraId="4177947E" w14:textId="77777777" w:rsidR="00C3257A" w:rsidRPr="005365D8" w:rsidRDefault="00C3257A" w:rsidP="00C3257A">
      <w:pPr>
        <w:ind w:firstLine="708"/>
        <w:rPr>
          <w:szCs w:val="22"/>
        </w:rPr>
      </w:pPr>
      <w:r w:rsidRPr="005365D8">
        <w:rPr>
          <w:szCs w:val="22"/>
        </w:rPr>
        <w:t>Entidad Bancaria</w:t>
      </w:r>
    </w:p>
    <w:p w14:paraId="23886F94" w14:textId="77777777" w:rsidR="00C3257A" w:rsidRPr="005365D8" w:rsidRDefault="00C3257A" w:rsidP="00C3257A">
      <w:pPr>
        <w:rPr>
          <w:szCs w:val="22"/>
          <w:u w:val="single"/>
          <w:lang w:val="es-ES_tradnl"/>
        </w:rPr>
      </w:pPr>
      <w:r w:rsidRPr="005365D8">
        <w:rPr>
          <w:szCs w:val="22"/>
        </w:rPr>
        <w:br w:type="page"/>
      </w:r>
    </w:p>
    <w:p w14:paraId="442D5762" w14:textId="77777777" w:rsidR="00C3257A" w:rsidRPr="005365D8" w:rsidRDefault="00CB59C8" w:rsidP="00C3257A">
      <w:pPr>
        <w:pStyle w:val="Ttulo2"/>
        <w:ind w:left="0"/>
        <w:jc w:val="center"/>
        <w:rPr>
          <w:rFonts w:ascii="Arial" w:hAnsi="Arial"/>
          <w:b/>
          <w:szCs w:val="22"/>
          <w:u w:val="none"/>
        </w:rPr>
      </w:pPr>
      <w:bookmarkStart w:id="2205" w:name="_Toc396825806"/>
      <w:bookmarkStart w:id="2206" w:name="_Toc378746227"/>
      <w:bookmarkStart w:id="2207" w:name="_Toc470775359"/>
      <w:r w:rsidRPr="005365D8">
        <w:rPr>
          <w:rFonts w:ascii="Arial" w:hAnsi="Arial"/>
          <w:b/>
          <w:szCs w:val="22"/>
          <w:u w:val="none"/>
        </w:rPr>
        <w:t>ANEXO 10</w:t>
      </w:r>
      <w:bookmarkEnd w:id="2205"/>
      <w:bookmarkEnd w:id="2206"/>
      <w:bookmarkEnd w:id="2207"/>
    </w:p>
    <w:p w14:paraId="1A7E238B" w14:textId="77777777" w:rsidR="00C3257A" w:rsidRPr="005365D8" w:rsidRDefault="00C3257A" w:rsidP="00C3257A">
      <w:pPr>
        <w:rPr>
          <w:szCs w:val="22"/>
          <w:lang w:val="es-MX"/>
        </w:rPr>
      </w:pPr>
    </w:p>
    <w:p w14:paraId="74265646" w14:textId="77777777" w:rsidR="00EC4002" w:rsidRPr="005365D8" w:rsidRDefault="00CB59C8" w:rsidP="001873AB">
      <w:pPr>
        <w:pStyle w:val="Ttulo1"/>
        <w:jc w:val="center"/>
        <w:rPr>
          <w:b w:val="0"/>
          <w:szCs w:val="22"/>
        </w:rPr>
      </w:pPr>
      <w:bookmarkStart w:id="2208" w:name="_Toc470775360"/>
      <w:r w:rsidRPr="005365D8">
        <w:rPr>
          <w:szCs w:val="22"/>
        </w:rPr>
        <w:t>MODELO REFERENCIAL DE DECLARACIÓN DEL ACREEDOR PERMITIDO</w:t>
      </w:r>
      <w:bookmarkEnd w:id="2208"/>
    </w:p>
    <w:p w14:paraId="7DC89FE8" w14:textId="77777777" w:rsidR="00C3257A" w:rsidRPr="005365D8" w:rsidRDefault="00C3257A" w:rsidP="00C3257A">
      <w:pPr>
        <w:rPr>
          <w:szCs w:val="22"/>
          <w:lang w:val="es-MX"/>
        </w:rPr>
      </w:pPr>
    </w:p>
    <w:p w14:paraId="14AB7774" w14:textId="77777777" w:rsidR="00C3257A" w:rsidRPr="005365D8" w:rsidRDefault="00C3257A" w:rsidP="00C3257A">
      <w:pPr>
        <w:rPr>
          <w:bCs w:val="0"/>
          <w:szCs w:val="22"/>
        </w:rPr>
      </w:pPr>
      <w:r w:rsidRPr="005365D8">
        <w:rPr>
          <w:bCs w:val="0"/>
          <w:szCs w:val="22"/>
        </w:rPr>
        <w:t>Lima, ……. de ……….. de  201…..</w:t>
      </w:r>
    </w:p>
    <w:p w14:paraId="11124D79" w14:textId="77777777" w:rsidR="00C3257A" w:rsidRPr="005365D8" w:rsidRDefault="00C3257A" w:rsidP="00C3257A">
      <w:pPr>
        <w:jc w:val="both"/>
        <w:rPr>
          <w:bCs w:val="0"/>
          <w:szCs w:val="22"/>
        </w:rPr>
      </w:pPr>
    </w:p>
    <w:p w14:paraId="0632D481" w14:textId="77777777" w:rsidR="00C3257A" w:rsidRPr="005365D8" w:rsidRDefault="00C3257A" w:rsidP="00C3257A">
      <w:pPr>
        <w:jc w:val="both"/>
        <w:rPr>
          <w:bCs w:val="0"/>
          <w:szCs w:val="22"/>
        </w:rPr>
      </w:pPr>
      <w:r w:rsidRPr="005365D8">
        <w:rPr>
          <w:bCs w:val="0"/>
          <w:szCs w:val="22"/>
        </w:rPr>
        <w:t>Señores</w:t>
      </w:r>
    </w:p>
    <w:p w14:paraId="670F1F85" w14:textId="77777777" w:rsidR="00C3257A" w:rsidRPr="005365D8" w:rsidRDefault="00C3257A" w:rsidP="00C3257A">
      <w:pPr>
        <w:jc w:val="both"/>
        <w:rPr>
          <w:bCs w:val="0"/>
          <w:szCs w:val="22"/>
        </w:rPr>
      </w:pPr>
      <w:r w:rsidRPr="005365D8">
        <w:rPr>
          <w:bCs w:val="0"/>
          <w:szCs w:val="22"/>
        </w:rPr>
        <w:t>Ministerio de Transportes y Comunicaciones</w:t>
      </w:r>
    </w:p>
    <w:p w14:paraId="4A39162B" w14:textId="77777777" w:rsidR="00C3257A" w:rsidRPr="005365D8" w:rsidRDefault="00EE6540" w:rsidP="00C3257A">
      <w:pPr>
        <w:jc w:val="both"/>
        <w:rPr>
          <w:szCs w:val="22"/>
        </w:rPr>
      </w:pPr>
      <w:r w:rsidRPr="005365D8">
        <w:rPr>
          <w:szCs w:val="22"/>
        </w:rPr>
        <w:t>Jirón Zorritos N° 1203</w:t>
      </w:r>
    </w:p>
    <w:p w14:paraId="0B145C32" w14:textId="77777777" w:rsidR="00C3257A" w:rsidRPr="005365D8" w:rsidRDefault="00EE6540" w:rsidP="00C3257A">
      <w:pPr>
        <w:jc w:val="both"/>
        <w:rPr>
          <w:bCs w:val="0"/>
          <w:szCs w:val="22"/>
        </w:rPr>
      </w:pPr>
      <w:r w:rsidRPr="005365D8">
        <w:rPr>
          <w:bCs w:val="0"/>
          <w:szCs w:val="22"/>
        </w:rPr>
        <w:t>Lima – Perú</w:t>
      </w:r>
    </w:p>
    <w:p w14:paraId="2721A536" w14:textId="77777777" w:rsidR="00C3257A" w:rsidRPr="005365D8" w:rsidRDefault="002E5469" w:rsidP="00C3257A">
      <w:pPr>
        <w:jc w:val="both"/>
        <w:rPr>
          <w:bCs w:val="0"/>
          <w:szCs w:val="22"/>
        </w:rPr>
      </w:pPr>
      <w:r w:rsidRPr="005365D8">
        <w:rPr>
          <w:bCs w:val="0"/>
          <w:szCs w:val="22"/>
        </w:rPr>
        <w:t>Presente.-</w:t>
      </w:r>
    </w:p>
    <w:p w14:paraId="50CBC130" w14:textId="77777777" w:rsidR="00C3257A" w:rsidRPr="005365D8" w:rsidRDefault="00C3257A" w:rsidP="00C3257A">
      <w:pPr>
        <w:jc w:val="both"/>
        <w:rPr>
          <w:bCs w:val="0"/>
          <w:szCs w:val="22"/>
        </w:rPr>
      </w:pPr>
    </w:p>
    <w:p w14:paraId="33BF2D99" w14:textId="77777777" w:rsidR="00C3257A" w:rsidRPr="005365D8" w:rsidRDefault="00C3257A" w:rsidP="00C3257A">
      <w:pPr>
        <w:pStyle w:val="Textoindependiente"/>
        <w:rPr>
          <w:bCs w:val="0"/>
          <w:szCs w:val="22"/>
          <w:lang w:val="es-ES"/>
        </w:rPr>
      </w:pPr>
      <w:r w:rsidRPr="005365D8">
        <w:rPr>
          <w:bCs w:val="0"/>
          <w:szCs w:val="22"/>
          <w:lang w:val="es-ES"/>
        </w:rPr>
        <w:t>Acreedor Permitido: ..............................................</w:t>
      </w:r>
    </w:p>
    <w:p w14:paraId="48451448" w14:textId="77777777" w:rsidR="00C3257A" w:rsidRPr="005365D8" w:rsidRDefault="00C3257A" w:rsidP="00C3257A">
      <w:pPr>
        <w:jc w:val="both"/>
        <w:rPr>
          <w:bCs w:val="0"/>
          <w:szCs w:val="22"/>
        </w:rPr>
      </w:pPr>
    </w:p>
    <w:p w14:paraId="1D27F5DC" w14:textId="77777777" w:rsidR="00C3257A" w:rsidRPr="005365D8" w:rsidRDefault="00C3257A" w:rsidP="00C3257A">
      <w:pPr>
        <w:jc w:val="both"/>
        <w:rPr>
          <w:bCs w:val="0"/>
          <w:szCs w:val="22"/>
        </w:rPr>
      </w:pPr>
      <w:r w:rsidRPr="005365D8">
        <w:rPr>
          <w:bCs w:val="0"/>
          <w:szCs w:val="22"/>
        </w:rPr>
        <w:t xml:space="preserve">De acuerdo con lo previsto en la </w:t>
      </w:r>
      <w:r w:rsidR="00EE5531" w:rsidRPr="005365D8">
        <w:rPr>
          <w:bCs w:val="0"/>
          <w:szCs w:val="22"/>
        </w:rPr>
        <w:t>Cláusula</w:t>
      </w:r>
      <w:r w:rsidRPr="005365D8">
        <w:rPr>
          <w:bCs w:val="0"/>
          <w:szCs w:val="22"/>
        </w:rPr>
        <w:t xml:space="preserve"> 11</w:t>
      </w:r>
      <w:r w:rsidR="001405C4" w:rsidRPr="005365D8">
        <w:rPr>
          <w:bCs w:val="0"/>
          <w:szCs w:val="22"/>
        </w:rPr>
        <w:t>.4</w:t>
      </w:r>
      <w:r w:rsidRPr="005365D8">
        <w:rPr>
          <w:bCs w:val="0"/>
          <w:szCs w:val="22"/>
        </w:rPr>
        <w:t xml:space="preserve"> del Contrato de Concesión </w:t>
      </w:r>
      <w:r w:rsidRPr="005365D8">
        <w:rPr>
          <w:szCs w:val="22"/>
        </w:rPr>
        <w:t>del proyecto “</w:t>
      </w:r>
      <w:r w:rsidR="00257C2D" w:rsidRPr="005365D8">
        <w:rPr>
          <w:szCs w:val="22"/>
        </w:rPr>
        <w:t>Hidrovía</w:t>
      </w:r>
      <w:r w:rsidR="008639BA" w:rsidRPr="005365D8">
        <w:rPr>
          <w:szCs w:val="22"/>
        </w:rPr>
        <w:t xml:space="preserve"> </w:t>
      </w:r>
      <w:r w:rsidR="00257C2D" w:rsidRPr="005365D8">
        <w:rPr>
          <w:szCs w:val="22"/>
        </w:rPr>
        <w:t>Amazónica</w:t>
      </w:r>
      <w:r w:rsidRPr="005365D8">
        <w:rPr>
          <w:szCs w:val="22"/>
        </w:rPr>
        <w:t>: ríos Marañón y Amazonas, tramo Saramiriza – Iquitos – Santa Rosa; río Huallaga, tramo Yurimaguas – Confluencia con el río Marañón; río Ucayali, tramo Pucallpa – confluencia con el río Marañón”</w:t>
      </w:r>
      <w:r w:rsidRPr="005365D8">
        <w:rPr>
          <w:bCs w:val="0"/>
          <w:szCs w:val="22"/>
        </w:rPr>
        <w:t>, declaramos:</w:t>
      </w:r>
    </w:p>
    <w:p w14:paraId="210FBB63" w14:textId="77777777" w:rsidR="00C3257A" w:rsidRPr="005365D8" w:rsidRDefault="00C3257A" w:rsidP="00C3257A">
      <w:pPr>
        <w:jc w:val="both"/>
        <w:rPr>
          <w:bCs w:val="0"/>
          <w:szCs w:val="22"/>
        </w:rPr>
      </w:pPr>
    </w:p>
    <w:p w14:paraId="73947CDC" w14:textId="77777777" w:rsidR="00C3257A" w:rsidRPr="005365D8" w:rsidRDefault="00C3257A" w:rsidP="00C3257A">
      <w:pPr>
        <w:numPr>
          <w:ilvl w:val="0"/>
          <w:numId w:val="8"/>
        </w:numPr>
        <w:jc w:val="both"/>
        <w:rPr>
          <w:bCs w:val="0"/>
          <w:szCs w:val="22"/>
        </w:rPr>
      </w:pPr>
      <w:r w:rsidRPr="005365D8">
        <w:rPr>
          <w:bCs w:val="0"/>
          <w:szCs w:val="22"/>
        </w:rPr>
        <w:t xml:space="preserve">Que, no nos encontramos sujetos a impedimentos ni restricciones (por vía contractual, judicial, arbitral, administrativa, legislativa u otra), para asumir y cumplir con el compromiso de financiar a ___________________ (CONCESIONARIO) hasta por el monto de ____________, a efectos de que este esté en óptimas condiciones para cumplir con las obligaciones que le correspondan conforme al Contrato de Concesión </w:t>
      </w:r>
      <w:r w:rsidR="00DF4F1B" w:rsidRPr="005365D8">
        <w:rPr>
          <w:szCs w:val="22"/>
        </w:rPr>
        <w:t>de la Hidrovía Amazónica</w:t>
      </w:r>
      <w:r w:rsidRPr="005365D8">
        <w:rPr>
          <w:bCs w:val="0"/>
          <w:szCs w:val="22"/>
        </w:rPr>
        <w:t>.</w:t>
      </w:r>
    </w:p>
    <w:p w14:paraId="2286F118" w14:textId="77777777" w:rsidR="00C3257A" w:rsidRPr="005365D8" w:rsidRDefault="00C3257A" w:rsidP="00C3257A">
      <w:pPr>
        <w:jc w:val="both"/>
        <w:rPr>
          <w:bCs w:val="0"/>
          <w:szCs w:val="22"/>
        </w:rPr>
      </w:pPr>
    </w:p>
    <w:p w14:paraId="2DDBF239" w14:textId="77777777" w:rsidR="00C3257A" w:rsidRPr="005365D8" w:rsidRDefault="00C3257A" w:rsidP="00C3257A">
      <w:pPr>
        <w:numPr>
          <w:ilvl w:val="0"/>
          <w:numId w:val="8"/>
        </w:numPr>
        <w:jc w:val="both"/>
        <w:rPr>
          <w:bCs w:val="0"/>
          <w:szCs w:val="22"/>
        </w:rPr>
      </w:pPr>
      <w:r w:rsidRPr="005365D8">
        <w:rPr>
          <w:bCs w:val="0"/>
          <w:szCs w:val="22"/>
        </w:rPr>
        <w:t xml:space="preserve">Por medio de la presente confirmamos que nuestros órganos internos competentes han aprobado una línea de crédito hasta por el monto de ____________, a favor de ___________________ (CONCESIONARIO), la misma que está destinada a cumplir las  obligaciones derivadas del Contrato de Concesión </w:t>
      </w:r>
      <w:r w:rsidRPr="005365D8">
        <w:rPr>
          <w:szCs w:val="22"/>
        </w:rPr>
        <w:t xml:space="preserve">de la </w:t>
      </w:r>
      <w:r w:rsidR="00257C2D" w:rsidRPr="005365D8">
        <w:rPr>
          <w:szCs w:val="22"/>
        </w:rPr>
        <w:t>Hidrovía</w:t>
      </w:r>
      <w:r w:rsidR="004C3A93" w:rsidRPr="005365D8">
        <w:rPr>
          <w:szCs w:val="22"/>
        </w:rPr>
        <w:t xml:space="preserve"> </w:t>
      </w:r>
      <w:r w:rsidR="00257C2D" w:rsidRPr="005365D8">
        <w:rPr>
          <w:szCs w:val="22"/>
        </w:rPr>
        <w:t>Amazónica</w:t>
      </w:r>
      <w:r w:rsidRPr="005365D8">
        <w:rPr>
          <w:bCs w:val="0"/>
          <w:szCs w:val="22"/>
        </w:rPr>
        <w:t>.</w:t>
      </w:r>
    </w:p>
    <w:p w14:paraId="69E839A4" w14:textId="77777777" w:rsidR="00C3257A" w:rsidRPr="005365D8" w:rsidRDefault="00C3257A" w:rsidP="00C3257A">
      <w:pPr>
        <w:jc w:val="both"/>
        <w:rPr>
          <w:bCs w:val="0"/>
          <w:szCs w:val="22"/>
        </w:rPr>
      </w:pPr>
    </w:p>
    <w:p w14:paraId="0CF8269E" w14:textId="77777777" w:rsidR="00C3257A" w:rsidRPr="005365D8" w:rsidRDefault="00C3257A" w:rsidP="00C3257A">
      <w:pPr>
        <w:numPr>
          <w:ilvl w:val="0"/>
          <w:numId w:val="8"/>
        </w:numPr>
        <w:jc w:val="both"/>
        <w:rPr>
          <w:bCs w:val="0"/>
          <w:szCs w:val="22"/>
        </w:rPr>
      </w:pPr>
      <w:r w:rsidRPr="005365D8">
        <w:rPr>
          <w:bCs w:val="0"/>
          <w:szCs w:val="22"/>
        </w:rPr>
        <w:t xml:space="preserve">Que cumplimos con los requisitos establecidos en el Contrato de Concesión </w:t>
      </w:r>
      <w:r w:rsidRPr="005365D8">
        <w:rPr>
          <w:szCs w:val="22"/>
        </w:rPr>
        <w:t xml:space="preserve">de la </w:t>
      </w:r>
      <w:r w:rsidR="00257C2D" w:rsidRPr="005365D8">
        <w:rPr>
          <w:szCs w:val="22"/>
        </w:rPr>
        <w:t>Hidrovía</w:t>
      </w:r>
      <w:r w:rsidR="004C3A93" w:rsidRPr="005365D8">
        <w:rPr>
          <w:szCs w:val="22"/>
        </w:rPr>
        <w:t xml:space="preserve"> </w:t>
      </w:r>
      <w:r w:rsidR="00257C2D" w:rsidRPr="005365D8">
        <w:rPr>
          <w:szCs w:val="22"/>
        </w:rPr>
        <w:t>Amazónica</w:t>
      </w:r>
      <w:r w:rsidRPr="005365D8">
        <w:rPr>
          <w:bCs w:val="0"/>
          <w:szCs w:val="22"/>
        </w:rPr>
        <w:t xml:space="preserve">, así como todos aquellos exigidos por las Normas legales aplicables, para clasificar como Acreedor Permitido, de conformidad con los términos que el Contrato de Concesión asigna a esta definición. </w:t>
      </w:r>
    </w:p>
    <w:p w14:paraId="26EE2D4D" w14:textId="77777777" w:rsidR="00C3257A" w:rsidRPr="005365D8" w:rsidRDefault="00C3257A" w:rsidP="00C3257A">
      <w:pPr>
        <w:jc w:val="both"/>
        <w:rPr>
          <w:bCs w:val="0"/>
          <w:szCs w:val="22"/>
        </w:rPr>
      </w:pPr>
    </w:p>
    <w:p w14:paraId="1A4CBBC4" w14:textId="77777777" w:rsidR="00C3257A" w:rsidRPr="005365D8" w:rsidRDefault="00C3257A" w:rsidP="00C3257A">
      <w:pPr>
        <w:jc w:val="both"/>
        <w:rPr>
          <w:bCs w:val="0"/>
          <w:szCs w:val="22"/>
        </w:rPr>
      </w:pPr>
      <w:r w:rsidRPr="005365D8">
        <w:rPr>
          <w:bCs w:val="0"/>
          <w:szCs w:val="22"/>
        </w:rPr>
        <w:t>Atentamente,</w:t>
      </w:r>
    </w:p>
    <w:p w14:paraId="0CCC0B0C" w14:textId="77777777" w:rsidR="00C3257A" w:rsidRPr="005365D8" w:rsidRDefault="00C3257A" w:rsidP="00C3257A">
      <w:pPr>
        <w:jc w:val="both"/>
        <w:rPr>
          <w:bCs w:val="0"/>
          <w:szCs w:val="22"/>
        </w:rPr>
      </w:pPr>
    </w:p>
    <w:p w14:paraId="0AD091B8" w14:textId="77777777" w:rsidR="00C3257A" w:rsidRPr="005365D8" w:rsidRDefault="00C3257A" w:rsidP="00C3257A">
      <w:pPr>
        <w:jc w:val="both"/>
        <w:rPr>
          <w:bCs w:val="0"/>
          <w:szCs w:val="22"/>
        </w:rPr>
      </w:pPr>
      <w:r w:rsidRPr="005365D8">
        <w:rPr>
          <w:bCs w:val="0"/>
          <w:szCs w:val="22"/>
        </w:rPr>
        <w:t>Firma: .....................................</w:t>
      </w:r>
    </w:p>
    <w:p w14:paraId="7E7308D2" w14:textId="77777777" w:rsidR="00C3257A" w:rsidRPr="005365D8" w:rsidRDefault="00C3257A" w:rsidP="00C3257A">
      <w:pPr>
        <w:jc w:val="both"/>
        <w:rPr>
          <w:bCs w:val="0"/>
          <w:szCs w:val="22"/>
        </w:rPr>
      </w:pPr>
    </w:p>
    <w:p w14:paraId="1E265D59" w14:textId="77777777" w:rsidR="00C3257A" w:rsidRPr="005365D8" w:rsidRDefault="00C3257A" w:rsidP="00C3257A">
      <w:pPr>
        <w:jc w:val="both"/>
        <w:rPr>
          <w:bCs w:val="0"/>
          <w:szCs w:val="22"/>
        </w:rPr>
      </w:pPr>
      <w:r w:rsidRPr="005365D8">
        <w:rPr>
          <w:bCs w:val="0"/>
          <w:szCs w:val="22"/>
        </w:rPr>
        <w:t>Nombre: ..................................</w:t>
      </w:r>
    </w:p>
    <w:p w14:paraId="40D7D8F4" w14:textId="77777777" w:rsidR="00C3257A" w:rsidRPr="005365D8" w:rsidRDefault="00C3257A" w:rsidP="00C3257A">
      <w:pPr>
        <w:ind w:firstLine="708"/>
        <w:jc w:val="both"/>
        <w:rPr>
          <w:bCs w:val="0"/>
          <w:szCs w:val="22"/>
        </w:rPr>
      </w:pPr>
      <w:r w:rsidRPr="005365D8">
        <w:rPr>
          <w:bCs w:val="0"/>
          <w:szCs w:val="22"/>
        </w:rPr>
        <w:t>Representante del Acreedor Permitido.</w:t>
      </w:r>
    </w:p>
    <w:p w14:paraId="33AAD644" w14:textId="77777777" w:rsidR="00C3257A" w:rsidRPr="005365D8" w:rsidRDefault="00C3257A" w:rsidP="00C3257A">
      <w:pPr>
        <w:jc w:val="both"/>
        <w:rPr>
          <w:bCs w:val="0"/>
          <w:szCs w:val="22"/>
        </w:rPr>
      </w:pPr>
      <w:r w:rsidRPr="005365D8">
        <w:rPr>
          <w:bCs w:val="0"/>
          <w:szCs w:val="22"/>
        </w:rPr>
        <w:t>Entidad: ...................................</w:t>
      </w:r>
    </w:p>
    <w:p w14:paraId="3BEACF70" w14:textId="77777777" w:rsidR="00C3257A" w:rsidRPr="005365D8" w:rsidRDefault="00C3257A" w:rsidP="00C3257A">
      <w:pPr>
        <w:ind w:firstLine="708"/>
        <w:jc w:val="both"/>
        <w:rPr>
          <w:bCs w:val="0"/>
          <w:szCs w:val="22"/>
        </w:rPr>
      </w:pPr>
      <w:r w:rsidRPr="005365D8">
        <w:rPr>
          <w:bCs w:val="0"/>
          <w:szCs w:val="22"/>
        </w:rPr>
        <w:t>Acreedor Permitido.</w:t>
      </w:r>
    </w:p>
    <w:p w14:paraId="3A24C245" w14:textId="77777777" w:rsidR="00A22B2F" w:rsidRPr="005365D8" w:rsidRDefault="00C3257A" w:rsidP="009A1B7E">
      <w:pPr>
        <w:ind w:left="708"/>
        <w:rPr>
          <w:szCs w:val="22"/>
        </w:rPr>
      </w:pPr>
      <w:r w:rsidRPr="005365D8">
        <w:rPr>
          <w:bCs w:val="0"/>
          <w:szCs w:val="22"/>
        </w:rPr>
        <w:br w:type="page"/>
      </w:r>
    </w:p>
    <w:p w14:paraId="2F3DAEF4" w14:textId="77777777" w:rsidR="00C3257A" w:rsidRPr="005365D8" w:rsidRDefault="00C3257A" w:rsidP="00C3257A">
      <w:pPr>
        <w:rPr>
          <w:szCs w:val="22"/>
          <w:u w:val="single"/>
          <w:lang w:val="es-ES_tradnl"/>
        </w:rPr>
      </w:pPr>
    </w:p>
    <w:p w14:paraId="6C6D90F8" w14:textId="77777777" w:rsidR="00C3257A" w:rsidRPr="005365D8" w:rsidRDefault="00CB59C8" w:rsidP="00C3257A">
      <w:pPr>
        <w:pStyle w:val="Ttulo2"/>
        <w:ind w:left="0"/>
        <w:jc w:val="center"/>
        <w:rPr>
          <w:rFonts w:ascii="Arial" w:hAnsi="Arial"/>
          <w:b/>
          <w:szCs w:val="22"/>
          <w:u w:val="none"/>
        </w:rPr>
      </w:pPr>
      <w:bookmarkStart w:id="2209" w:name="_Toc396825808"/>
      <w:bookmarkStart w:id="2210" w:name="_Toc378746231"/>
      <w:bookmarkStart w:id="2211" w:name="_Toc470775361"/>
      <w:r w:rsidRPr="005365D8">
        <w:rPr>
          <w:rFonts w:ascii="Arial" w:hAnsi="Arial"/>
          <w:b/>
          <w:szCs w:val="22"/>
          <w:u w:val="none"/>
        </w:rPr>
        <w:t>ANEXO 11</w:t>
      </w:r>
      <w:bookmarkEnd w:id="2209"/>
      <w:bookmarkEnd w:id="2210"/>
      <w:bookmarkEnd w:id="2211"/>
    </w:p>
    <w:p w14:paraId="425F5B20" w14:textId="77777777" w:rsidR="00C2595B" w:rsidRPr="005365D8" w:rsidRDefault="00657228" w:rsidP="00AD25E6">
      <w:pPr>
        <w:pStyle w:val="Ttulo2"/>
        <w:ind w:left="0"/>
        <w:jc w:val="center"/>
        <w:rPr>
          <w:rFonts w:ascii="Arial" w:hAnsi="Arial"/>
          <w:b/>
          <w:bCs w:val="0"/>
          <w:szCs w:val="22"/>
          <w:u w:val="none"/>
          <w:lang w:val="es-MX"/>
        </w:rPr>
      </w:pPr>
      <w:bookmarkStart w:id="2212" w:name="_Toc461693165"/>
      <w:bookmarkStart w:id="2213" w:name="_Toc470775362"/>
      <w:r w:rsidRPr="005365D8">
        <w:rPr>
          <w:rFonts w:ascii="Arial" w:hAnsi="Arial"/>
          <w:b/>
          <w:bCs w:val="0"/>
          <w:szCs w:val="22"/>
          <w:u w:val="none"/>
          <w:lang w:val="es-MX"/>
        </w:rPr>
        <w:t>Apéndice 1</w:t>
      </w:r>
      <w:bookmarkEnd w:id="2212"/>
      <w:bookmarkEnd w:id="2213"/>
    </w:p>
    <w:p w14:paraId="5F37BD27" w14:textId="77777777" w:rsidR="00EC4002" w:rsidRPr="005365D8" w:rsidRDefault="00CB59C8" w:rsidP="001873AB">
      <w:pPr>
        <w:pStyle w:val="Ttulo1"/>
        <w:jc w:val="center"/>
        <w:rPr>
          <w:b w:val="0"/>
          <w:szCs w:val="22"/>
        </w:rPr>
      </w:pPr>
      <w:bookmarkStart w:id="2214" w:name="_Toc389467861"/>
      <w:bookmarkStart w:id="2215" w:name="_Toc396825809"/>
      <w:bookmarkStart w:id="2216" w:name="_Toc470775363"/>
      <w:r w:rsidRPr="005365D8">
        <w:rPr>
          <w:szCs w:val="22"/>
        </w:rPr>
        <w:t>TERMINOS DE REFERENCIA</w:t>
      </w:r>
      <w:bookmarkEnd w:id="2214"/>
      <w:bookmarkEnd w:id="2215"/>
      <w:r w:rsidRPr="005365D8">
        <w:rPr>
          <w:b w:val="0"/>
          <w:szCs w:val="22"/>
        </w:rPr>
        <w:t xml:space="preserve"> </w:t>
      </w:r>
      <w:bookmarkEnd w:id="2216"/>
      <w:r w:rsidRPr="005365D8">
        <w:rPr>
          <w:szCs w:val="22"/>
        </w:rPr>
        <w:t xml:space="preserve">DEL ESTUDIO DE IMPACTO AMBIENTAL DETALLADO </w:t>
      </w:r>
    </w:p>
    <w:p w14:paraId="78607BE6" w14:textId="77777777" w:rsidR="001C03AF" w:rsidRPr="005365D8" w:rsidRDefault="001C03AF" w:rsidP="00C3257A">
      <w:pPr>
        <w:pStyle w:val="Ttulo2"/>
        <w:ind w:left="0"/>
        <w:jc w:val="center"/>
        <w:rPr>
          <w:b/>
          <w:szCs w:val="22"/>
          <w:lang w:val="es-PE"/>
        </w:rPr>
      </w:pPr>
      <w:bookmarkStart w:id="2217" w:name="_Toc384221886"/>
      <w:bookmarkStart w:id="2218" w:name="_Toc384222058"/>
      <w:bookmarkStart w:id="2219" w:name="_Toc384195180"/>
      <w:bookmarkStart w:id="2220" w:name="_Toc384195181"/>
      <w:bookmarkStart w:id="2221" w:name="_Toc384195190"/>
      <w:bookmarkStart w:id="2222" w:name="_Toc384195340"/>
      <w:bookmarkStart w:id="2223" w:name="_Toc384195527"/>
      <w:bookmarkStart w:id="2224" w:name="_Toc384195678"/>
      <w:bookmarkStart w:id="2225" w:name="_Toc384203092"/>
      <w:bookmarkStart w:id="2226" w:name="_Toc384221900"/>
      <w:bookmarkStart w:id="2227" w:name="_Toc384222072"/>
      <w:bookmarkStart w:id="2228" w:name="_Toc384195191"/>
      <w:bookmarkStart w:id="2229" w:name="_Toc384195341"/>
      <w:bookmarkStart w:id="2230" w:name="_Toc384195528"/>
      <w:bookmarkStart w:id="2231" w:name="_Toc384195679"/>
      <w:bookmarkStart w:id="2232" w:name="_Toc384203093"/>
      <w:bookmarkStart w:id="2233" w:name="_Toc384221901"/>
      <w:bookmarkStart w:id="2234" w:name="_Toc384222073"/>
      <w:bookmarkStart w:id="2235" w:name="_Toc384195193"/>
      <w:bookmarkStart w:id="2236" w:name="_Toc384195343"/>
      <w:bookmarkStart w:id="2237" w:name="_Toc384195530"/>
      <w:bookmarkStart w:id="2238" w:name="_Toc384195681"/>
      <w:bookmarkStart w:id="2239" w:name="_Toc384203095"/>
      <w:bookmarkStart w:id="2240" w:name="_Toc384221903"/>
      <w:bookmarkStart w:id="2241" w:name="_Toc384222075"/>
      <w:bookmarkStart w:id="2242" w:name="_Toc384195194"/>
      <w:bookmarkStart w:id="2243" w:name="_Toc384195344"/>
      <w:bookmarkStart w:id="2244" w:name="_Toc384195531"/>
      <w:bookmarkStart w:id="2245" w:name="_Toc384195682"/>
      <w:bookmarkStart w:id="2246" w:name="_Toc384203096"/>
      <w:bookmarkStart w:id="2247" w:name="_Toc384221904"/>
      <w:bookmarkStart w:id="2248" w:name="_Toc384222076"/>
      <w:bookmarkStart w:id="2249" w:name="_Toc384195195"/>
      <w:bookmarkStart w:id="2250" w:name="_Toc384195345"/>
      <w:bookmarkStart w:id="2251" w:name="_Toc384195532"/>
      <w:bookmarkStart w:id="2252" w:name="_Toc384195683"/>
      <w:bookmarkStart w:id="2253" w:name="_Toc384203097"/>
      <w:bookmarkStart w:id="2254" w:name="_Toc384221905"/>
      <w:bookmarkStart w:id="2255" w:name="_Toc384222077"/>
      <w:bookmarkStart w:id="2256" w:name="_Toc384195210"/>
      <w:bookmarkStart w:id="2257" w:name="_Toc384195360"/>
      <w:bookmarkStart w:id="2258" w:name="_Toc384195547"/>
      <w:bookmarkStart w:id="2259" w:name="_Toc384195698"/>
      <w:bookmarkStart w:id="2260" w:name="_Toc384203112"/>
      <w:bookmarkStart w:id="2261" w:name="_Toc384221920"/>
      <w:bookmarkStart w:id="2262" w:name="_Toc384222092"/>
      <w:bookmarkStart w:id="2263" w:name="_Toc384195211"/>
      <w:bookmarkStart w:id="2264" w:name="_Toc384195361"/>
      <w:bookmarkStart w:id="2265" w:name="_Toc384195548"/>
      <w:bookmarkStart w:id="2266" w:name="_Toc384195699"/>
      <w:bookmarkStart w:id="2267" w:name="_Toc384203113"/>
      <w:bookmarkStart w:id="2268" w:name="_Toc384221921"/>
      <w:bookmarkStart w:id="2269" w:name="_Toc384222093"/>
      <w:bookmarkStart w:id="2270" w:name="_Toc384195212"/>
      <w:bookmarkStart w:id="2271" w:name="_Toc384195362"/>
      <w:bookmarkStart w:id="2272" w:name="_Toc384195549"/>
      <w:bookmarkStart w:id="2273" w:name="_Toc384195700"/>
      <w:bookmarkStart w:id="2274" w:name="_Toc384203114"/>
      <w:bookmarkStart w:id="2275" w:name="_Toc384221922"/>
      <w:bookmarkStart w:id="2276" w:name="_Toc384222094"/>
      <w:bookmarkStart w:id="2277" w:name="_Toc384195248"/>
      <w:bookmarkStart w:id="2278" w:name="_Toc384195398"/>
      <w:bookmarkStart w:id="2279" w:name="_Toc384195585"/>
      <w:bookmarkStart w:id="2280" w:name="_Toc384195736"/>
      <w:bookmarkStart w:id="2281" w:name="_Toc384203145"/>
      <w:bookmarkStart w:id="2282" w:name="_Toc384203159"/>
      <w:bookmarkStart w:id="2283" w:name="_Toc384221966"/>
      <w:bookmarkStart w:id="2284" w:name="_Toc384222138"/>
      <w:bookmarkStart w:id="2285" w:name="_Toc195466709"/>
      <w:bookmarkStart w:id="2286" w:name="_Toc195466829"/>
      <w:bookmarkStart w:id="2287" w:name="_Toc384195306"/>
      <w:bookmarkStart w:id="2288" w:name="_Toc384195456"/>
      <w:bookmarkStart w:id="2289" w:name="_Toc384195643"/>
      <w:bookmarkStart w:id="2290" w:name="_Toc384195794"/>
      <w:bookmarkStart w:id="2291" w:name="_Toc378746234"/>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p>
    <w:p w14:paraId="287E14A0" w14:textId="77777777" w:rsidR="001C03AF" w:rsidRPr="005365D8" w:rsidRDefault="001C03AF" w:rsidP="00C3257A">
      <w:pPr>
        <w:pStyle w:val="Ttulo2"/>
        <w:ind w:left="0"/>
        <w:jc w:val="center"/>
        <w:rPr>
          <w:szCs w:val="22"/>
        </w:rPr>
      </w:pPr>
    </w:p>
    <w:p w14:paraId="07EA1186" w14:textId="77777777" w:rsidR="001C03AF" w:rsidRPr="005365D8" w:rsidRDefault="001C03AF" w:rsidP="00C3257A">
      <w:pPr>
        <w:pStyle w:val="Ttulo2"/>
        <w:ind w:left="0"/>
        <w:jc w:val="center"/>
        <w:rPr>
          <w:szCs w:val="22"/>
        </w:rPr>
      </w:pPr>
    </w:p>
    <w:p w14:paraId="39AEFB86" w14:textId="77777777" w:rsidR="00C2595B" w:rsidRPr="005365D8" w:rsidRDefault="00C2595B" w:rsidP="001453EE"/>
    <w:p w14:paraId="08F42637" w14:textId="77777777" w:rsidR="00657228" w:rsidRPr="005365D8" w:rsidRDefault="00657228">
      <w:r w:rsidRPr="005365D8">
        <w:br w:type="page"/>
      </w:r>
    </w:p>
    <w:p w14:paraId="196AB9FD" w14:textId="77777777" w:rsidR="00657228" w:rsidRPr="005365D8" w:rsidRDefault="00657228" w:rsidP="00657228">
      <w:pPr>
        <w:pStyle w:val="Ttulo2"/>
        <w:ind w:left="0"/>
        <w:jc w:val="center"/>
        <w:rPr>
          <w:rFonts w:ascii="Arial" w:hAnsi="Arial"/>
          <w:b/>
          <w:szCs w:val="22"/>
          <w:u w:val="none"/>
        </w:rPr>
      </w:pPr>
      <w:bookmarkStart w:id="2292" w:name="_Toc461693167"/>
      <w:bookmarkStart w:id="2293" w:name="_Toc470775364"/>
      <w:r w:rsidRPr="005365D8">
        <w:rPr>
          <w:rFonts w:ascii="Arial" w:hAnsi="Arial"/>
          <w:b/>
          <w:szCs w:val="22"/>
          <w:u w:val="none"/>
        </w:rPr>
        <w:t>ANEXO 11</w:t>
      </w:r>
      <w:bookmarkEnd w:id="2292"/>
      <w:bookmarkEnd w:id="2293"/>
    </w:p>
    <w:p w14:paraId="2E6DE69E" w14:textId="77777777" w:rsidR="00657228" w:rsidRPr="005365D8" w:rsidRDefault="00657228" w:rsidP="00657228">
      <w:pPr>
        <w:pStyle w:val="Ttulo2"/>
        <w:ind w:left="0"/>
        <w:jc w:val="center"/>
        <w:rPr>
          <w:rFonts w:ascii="Arial" w:hAnsi="Arial"/>
          <w:b/>
          <w:bCs w:val="0"/>
          <w:szCs w:val="22"/>
          <w:u w:val="none"/>
          <w:lang w:val="es-MX"/>
        </w:rPr>
      </w:pPr>
      <w:bookmarkStart w:id="2294" w:name="_Toc470775365"/>
      <w:r w:rsidRPr="005365D8">
        <w:rPr>
          <w:rFonts w:ascii="Arial" w:hAnsi="Arial"/>
          <w:b/>
          <w:bCs w:val="0"/>
          <w:szCs w:val="22"/>
          <w:u w:val="none"/>
          <w:lang w:val="es-MX"/>
        </w:rPr>
        <w:t>Apéndice 2</w:t>
      </w:r>
      <w:bookmarkEnd w:id="2294"/>
    </w:p>
    <w:p w14:paraId="49350EB8" w14:textId="77777777" w:rsidR="00657228" w:rsidRPr="005365D8" w:rsidRDefault="00657228" w:rsidP="00657228">
      <w:pPr>
        <w:jc w:val="center"/>
        <w:rPr>
          <w:szCs w:val="22"/>
        </w:rPr>
      </w:pPr>
      <w:r w:rsidRPr="005365D8">
        <w:rPr>
          <w:szCs w:val="22"/>
        </w:rPr>
        <w:t>OPINIÓN TÉCNICA DE SERNANP SOBRE LOS TERMINOS DE REFERENCIA</w:t>
      </w:r>
      <w:r w:rsidRPr="005365D8">
        <w:rPr>
          <w:b/>
          <w:szCs w:val="22"/>
        </w:rPr>
        <w:t xml:space="preserve"> </w:t>
      </w:r>
      <w:r w:rsidRPr="005365D8">
        <w:rPr>
          <w:szCs w:val="22"/>
        </w:rPr>
        <w:t>DEL ESTUDIO DE IMPACTO AMBIENTAL DETALLADO</w:t>
      </w:r>
    </w:p>
    <w:p w14:paraId="13828216" w14:textId="77777777" w:rsidR="00657228" w:rsidRPr="005365D8" w:rsidRDefault="00657228">
      <w:pPr>
        <w:rPr>
          <w:szCs w:val="22"/>
        </w:rPr>
      </w:pPr>
      <w:r w:rsidRPr="005365D8">
        <w:rPr>
          <w:szCs w:val="22"/>
        </w:rPr>
        <w:br w:type="page"/>
      </w:r>
    </w:p>
    <w:p w14:paraId="10C54649" w14:textId="77777777" w:rsidR="00657228" w:rsidRPr="005365D8" w:rsidRDefault="00657228" w:rsidP="00657228">
      <w:pPr>
        <w:pStyle w:val="Ttulo2"/>
        <w:ind w:left="0"/>
        <w:jc w:val="center"/>
        <w:rPr>
          <w:rFonts w:ascii="Arial" w:hAnsi="Arial"/>
          <w:b/>
          <w:szCs w:val="22"/>
          <w:u w:val="none"/>
        </w:rPr>
      </w:pPr>
      <w:bookmarkStart w:id="2295" w:name="_Toc461693169"/>
      <w:bookmarkStart w:id="2296" w:name="_Toc470775366"/>
      <w:r w:rsidRPr="005365D8">
        <w:rPr>
          <w:rFonts w:ascii="Arial" w:hAnsi="Arial"/>
          <w:b/>
          <w:szCs w:val="22"/>
          <w:u w:val="none"/>
        </w:rPr>
        <w:t>ANEXO 11</w:t>
      </w:r>
      <w:bookmarkEnd w:id="2295"/>
      <w:bookmarkEnd w:id="2296"/>
    </w:p>
    <w:p w14:paraId="7B260C26" w14:textId="77777777" w:rsidR="00657228" w:rsidRPr="005365D8" w:rsidRDefault="00657228" w:rsidP="00657228">
      <w:pPr>
        <w:pStyle w:val="Ttulo2"/>
        <w:ind w:left="0"/>
        <w:jc w:val="center"/>
        <w:rPr>
          <w:rFonts w:ascii="Arial" w:hAnsi="Arial"/>
          <w:b/>
          <w:bCs w:val="0"/>
          <w:szCs w:val="22"/>
          <w:u w:val="none"/>
          <w:lang w:val="es-MX"/>
        </w:rPr>
      </w:pPr>
      <w:bookmarkStart w:id="2297" w:name="_Toc470775367"/>
      <w:r w:rsidRPr="005365D8">
        <w:rPr>
          <w:rFonts w:ascii="Arial" w:hAnsi="Arial"/>
          <w:b/>
          <w:bCs w:val="0"/>
          <w:szCs w:val="22"/>
          <w:u w:val="none"/>
          <w:lang w:val="es-MX"/>
        </w:rPr>
        <w:t>Apéndice 3</w:t>
      </w:r>
      <w:bookmarkEnd w:id="2297"/>
    </w:p>
    <w:p w14:paraId="70CEAD9D" w14:textId="0EEAB047" w:rsidR="00657228" w:rsidRPr="00804B08" w:rsidRDefault="008F5FA7" w:rsidP="00657228">
      <w:pPr>
        <w:jc w:val="center"/>
        <w:rPr>
          <w:b/>
          <w:szCs w:val="22"/>
        </w:rPr>
      </w:pPr>
      <w:r w:rsidRPr="00804B08">
        <w:rPr>
          <w:b/>
          <w:szCs w:val="22"/>
        </w:rPr>
        <w:t>INFORMACIÓN COMPLEMENTARIA</w:t>
      </w:r>
    </w:p>
    <w:p w14:paraId="43E75DD7" w14:textId="77777777" w:rsidR="008F5FA7" w:rsidRPr="00804B08" w:rsidRDefault="008F5FA7" w:rsidP="00657228">
      <w:pPr>
        <w:jc w:val="center"/>
        <w:rPr>
          <w:b/>
        </w:rPr>
      </w:pPr>
      <w:r w:rsidRPr="00804B08">
        <w:rPr>
          <w:b/>
          <w:szCs w:val="22"/>
        </w:rPr>
        <w:t>TERMINOS DE REFERENCIA DEL ESTUDIO DE IMPACTO AMBIENTAL</w:t>
      </w:r>
    </w:p>
    <w:p w14:paraId="1E07DA0C" w14:textId="77777777" w:rsidR="00C2595B" w:rsidRPr="005365D8" w:rsidRDefault="00C2595B" w:rsidP="004E479C">
      <w:pPr>
        <w:jc w:val="center"/>
      </w:pPr>
    </w:p>
    <w:p w14:paraId="61832F20" w14:textId="77777777" w:rsidR="00371047" w:rsidRPr="005365D8" w:rsidRDefault="00371047" w:rsidP="004E479C">
      <w:pPr>
        <w:jc w:val="center"/>
      </w:pPr>
    </w:p>
    <w:p w14:paraId="6EF3C1F5" w14:textId="4E5B86D8" w:rsidR="00371047" w:rsidRPr="005365D8" w:rsidRDefault="004601CB" w:rsidP="00371047">
      <w:pPr>
        <w:jc w:val="both"/>
      </w:pPr>
      <w:r w:rsidRPr="005365D8">
        <w:t>Para la elaboración d</w:t>
      </w:r>
      <w:r w:rsidR="00371047" w:rsidRPr="005365D8">
        <w:t xml:space="preserve">el Estudio de Impacto Ambiental Detalado, </w:t>
      </w:r>
      <w:r w:rsidRPr="005365D8">
        <w:t>el CONCESIONARIO deberá tomar en cuenta los alcances establecidos en presente Apéndice.</w:t>
      </w:r>
    </w:p>
    <w:p w14:paraId="132D5D28" w14:textId="77777777" w:rsidR="004601CB" w:rsidRPr="005365D8" w:rsidRDefault="004601CB" w:rsidP="00371047">
      <w:pPr>
        <w:jc w:val="both"/>
      </w:pPr>
    </w:p>
    <w:p w14:paraId="2E44C924" w14:textId="77777777" w:rsidR="00C2595B" w:rsidRPr="005365D8" w:rsidRDefault="00C2595B" w:rsidP="001453EE"/>
    <w:p w14:paraId="06D07591" w14:textId="2C3A992B" w:rsidR="006008FD" w:rsidRPr="00804B08" w:rsidRDefault="006008FD" w:rsidP="00D12861">
      <w:pPr>
        <w:pStyle w:val="Prrafodelista"/>
        <w:numPr>
          <w:ilvl w:val="0"/>
          <w:numId w:val="261"/>
        </w:numPr>
        <w:ind w:left="284" w:hanging="284"/>
        <w:jc w:val="both"/>
        <w:rPr>
          <w:b/>
        </w:rPr>
      </w:pPr>
      <w:r w:rsidRPr="00804B08">
        <w:rPr>
          <w:b/>
        </w:rPr>
        <w:t xml:space="preserve">PRECISIONES A LOS TÉRMINOS DE REFERENCIA </w:t>
      </w:r>
      <w:r w:rsidR="00371047" w:rsidRPr="005365D8">
        <w:rPr>
          <w:b/>
        </w:rPr>
        <w:t xml:space="preserve">SUGERIDAS POR </w:t>
      </w:r>
      <w:r w:rsidRPr="00804B08">
        <w:rPr>
          <w:b/>
        </w:rPr>
        <w:t xml:space="preserve">SENACE </w:t>
      </w:r>
    </w:p>
    <w:p w14:paraId="063B02F0" w14:textId="77777777" w:rsidR="006008FD" w:rsidRPr="005365D8" w:rsidRDefault="006008FD" w:rsidP="006008FD">
      <w:pPr>
        <w:jc w:val="both"/>
      </w:pPr>
    </w:p>
    <w:p w14:paraId="20EC5AB3" w14:textId="08F233BA" w:rsidR="006008FD" w:rsidRPr="005365D8" w:rsidRDefault="00371047" w:rsidP="00D12861">
      <w:pPr>
        <w:ind w:left="284"/>
        <w:jc w:val="both"/>
      </w:pPr>
      <w:r w:rsidRPr="005365D8">
        <w:t xml:space="preserve">A continuación se efectúan precisiones a los TDRs del EIA-d, sugeridas por el </w:t>
      </w:r>
      <w:r w:rsidR="006008FD" w:rsidRPr="005365D8">
        <w:t>Servicio Nacional de Certificación Ambiental para las Inversiones Sostenibles (SENACE)</w:t>
      </w:r>
      <w:r w:rsidRPr="005365D8">
        <w:t xml:space="preserve"> y consensuadas con </w:t>
      </w:r>
      <w:r w:rsidR="006008FD" w:rsidRPr="005365D8">
        <w:t xml:space="preserve">la Dirección General de Asuntos Socio Ambientales </w:t>
      </w:r>
      <w:r w:rsidRPr="005365D8">
        <w:t xml:space="preserve">(DGASA) </w:t>
      </w:r>
      <w:r w:rsidR="006008FD" w:rsidRPr="005365D8">
        <w:t>del Ministerio de Transportes y Comunicaciones:</w:t>
      </w:r>
    </w:p>
    <w:p w14:paraId="266050A2" w14:textId="77777777" w:rsidR="006008FD" w:rsidRPr="005365D8" w:rsidRDefault="006008FD" w:rsidP="00D12861">
      <w:pPr>
        <w:ind w:left="284"/>
      </w:pPr>
    </w:p>
    <w:p w14:paraId="580214E4" w14:textId="77777777" w:rsidR="006008FD" w:rsidRPr="005365D8" w:rsidRDefault="006008FD" w:rsidP="00D12861">
      <w:pPr>
        <w:ind w:left="284"/>
        <w:jc w:val="both"/>
      </w:pPr>
      <w:r w:rsidRPr="00804B08">
        <w:rPr>
          <w:b/>
        </w:rPr>
        <w:t xml:space="preserve">Ítem del TDR 5.1. Inscripción Vigente en DGASA: </w:t>
      </w:r>
      <w:r w:rsidRPr="00804B08">
        <w:t>Se tomará en cuenta los dispuesto en el Artículo 1 de la R.M. Nº 160-2016-MINAM.</w:t>
      </w:r>
    </w:p>
    <w:p w14:paraId="62E857F3" w14:textId="77777777" w:rsidR="006008FD" w:rsidRPr="005365D8" w:rsidRDefault="006008FD" w:rsidP="00D12861">
      <w:pPr>
        <w:ind w:left="284"/>
        <w:jc w:val="both"/>
        <w:rPr>
          <w:b/>
        </w:rPr>
      </w:pPr>
    </w:p>
    <w:p w14:paraId="0682FF6A" w14:textId="77777777" w:rsidR="006008FD" w:rsidRPr="005365D8" w:rsidRDefault="006008FD" w:rsidP="00D12861">
      <w:pPr>
        <w:ind w:left="284"/>
        <w:jc w:val="both"/>
      </w:pPr>
      <w:r w:rsidRPr="005365D8">
        <w:rPr>
          <w:b/>
        </w:rPr>
        <w:t>Ítem del TDR 7.3. Marco Legal e Institucional:</w:t>
      </w:r>
      <w:r w:rsidRPr="005365D8">
        <w:t xml:space="preserve"> Se tomarán en cuenta las siguientes normas:</w:t>
      </w:r>
    </w:p>
    <w:p w14:paraId="6A8D3BD4" w14:textId="77777777" w:rsidR="006008FD" w:rsidRPr="005365D8" w:rsidRDefault="006008FD" w:rsidP="00D12861">
      <w:pPr>
        <w:ind w:left="284"/>
        <w:jc w:val="both"/>
      </w:pPr>
    </w:p>
    <w:p w14:paraId="473D284E" w14:textId="77777777" w:rsidR="006008FD" w:rsidRPr="005365D8" w:rsidRDefault="006008FD" w:rsidP="001C428C">
      <w:pPr>
        <w:pStyle w:val="Prrafodelista"/>
        <w:numPr>
          <w:ilvl w:val="0"/>
          <w:numId w:val="259"/>
        </w:numPr>
        <w:ind w:left="1004"/>
        <w:contextualSpacing/>
        <w:jc w:val="both"/>
      </w:pPr>
      <w:r w:rsidRPr="005365D8">
        <w:t>Ley Nº 27446, Ley del Sistema Nacional de Evaluación del Impacto Ambiental. (23. 04.2001).</w:t>
      </w:r>
    </w:p>
    <w:p w14:paraId="047C203B" w14:textId="77777777" w:rsidR="006008FD" w:rsidRPr="005365D8" w:rsidRDefault="006008FD" w:rsidP="001C428C">
      <w:pPr>
        <w:pStyle w:val="Prrafodelista"/>
        <w:numPr>
          <w:ilvl w:val="0"/>
          <w:numId w:val="259"/>
        </w:numPr>
        <w:ind w:left="1004"/>
        <w:contextualSpacing/>
        <w:jc w:val="both"/>
      </w:pPr>
      <w:r w:rsidRPr="005365D8">
        <w:t>Ley Nº 29968, Ley de creación del Servicio Nacional de Certificación Ambiental para las Inversiones sostenibles (SENACE). (20.12.2012).</w:t>
      </w:r>
    </w:p>
    <w:p w14:paraId="2E68B4BF" w14:textId="77777777" w:rsidR="006008FD" w:rsidRPr="005365D8" w:rsidRDefault="006008FD" w:rsidP="001C428C">
      <w:pPr>
        <w:pStyle w:val="Prrafodelista"/>
        <w:numPr>
          <w:ilvl w:val="0"/>
          <w:numId w:val="259"/>
        </w:numPr>
        <w:ind w:left="1004"/>
        <w:contextualSpacing/>
        <w:jc w:val="both"/>
      </w:pPr>
      <w:r w:rsidRPr="005365D8">
        <w:t>Ley Nº 30327, Ley de Promoción de las Inversiones para el Crecimiento Económico y el Desarrollo Sostenible, y otras medidas para optimizar y fortalecer el Sistema Nacional de Evaluación del Impacto Ambiental. (20.05.1015).</w:t>
      </w:r>
    </w:p>
    <w:p w14:paraId="2A6F4928" w14:textId="77777777" w:rsidR="006008FD" w:rsidRPr="005365D8" w:rsidRDefault="006008FD" w:rsidP="001C428C">
      <w:pPr>
        <w:pStyle w:val="Prrafodelista"/>
        <w:numPr>
          <w:ilvl w:val="0"/>
          <w:numId w:val="259"/>
        </w:numPr>
        <w:ind w:left="1004"/>
        <w:contextualSpacing/>
        <w:jc w:val="both"/>
      </w:pPr>
      <w:r w:rsidRPr="005365D8">
        <w:t>Resolución Ministerial Nº 160-2016-MINAM, Aprueban la culminación del proceso de transferencia del subsector Transporte del Ministerio de Transporte y Comunicaciones – MTC al Servicio Nacional de Certificación Ambiental para las Inversiones sostenibles - SENACE. (21.06.2016).</w:t>
      </w:r>
    </w:p>
    <w:p w14:paraId="2D5D38CB" w14:textId="77777777" w:rsidR="006008FD" w:rsidRPr="005365D8" w:rsidRDefault="006008FD" w:rsidP="001C428C">
      <w:pPr>
        <w:pStyle w:val="Prrafodelista"/>
        <w:numPr>
          <w:ilvl w:val="0"/>
          <w:numId w:val="259"/>
        </w:numPr>
        <w:ind w:left="1004"/>
        <w:contextualSpacing/>
        <w:jc w:val="both"/>
      </w:pPr>
      <w:r w:rsidRPr="005365D8">
        <w:t>Resolución Jefatural Nº 0 76-2016-SENACE/J. Aprueban conformación del equipo profesional multidisciplinario de entidades que requieran la inscripción o renovación de inscripción en el Registro Nacional de Consultoras Ambientales para desarrollar actividades de elaboración de estudios ambientales. (14.07.2016).</w:t>
      </w:r>
    </w:p>
    <w:p w14:paraId="1C1B9244" w14:textId="77777777" w:rsidR="006008FD" w:rsidRPr="005365D8" w:rsidRDefault="006008FD" w:rsidP="001C428C">
      <w:pPr>
        <w:pStyle w:val="Prrafodelista"/>
        <w:numPr>
          <w:ilvl w:val="0"/>
          <w:numId w:val="259"/>
        </w:numPr>
        <w:ind w:left="1004"/>
        <w:contextualSpacing/>
        <w:jc w:val="both"/>
      </w:pPr>
      <w:r w:rsidRPr="005365D8">
        <w:t>Decreto Supremo Nº 005-2016-MINAM. Aprueban el Reglamento del Título II de la Ley Nº 30327, Ley de Promoción de las Inversiones para el Crecimiento Económico y el Desarrollo Sostenible, y otras medidas para optimizar y fortalecer el Sistema Nacional de Evaluación del Impacto Ambiental. (19.07.2016).</w:t>
      </w:r>
    </w:p>
    <w:p w14:paraId="3397E1C7" w14:textId="77777777" w:rsidR="006008FD" w:rsidRPr="005365D8" w:rsidRDefault="006008FD" w:rsidP="001C428C">
      <w:pPr>
        <w:pStyle w:val="Prrafodelista"/>
        <w:numPr>
          <w:ilvl w:val="0"/>
          <w:numId w:val="259"/>
        </w:numPr>
        <w:ind w:left="1004"/>
        <w:contextualSpacing/>
        <w:jc w:val="both"/>
      </w:pPr>
      <w:r w:rsidRPr="005365D8">
        <w:t>Resolución Jefatural Nº 081-2016-SENACE/J. Aprobación de la Plataforma Informática de la Ventanilla Única de Certificación Ambiental - Subsector Transportes. (06.08.2016).</w:t>
      </w:r>
    </w:p>
    <w:p w14:paraId="527F8320" w14:textId="77777777" w:rsidR="006008FD" w:rsidRPr="005365D8" w:rsidRDefault="006008FD" w:rsidP="001C428C">
      <w:pPr>
        <w:pStyle w:val="Prrafodelista"/>
        <w:numPr>
          <w:ilvl w:val="0"/>
          <w:numId w:val="259"/>
        </w:numPr>
        <w:ind w:left="1004"/>
        <w:contextualSpacing/>
        <w:jc w:val="both"/>
      </w:pPr>
      <w:r w:rsidRPr="005365D8">
        <w:t>Ley Nº 29763.  Ley Forestal y Fauna Silvestre.</w:t>
      </w:r>
    </w:p>
    <w:p w14:paraId="3675ABEB" w14:textId="77777777" w:rsidR="006008FD" w:rsidRPr="005365D8" w:rsidRDefault="006008FD" w:rsidP="001C428C">
      <w:pPr>
        <w:pStyle w:val="Prrafodelista"/>
        <w:numPr>
          <w:ilvl w:val="0"/>
          <w:numId w:val="259"/>
        </w:numPr>
        <w:ind w:left="1004"/>
        <w:contextualSpacing/>
        <w:jc w:val="both"/>
      </w:pPr>
      <w:r w:rsidRPr="005365D8">
        <w:t>Decreto Supremo Nº 0 18-2015-MINAGRI. Reglamento para la Gestión Forestal.</w:t>
      </w:r>
    </w:p>
    <w:p w14:paraId="55C75856" w14:textId="77777777" w:rsidR="006008FD" w:rsidRPr="005365D8" w:rsidRDefault="006008FD" w:rsidP="001C428C">
      <w:pPr>
        <w:pStyle w:val="Prrafodelista"/>
        <w:numPr>
          <w:ilvl w:val="0"/>
          <w:numId w:val="259"/>
        </w:numPr>
        <w:ind w:left="1004"/>
        <w:contextualSpacing/>
        <w:jc w:val="both"/>
      </w:pPr>
      <w:r w:rsidRPr="005365D8">
        <w:t>Decreto Supremo Nº 0 19-2015-MINAGRI, Reglamento para la Gestión de Fauna Silvestre.</w:t>
      </w:r>
    </w:p>
    <w:p w14:paraId="75A2B964" w14:textId="77777777" w:rsidR="006008FD" w:rsidRPr="005365D8" w:rsidRDefault="006008FD" w:rsidP="001C428C">
      <w:pPr>
        <w:pStyle w:val="Prrafodelista"/>
        <w:numPr>
          <w:ilvl w:val="0"/>
          <w:numId w:val="259"/>
        </w:numPr>
        <w:ind w:left="1004"/>
        <w:contextualSpacing/>
        <w:jc w:val="both"/>
      </w:pPr>
      <w:r w:rsidRPr="005365D8">
        <w:t>Decreto Supremo Nº 020-2015-MINAGRI, Reglamento para la Gestión de Plantaciones Forestales y los Sistemas Agroforestales.</w:t>
      </w:r>
    </w:p>
    <w:p w14:paraId="1E1B0D79" w14:textId="77777777" w:rsidR="006008FD" w:rsidRPr="005365D8" w:rsidRDefault="006008FD" w:rsidP="001C428C">
      <w:pPr>
        <w:pStyle w:val="Prrafodelista"/>
        <w:numPr>
          <w:ilvl w:val="0"/>
          <w:numId w:val="259"/>
        </w:numPr>
        <w:ind w:left="1004"/>
        <w:contextualSpacing/>
        <w:jc w:val="both"/>
      </w:pPr>
      <w:r w:rsidRPr="005365D8">
        <w:t>Decreto Supremo Nº 021-2015-MINAGRI, Reglamento para la Gestión Forestal y de Fauna Silvestre en Comunidades Nativas y Comunidades Campesinas.</w:t>
      </w:r>
    </w:p>
    <w:p w14:paraId="5BC45BF4" w14:textId="77777777" w:rsidR="006008FD" w:rsidRPr="005365D8" w:rsidRDefault="006008FD" w:rsidP="001C428C">
      <w:pPr>
        <w:pStyle w:val="Prrafodelista"/>
        <w:numPr>
          <w:ilvl w:val="0"/>
          <w:numId w:val="259"/>
        </w:numPr>
        <w:ind w:left="1004"/>
        <w:contextualSpacing/>
        <w:jc w:val="both"/>
      </w:pPr>
      <w:r w:rsidRPr="005365D8">
        <w:t>Resolución Ministerial Nº 398-2014–MINAM, Lineamientos para Compensación Ambiental de los Estudios de Impacto Ambiental Detallados (EIA-d).</w:t>
      </w:r>
    </w:p>
    <w:p w14:paraId="3F7343F4" w14:textId="77777777" w:rsidR="006008FD" w:rsidRPr="005365D8" w:rsidRDefault="006008FD" w:rsidP="001C428C">
      <w:pPr>
        <w:pStyle w:val="Prrafodelista"/>
        <w:numPr>
          <w:ilvl w:val="0"/>
          <w:numId w:val="259"/>
        </w:numPr>
        <w:ind w:left="1004"/>
        <w:contextualSpacing/>
        <w:jc w:val="both"/>
      </w:pPr>
      <w:r w:rsidRPr="005365D8">
        <w:t>Decreto Supremo Nº 015-2015-MINAM, Modificación de los Estándares Nacionales de Calidad Ambiental para Agua y establecimiento de Disposiciones Complementarias para su aplicación (19.11.2015).</w:t>
      </w:r>
    </w:p>
    <w:p w14:paraId="38806076" w14:textId="77777777" w:rsidR="006008FD" w:rsidRPr="005365D8" w:rsidRDefault="006008FD" w:rsidP="001C428C">
      <w:pPr>
        <w:pStyle w:val="Prrafodelista"/>
        <w:numPr>
          <w:ilvl w:val="0"/>
          <w:numId w:val="259"/>
        </w:numPr>
        <w:ind w:left="1004"/>
        <w:contextualSpacing/>
        <w:jc w:val="both"/>
      </w:pPr>
      <w:r w:rsidRPr="005365D8">
        <w:t>Resolución Jefatural Nº 010-2016-ANA, Protocolo Nacional para el Monitoreo de la Calidad de los Recursos Hídricos Superficiales (11.01.2016).</w:t>
      </w:r>
    </w:p>
    <w:p w14:paraId="3E9C9623" w14:textId="77777777" w:rsidR="006008FD" w:rsidRPr="005365D8" w:rsidRDefault="006008FD" w:rsidP="001C428C">
      <w:pPr>
        <w:pStyle w:val="Prrafodelista"/>
        <w:numPr>
          <w:ilvl w:val="0"/>
          <w:numId w:val="259"/>
        </w:numPr>
        <w:ind w:left="1004"/>
        <w:contextualSpacing/>
        <w:jc w:val="both"/>
      </w:pPr>
      <w:r w:rsidRPr="005365D8">
        <w:t>Resolución Ministerial Nº 057-2015-MINAM, Guía de Inventario de la Fauna Silvestre.</w:t>
      </w:r>
    </w:p>
    <w:p w14:paraId="4D03221F" w14:textId="77777777" w:rsidR="006008FD" w:rsidRPr="005365D8" w:rsidRDefault="006008FD" w:rsidP="001C428C">
      <w:pPr>
        <w:pStyle w:val="Prrafodelista"/>
        <w:numPr>
          <w:ilvl w:val="0"/>
          <w:numId w:val="259"/>
        </w:numPr>
        <w:ind w:left="1004"/>
        <w:contextualSpacing/>
        <w:jc w:val="both"/>
      </w:pPr>
      <w:r w:rsidRPr="005365D8">
        <w:t>Resolución Ministerial Nº 059-2015-MINAM, Guía de Inventario de la Flora y Vegetación.</w:t>
      </w:r>
    </w:p>
    <w:p w14:paraId="2EE6CB58" w14:textId="77777777" w:rsidR="006008FD" w:rsidRPr="005365D8" w:rsidRDefault="006008FD" w:rsidP="001C428C">
      <w:pPr>
        <w:pStyle w:val="Prrafodelista"/>
        <w:numPr>
          <w:ilvl w:val="0"/>
          <w:numId w:val="259"/>
        </w:numPr>
        <w:ind w:left="1004"/>
        <w:contextualSpacing/>
        <w:jc w:val="both"/>
      </w:pPr>
      <w:r w:rsidRPr="005365D8">
        <w:t>Decreto Supremo Nº 004-2015-MINAM, Estrategia Nacional de Humedales.</w:t>
      </w:r>
    </w:p>
    <w:p w14:paraId="6713AFA1" w14:textId="77777777" w:rsidR="006008FD" w:rsidRPr="005365D8" w:rsidRDefault="006008FD" w:rsidP="001C428C">
      <w:pPr>
        <w:ind w:left="284"/>
        <w:jc w:val="both"/>
        <w:rPr>
          <w:b/>
        </w:rPr>
      </w:pPr>
    </w:p>
    <w:p w14:paraId="7945AA52" w14:textId="77777777" w:rsidR="006008FD" w:rsidRPr="005365D8" w:rsidRDefault="006008FD" w:rsidP="001C428C">
      <w:pPr>
        <w:ind w:left="284"/>
        <w:jc w:val="both"/>
      </w:pPr>
      <w:r w:rsidRPr="005365D8">
        <w:rPr>
          <w:b/>
        </w:rPr>
        <w:t>Ítem del TDR 7.4.5.2.  Descripción y Análisis del Proyecto:</w:t>
      </w:r>
      <w:r w:rsidRPr="005365D8">
        <w:t xml:space="preserve"> Se identificarán los tipos de residuos sólidos y líquidos que se generarán como resultado de las diferentes actividades y componentes del proyecto.</w:t>
      </w:r>
    </w:p>
    <w:p w14:paraId="00A40F24" w14:textId="77777777" w:rsidR="006008FD" w:rsidRPr="005365D8" w:rsidRDefault="006008FD" w:rsidP="001C428C">
      <w:pPr>
        <w:ind w:left="284"/>
        <w:jc w:val="both"/>
      </w:pPr>
    </w:p>
    <w:p w14:paraId="30E59B97" w14:textId="77777777" w:rsidR="006008FD" w:rsidRPr="005365D8" w:rsidRDefault="006008FD" w:rsidP="001C428C">
      <w:pPr>
        <w:ind w:left="284"/>
        <w:jc w:val="both"/>
      </w:pPr>
      <w:r w:rsidRPr="005365D8">
        <w:rPr>
          <w:b/>
        </w:rPr>
        <w:t>Ítem del TDR 7.5.  Área de Influencia del Proyecto:</w:t>
      </w:r>
      <w:r w:rsidRPr="005365D8">
        <w:t xml:space="preserve">  Se tomará en cuenta los Lineamientos para Compensación Ambiental de los Estudio de Impacto Ambiental Detallados (EIA-d) aprobados mediante R.M. Nº 398-2014-MINAM. El criterio de ecosistemas será utilizado en la delimitación del Área de Influencia Indirecta.</w:t>
      </w:r>
    </w:p>
    <w:p w14:paraId="738EBC95" w14:textId="77777777" w:rsidR="006008FD" w:rsidRPr="005365D8" w:rsidRDefault="006008FD" w:rsidP="001C428C">
      <w:pPr>
        <w:ind w:left="284"/>
        <w:jc w:val="both"/>
      </w:pPr>
    </w:p>
    <w:p w14:paraId="45E58578" w14:textId="77777777" w:rsidR="006008FD" w:rsidRPr="005365D8" w:rsidRDefault="006008FD" w:rsidP="001C428C">
      <w:pPr>
        <w:ind w:left="284"/>
        <w:jc w:val="both"/>
      </w:pPr>
      <w:r w:rsidRPr="005365D8">
        <w:rPr>
          <w:b/>
        </w:rPr>
        <w:t>Ítem del TDR 7.6.1.13. Calidad de Agua Superficial:</w:t>
      </w:r>
      <w:r w:rsidRPr="005365D8">
        <w:t xml:space="preserve"> Se tomará en cuenta el DS Nº 015-2015-MINAM “Modificación de los Estándares Nacionales de Calidad Ambiental para Agua y establecimiento de Disposiciones Complementarias para su Aplicación” y la R.J. Nº 010-2016-ANA “Protocolo Nacional para el Monitoreo de la Calidad de los Recursos Hídricos Superficiales”.</w:t>
      </w:r>
    </w:p>
    <w:p w14:paraId="113E2D08" w14:textId="77777777" w:rsidR="006008FD" w:rsidRPr="005365D8" w:rsidRDefault="006008FD" w:rsidP="001C428C">
      <w:pPr>
        <w:ind w:left="284"/>
        <w:jc w:val="both"/>
      </w:pPr>
    </w:p>
    <w:p w14:paraId="1952369E" w14:textId="77777777" w:rsidR="006008FD" w:rsidRPr="005365D8" w:rsidRDefault="006008FD" w:rsidP="001C428C">
      <w:pPr>
        <w:ind w:left="284"/>
        <w:jc w:val="both"/>
      </w:pPr>
      <w:r w:rsidRPr="005365D8">
        <w:rPr>
          <w:b/>
        </w:rPr>
        <w:t>Ítem del TDR 7.6.2.4.  Áreas de Importancia Biológica:</w:t>
      </w:r>
      <w:r w:rsidRPr="005365D8">
        <w:t xml:space="preserve"> Se tomará en cuenta las áreas de importancia Ecológica consideradas en la Estrategia Nacional de Humedales (D.S. 004-2015-MINAM) presentes en el Área del proyecto.</w:t>
      </w:r>
    </w:p>
    <w:p w14:paraId="02061369" w14:textId="77777777" w:rsidR="006008FD" w:rsidRPr="005365D8" w:rsidRDefault="006008FD" w:rsidP="001C428C">
      <w:pPr>
        <w:ind w:left="284"/>
        <w:jc w:val="both"/>
      </w:pPr>
    </w:p>
    <w:p w14:paraId="3E23459D" w14:textId="77777777" w:rsidR="006008FD" w:rsidRPr="005365D8" w:rsidRDefault="006008FD" w:rsidP="001C428C">
      <w:pPr>
        <w:ind w:left="284"/>
        <w:jc w:val="both"/>
      </w:pPr>
      <w:r w:rsidRPr="005365D8">
        <w:rPr>
          <w:b/>
        </w:rPr>
        <w:t>Ítem del TDR 7.6.3.1 Metodología:</w:t>
      </w:r>
      <w:r w:rsidRPr="005365D8">
        <w:t xml:space="preserve"> Se incluirá un “Plan de Contingencia Antropológica - PCA” como parte del Plan de Contingencias de la Estrategia de Manejo Ambiental; con el fin de establecer las consideraciones y procedimientos para prevenir, minimizar, mitigar y/o controlar las acciones que puedan poner en riesgo o vulnerar los derechos de la vida, integridad, salud y autodeterminación  delos Pueblos Indígenas en situación de Aislamiento o en situación de Contacto Inicial.</w:t>
      </w:r>
    </w:p>
    <w:p w14:paraId="6A3260CA" w14:textId="77777777" w:rsidR="006008FD" w:rsidRPr="005365D8" w:rsidRDefault="006008FD" w:rsidP="001C428C">
      <w:pPr>
        <w:ind w:left="284"/>
        <w:jc w:val="both"/>
      </w:pPr>
    </w:p>
    <w:p w14:paraId="29B8248A" w14:textId="77777777" w:rsidR="006008FD" w:rsidRPr="005365D8" w:rsidRDefault="006008FD" w:rsidP="001C428C">
      <w:pPr>
        <w:ind w:left="284"/>
        <w:jc w:val="both"/>
      </w:pPr>
      <w:r w:rsidRPr="005365D8">
        <w:t xml:space="preserve">PCA describe estrategias para la prevención de posibles contactos con consecuencias negativas para los pueblos indígenas en situación de aislamiento o en situación de contacto inicial: </w:t>
      </w:r>
    </w:p>
    <w:p w14:paraId="07CA957E" w14:textId="77777777" w:rsidR="001D170A" w:rsidRPr="005365D8" w:rsidRDefault="001D170A" w:rsidP="001C428C">
      <w:pPr>
        <w:ind w:left="284"/>
        <w:jc w:val="both"/>
      </w:pPr>
    </w:p>
    <w:p w14:paraId="185E7EFA" w14:textId="77777777" w:rsidR="006008FD" w:rsidRPr="005365D8" w:rsidRDefault="006008FD" w:rsidP="001C428C">
      <w:pPr>
        <w:pStyle w:val="Prrafodelista"/>
        <w:numPr>
          <w:ilvl w:val="0"/>
          <w:numId w:val="258"/>
        </w:numPr>
        <w:ind w:left="1004"/>
        <w:contextualSpacing/>
        <w:jc w:val="both"/>
      </w:pPr>
      <w:r w:rsidRPr="005365D8">
        <w:t>Protocolos de ingreso a zonas con presencia de pueblos indígenas en situación de aislamiento o en situación de contacto inicial.</w:t>
      </w:r>
    </w:p>
    <w:p w14:paraId="7C3A032D" w14:textId="77777777" w:rsidR="006008FD" w:rsidRPr="005365D8" w:rsidRDefault="006008FD" w:rsidP="001C428C">
      <w:pPr>
        <w:pStyle w:val="Prrafodelista"/>
        <w:numPr>
          <w:ilvl w:val="0"/>
          <w:numId w:val="258"/>
        </w:numPr>
        <w:ind w:left="1004"/>
        <w:contextualSpacing/>
        <w:jc w:val="both"/>
      </w:pPr>
      <w:r w:rsidRPr="005365D8">
        <w:t>Protocolo de actuación en caso de presencia de pueblos indígenas en situación de aislamiento.</w:t>
      </w:r>
    </w:p>
    <w:p w14:paraId="5898C4B1" w14:textId="77777777" w:rsidR="006008FD" w:rsidRPr="005365D8" w:rsidRDefault="006008FD" w:rsidP="001C428C">
      <w:pPr>
        <w:pStyle w:val="Prrafodelista"/>
        <w:numPr>
          <w:ilvl w:val="0"/>
          <w:numId w:val="258"/>
        </w:numPr>
        <w:ind w:left="1004"/>
        <w:contextualSpacing/>
        <w:jc w:val="both"/>
      </w:pPr>
      <w:r w:rsidRPr="005365D8">
        <w:t>Presencia de personal de salud y Vigía antropológico.</w:t>
      </w:r>
    </w:p>
    <w:p w14:paraId="77BE9124" w14:textId="77777777" w:rsidR="006008FD" w:rsidRPr="005365D8" w:rsidRDefault="006008FD" w:rsidP="001C428C">
      <w:pPr>
        <w:pStyle w:val="Prrafodelista"/>
        <w:numPr>
          <w:ilvl w:val="0"/>
          <w:numId w:val="258"/>
        </w:numPr>
        <w:ind w:left="1004"/>
        <w:contextualSpacing/>
        <w:jc w:val="both"/>
      </w:pPr>
      <w:r w:rsidRPr="005365D8">
        <w:t>Capacitación y sensibilización de personal en campo</w:t>
      </w:r>
    </w:p>
    <w:p w14:paraId="64D2FFEC" w14:textId="77777777" w:rsidR="006008FD" w:rsidRPr="005365D8" w:rsidRDefault="006008FD" w:rsidP="001C428C">
      <w:pPr>
        <w:ind w:left="284"/>
        <w:jc w:val="both"/>
      </w:pPr>
    </w:p>
    <w:p w14:paraId="0DB0E5AB" w14:textId="77777777" w:rsidR="006008FD" w:rsidRPr="005365D8" w:rsidRDefault="006008FD" w:rsidP="001C428C">
      <w:pPr>
        <w:ind w:left="284"/>
        <w:jc w:val="both"/>
      </w:pPr>
      <w:r w:rsidRPr="005365D8">
        <w:rPr>
          <w:b/>
        </w:rPr>
        <w:t>Ítem del TDR 7.6.311.  Análisis de Grupos de Interés:</w:t>
      </w:r>
      <w:r w:rsidRPr="005365D8">
        <w:t xml:space="preserve"> Se tomará en cuenta las variables de nivel de Influencia y vulnerabilidad en el análisis de grupos de interés.</w:t>
      </w:r>
    </w:p>
    <w:p w14:paraId="566777EF" w14:textId="77777777" w:rsidR="006008FD" w:rsidRPr="005365D8" w:rsidRDefault="006008FD" w:rsidP="001C428C">
      <w:pPr>
        <w:ind w:left="284"/>
        <w:jc w:val="both"/>
      </w:pPr>
    </w:p>
    <w:p w14:paraId="5A70E91C" w14:textId="77777777" w:rsidR="006008FD" w:rsidRPr="005365D8" w:rsidRDefault="006008FD" w:rsidP="001C428C">
      <w:pPr>
        <w:ind w:left="284"/>
        <w:jc w:val="both"/>
      </w:pPr>
      <w:r w:rsidRPr="005365D8">
        <w:rPr>
          <w:b/>
        </w:rPr>
        <w:t>Ítem del TDR 7.9.  Identificación y Evaluación de Impactos Socioambientales:</w:t>
      </w:r>
      <w:r w:rsidRPr="005365D8">
        <w:t xml:space="preserve"> Se tomará en cuenta los aspectos sociales, tales como: modos de vida, prácticas tradicionales en relación al uso del rio, alimentación, salud, seguridad, creencias y percepciones.</w:t>
      </w:r>
    </w:p>
    <w:p w14:paraId="38ABB67B" w14:textId="77777777" w:rsidR="006008FD" w:rsidRPr="005365D8" w:rsidRDefault="006008FD" w:rsidP="001C428C">
      <w:pPr>
        <w:ind w:left="284"/>
        <w:jc w:val="both"/>
      </w:pPr>
    </w:p>
    <w:p w14:paraId="2E846853" w14:textId="77777777" w:rsidR="006008FD" w:rsidRPr="005365D8" w:rsidRDefault="006008FD" w:rsidP="001C428C">
      <w:pPr>
        <w:ind w:left="284"/>
        <w:jc w:val="both"/>
      </w:pPr>
      <w:r w:rsidRPr="005365D8">
        <w:rPr>
          <w:b/>
        </w:rPr>
        <w:t>Ítem del TDR 7.10.7.  Plan de Contingencias:</w:t>
      </w:r>
      <w:r w:rsidRPr="005365D8">
        <w:t xml:space="preserve"> Se tomará en cuenta en su diseño la etapa de Cierre del Proyecto. </w:t>
      </w:r>
    </w:p>
    <w:p w14:paraId="28A2F140" w14:textId="77777777" w:rsidR="006008FD" w:rsidRPr="005365D8" w:rsidRDefault="006008FD" w:rsidP="001C428C">
      <w:pPr>
        <w:ind w:left="284"/>
        <w:jc w:val="both"/>
      </w:pPr>
    </w:p>
    <w:p w14:paraId="0E0DE777" w14:textId="77777777" w:rsidR="006008FD" w:rsidRPr="005365D8" w:rsidRDefault="006008FD" w:rsidP="001C428C">
      <w:pPr>
        <w:ind w:left="284"/>
        <w:jc w:val="both"/>
      </w:pPr>
      <w:r w:rsidRPr="005365D8">
        <w:rPr>
          <w:b/>
        </w:rPr>
        <w:t>Ítem del TDR 7.11.  Participación Ciudadana:</w:t>
      </w:r>
      <w:r w:rsidRPr="005365D8">
        <w:t xml:space="preserve"> Se tomará en cuenta que culminado el proceso de transferencia del subsector Transporte del MTC al SENACE, será esta última la entidad autorizada de emitir la Certificación Ambiental. Por tanto las Consultas públicas específicas se realizarán en coordinación con SENACE.</w:t>
      </w:r>
    </w:p>
    <w:p w14:paraId="46757115" w14:textId="77777777" w:rsidR="006008FD" w:rsidRPr="005365D8" w:rsidRDefault="006008FD" w:rsidP="001C428C">
      <w:pPr>
        <w:ind w:left="284"/>
        <w:jc w:val="both"/>
      </w:pPr>
    </w:p>
    <w:p w14:paraId="22801CF4" w14:textId="77777777" w:rsidR="006008FD" w:rsidRPr="005365D8" w:rsidRDefault="006008FD" w:rsidP="001C428C">
      <w:pPr>
        <w:ind w:left="284"/>
        <w:jc w:val="both"/>
      </w:pPr>
      <w:r w:rsidRPr="00804B08">
        <w:rPr>
          <w:b/>
        </w:rPr>
        <w:t>Ítem del TDR 7.13.  Datos de la Empresa Consultora:</w:t>
      </w:r>
      <w:r w:rsidRPr="00804B08">
        <w:t xml:space="preserve"> Se tomará en cuenta el numeral b) del Artículo 1 de la R.M. Nº 160-2016-MINAM.</w:t>
      </w:r>
    </w:p>
    <w:p w14:paraId="27E38CD1" w14:textId="77777777" w:rsidR="006008FD" w:rsidRPr="005365D8" w:rsidRDefault="006008FD" w:rsidP="001C428C">
      <w:pPr>
        <w:ind w:left="284"/>
        <w:jc w:val="both"/>
      </w:pPr>
    </w:p>
    <w:p w14:paraId="5F9DEF09" w14:textId="77777777" w:rsidR="006008FD" w:rsidRPr="005365D8" w:rsidRDefault="006008FD" w:rsidP="001C428C">
      <w:pPr>
        <w:ind w:left="284"/>
        <w:jc w:val="both"/>
      </w:pPr>
      <w:r w:rsidRPr="005365D8">
        <w:rPr>
          <w:b/>
        </w:rPr>
        <w:t>Ítem del TDR 7.6.  Anexos:</w:t>
      </w:r>
      <w:r w:rsidRPr="005365D8">
        <w:t xml:space="preserve"> Se tomará en cuenta la Resolución Jefatural Nº 081-2016-SENACE/J  que aprueba la Plataforma Informática de la Ventanilla Única de Certificación Ambiental – Subsector Transportes y la obligatoriedad de su uso a partir del 1 de noviembre de 2016.</w:t>
      </w:r>
    </w:p>
    <w:p w14:paraId="48E8268D" w14:textId="77777777" w:rsidR="006008FD" w:rsidRPr="005365D8" w:rsidRDefault="006008FD" w:rsidP="001C428C">
      <w:pPr>
        <w:ind w:left="284"/>
        <w:jc w:val="both"/>
        <w:rPr>
          <w:b/>
        </w:rPr>
      </w:pPr>
    </w:p>
    <w:p w14:paraId="0D1BD9D9" w14:textId="77777777" w:rsidR="006008FD" w:rsidRPr="005365D8" w:rsidRDefault="006008FD" w:rsidP="001C428C">
      <w:pPr>
        <w:ind w:left="284"/>
        <w:jc w:val="both"/>
      </w:pPr>
      <w:r w:rsidRPr="005365D8">
        <w:rPr>
          <w:b/>
        </w:rPr>
        <w:t>Ítem del TDR 7.6.  Anexos:</w:t>
      </w:r>
      <w:r w:rsidRPr="005365D8">
        <w:t xml:space="preserve"> Se tomará en cuenta la Resolución Ministerial Nº 398-2014-MINAM sobre Lineamientos para la Compensación Ambiental de los Estudios de Impacto Ambiental detallados (EIA-d) a fin de delinear, de ser el caso, un plan de compensación ambiental que se enfoque en los bienes y servicios de las áreas de importancia ecológica  a ser afectadas.</w:t>
      </w:r>
    </w:p>
    <w:p w14:paraId="00811F85" w14:textId="77777777" w:rsidR="006008FD" w:rsidRPr="005365D8" w:rsidRDefault="006008FD" w:rsidP="006008FD">
      <w:r w:rsidRPr="005365D8">
        <w:t xml:space="preserve"> </w:t>
      </w:r>
    </w:p>
    <w:p w14:paraId="1B79988B" w14:textId="77777777" w:rsidR="00375849" w:rsidRPr="005365D8" w:rsidRDefault="00375849" w:rsidP="004E479C">
      <w:pPr>
        <w:jc w:val="both"/>
        <w:rPr>
          <w:sz w:val="21"/>
          <w:szCs w:val="21"/>
          <w:lang w:val="es-PE"/>
        </w:rPr>
      </w:pPr>
    </w:p>
    <w:p w14:paraId="518D52B8" w14:textId="77777777" w:rsidR="00D12861" w:rsidRPr="005365D8" w:rsidRDefault="00D12861" w:rsidP="00375849">
      <w:pPr>
        <w:jc w:val="both"/>
        <w:rPr>
          <w:sz w:val="19"/>
          <w:szCs w:val="19"/>
          <w:lang w:eastAsia="es-PE"/>
        </w:rPr>
      </w:pPr>
    </w:p>
    <w:p w14:paraId="2C4172CA" w14:textId="4EB71A92" w:rsidR="00D12861" w:rsidRPr="00804B08" w:rsidRDefault="00D12861" w:rsidP="00D12861">
      <w:pPr>
        <w:pStyle w:val="Prrafodelista"/>
        <w:numPr>
          <w:ilvl w:val="0"/>
          <w:numId w:val="261"/>
        </w:numPr>
        <w:ind w:left="284" w:hanging="284"/>
        <w:jc w:val="both"/>
        <w:rPr>
          <w:b/>
        </w:rPr>
      </w:pPr>
      <w:r w:rsidRPr="00804B08">
        <w:rPr>
          <w:b/>
        </w:rPr>
        <w:t>PRECISIONES A LA ESTRATEGIA DE MANEJO AMBIENTAL DE LOS TÉRMINOS DE REFERENCIA</w:t>
      </w:r>
      <w:r w:rsidR="00371047" w:rsidRPr="005365D8">
        <w:rPr>
          <w:b/>
        </w:rPr>
        <w:t xml:space="preserve"> EFECTUADAS POR DGASA:</w:t>
      </w:r>
      <w:r w:rsidRPr="00804B08">
        <w:rPr>
          <w:b/>
        </w:rPr>
        <w:t xml:space="preserve"> </w:t>
      </w:r>
    </w:p>
    <w:p w14:paraId="35AB4931" w14:textId="77777777" w:rsidR="00D12861" w:rsidRPr="005365D8" w:rsidRDefault="00D12861" w:rsidP="00375849">
      <w:pPr>
        <w:jc w:val="both"/>
        <w:rPr>
          <w:sz w:val="19"/>
          <w:szCs w:val="19"/>
          <w:lang w:eastAsia="es-PE"/>
        </w:rPr>
      </w:pPr>
    </w:p>
    <w:p w14:paraId="5FED8CE3" w14:textId="77777777" w:rsidR="003E71A2" w:rsidRPr="005365D8" w:rsidRDefault="003E71A2" w:rsidP="001C428C">
      <w:pPr>
        <w:ind w:left="284"/>
        <w:jc w:val="both"/>
      </w:pPr>
      <w:r w:rsidRPr="005365D8">
        <w:t>A continuación, se describe las actividades de los programas de la Estrategia de Manejo Ambiental consignada en el numeral 7.10 producto de los resultados de la consulta previa, conforme se han establecido en los Términos de Referencia del Estudio de Impacto Ambiental Detallado del proyecto Hidrovía Amazónica, aprobado por la DGASA mediante R.D. 702-2015-MTC/16, los cuales se detallan:</w:t>
      </w:r>
    </w:p>
    <w:p w14:paraId="7EAC2D8F" w14:textId="77777777" w:rsidR="003E71A2" w:rsidRPr="005365D8" w:rsidRDefault="003E71A2" w:rsidP="001C428C">
      <w:pPr>
        <w:ind w:left="284" w:right="20"/>
        <w:jc w:val="both"/>
        <w:rPr>
          <w:rFonts w:ascii="Frutiger-Light" w:hAnsi="Frutiger-Light" w:cs="Frutiger-Light"/>
          <w:bCs w:val="0"/>
          <w:color w:val="000000"/>
          <w:sz w:val="14"/>
          <w:lang w:val="es-MX"/>
        </w:rPr>
      </w:pPr>
    </w:p>
    <w:p w14:paraId="2E5CB53F" w14:textId="77777777" w:rsidR="003E71A2" w:rsidRPr="00804B08" w:rsidRDefault="003E71A2" w:rsidP="001C428C">
      <w:pPr>
        <w:autoSpaceDE w:val="0"/>
        <w:autoSpaceDN w:val="0"/>
        <w:adjustRightInd w:val="0"/>
        <w:ind w:left="284"/>
        <w:jc w:val="both"/>
        <w:rPr>
          <w:b/>
          <w:color w:val="000000"/>
          <w:sz w:val="24"/>
        </w:rPr>
      </w:pPr>
      <w:r w:rsidRPr="00804B08">
        <w:rPr>
          <w:b/>
          <w:color w:val="000000"/>
          <w:sz w:val="24"/>
        </w:rPr>
        <w:t>7.10.1 Plan de Manejo Ambiental</w:t>
      </w:r>
    </w:p>
    <w:p w14:paraId="2110D9A1" w14:textId="77777777" w:rsidR="003E71A2" w:rsidRPr="00804B08" w:rsidRDefault="003E71A2" w:rsidP="001C428C">
      <w:pPr>
        <w:numPr>
          <w:ilvl w:val="0"/>
          <w:numId w:val="263"/>
        </w:numPr>
        <w:autoSpaceDE w:val="0"/>
        <w:autoSpaceDN w:val="0"/>
        <w:adjustRightInd w:val="0"/>
        <w:ind w:left="568" w:hanging="284"/>
        <w:jc w:val="both"/>
        <w:rPr>
          <w:b/>
          <w:color w:val="000000"/>
          <w:sz w:val="24"/>
        </w:rPr>
      </w:pPr>
      <w:r w:rsidRPr="00804B08">
        <w:rPr>
          <w:b/>
          <w:color w:val="000000"/>
          <w:sz w:val="24"/>
        </w:rPr>
        <w:t>Programa de Protección para recursos hidrobiológicos (medidas de protección ambiental para el mijano, entre otros).</w:t>
      </w:r>
    </w:p>
    <w:p w14:paraId="1E79B6E7" w14:textId="77777777" w:rsidR="003E71A2" w:rsidRPr="005365D8" w:rsidRDefault="003E71A2" w:rsidP="001C428C">
      <w:pPr>
        <w:autoSpaceDE w:val="0"/>
        <w:autoSpaceDN w:val="0"/>
        <w:adjustRightInd w:val="0"/>
        <w:ind w:left="568"/>
        <w:jc w:val="both"/>
        <w:rPr>
          <w:rFonts w:ascii="Frutiger-Light" w:hAnsi="Frutiger-Light" w:cs="Frutiger-Light"/>
          <w:b/>
          <w:color w:val="000000"/>
          <w:sz w:val="24"/>
        </w:rPr>
      </w:pPr>
    </w:p>
    <w:tbl>
      <w:tblPr>
        <w:tblW w:w="835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7"/>
      </w:tblGrid>
      <w:tr w:rsidR="003E71A2" w:rsidRPr="005365D8" w14:paraId="178A8179" w14:textId="77777777" w:rsidTr="001C428C">
        <w:trPr>
          <w:trHeight w:val="174"/>
          <w:jc w:val="right"/>
        </w:trPr>
        <w:tc>
          <w:tcPr>
            <w:tcW w:w="8357" w:type="dxa"/>
            <w:shd w:val="clear" w:color="auto" w:fill="D0CECE"/>
          </w:tcPr>
          <w:p w14:paraId="3E6A8559" w14:textId="77777777" w:rsidR="003E71A2" w:rsidRPr="005365D8" w:rsidRDefault="003E71A2" w:rsidP="003E71A2">
            <w:pPr>
              <w:ind w:right="20"/>
              <w:jc w:val="both"/>
              <w:rPr>
                <w:rFonts w:ascii="Frutiger-Light" w:hAnsi="Frutiger-Light" w:cs="Frutiger-Light"/>
                <w:b/>
                <w:bCs w:val="0"/>
                <w:color w:val="000000"/>
                <w:szCs w:val="20"/>
                <w:u w:val="single"/>
                <w:lang w:val="es-MX"/>
              </w:rPr>
            </w:pPr>
            <w:r w:rsidRPr="005365D8">
              <w:rPr>
                <w:rFonts w:ascii="Frutiger-Light" w:hAnsi="Frutiger-Light" w:cs="Frutiger-Light"/>
                <w:b/>
                <w:bCs w:val="0"/>
                <w:color w:val="000000"/>
                <w:szCs w:val="20"/>
                <w:u w:val="single"/>
                <w:lang w:val="es-MX"/>
              </w:rPr>
              <w:t>Actividades del Programa</w:t>
            </w:r>
          </w:p>
        </w:tc>
      </w:tr>
      <w:tr w:rsidR="003E71A2" w:rsidRPr="005365D8" w14:paraId="78F2E65D" w14:textId="77777777" w:rsidTr="001C428C">
        <w:trPr>
          <w:trHeight w:val="56"/>
          <w:jc w:val="right"/>
        </w:trPr>
        <w:tc>
          <w:tcPr>
            <w:tcW w:w="8357" w:type="dxa"/>
            <w:shd w:val="clear" w:color="auto" w:fill="auto"/>
          </w:tcPr>
          <w:p w14:paraId="3795C624" w14:textId="77777777" w:rsidR="003E71A2" w:rsidRPr="005365D8" w:rsidRDefault="003E71A2" w:rsidP="001C428C">
            <w:pPr>
              <w:numPr>
                <w:ilvl w:val="0"/>
                <w:numId w:val="270"/>
              </w:numPr>
              <w:ind w:left="388" w:right="20" w:hanging="284"/>
              <w:jc w:val="both"/>
              <w:rPr>
                <w:b/>
                <w:bCs w:val="0"/>
                <w:color w:val="000000"/>
                <w:szCs w:val="20"/>
                <w:u w:val="single"/>
                <w:lang w:val="es-MX"/>
              </w:rPr>
            </w:pPr>
            <w:r w:rsidRPr="005365D8">
              <w:rPr>
                <w:color w:val="000000"/>
                <w:szCs w:val="20"/>
              </w:rPr>
              <w:t xml:space="preserve">Elaboración de un plan de comunicación a efectos </w:t>
            </w:r>
            <w:r w:rsidRPr="005365D8">
              <w:rPr>
                <w:bCs w:val="0"/>
                <w:color w:val="000000"/>
                <w:szCs w:val="20"/>
                <w:lang w:val="es-MX"/>
              </w:rPr>
              <w:t>de informar sobre el tiempo de</w:t>
            </w:r>
            <w:r w:rsidRPr="005365D8">
              <w:rPr>
                <w:color w:val="000000"/>
                <w:szCs w:val="20"/>
              </w:rPr>
              <w:t xml:space="preserve"> permanencia de los </w:t>
            </w:r>
            <w:r w:rsidRPr="005365D8">
              <w:rPr>
                <w:bCs w:val="0"/>
                <w:color w:val="000000"/>
                <w:szCs w:val="20"/>
                <w:lang w:val="es-MX"/>
              </w:rPr>
              <w:t>equipos de dragado y facilitar la coordinación</w:t>
            </w:r>
            <w:r w:rsidRPr="005365D8">
              <w:rPr>
                <w:color w:val="000000"/>
                <w:szCs w:val="20"/>
              </w:rPr>
              <w:t xml:space="preserve"> durante el tiempo que dure el paso de los cardúmenes de peces “mijano” por el área de influencia directa de las zonas denominadas “mal paso”.</w:t>
            </w:r>
          </w:p>
          <w:p w14:paraId="07DF1BFD" w14:textId="77777777" w:rsidR="003E71A2" w:rsidRPr="005365D8" w:rsidRDefault="003E71A2" w:rsidP="001C428C">
            <w:pPr>
              <w:numPr>
                <w:ilvl w:val="0"/>
                <w:numId w:val="270"/>
              </w:numPr>
              <w:ind w:left="388" w:right="20" w:hanging="284"/>
              <w:jc w:val="both"/>
              <w:rPr>
                <w:bCs w:val="0"/>
                <w:color w:val="000000"/>
                <w:szCs w:val="20"/>
                <w:lang w:val="es-MX"/>
              </w:rPr>
            </w:pPr>
            <w:r w:rsidRPr="005365D8">
              <w:rPr>
                <w:color w:val="000000"/>
                <w:szCs w:val="20"/>
              </w:rPr>
              <w:t>Establecer un equipo responsable para la implementación de las medidas referidas a la protección del “mijano”, así como, el procedimiento para las labores a realizarse y logística a emplearse</w:t>
            </w:r>
            <w:r w:rsidRPr="005365D8">
              <w:rPr>
                <w:bCs w:val="0"/>
                <w:color w:val="000000"/>
                <w:szCs w:val="20"/>
                <w:lang w:val="es-MX"/>
              </w:rPr>
              <w:t>.</w:t>
            </w:r>
          </w:p>
          <w:p w14:paraId="15416246" w14:textId="77777777" w:rsidR="003E71A2" w:rsidRPr="005365D8" w:rsidRDefault="003E71A2" w:rsidP="001C428C">
            <w:pPr>
              <w:numPr>
                <w:ilvl w:val="0"/>
                <w:numId w:val="270"/>
              </w:numPr>
              <w:ind w:left="388" w:right="20" w:hanging="284"/>
              <w:jc w:val="both"/>
              <w:rPr>
                <w:color w:val="000000"/>
                <w:szCs w:val="20"/>
              </w:rPr>
            </w:pPr>
            <w:r w:rsidRPr="005365D8">
              <w:rPr>
                <w:color w:val="000000"/>
                <w:szCs w:val="20"/>
              </w:rPr>
              <w:t xml:space="preserve">Coordinación entre el Concesionario y las comunidades nativas y sus organizaciones representativas, de las tareas de dragado por </w:t>
            </w:r>
            <w:r w:rsidRPr="005365D8">
              <w:rPr>
                <w:bCs w:val="0"/>
                <w:color w:val="000000"/>
                <w:szCs w:val="20"/>
                <w:lang w:val="es-MX"/>
              </w:rPr>
              <w:t>tramo fluvial</w:t>
            </w:r>
            <w:r w:rsidRPr="005365D8">
              <w:rPr>
                <w:color w:val="000000"/>
                <w:szCs w:val="20"/>
              </w:rPr>
              <w:t xml:space="preserve"> para no afectar el tránsito del mijano y desove, en la zona en que esté operando el proyecto. </w:t>
            </w:r>
          </w:p>
          <w:p w14:paraId="0863D519" w14:textId="77777777" w:rsidR="003E71A2" w:rsidRPr="005365D8" w:rsidRDefault="003E71A2" w:rsidP="001C428C">
            <w:pPr>
              <w:numPr>
                <w:ilvl w:val="0"/>
                <w:numId w:val="270"/>
              </w:numPr>
              <w:ind w:left="388" w:right="20" w:hanging="284"/>
              <w:jc w:val="both"/>
              <w:rPr>
                <w:color w:val="000000"/>
                <w:szCs w:val="20"/>
              </w:rPr>
            </w:pPr>
            <w:r w:rsidRPr="005365D8">
              <w:rPr>
                <w:color w:val="000000"/>
                <w:szCs w:val="20"/>
              </w:rPr>
              <w:t xml:space="preserve">Coordinación a cargo del Concesionario para la suspensión de las tareas de dragado durante el tránsito de mijano </w:t>
            </w:r>
            <w:r w:rsidRPr="005365D8">
              <w:rPr>
                <w:bCs w:val="0"/>
                <w:color w:val="000000"/>
                <w:szCs w:val="20"/>
                <w:lang w:val="es-MX"/>
              </w:rPr>
              <w:t>en la zona en que esté operando. Para la aplicación de la suspensión, deberá seguirse con lo establecido en el Capítulo XVII “Suspensión de las obligaciones contempladas en el presente contrato” del Contrato de Concesión.</w:t>
            </w:r>
          </w:p>
        </w:tc>
      </w:tr>
      <w:tr w:rsidR="003E71A2" w:rsidRPr="005365D8" w14:paraId="54680DC8" w14:textId="77777777" w:rsidTr="001C428C">
        <w:trPr>
          <w:jc w:val="right"/>
        </w:trPr>
        <w:tc>
          <w:tcPr>
            <w:tcW w:w="8357" w:type="dxa"/>
            <w:shd w:val="clear" w:color="auto" w:fill="D0CECE"/>
          </w:tcPr>
          <w:p w14:paraId="197C662A" w14:textId="77777777" w:rsidR="003E71A2" w:rsidRPr="005365D8" w:rsidRDefault="003E71A2" w:rsidP="003E71A2">
            <w:pPr>
              <w:ind w:right="20"/>
              <w:jc w:val="both"/>
              <w:rPr>
                <w:b/>
                <w:bCs w:val="0"/>
                <w:color w:val="000000"/>
                <w:szCs w:val="20"/>
                <w:u w:val="single"/>
                <w:lang w:val="es-MX"/>
              </w:rPr>
            </w:pPr>
            <w:r w:rsidRPr="005365D8">
              <w:rPr>
                <w:b/>
                <w:bCs w:val="0"/>
                <w:color w:val="000000"/>
                <w:szCs w:val="20"/>
                <w:u w:val="single"/>
                <w:lang w:val="es-MX"/>
              </w:rPr>
              <w:t>Frecuencia:</w:t>
            </w:r>
          </w:p>
        </w:tc>
      </w:tr>
      <w:tr w:rsidR="003E71A2" w:rsidRPr="005365D8" w14:paraId="210B22F4" w14:textId="77777777" w:rsidTr="001C428C">
        <w:trPr>
          <w:jc w:val="right"/>
        </w:trPr>
        <w:tc>
          <w:tcPr>
            <w:tcW w:w="8357" w:type="dxa"/>
            <w:shd w:val="clear" w:color="auto" w:fill="auto"/>
          </w:tcPr>
          <w:p w14:paraId="36E59829" w14:textId="77777777" w:rsidR="003E71A2" w:rsidRPr="005365D8" w:rsidRDefault="003E71A2" w:rsidP="001C428C">
            <w:pPr>
              <w:numPr>
                <w:ilvl w:val="0"/>
                <w:numId w:val="263"/>
              </w:numPr>
              <w:ind w:left="246" w:right="20" w:hanging="246"/>
              <w:jc w:val="both"/>
              <w:rPr>
                <w:b/>
                <w:bCs w:val="0"/>
                <w:color w:val="000000"/>
                <w:szCs w:val="20"/>
                <w:lang w:val="es-MX"/>
              </w:rPr>
            </w:pPr>
            <w:r w:rsidRPr="005365D8">
              <w:rPr>
                <w:bCs w:val="0"/>
                <w:color w:val="000000"/>
                <w:szCs w:val="20"/>
                <w:lang w:val="es-MX"/>
              </w:rPr>
              <w:t xml:space="preserve">La frecuencia que deberá considerarse para este programa será determinada por el cronograma de obras y actividades de dragado que se establecerán en el </w:t>
            </w:r>
            <w:r w:rsidRPr="005365D8">
              <w:rPr>
                <w:color w:val="000000"/>
                <w:szCs w:val="20"/>
              </w:rPr>
              <w:t>Estudio Definitivo de Ingeniería.</w:t>
            </w:r>
          </w:p>
        </w:tc>
      </w:tr>
      <w:tr w:rsidR="003E71A2" w:rsidRPr="005365D8" w14:paraId="58B21F59" w14:textId="77777777" w:rsidTr="001C428C">
        <w:trPr>
          <w:jc w:val="right"/>
        </w:trPr>
        <w:tc>
          <w:tcPr>
            <w:tcW w:w="8357" w:type="dxa"/>
            <w:shd w:val="clear" w:color="auto" w:fill="D0CECE"/>
          </w:tcPr>
          <w:p w14:paraId="4348BE1C" w14:textId="77777777" w:rsidR="003E71A2" w:rsidRPr="005365D8" w:rsidRDefault="003E71A2" w:rsidP="003E71A2">
            <w:pPr>
              <w:ind w:right="20"/>
              <w:jc w:val="both"/>
              <w:rPr>
                <w:b/>
                <w:bCs w:val="0"/>
                <w:color w:val="000000"/>
                <w:szCs w:val="20"/>
                <w:u w:val="single"/>
                <w:lang w:val="es-MX"/>
              </w:rPr>
            </w:pPr>
            <w:r w:rsidRPr="005365D8">
              <w:rPr>
                <w:b/>
                <w:bCs w:val="0"/>
                <w:color w:val="000000"/>
                <w:szCs w:val="20"/>
                <w:u w:val="single"/>
                <w:lang w:val="es-MX"/>
              </w:rPr>
              <w:t>Responsable</w:t>
            </w:r>
          </w:p>
        </w:tc>
      </w:tr>
      <w:tr w:rsidR="003E71A2" w:rsidRPr="005365D8" w14:paraId="1D2388C5" w14:textId="77777777" w:rsidTr="001C428C">
        <w:trPr>
          <w:jc w:val="right"/>
        </w:trPr>
        <w:tc>
          <w:tcPr>
            <w:tcW w:w="8357" w:type="dxa"/>
            <w:shd w:val="clear" w:color="auto" w:fill="auto"/>
          </w:tcPr>
          <w:p w14:paraId="446977BE" w14:textId="77777777" w:rsidR="003E71A2" w:rsidRPr="005365D8" w:rsidRDefault="003E71A2" w:rsidP="003E71A2">
            <w:pPr>
              <w:numPr>
                <w:ilvl w:val="0"/>
                <w:numId w:val="263"/>
              </w:numPr>
              <w:ind w:left="246" w:right="20" w:hanging="246"/>
              <w:jc w:val="both"/>
              <w:rPr>
                <w:bCs w:val="0"/>
                <w:color w:val="000000"/>
                <w:szCs w:val="20"/>
                <w:lang w:val="es-MX"/>
              </w:rPr>
            </w:pPr>
            <w:r w:rsidRPr="005365D8">
              <w:rPr>
                <w:bCs w:val="0"/>
                <w:color w:val="000000"/>
                <w:szCs w:val="20"/>
                <w:lang w:val="es-MX"/>
              </w:rPr>
              <w:t>El Concesionario.</w:t>
            </w:r>
          </w:p>
        </w:tc>
      </w:tr>
    </w:tbl>
    <w:p w14:paraId="7742B1C0" w14:textId="77777777" w:rsidR="003E71A2" w:rsidRPr="005365D8" w:rsidRDefault="003E71A2" w:rsidP="001C428C">
      <w:pPr>
        <w:ind w:left="284"/>
        <w:jc w:val="both"/>
        <w:rPr>
          <w:rFonts w:ascii="Frutiger-Light" w:hAnsi="Frutiger-Light" w:cs="Frutiger-Light"/>
          <w:bCs w:val="0"/>
          <w:color w:val="000000"/>
          <w:sz w:val="24"/>
          <w:lang w:val="es-MX"/>
        </w:rPr>
      </w:pPr>
    </w:p>
    <w:p w14:paraId="54A9F7D4" w14:textId="77777777" w:rsidR="003E71A2" w:rsidRPr="005365D8" w:rsidRDefault="003E71A2" w:rsidP="001C428C">
      <w:pPr>
        <w:ind w:left="709"/>
        <w:jc w:val="both"/>
      </w:pPr>
      <w:r w:rsidRPr="005365D8">
        <w:t xml:space="preserve">Cabe mencionar, que las actividades propuestas para el programa de protección de recursos hidrobiológicos en el presente informe son referenciales, las mismas que están sujetas al desarrollo del Estudio Definitivo de Ingeniería a nivel definitivo. </w:t>
      </w:r>
    </w:p>
    <w:p w14:paraId="17955B35" w14:textId="77777777" w:rsidR="003E71A2" w:rsidRPr="005365D8" w:rsidRDefault="003E71A2" w:rsidP="001C428C">
      <w:pPr>
        <w:ind w:left="709"/>
        <w:jc w:val="both"/>
      </w:pPr>
    </w:p>
    <w:p w14:paraId="57D8B5E7" w14:textId="77777777" w:rsidR="003E71A2" w:rsidRPr="005365D8" w:rsidRDefault="003E71A2" w:rsidP="001C428C">
      <w:pPr>
        <w:ind w:left="709"/>
        <w:jc w:val="both"/>
      </w:pPr>
      <w:r w:rsidRPr="005365D8">
        <w:t>Asimismo, se deberá considerar la incorporación de otras medidas ambientales orientadas a prevenir, mitigar o corregir los impactos ambientales negativos al recurso hidrobiológico que deberán establecerse en el Estudio de Impacto Ambiental Detallado.</w:t>
      </w:r>
    </w:p>
    <w:p w14:paraId="2FC73ADB" w14:textId="77777777" w:rsidR="003E71A2" w:rsidRPr="005365D8" w:rsidRDefault="003E71A2" w:rsidP="001C428C">
      <w:pPr>
        <w:ind w:left="284" w:right="20"/>
        <w:jc w:val="both"/>
        <w:rPr>
          <w:rFonts w:ascii="Frutiger-Light" w:hAnsi="Frutiger-Light" w:cs="Frutiger-Light"/>
          <w:b/>
          <w:bCs w:val="0"/>
          <w:color w:val="000000"/>
          <w:sz w:val="24"/>
          <w:lang w:val="es-MX"/>
        </w:rPr>
      </w:pPr>
    </w:p>
    <w:p w14:paraId="0929B888" w14:textId="77777777" w:rsidR="003E71A2" w:rsidRPr="005365D8" w:rsidRDefault="003E71A2" w:rsidP="001C428C">
      <w:pPr>
        <w:ind w:left="284" w:right="20"/>
        <w:jc w:val="both"/>
        <w:rPr>
          <w:rFonts w:ascii="Frutiger-Light" w:hAnsi="Frutiger-Light" w:cs="Frutiger-Light"/>
          <w:b/>
          <w:bCs w:val="0"/>
          <w:color w:val="000000"/>
          <w:sz w:val="24"/>
          <w:lang w:val="es-MX"/>
        </w:rPr>
      </w:pPr>
      <w:r w:rsidRPr="005365D8">
        <w:rPr>
          <w:rFonts w:ascii="Frutiger-Light" w:hAnsi="Frutiger-Light" w:cs="Frutiger-Light"/>
          <w:b/>
          <w:bCs w:val="0"/>
          <w:color w:val="000000"/>
          <w:sz w:val="24"/>
          <w:lang w:val="es-MX"/>
        </w:rPr>
        <w:t>7.10.4 Plan de Manejo de Asuntos Sociales</w:t>
      </w:r>
    </w:p>
    <w:p w14:paraId="2098EC23" w14:textId="77777777" w:rsidR="003E71A2" w:rsidRPr="005365D8" w:rsidRDefault="003E71A2" w:rsidP="001C428C">
      <w:pPr>
        <w:ind w:left="284" w:right="20"/>
        <w:jc w:val="both"/>
        <w:rPr>
          <w:rFonts w:ascii="Frutiger-Light" w:hAnsi="Frutiger-Light" w:cs="Frutiger-Light"/>
          <w:b/>
          <w:bCs w:val="0"/>
          <w:color w:val="000000"/>
          <w:sz w:val="12"/>
          <w:lang w:val="es-MX"/>
        </w:rPr>
      </w:pPr>
    </w:p>
    <w:p w14:paraId="25A7AD12" w14:textId="77777777" w:rsidR="003E71A2" w:rsidRPr="005365D8" w:rsidRDefault="003E71A2" w:rsidP="001C428C">
      <w:pPr>
        <w:numPr>
          <w:ilvl w:val="0"/>
          <w:numId w:val="263"/>
        </w:numPr>
        <w:autoSpaceDE w:val="0"/>
        <w:autoSpaceDN w:val="0"/>
        <w:adjustRightInd w:val="0"/>
        <w:ind w:left="709" w:hanging="142"/>
        <w:jc w:val="both"/>
        <w:rPr>
          <w:rFonts w:ascii="Frutiger-Light" w:hAnsi="Frutiger-Light" w:cs="Frutiger-Light"/>
          <w:color w:val="000000"/>
          <w:sz w:val="24"/>
        </w:rPr>
      </w:pPr>
      <w:r w:rsidRPr="005365D8">
        <w:rPr>
          <w:rFonts w:ascii="Frutiger-Light" w:hAnsi="Frutiger-Light" w:cs="Frutiger-Light"/>
          <w:b/>
          <w:color w:val="000000"/>
          <w:sz w:val="24"/>
        </w:rPr>
        <w:t xml:space="preserve">Programa de </w:t>
      </w:r>
      <w:r w:rsidRPr="005365D8">
        <w:rPr>
          <w:rFonts w:ascii="Frutiger-Light" w:hAnsi="Frutiger-Light" w:cs="Frutiger-Light"/>
          <w:b/>
          <w:color w:val="000000"/>
          <w:sz w:val="24"/>
          <w:lang w:eastAsia="es-PE"/>
        </w:rPr>
        <w:t>participación ciudadana y vigilancia ambiental</w:t>
      </w:r>
      <w:r w:rsidRPr="005365D8" w:rsidDel="00D93126">
        <w:rPr>
          <w:rFonts w:ascii="Frutiger-Light" w:hAnsi="Frutiger-Light" w:cs="Frutiger-Light"/>
          <w:b/>
          <w:color w:val="000000"/>
          <w:sz w:val="24"/>
          <w:lang w:eastAsia="es-PE"/>
        </w:rPr>
        <w:t xml:space="preserve"> </w:t>
      </w:r>
      <w:r w:rsidRPr="005365D8">
        <w:rPr>
          <w:rFonts w:ascii="Frutiger-Light" w:hAnsi="Frutiger-Light" w:cs="Frutiger-Light"/>
          <w:b/>
          <w:color w:val="000000"/>
          <w:sz w:val="24"/>
          <w:lang w:eastAsia="es-PE"/>
        </w:rPr>
        <w:t>(numeral 6)</w:t>
      </w:r>
    </w:p>
    <w:p w14:paraId="2CA7416A" w14:textId="77777777" w:rsidR="003E71A2" w:rsidRPr="005365D8" w:rsidRDefault="003E71A2" w:rsidP="001C428C">
      <w:pPr>
        <w:autoSpaceDE w:val="0"/>
        <w:autoSpaceDN w:val="0"/>
        <w:adjustRightInd w:val="0"/>
        <w:ind w:firstLine="284"/>
        <w:jc w:val="both"/>
      </w:pPr>
    </w:p>
    <w:p w14:paraId="278549FD" w14:textId="77777777" w:rsidR="003E71A2" w:rsidRPr="005365D8" w:rsidRDefault="003E71A2" w:rsidP="001C428C">
      <w:pPr>
        <w:autoSpaceDE w:val="0"/>
        <w:autoSpaceDN w:val="0"/>
        <w:adjustRightInd w:val="0"/>
        <w:ind w:left="709"/>
        <w:jc w:val="both"/>
      </w:pPr>
      <w:r w:rsidRPr="005365D8">
        <w:t xml:space="preserve">Los TdR para el EIAd del proyecto de la Hidrovía Amazónica establecen: </w:t>
      </w:r>
    </w:p>
    <w:p w14:paraId="3F743784" w14:textId="77777777" w:rsidR="003E71A2" w:rsidRPr="005365D8" w:rsidRDefault="003E71A2" w:rsidP="001C428C">
      <w:pPr>
        <w:autoSpaceDE w:val="0"/>
        <w:autoSpaceDN w:val="0"/>
        <w:adjustRightInd w:val="0"/>
        <w:ind w:firstLine="284"/>
        <w:jc w:val="both"/>
      </w:pPr>
    </w:p>
    <w:p w14:paraId="68829D2A" w14:textId="77777777" w:rsidR="003E71A2" w:rsidRPr="005365D8" w:rsidRDefault="003E71A2" w:rsidP="001C428C">
      <w:pPr>
        <w:autoSpaceDE w:val="0"/>
        <w:autoSpaceDN w:val="0"/>
        <w:adjustRightInd w:val="0"/>
        <w:ind w:left="709"/>
        <w:jc w:val="both"/>
      </w:pPr>
      <w:r w:rsidRPr="005365D8">
        <w:t>El Programa tiene por objetivo establecer los mecanismos de participación permanente con las organizaciones representativas de las comunidades nativas durante la etapa de ejecución y operación del proyecto y el cumplimiento de los programas de monitoreo social y ambiental establecido en el Estudio de Impacto Ambiental Detallado–EIAd a nivel definitivo, con énfasis al monitoreo de las actividades y obras  en los “malos pasos” a ser dragados,  ubicados en el canal de navegación para el mejoramiento y mantenimiento de las condiciones de navegabilidad en los ríos Ucayali, Huallaga, Marañón y Amazonas conforme el cronograma de obras y actividades.</w:t>
      </w:r>
    </w:p>
    <w:p w14:paraId="75D448C5" w14:textId="77777777" w:rsidR="003E71A2" w:rsidRPr="005365D8" w:rsidRDefault="003E71A2" w:rsidP="001C428C">
      <w:pPr>
        <w:autoSpaceDE w:val="0"/>
        <w:autoSpaceDN w:val="0"/>
        <w:adjustRightInd w:val="0"/>
        <w:ind w:left="425" w:firstLine="284"/>
        <w:jc w:val="both"/>
      </w:pPr>
    </w:p>
    <w:p w14:paraId="6BF898B6" w14:textId="77777777" w:rsidR="003E71A2" w:rsidRPr="005365D8" w:rsidRDefault="003E71A2" w:rsidP="001C428C">
      <w:pPr>
        <w:autoSpaceDE w:val="0"/>
        <w:autoSpaceDN w:val="0"/>
        <w:adjustRightInd w:val="0"/>
        <w:ind w:left="709"/>
        <w:jc w:val="both"/>
      </w:pPr>
      <w:r w:rsidRPr="005365D8">
        <w:t xml:space="preserve">Se debe coordinar y organizar con las comunidades la conformación del Comité de Vigilancia Ambiental integrado por cuatro (04) representantes, este deberá estar conformado por tres (3) representantes de las organizaciones representativas de las comunidades nativas del área de las obras de dragado que participaron en el proceso de consulta previa del proyecto Hidrovía Amazónica y  un (01) representante del MTC. </w:t>
      </w:r>
    </w:p>
    <w:p w14:paraId="3B0774BB" w14:textId="77777777" w:rsidR="003E71A2" w:rsidRPr="005365D8" w:rsidRDefault="003E71A2" w:rsidP="001C428C">
      <w:pPr>
        <w:autoSpaceDE w:val="0"/>
        <w:autoSpaceDN w:val="0"/>
        <w:adjustRightInd w:val="0"/>
        <w:ind w:firstLine="284"/>
        <w:jc w:val="both"/>
        <w:rPr>
          <w:rFonts w:ascii="Frutiger-Light" w:hAnsi="Frutiger-Light" w:cs="Frutiger-Light"/>
          <w:color w:val="000000"/>
          <w:sz w:val="24"/>
        </w:rPr>
      </w:pPr>
    </w:p>
    <w:p w14:paraId="2815F217" w14:textId="77777777" w:rsidR="003E71A2" w:rsidRPr="005365D8" w:rsidRDefault="003E71A2" w:rsidP="001C428C">
      <w:pPr>
        <w:autoSpaceDE w:val="0"/>
        <w:autoSpaceDN w:val="0"/>
        <w:adjustRightInd w:val="0"/>
        <w:ind w:left="709"/>
        <w:jc w:val="both"/>
      </w:pPr>
      <w:r w:rsidRPr="005365D8">
        <w:t>Consideraciones para la conformación del Comité de Vigilancia Ambiental:</w:t>
      </w:r>
    </w:p>
    <w:p w14:paraId="6CF5331F" w14:textId="77777777" w:rsidR="003E71A2" w:rsidRPr="005365D8" w:rsidRDefault="003E71A2" w:rsidP="001C428C">
      <w:pPr>
        <w:ind w:left="284"/>
        <w:jc w:val="both"/>
        <w:rPr>
          <w:color w:val="000000"/>
          <w:spacing w:val="-2"/>
          <w:sz w:val="24"/>
          <w:lang w:eastAsia="es-PE"/>
        </w:rPr>
      </w:pPr>
      <w:r w:rsidRPr="005365D8">
        <w:rPr>
          <w:color w:val="000000"/>
          <w:spacing w:val="-2"/>
          <w:sz w:val="24"/>
          <w:lang w:eastAsia="es-PE"/>
        </w:rPr>
        <w:t xml:space="preserve"> </w:t>
      </w:r>
    </w:p>
    <w:p w14:paraId="15B71324" w14:textId="77777777" w:rsidR="003E71A2" w:rsidRPr="005365D8" w:rsidRDefault="003E71A2" w:rsidP="001C428C">
      <w:pPr>
        <w:pStyle w:val="Prrafodelista"/>
        <w:numPr>
          <w:ilvl w:val="0"/>
          <w:numId w:val="274"/>
        </w:numPr>
        <w:autoSpaceDE w:val="0"/>
        <w:autoSpaceDN w:val="0"/>
        <w:adjustRightInd w:val="0"/>
        <w:ind w:left="993" w:hanging="284"/>
        <w:jc w:val="both"/>
      </w:pPr>
      <w:r w:rsidRPr="005365D8">
        <w:t xml:space="preserve">La conformación del Comité se realizará en coordinación con el Concesionario, DGASA-MTC y las organizaciones representativas de las comunidades nativas. </w:t>
      </w:r>
    </w:p>
    <w:p w14:paraId="2B660EB1" w14:textId="77777777" w:rsidR="003E71A2" w:rsidRPr="005365D8" w:rsidRDefault="003E71A2" w:rsidP="001C428C">
      <w:pPr>
        <w:pStyle w:val="Prrafodelista"/>
        <w:numPr>
          <w:ilvl w:val="0"/>
          <w:numId w:val="274"/>
        </w:numPr>
        <w:autoSpaceDE w:val="0"/>
        <w:autoSpaceDN w:val="0"/>
        <w:adjustRightInd w:val="0"/>
        <w:ind w:left="993" w:hanging="284"/>
        <w:jc w:val="both"/>
      </w:pPr>
      <w:r w:rsidRPr="005365D8">
        <w:t>El Comité deberá estar conformada previo al inicio de obras.</w:t>
      </w:r>
    </w:p>
    <w:p w14:paraId="054E6223" w14:textId="77777777" w:rsidR="003E71A2" w:rsidRPr="005365D8" w:rsidRDefault="003E71A2" w:rsidP="001C428C">
      <w:pPr>
        <w:pStyle w:val="Prrafodelista"/>
        <w:numPr>
          <w:ilvl w:val="0"/>
          <w:numId w:val="274"/>
        </w:numPr>
        <w:autoSpaceDE w:val="0"/>
        <w:autoSpaceDN w:val="0"/>
        <w:adjustRightInd w:val="0"/>
        <w:ind w:left="993" w:hanging="284"/>
        <w:jc w:val="both"/>
      </w:pPr>
      <w:r w:rsidRPr="005365D8">
        <w:t>El Comité será capacitado previo a las acciones de monitoreo y vigilancia ambiental.</w:t>
      </w:r>
    </w:p>
    <w:p w14:paraId="2B179748" w14:textId="102B44FC" w:rsidR="003E71A2" w:rsidRPr="005365D8" w:rsidRDefault="003E71A2" w:rsidP="001C428C">
      <w:pPr>
        <w:pStyle w:val="Prrafodelista"/>
        <w:numPr>
          <w:ilvl w:val="0"/>
          <w:numId w:val="274"/>
        </w:numPr>
        <w:autoSpaceDE w:val="0"/>
        <w:autoSpaceDN w:val="0"/>
        <w:adjustRightInd w:val="0"/>
        <w:ind w:left="993" w:hanging="284"/>
        <w:jc w:val="both"/>
      </w:pPr>
      <w:r w:rsidRPr="005365D8">
        <w:t xml:space="preserve">El </w:t>
      </w:r>
      <w:r w:rsidR="004178D5" w:rsidRPr="005365D8">
        <w:t xml:space="preserve">CONCESIONARIO </w:t>
      </w:r>
      <w:r w:rsidRPr="005365D8">
        <w:t>deberá informar al Comité las acciones de monitoreo, vigilancia y protocolos de seguridad.</w:t>
      </w:r>
    </w:p>
    <w:p w14:paraId="43137255" w14:textId="77777777" w:rsidR="003E71A2" w:rsidRPr="005365D8" w:rsidRDefault="003E71A2" w:rsidP="001C428C">
      <w:pPr>
        <w:pStyle w:val="Prrafodelista"/>
        <w:numPr>
          <w:ilvl w:val="0"/>
          <w:numId w:val="274"/>
        </w:numPr>
        <w:autoSpaceDE w:val="0"/>
        <w:autoSpaceDN w:val="0"/>
        <w:adjustRightInd w:val="0"/>
        <w:ind w:left="993" w:hanging="284"/>
        <w:jc w:val="both"/>
      </w:pPr>
      <w:r w:rsidRPr="005365D8">
        <w:t xml:space="preserve">Los miembros del Comité serán designados por el periodo de cuatro (4) años. Los integrantes  pueden ser reelegidos por un período adicional (es decir, cualquier integrante del Comité de Monitoreo y Vigilancia puede ser miembro de éste por un plazo máximo de ocho (8) años). </w:t>
      </w:r>
    </w:p>
    <w:p w14:paraId="5C16042A" w14:textId="77777777" w:rsidR="003E71A2" w:rsidRPr="005365D8" w:rsidRDefault="003E71A2" w:rsidP="001C428C">
      <w:pPr>
        <w:pStyle w:val="Prrafodelista"/>
        <w:numPr>
          <w:ilvl w:val="0"/>
          <w:numId w:val="274"/>
        </w:numPr>
        <w:autoSpaceDE w:val="0"/>
        <w:autoSpaceDN w:val="0"/>
        <w:adjustRightInd w:val="0"/>
        <w:ind w:left="993" w:hanging="284"/>
        <w:jc w:val="both"/>
      </w:pPr>
      <w:r w:rsidRPr="005365D8">
        <w:t xml:space="preserve">Los gastos que generen las acciones de monitoreo social y ambiental serán asumidos por el Concesionario responsable del cronograma de monitoreo. </w:t>
      </w:r>
    </w:p>
    <w:p w14:paraId="53AA9E91" w14:textId="366889FB" w:rsidR="003E71A2" w:rsidRPr="005365D8" w:rsidRDefault="003E71A2" w:rsidP="001C428C">
      <w:pPr>
        <w:pStyle w:val="Prrafodelista"/>
        <w:numPr>
          <w:ilvl w:val="0"/>
          <w:numId w:val="274"/>
        </w:numPr>
        <w:autoSpaceDE w:val="0"/>
        <w:autoSpaceDN w:val="0"/>
        <w:adjustRightInd w:val="0"/>
        <w:ind w:left="993" w:hanging="284"/>
        <w:jc w:val="both"/>
      </w:pPr>
      <w:r w:rsidRPr="005365D8">
        <w:t xml:space="preserve">Las actividades de monitoreo en campo serán coordinadas con el </w:t>
      </w:r>
      <w:r w:rsidR="004178D5" w:rsidRPr="005365D8">
        <w:t xml:space="preserve">CONCESIONARIO </w:t>
      </w:r>
      <w:r w:rsidRPr="005365D8">
        <w:t xml:space="preserve">conforme a los mismos procedimientos aplicables al </w:t>
      </w:r>
      <w:r w:rsidR="004178D5" w:rsidRPr="005365D8">
        <w:t xml:space="preserve">REGULADOR </w:t>
      </w:r>
      <w:r w:rsidRPr="005365D8">
        <w:t xml:space="preserve">y al </w:t>
      </w:r>
      <w:r w:rsidR="004178D5" w:rsidRPr="005365D8">
        <w:t xml:space="preserve">CONCEDENTE </w:t>
      </w:r>
      <w:r w:rsidRPr="005365D8">
        <w:t>de acuerdo al numeral 8.4 del contrato de concesión referido a la supervisión de la concesión.</w:t>
      </w:r>
    </w:p>
    <w:p w14:paraId="5391FC50" w14:textId="77777777" w:rsidR="003E71A2" w:rsidRPr="005365D8" w:rsidRDefault="003E71A2" w:rsidP="001C428C">
      <w:pPr>
        <w:autoSpaceDE w:val="0"/>
        <w:autoSpaceDN w:val="0"/>
        <w:adjustRightInd w:val="0"/>
        <w:ind w:left="568"/>
        <w:jc w:val="both"/>
        <w:rPr>
          <w:rFonts w:ascii="Frutiger-Light" w:hAnsi="Frutiger-Light" w:cs="Frutiger-Light"/>
          <w:color w:val="000000"/>
          <w:sz w:val="14"/>
        </w:rPr>
      </w:pPr>
    </w:p>
    <w:p w14:paraId="22896886" w14:textId="77777777" w:rsidR="003E71A2" w:rsidRPr="005365D8" w:rsidRDefault="003E71A2" w:rsidP="001C428C">
      <w:pPr>
        <w:autoSpaceDE w:val="0"/>
        <w:autoSpaceDN w:val="0"/>
        <w:adjustRightInd w:val="0"/>
        <w:ind w:left="709"/>
        <w:jc w:val="both"/>
      </w:pPr>
      <w:r w:rsidRPr="005365D8">
        <w:t>Consideraciones para la conformación del Comité de Vigilancia Ambiental:</w:t>
      </w:r>
    </w:p>
    <w:p w14:paraId="0C7B9FE5" w14:textId="77777777" w:rsidR="003E71A2" w:rsidRPr="005365D8" w:rsidRDefault="003E71A2" w:rsidP="001C428C">
      <w:pPr>
        <w:autoSpaceDE w:val="0"/>
        <w:autoSpaceDN w:val="0"/>
        <w:adjustRightInd w:val="0"/>
        <w:ind w:left="284"/>
        <w:jc w:val="both"/>
        <w:rPr>
          <w:rFonts w:ascii="Frutiger-Light" w:hAnsi="Frutiger-Light" w:cs="Frutiger-Light"/>
          <w:color w:val="000000"/>
          <w:spacing w:val="-2"/>
          <w:sz w:val="16"/>
          <w:lang w:eastAsia="es-PE"/>
        </w:rPr>
      </w:pPr>
    </w:p>
    <w:p w14:paraId="7DB1C50B" w14:textId="77777777" w:rsidR="003E71A2" w:rsidRPr="005365D8" w:rsidRDefault="003E71A2" w:rsidP="001C428C">
      <w:pPr>
        <w:pStyle w:val="Prrafodelista"/>
        <w:numPr>
          <w:ilvl w:val="0"/>
          <w:numId w:val="274"/>
        </w:numPr>
        <w:autoSpaceDE w:val="0"/>
        <w:autoSpaceDN w:val="0"/>
        <w:adjustRightInd w:val="0"/>
        <w:ind w:left="993" w:hanging="284"/>
        <w:jc w:val="both"/>
      </w:pPr>
      <w:r w:rsidRPr="005365D8">
        <w:t xml:space="preserve">La conformación del Comité se realizará en coordinación con el Concesionario, DGASA-MTC y las organizaciones representativas de las comunidades nativas. </w:t>
      </w:r>
    </w:p>
    <w:p w14:paraId="27E12152" w14:textId="77777777" w:rsidR="003E71A2" w:rsidRPr="005365D8" w:rsidRDefault="003E71A2" w:rsidP="001C428C">
      <w:pPr>
        <w:pStyle w:val="Prrafodelista"/>
        <w:numPr>
          <w:ilvl w:val="0"/>
          <w:numId w:val="274"/>
        </w:numPr>
        <w:autoSpaceDE w:val="0"/>
        <w:autoSpaceDN w:val="0"/>
        <w:adjustRightInd w:val="0"/>
        <w:ind w:left="993" w:hanging="284"/>
        <w:jc w:val="both"/>
      </w:pPr>
      <w:r w:rsidRPr="005365D8">
        <w:t>El Comité deberá estar conformada previo al inicio de obras.</w:t>
      </w:r>
    </w:p>
    <w:p w14:paraId="02C8170B" w14:textId="77777777" w:rsidR="003E71A2" w:rsidRPr="005365D8" w:rsidRDefault="003E71A2" w:rsidP="001C428C">
      <w:pPr>
        <w:pStyle w:val="Prrafodelista"/>
        <w:numPr>
          <w:ilvl w:val="0"/>
          <w:numId w:val="274"/>
        </w:numPr>
        <w:autoSpaceDE w:val="0"/>
        <w:autoSpaceDN w:val="0"/>
        <w:adjustRightInd w:val="0"/>
        <w:ind w:left="993" w:hanging="284"/>
        <w:jc w:val="both"/>
      </w:pPr>
      <w:r w:rsidRPr="005365D8">
        <w:t>El Comité será capacitado previo a las acciones de monitoreo y vigilancia ambiental.</w:t>
      </w:r>
    </w:p>
    <w:p w14:paraId="5128A2B7" w14:textId="77777777" w:rsidR="003E71A2" w:rsidRPr="005365D8" w:rsidRDefault="003E71A2" w:rsidP="001C428C">
      <w:pPr>
        <w:pStyle w:val="Prrafodelista"/>
        <w:numPr>
          <w:ilvl w:val="0"/>
          <w:numId w:val="274"/>
        </w:numPr>
        <w:autoSpaceDE w:val="0"/>
        <w:autoSpaceDN w:val="0"/>
        <w:adjustRightInd w:val="0"/>
        <w:ind w:left="993" w:hanging="284"/>
        <w:jc w:val="both"/>
      </w:pPr>
      <w:r w:rsidRPr="005365D8">
        <w:t>El Concesionario deberá informar al Comité las acciones de monitoreo, vigilancia y protocolos de seguridad.</w:t>
      </w:r>
    </w:p>
    <w:p w14:paraId="1EF71649" w14:textId="77777777" w:rsidR="003E71A2" w:rsidRPr="005365D8" w:rsidRDefault="003E71A2" w:rsidP="001C428C">
      <w:pPr>
        <w:pStyle w:val="Prrafodelista"/>
        <w:numPr>
          <w:ilvl w:val="0"/>
          <w:numId w:val="274"/>
        </w:numPr>
        <w:autoSpaceDE w:val="0"/>
        <w:autoSpaceDN w:val="0"/>
        <w:adjustRightInd w:val="0"/>
        <w:ind w:left="993" w:hanging="284"/>
        <w:jc w:val="both"/>
      </w:pPr>
      <w:r w:rsidRPr="005365D8">
        <w:t>Los miembros del Comité serán designados por el periodo de cuatro (4) años. Los integrantes  pueden ser reelegidos por un período adicional (es decir, cualquier integrante del Comité de Monitoreo y Vigilancia puede ser miembro de éste por un plazo máximo de cuatro (8) años).</w:t>
      </w:r>
    </w:p>
    <w:p w14:paraId="081EA3CC" w14:textId="77777777" w:rsidR="003E71A2" w:rsidRPr="005365D8" w:rsidRDefault="003E71A2" w:rsidP="001C428C">
      <w:pPr>
        <w:pStyle w:val="Prrafodelista"/>
        <w:numPr>
          <w:ilvl w:val="0"/>
          <w:numId w:val="274"/>
        </w:numPr>
        <w:autoSpaceDE w:val="0"/>
        <w:autoSpaceDN w:val="0"/>
        <w:adjustRightInd w:val="0"/>
        <w:ind w:left="993" w:hanging="284"/>
        <w:jc w:val="both"/>
      </w:pPr>
      <w:r w:rsidRPr="005365D8">
        <w:t>Los gastos que generen las acciones de monitoreo social y ambiental serán asumidos por el Concesionario responsable del cronograma de monitoreo.</w:t>
      </w:r>
    </w:p>
    <w:p w14:paraId="1A7E8235" w14:textId="77777777" w:rsidR="003E71A2" w:rsidRPr="005365D8" w:rsidRDefault="003E71A2" w:rsidP="001C428C">
      <w:pPr>
        <w:autoSpaceDE w:val="0"/>
        <w:autoSpaceDN w:val="0"/>
        <w:adjustRightInd w:val="0"/>
        <w:ind w:left="284"/>
        <w:jc w:val="both"/>
        <w:rPr>
          <w:rFonts w:ascii="Frutiger-Light" w:hAnsi="Frutiger-Light" w:cs="Frutiger-Light"/>
          <w:color w:val="000000"/>
          <w:spacing w:val="-2"/>
          <w:sz w:val="24"/>
          <w:lang w:eastAsia="es-PE"/>
        </w:rPr>
      </w:pPr>
    </w:p>
    <w:tbl>
      <w:tblPr>
        <w:tblW w:w="832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8"/>
      </w:tblGrid>
      <w:tr w:rsidR="001C428C" w:rsidRPr="005365D8" w14:paraId="35AA2273" w14:textId="77777777" w:rsidTr="001C428C">
        <w:trPr>
          <w:trHeight w:val="318"/>
          <w:jc w:val="right"/>
        </w:trPr>
        <w:tc>
          <w:tcPr>
            <w:tcW w:w="8328" w:type="dxa"/>
            <w:shd w:val="clear" w:color="auto" w:fill="D0CECE"/>
          </w:tcPr>
          <w:p w14:paraId="0255EE78" w14:textId="77777777" w:rsidR="003E71A2" w:rsidRPr="005365D8" w:rsidRDefault="003E71A2" w:rsidP="003E71A2">
            <w:pPr>
              <w:ind w:right="20"/>
              <w:jc w:val="both"/>
              <w:rPr>
                <w:bCs w:val="0"/>
                <w:color w:val="000000"/>
                <w:szCs w:val="20"/>
                <w:lang w:val="es-MX"/>
              </w:rPr>
            </w:pPr>
            <w:r w:rsidRPr="005365D8">
              <w:rPr>
                <w:b/>
                <w:bCs w:val="0"/>
                <w:color w:val="000000"/>
                <w:szCs w:val="20"/>
                <w:lang w:val="es-MX"/>
              </w:rPr>
              <w:t>Actividades del Programa:</w:t>
            </w:r>
          </w:p>
        </w:tc>
      </w:tr>
      <w:tr w:rsidR="001C428C" w:rsidRPr="005365D8" w14:paraId="1CAEFDF1" w14:textId="77777777" w:rsidTr="001C428C">
        <w:trPr>
          <w:trHeight w:val="487"/>
          <w:jc w:val="right"/>
        </w:trPr>
        <w:tc>
          <w:tcPr>
            <w:tcW w:w="8328" w:type="dxa"/>
            <w:shd w:val="clear" w:color="auto" w:fill="auto"/>
          </w:tcPr>
          <w:p w14:paraId="5AF859BD" w14:textId="77777777" w:rsidR="003E71A2" w:rsidRPr="005365D8" w:rsidRDefault="003E71A2" w:rsidP="003E71A2">
            <w:pPr>
              <w:ind w:right="20"/>
              <w:jc w:val="both"/>
              <w:rPr>
                <w:b/>
                <w:bCs w:val="0"/>
                <w:color w:val="000000"/>
                <w:szCs w:val="20"/>
                <w:u w:val="single"/>
                <w:lang w:val="es-MX"/>
              </w:rPr>
            </w:pPr>
            <w:r w:rsidRPr="005365D8">
              <w:rPr>
                <w:b/>
                <w:bCs w:val="0"/>
                <w:color w:val="000000"/>
                <w:szCs w:val="20"/>
                <w:u w:val="single"/>
                <w:lang w:val="es-MX"/>
              </w:rPr>
              <w:t>Actividades a cargo del MTC a través de la DGTA, en coordinación con la DGASA</w:t>
            </w:r>
          </w:p>
          <w:p w14:paraId="04978ED7" w14:textId="77777777" w:rsidR="003E71A2" w:rsidRPr="005365D8" w:rsidRDefault="003E71A2" w:rsidP="003E71A2">
            <w:pPr>
              <w:ind w:right="20"/>
              <w:jc w:val="both"/>
              <w:rPr>
                <w:b/>
                <w:bCs w:val="0"/>
                <w:color w:val="000000"/>
                <w:szCs w:val="20"/>
                <w:u w:val="single"/>
                <w:lang w:val="es-MX"/>
              </w:rPr>
            </w:pPr>
          </w:p>
          <w:p w14:paraId="454F8627" w14:textId="77777777" w:rsidR="003E71A2" w:rsidRPr="005365D8" w:rsidRDefault="003E71A2" w:rsidP="003E71A2">
            <w:pPr>
              <w:numPr>
                <w:ilvl w:val="0"/>
                <w:numId w:val="264"/>
              </w:numPr>
              <w:ind w:left="460" w:right="20" w:hanging="284"/>
              <w:jc w:val="both"/>
              <w:rPr>
                <w:bCs w:val="0"/>
                <w:color w:val="000000"/>
                <w:szCs w:val="20"/>
                <w:lang w:val="es-MX"/>
              </w:rPr>
            </w:pPr>
            <w:r w:rsidRPr="005365D8">
              <w:rPr>
                <w:bCs w:val="0"/>
                <w:color w:val="000000"/>
                <w:szCs w:val="20"/>
                <w:lang w:val="es-MX"/>
              </w:rPr>
              <w:t xml:space="preserve">Capacitación a representantes de las comunidades nativas y organizaciones indígenas sobre temas de monitoreo ambiental. La capacitación se realizará conforme al Plan de Capacitación para el Monitoreo Indígena y al Plan de Manejo Ambiental del Estudio de Impacto Ambiental Detallado a nivel definitivo. </w:t>
            </w:r>
          </w:p>
          <w:p w14:paraId="16DA5AEA" w14:textId="77777777" w:rsidR="003E71A2" w:rsidRPr="005365D8" w:rsidRDefault="003E71A2" w:rsidP="003E71A2">
            <w:pPr>
              <w:numPr>
                <w:ilvl w:val="0"/>
                <w:numId w:val="264"/>
              </w:numPr>
              <w:ind w:left="460" w:right="20" w:hanging="284"/>
              <w:jc w:val="both"/>
              <w:rPr>
                <w:bCs w:val="0"/>
                <w:color w:val="000000"/>
                <w:szCs w:val="20"/>
                <w:lang w:val="es-MX"/>
              </w:rPr>
            </w:pPr>
            <w:r w:rsidRPr="005365D8">
              <w:rPr>
                <w:bCs w:val="0"/>
                <w:color w:val="000000"/>
                <w:szCs w:val="20"/>
                <w:lang w:val="es-MX"/>
              </w:rPr>
              <w:t xml:space="preserve">Gestión para las actividades de difusión y convocatoria para la elección del Comité de Vigilancia Ambiental. La convocatoria y selección de los miembros del Comité se realizará entre los representantes indígenas debidamente capacitados, a través del Plan de Capacitación para el Monitoreo Indígena. </w:t>
            </w:r>
          </w:p>
          <w:p w14:paraId="51DE8731" w14:textId="77777777" w:rsidR="003E71A2" w:rsidRPr="005365D8" w:rsidRDefault="003E71A2" w:rsidP="003E71A2">
            <w:pPr>
              <w:numPr>
                <w:ilvl w:val="0"/>
                <w:numId w:val="264"/>
              </w:numPr>
              <w:ind w:left="460" w:right="20" w:hanging="284"/>
              <w:jc w:val="both"/>
              <w:rPr>
                <w:bCs w:val="0"/>
                <w:color w:val="000000"/>
                <w:szCs w:val="20"/>
                <w:lang w:val="es-MX"/>
              </w:rPr>
            </w:pPr>
            <w:r w:rsidRPr="005365D8">
              <w:rPr>
                <w:bCs w:val="0"/>
                <w:color w:val="000000"/>
                <w:szCs w:val="20"/>
                <w:lang w:val="es-MX"/>
              </w:rPr>
              <w:t xml:space="preserve">Gestión del proceso de elección del Comité de Vigilancia Ambiental (Designación por el periodo de 4 años). El Comité tendrá cuatro (04) integrantes titulares de los cuales tres (03) son representantes de las comunidades nativas y un (01) representante del MTC a través de la DGTA. Asimismo, se deberá seleccionar un (01) suplente por cada miembro titular). </w:t>
            </w:r>
          </w:p>
          <w:p w14:paraId="60F547E1" w14:textId="77777777" w:rsidR="003E71A2" w:rsidRPr="005365D8" w:rsidRDefault="003E71A2" w:rsidP="001C428C">
            <w:pPr>
              <w:numPr>
                <w:ilvl w:val="0"/>
                <w:numId w:val="264"/>
              </w:numPr>
              <w:ind w:left="460" w:right="20" w:hanging="284"/>
              <w:jc w:val="both"/>
              <w:rPr>
                <w:bCs w:val="0"/>
                <w:color w:val="000000"/>
                <w:szCs w:val="20"/>
                <w:lang w:val="es-MX"/>
              </w:rPr>
            </w:pPr>
            <w:r w:rsidRPr="005365D8">
              <w:rPr>
                <w:bCs w:val="0"/>
                <w:color w:val="000000"/>
                <w:szCs w:val="20"/>
                <w:lang w:val="es-MX"/>
              </w:rPr>
              <w:t>Conformación e instalación del Comité de Vigilancia Ambiental. La conformación del Comité de Vigilancia Ambiental deberá efectuarse previamente al inicio de las obras de dragado de apertura.</w:t>
            </w:r>
          </w:p>
          <w:p w14:paraId="3CD35DDA" w14:textId="77777777" w:rsidR="003E71A2" w:rsidRPr="005365D8" w:rsidRDefault="003E71A2" w:rsidP="001C428C">
            <w:pPr>
              <w:numPr>
                <w:ilvl w:val="0"/>
                <w:numId w:val="264"/>
              </w:numPr>
              <w:ind w:left="460" w:right="20" w:hanging="284"/>
              <w:jc w:val="both"/>
              <w:rPr>
                <w:bCs w:val="0"/>
                <w:color w:val="000000"/>
                <w:szCs w:val="20"/>
                <w:lang w:val="es-MX"/>
              </w:rPr>
            </w:pPr>
            <w:r w:rsidRPr="005365D8">
              <w:rPr>
                <w:bCs w:val="0"/>
                <w:color w:val="000000"/>
                <w:szCs w:val="20"/>
                <w:lang w:val="es-MX"/>
              </w:rPr>
              <w:t>Gestión para la preparación del libro de actas del Comité de Vigilancia Ambiental.</w:t>
            </w:r>
          </w:p>
          <w:p w14:paraId="13C4493E" w14:textId="77777777" w:rsidR="003E71A2" w:rsidRPr="005365D8" w:rsidRDefault="003E71A2" w:rsidP="001C428C">
            <w:pPr>
              <w:numPr>
                <w:ilvl w:val="0"/>
                <w:numId w:val="264"/>
              </w:numPr>
              <w:ind w:left="460" w:right="20" w:hanging="284"/>
              <w:jc w:val="both"/>
              <w:rPr>
                <w:bCs w:val="0"/>
                <w:color w:val="000000"/>
                <w:szCs w:val="20"/>
                <w:lang w:val="es-MX"/>
              </w:rPr>
            </w:pPr>
            <w:r w:rsidRPr="005365D8">
              <w:rPr>
                <w:bCs w:val="0"/>
                <w:color w:val="000000"/>
                <w:szCs w:val="20"/>
                <w:lang w:val="es-MX"/>
              </w:rPr>
              <w:t>Gestión para la elaboración del Reglamento de Comité de Vigilancia Ambiental.</w:t>
            </w:r>
          </w:p>
          <w:p w14:paraId="6C3A8937" w14:textId="77777777" w:rsidR="003E71A2" w:rsidRPr="005365D8" w:rsidRDefault="003E71A2" w:rsidP="001C428C">
            <w:pPr>
              <w:ind w:right="20"/>
              <w:jc w:val="both"/>
              <w:rPr>
                <w:bCs w:val="0"/>
                <w:color w:val="000000"/>
                <w:szCs w:val="20"/>
                <w:lang w:val="es-MX"/>
              </w:rPr>
            </w:pPr>
          </w:p>
        </w:tc>
      </w:tr>
      <w:tr w:rsidR="001C428C" w:rsidRPr="005365D8" w14:paraId="0940D8BB" w14:textId="77777777" w:rsidTr="001C428C">
        <w:trPr>
          <w:trHeight w:val="43"/>
          <w:jc w:val="right"/>
        </w:trPr>
        <w:tc>
          <w:tcPr>
            <w:tcW w:w="8328" w:type="dxa"/>
            <w:shd w:val="clear" w:color="auto" w:fill="auto"/>
          </w:tcPr>
          <w:p w14:paraId="0050BCE1" w14:textId="77777777" w:rsidR="003E71A2" w:rsidRPr="005365D8" w:rsidRDefault="003E71A2" w:rsidP="003E71A2">
            <w:pPr>
              <w:ind w:right="20"/>
              <w:jc w:val="both"/>
              <w:rPr>
                <w:b/>
                <w:bCs w:val="0"/>
                <w:color w:val="000000"/>
                <w:szCs w:val="20"/>
                <w:lang w:val="es-MX"/>
              </w:rPr>
            </w:pPr>
            <w:r w:rsidRPr="005365D8">
              <w:rPr>
                <w:b/>
                <w:bCs w:val="0"/>
                <w:color w:val="000000"/>
                <w:szCs w:val="20"/>
                <w:u w:val="single"/>
                <w:lang w:val="es-MX"/>
              </w:rPr>
              <w:t>Actividades a cargo del Concesionario</w:t>
            </w:r>
            <w:r w:rsidRPr="005365D8">
              <w:rPr>
                <w:b/>
                <w:bCs w:val="0"/>
                <w:color w:val="000000"/>
                <w:szCs w:val="20"/>
                <w:lang w:val="es-MX"/>
              </w:rPr>
              <w:t>:</w:t>
            </w:r>
          </w:p>
          <w:p w14:paraId="6F2756AC" w14:textId="77777777" w:rsidR="001C428C" w:rsidRPr="005365D8" w:rsidRDefault="001C428C" w:rsidP="001C428C">
            <w:pPr>
              <w:ind w:left="460" w:right="20"/>
              <w:jc w:val="both"/>
              <w:rPr>
                <w:b/>
                <w:bCs w:val="0"/>
                <w:color w:val="000000"/>
                <w:szCs w:val="20"/>
                <w:lang w:val="es-MX"/>
              </w:rPr>
            </w:pPr>
          </w:p>
          <w:p w14:paraId="346AAB4D" w14:textId="77777777" w:rsidR="003E71A2" w:rsidRPr="005365D8" w:rsidRDefault="003E71A2" w:rsidP="003E71A2">
            <w:pPr>
              <w:numPr>
                <w:ilvl w:val="0"/>
                <w:numId w:val="272"/>
              </w:numPr>
              <w:ind w:left="460" w:right="20" w:hanging="284"/>
              <w:jc w:val="both"/>
              <w:rPr>
                <w:b/>
                <w:bCs w:val="0"/>
                <w:color w:val="000000"/>
                <w:szCs w:val="20"/>
                <w:lang w:val="es-MX"/>
              </w:rPr>
            </w:pPr>
            <w:r w:rsidRPr="005365D8">
              <w:rPr>
                <w:bCs w:val="0"/>
                <w:color w:val="000000"/>
                <w:szCs w:val="20"/>
                <w:lang w:val="es-MX"/>
              </w:rPr>
              <w:t>Gestión para la inducción sobre los protocolos de seguridad a los integrantes del Comité, antes, durante y después de las acciones de monitoreo.</w:t>
            </w:r>
          </w:p>
          <w:p w14:paraId="7B3A7F37" w14:textId="77777777" w:rsidR="003E71A2" w:rsidRPr="005365D8" w:rsidRDefault="003E71A2" w:rsidP="003E71A2">
            <w:pPr>
              <w:numPr>
                <w:ilvl w:val="0"/>
                <w:numId w:val="272"/>
              </w:numPr>
              <w:ind w:left="460" w:right="20" w:hanging="284"/>
              <w:jc w:val="both"/>
              <w:rPr>
                <w:bCs w:val="0"/>
                <w:color w:val="000000"/>
                <w:szCs w:val="20"/>
                <w:lang w:val="es-MX"/>
              </w:rPr>
            </w:pPr>
            <w:r w:rsidRPr="005365D8">
              <w:rPr>
                <w:bCs w:val="0"/>
                <w:color w:val="000000"/>
                <w:szCs w:val="20"/>
                <w:lang w:val="es-MX"/>
              </w:rPr>
              <w:t>Gestión de seguro contra accidentes para los integrantes del Comité de Vigilancia Ambiental.</w:t>
            </w:r>
          </w:p>
          <w:p w14:paraId="0E2F4BD5" w14:textId="77777777" w:rsidR="003E71A2" w:rsidRPr="005365D8" w:rsidRDefault="003E71A2" w:rsidP="003E71A2">
            <w:pPr>
              <w:numPr>
                <w:ilvl w:val="0"/>
                <w:numId w:val="272"/>
              </w:numPr>
              <w:ind w:left="460" w:right="20" w:hanging="284"/>
              <w:jc w:val="both"/>
              <w:rPr>
                <w:bCs w:val="0"/>
                <w:color w:val="000000"/>
                <w:szCs w:val="20"/>
                <w:lang w:val="es-MX"/>
              </w:rPr>
            </w:pPr>
            <w:r w:rsidRPr="005365D8">
              <w:rPr>
                <w:bCs w:val="0"/>
                <w:color w:val="000000"/>
                <w:szCs w:val="20"/>
                <w:lang w:val="es-MX"/>
              </w:rPr>
              <w:t>Comunicación y coordinación para las acciones de monitoreo ambiental según cronograma de obras y actividades de dragado por tramo fluvial. En el monitoreo participará un representante indígena del Comité en el tramo fluvial que le corresponda según el ámbito de representación de su organización.</w:t>
            </w:r>
          </w:p>
          <w:p w14:paraId="477CDEC1" w14:textId="77777777" w:rsidR="003E71A2" w:rsidRPr="005365D8" w:rsidRDefault="003E71A2" w:rsidP="003E71A2">
            <w:pPr>
              <w:numPr>
                <w:ilvl w:val="0"/>
                <w:numId w:val="272"/>
              </w:numPr>
              <w:ind w:left="460" w:right="20" w:hanging="284"/>
              <w:jc w:val="both"/>
              <w:rPr>
                <w:bCs w:val="0"/>
                <w:color w:val="000000"/>
                <w:szCs w:val="20"/>
                <w:lang w:val="es-MX"/>
              </w:rPr>
            </w:pPr>
            <w:r w:rsidRPr="005365D8">
              <w:rPr>
                <w:bCs w:val="0"/>
                <w:color w:val="000000"/>
                <w:szCs w:val="20"/>
                <w:lang w:val="es-MX"/>
              </w:rPr>
              <w:t>Gestión de la logística para los integrantes del Comité de Vigilancia Ambiental para el monitoreo por las actividades de obra y dragado (incluye  viáticos, hospedaje, gastos de desplazamiento u otros servicios).</w:t>
            </w:r>
          </w:p>
          <w:p w14:paraId="1C7A6AAE" w14:textId="77777777" w:rsidR="003E71A2" w:rsidRPr="005365D8" w:rsidRDefault="003E71A2" w:rsidP="001C428C">
            <w:pPr>
              <w:numPr>
                <w:ilvl w:val="0"/>
                <w:numId w:val="272"/>
              </w:numPr>
              <w:ind w:left="460" w:right="20" w:hanging="284"/>
              <w:jc w:val="both"/>
              <w:rPr>
                <w:bCs w:val="0"/>
                <w:color w:val="000000"/>
                <w:szCs w:val="20"/>
                <w:lang w:val="es-MX"/>
              </w:rPr>
            </w:pPr>
            <w:r w:rsidRPr="005365D8">
              <w:rPr>
                <w:bCs w:val="0"/>
                <w:color w:val="000000"/>
                <w:szCs w:val="20"/>
                <w:lang w:val="es-MX"/>
              </w:rPr>
              <w:t>Gestión de transporte fluvial (chalupa u otro) para las actividades de monitoreo programado.</w:t>
            </w:r>
          </w:p>
          <w:p w14:paraId="1F5B6383" w14:textId="77777777" w:rsidR="003E71A2" w:rsidRPr="005365D8" w:rsidRDefault="003E71A2" w:rsidP="001C428C">
            <w:pPr>
              <w:numPr>
                <w:ilvl w:val="0"/>
                <w:numId w:val="272"/>
              </w:numPr>
              <w:ind w:left="460" w:right="20" w:hanging="284"/>
              <w:jc w:val="both"/>
              <w:rPr>
                <w:bCs w:val="0"/>
                <w:color w:val="000000"/>
                <w:szCs w:val="20"/>
                <w:lang w:val="es-MX"/>
              </w:rPr>
            </w:pPr>
            <w:r w:rsidRPr="005365D8">
              <w:rPr>
                <w:bCs w:val="0"/>
                <w:color w:val="000000"/>
                <w:szCs w:val="20"/>
                <w:lang w:val="es-MX"/>
              </w:rPr>
              <w:t>Gestión para la adquisición de equipos de protección personal (EPP) para el Comité de Vigilancia Ambiental.</w:t>
            </w:r>
          </w:p>
          <w:p w14:paraId="10056B50" w14:textId="77777777" w:rsidR="003E71A2" w:rsidRPr="005365D8" w:rsidRDefault="003E71A2" w:rsidP="001C428C">
            <w:pPr>
              <w:numPr>
                <w:ilvl w:val="0"/>
                <w:numId w:val="272"/>
              </w:numPr>
              <w:ind w:left="460" w:right="20" w:hanging="284"/>
              <w:jc w:val="both"/>
              <w:rPr>
                <w:bCs w:val="0"/>
                <w:color w:val="000000"/>
                <w:szCs w:val="20"/>
                <w:lang w:val="es-MX"/>
              </w:rPr>
            </w:pPr>
            <w:r w:rsidRPr="005365D8">
              <w:rPr>
                <w:bCs w:val="0"/>
                <w:color w:val="000000"/>
                <w:szCs w:val="20"/>
                <w:lang w:val="es-MX"/>
              </w:rPr>
              <w:t>Gestión de indumentaria complementaria (incluye mochila, chaleco, gorras, zapato de seguridad,  materiales de escritorio).</w:t>
            </w:r>
          </w:p>
          <w:p w14:paraId="3AF2A3EB" w14:textId="77777777" w:rsidR="003E71A2" w:rsidRPr="005365D8" w:rsidRDefault="003E71A2" w:rsidP="001C428C">
            <w:pPr>
              <w:numPr>
                <w:ilvl w:val="0"/>
                <w:numId w:val="272"/>
              </w:numPr>
              <w:ind w:left="460" w:right="20" w:hanging="284"/>
              <w:jc w:val="both"/>
              <w:rPr>
                <w:bCs w:val="0"/>
                <w:color w:val="000000"/>
                <w:szCs w:val="20"/>
                <w:lang w:val="es-MX"/>
              </w:rPr>
            </w:pPr>
            <w:r w:rsidRPr="005365D8">
              <w:rPr>
                <w:bCs w:val="0"/>
                <w:color w:val="000000"/>
                <w:szCs w:val="20"/>
                <w:lang w:val="es-MX"/>
              </w:rPr>
              <w:t>Gestión de equipo GPS para ubicación de puntos de monitoreo, así como binoculares y equipo telefónico para las acciones de coordinación y monitoreo.</w:t>
            </w:r>
          </w:p>
          <w:p w14:paraId="09874FA2" w14:textId="77777777" w:rsidR="003E71A2" w:rsidRPr="005365D8" w:rsidRDefault="003E71A2" w:rsidP="001C428C">
            <w:pPr>
              <w:numPr>
                <w:ilvl w:val="0"/>
                <w:numId w:val="272"/>
              </w:numPr>
              <w:ind w:left="460" w:right="20" w:hanging="284"/>
              <w:jc w:val="both"/>
              <w:rPr>
                <w:bCs w:val="0"/>
                <w:color w:val="000000"/>
                <w:szCs w:val="20"/>
                <w:lang w:val="es-MX"/>
              </w:rPr>
            </w:pPr>
            <w:r w:rsidRPr="005365D8">
              <w:rPr>
                <w:bCs w:val="0"/>
                <w:color w:val="000000"/>
                <w:szCs w:val="20"/>
                <w:lang w:val="es-MX"/>
              </w:rPr>
              <w:t>Otros, según necesidad de servicios y bienes específicos para las acciones de monitoreo en campo.</w:t>
            </w:r>
          </w:p>
          <w:p w14:paraId="2706A47D" w14:textId="77777777" w:rsidR="003E71A2" w:rsidRPr="005365D8" w:rsidRDefault="003E71A2" w:rsidP="001C428C">
            <w:pPr>
              <w:numPr>
                <w:ilvl w:val="0"/>
                <w:numId w:val="272"/>
              </w:numPr>
              <w:ind w:left="460" w:right="20" w:hanging="284"/>
              <w:jc w:val="both"/>
              <w:rPr>
                <w:bCs w:val="0"/>
                <w:color w:val="000000"/>
                <w:szCs w:val="20"/>
                <w:lang w:val="es-MX"/>
              </w:rPr>
            </w:pPr>
            <w:r w:rsidRPr="005365D8">
              <w:rPr>
                <w:bCs w:val="0"/>
                <w:color w:val="000000"/>
                <w:szCs w:val="20"/>
                <w:lang w:val="es-MX"/>
              </w:rPr>
              <w:t>Evaluación de los resultados y acciones de monitoreo a cargo del Concesionario.</w:t>
            </w:r>
          </w:p>
          <w:p w14:paraId="44E11073" w14:textId="77777777" w:rsidR="003E71A2" w:rsidRPr="005365D8" w:rsidRDefault="003E71A2" w:rsidP="001C428C">
            <w:pPr>
              <w:numPr>
                <w:ilvl w:val="0"/>
                <w:numId w:val="272"/>
              </w:numPr>
              <w:ind w:left="460" w:right="20" w:hanging="284"/>
              <w:jc w:val="both"/>
              <w:rPr>
                <w:bCs w:val="0"/>
                <w:color w:val="000000"/>
                <w:szCs w:val="20"/>
                <w:lang w:val="es-MX"/>
              </w:rPr>
            </w:pPr>
            <w:r w:rsidRPr="005365D8">
              <w:rPr>
                <w:bCs w:val="0"/>
                <w:color w:val="000000"/>
                <w:szCs w:val="20"/>
                <w:lang w:val="es-MX"/>
              </w:rPr>
              <w:t>Reporte de cumplimiento del programa en los Informes de Supervisión Ambiental a cargo del Concesionario.</w:t>
            </w:r>
          </w:p>
        </w:tc>
      </w:tr>
      <w:tr w:rsidR="001C428C" w:rsidRPr="005365D8" w14:paraId="52E156BC" w14:textId="77777777" w:rsidTr="001C428C">
        <w:trPr>
          <w:trHeight w:val="256"/>
          <w:jc w:val="right"/>
        </w:trPr>
        <w:tc>
          <w:tcPr>
            <w:tcW w:w="8328" w:type="dxa"/>
            <w:shd w:val="clear" w:color="auto" w:fill="D0CECE"/>
          </w:tcPr>
          <w:p w14:paraId="17C74651" w14:textId="77777777" w:rsidR="003E71A2" w:rsidRPr="005365D8" w:rsidRDefault="003E71A2" w:rsidP="003E71A2">
            <w:pPr>
              <w:ind w:right="20"/>
              <w:jc w:val="both"/>
              <w:rPr>
                <w:bCs w:val="0"/>
                <w:color w:val="000000"/>
                <w:szCs w:val="20"/>
                <w:u w:val="single"/>
                <w:lang w:val="es-MX"/>
              </w:rPr>
            </w:pPr>
            <w:r w:rsidRPr="005365D8">
              <w:rPr>
                <w:b/>
                <w:bCs w:val="0"/>
                <w:color w:val="000000"/>
                <w:szCs w:val="20"/>
                <w:u w:val="single"/>
                <w:lang w:val="es-MX"/>
              </w:rPr>
              <w:t>Frecuencia</w:t>
            </w:r>
            <w:r w:rsidRPr="005365D8">
              <w:rPr>
                <w:b/>
                <w:bCs w:val="0"/>
                <w:color w:val="000000"/>
                <w:szCs w:val="20"/>
                <w:lang w:val="es-MX"/>
              </w:rPr>
              <w:t>:</w:t>
            </w:r>
          </w:p>
        </w:tc>
      </w:tr>
      <w:tr w:rsidR="001C428C" w:rsidRPr="005365D8" w14:paraId="2961A339" w14:textId="77777777" w:rsidTr="001C428C">
        <w:trPr>
          <w:trHeight w:val="274"/>
          <w:jc w:val="right"/>
        </w:trPr>
        <w:tc>
          <w:tcPr>
            <w:tcW w:w="8328" w:type="dxa"/>
            <w:shd w:val="clear" w:color="auto" w:fill="auto"/>
          </w:tcPr>
          <w:p w14:paraId="29C944D0" w14:textId="3284C6B0" w:rsidR="003E71A2" w:rsidRPr="005365D8" w:rsidRDefault="003E71A2" w:rsidP="003E71A2">
            <w:pPr>
              <w:numPr>
                <w:ilvl w:val="0"/>
                <w:numId w:val="263"/>
              </w:numPr>
              <w:ind w:left="34" w:right="20" w:hanging="142"/>
              <w:jc w:val="both"/>
              <w:rPr>
                <w:b/>
                <w:bCs w:val="0"/>
                <w:color w:val="000000"/>
                <w:szCs w:val="20"/>
                <w:u w:val="single"/>
                <w:lang w:val="es-MX"/>
              </w:rPr>
            </w:pPr>
            <w:r w:rsidRPr="005365D8">
              <w:rPr>
                <w:bCs w:val="0"/>
                <w:color w:val="000000"/>
                <w:szCs w:val="20"/>
                <w:lang w:val="es-MX"/>
              </w:rPr>
              <w:t xml:space="preserve">Monitoreo según cronograma de obras y actividades de dragado y conforme a los </w:t>
            </w:r>
            <w:r w:rsidRPr="005365D8">
              <w:rPr>
                <w:color w:val="000000"/>
                <w:spacing w:val="-2"/>
                <w:szCs w:val="20"/>
                <w:lang w:eastAsia="es-PE"/>
              </w:rPr>
              <w:t xml:space="preserve">procedimientos aplicables al </w:t>
            </w:r>
            <w:r w:rsidR="004178D5" w:rsidRPr="005365D8">
              <w:rPr>
                <w:color w:val="000000"/>
                <w:spacing w:val="-2"/>
                <w:szCs w:val="20"/>
                <w:lang w:eastAsia="es-PE"/>
              </w:rPr>
              <w:t xml:space="preserve">REGULADOR </w:t>
            </w:r>
            <w:r w:rsidRPr="005365D8">
              <w:rPr>
                <w:color w:val="000000"/>
                <w:spacing w:val="-2"/>
                <w:szCs w:val="20"/>
                <w:lang w:eastAsia="es-PE"/>
              </w:rPr>
              <w:t xml:space="preserve">y al </w:t>
            </w:r>
            <w:r w:rsidR="004178D5" w:rsidRPr="005365D8">
              <w:rPr>
                <w:color w:val="000000"/>
                <w:spacing w:val="-2"/>
                <w:szCs w:val="20"/>
                <w:lang w:eastAsia="es-PE"/>
              </w:rPr>
              <w:t xml:space="preserve">CONCEDENTE </w:t>
            </w:r>
            <w:r w:rsidRPr="005365D8">
              <w:rPr>
                <w:color w:val="000000"/>
                <w:spacing w:val="-2"/>
                <w:szCs w:val="20"/>
                <w:lang w:eastAsia="es-PE"/>
              </w:rPr>
              <w:t>de acuerdo al numeral 8.4 del contrato de concesión referido a la supervisión de la concesión.</w:t>
            </w:r>
          </w:p>
        </w:tc>
      </w:tr>
      <w:tr w:rsidR="001C428C" w:rsidRPr="005365D8" w14:paraId="4EDEBA1C" w14:textId="77777777" w:rsidTr="001C428C">
        <w:trPr>
          <w:trHeight w:val="247"/>
          <w:jc w:val="right"/>
        </w:trPr>
        <w:tc>
          <w:tcPr>
            <w:tcW w:w="8328" w:type="dxa"/>
            <w:shd w:val="clear" w:color="auto" w:fill="D0CECE"/>
          </w:tcPr>
          <w:p w14:paraId="21BF9C5F" w14:textId="77777777" w:rsidR="003E71A2" w:rsidRPr="005365D8" w:rsidRDefault="003E71A2" w:rsidP="003E71A2">
            <w:pPr>
              <w:ind w:right="20"/>
              <w:jc w:val="both"/>
              <w:rPr>
                <w:bCs w:val="0"/>
                <w:color w:val="000000"/>
                <w:szCs w:val="20"/>
                <w:lang w:val="es-MX"/>
              </w:rPr>
            </w:pPr>
            <w:r w:rsidRPr="005365D8">
              <w:rPr>
                <w:b/>
                <w:bCs w:val="0"/>
                <w:color w:val="000000"/>
                <w:szCs w:val="20"/>
                <w:u w:val="single"/>
                <w:lang w:val="es-MX"/>
              </w:rPr>
              <w:t>Responsable:</w:t>
            </w:r>
          </w:p>
        </w:tc>
      </w:tr>
      <w:tr w:rsidR="001C428C" w:rsidRPr="005365D8" w14:paraId="65C0E10D" w14:textId="77777777" w:rsidTr="001C428C">
        <w:trPr>
          <w:trHeight w:val="966"/>
          <w:jc w:val="right"/>
        </w:trPr>
        <w:tc>
          <w:tcPr>
            <w:tcW w:w="8328" w:type="dxa"/>
            <w:shd w:val="clear" w:color="auto" w:fill="auto"/>
          </w:tcPr>
          <w:p w14:paraId="51969698" w14:textId="77777777" w:rsidR="003E71A2" w:rsidRPr="005365D8" w:rsidRDefault="003E71A2" w:rsidP="003E71A2">
            <w:pPr>
              <w:numPr>
                <w:ilvl w:val="0"/>
                <w:numId w:val="263"/>
              </w:numPr>
              <w:ind w:left="34" w:right="20" w:hanging="142"/>
              <w:jc w:val="both"/>
              <w:rPr>
                <w:bCs w:val="0"/>
                <w:color w:val="000000"/>
                <w:szCs w:val="20"/>
                <w:lang w:val="es-MX"/>
              </w:rPr>
            </w:pPr>
            <w:r w:rsidRPr="005365D8">
              <w:rPr>
                <w:bCs w:val="0"/>
                <w:color w:val="000000"/>
                <w:szCs w:val="20"/>
                <w:lang w:val="es-MX"/>
              </w:rPr>
              <w:t>El MTC a través de la DGTA  planifica y ejecuta las acciones de capacitación y desarrollo de capacidades en temas de monitoreo de la Estrategia de Manejo Ambiental en coordinación con los representantes de las comunidades nativas, conforme los acuerdos del Acta de Consulta Previa de fecha 22/09/15. Los integrantes del Comité de Vigilancia Ambiental deberán estar debidamente capacitados a través de las mencionadas acciones que realizará el MTC.</w:t>
            </w:r>
          </w:p>
          <w:p w14:paraId="191C1791" w14:textId="77777777" w:rsidR="003E71A2" w:rsidRPr="005365D8" w:rsidRDefault="003E71A2" w:rsidP="003E71A2">
            <w:pPr>
              <w:numPr>
                <w:ilvl w:val="0"/>
                <w:numId w:val="263"/>
              </w:numPr>
              <w:ind w:left="34" w:right="20" w:hanging="142"/>
              <w:jc w:val="both"/>
              <w:rPr>
                <w:bCs w:val="0"/>
                <w:color w:val="000000"/>
                <w:szCs w:val="20"/>
                <w:lang w:val="es-MX"/>
              </w:rPr>
            </w:pPr>
            <w:r w:rsidRPr="005365D8">
              <w:rPr>
                <w:bCs w:val="0"/>
                <w:color w:val="000000"/>
                <w:szCs w:val="20"/>
                <w:lang w:val="es-MX"/>
              </w:rPr>
              <w:t>El Concesionario, desarrollará y proveerá los costos de servicios y bienes para las acciones de monitoreo durante todo el periodo de la concesión.</w:t>
            </w:r>
          </w:p>
        </w:tc>
      </w:tr>
    </w:tbl>
    <w:p w14:paraId="3386A596" w14:textId="77777777" w:rsidR="003E71A2" w:rsidRPr="005365D8" w:rsidRDefault="003E71A2" w:rsidP="001C428C">
      <w:pPr>
        <w:ind w:left="284" w:right="20"/>
        <w:jc w:val="both"/>
        <w:rPr>
          <w:rFonts w:ascii="Frutiger-Light" w:hAnsi="Frutiger-Light" w:cs="Frutiger-Light"/>
          <w:bCs w:val="0"/>
          <w:color w:val="000000"/>
          <w:sz w:val="24"/>
          <w:lang w:val="es-MX"/>
        </w:rPr>
      </w:pPr>
    </w:p>
    <w:p w14:paraId="4F8B3A9E" w14:textId="77777777" w:rsidR="003E71A2" w:rsidRPr="005365D8" w:rsidRDefault="003E71A2" w:rsidP="001C428C">
      <w:pPr>
        <w:numPr>
          <w:ilvl w:val="0"/>
          <w:numId w:val="263"/>
        </w:numPr>
        <w:autoSpaceDE w:val="0"/>
        <w:autoSpaceDN w:val="0"/>
        <w:adjustRightInd w:val="0"/>
        <w:ind w:left="709" w:hanging="142"/>
        <w:jc w:val="both"/>
        <w:rPr>
          <w:rFonts w:ascii="Frutiger-Light" w:hAnsi="Frutiger-Light" w:cs="Frutiger-Light"/>
          <w:b/>
          <w:color w:val="000000"/>
          <w:sz w:val="24"/>
        </w:rPr>
      </w:pPr>
      <w:r w:rsidRPr="005365D8">
        <w:rPr>
          <w:rFonts w:ascii="Frutiger-Light" w:hAnsi="Frutiger-Light" w:cs="Frutiger-Light"/>
          <w:b/>
          <w:color w:val="000000"/>
          <w:sz w:val="24"/>
        </w:rPr>
        <w:t>Programa de capacitación y desarrollo local y comunal (numeral 7)</w:t>
      </w:r>
    </w:p>
    <w:p w14:paraId="2B54920C" w14:textId="77777777" w:rsidR="003E71A2" w:rsidRPr="005365D8" w:rsidRDefault="003E71A2" w:rsidP="001C428C">
      <w:pPr>
        <w:autoSpaceDE w:val="0"/>
        <w:autoSpaceDN w:val="0"/>
        <w:adjustRightInd w:val="0"/>
        <w:ind w:left="709"/>
        <w:jc w:val="both"/>
      </w:pPr>
    </w:p>
    <w:p w14:paraId="6673973F" w14:textId="77777777" w:rsidR="003E71A2" w:rsidRPr="005365D8" w:rsidRDefault="003E71A2" w:rsidP="001C428C">
      <w:pPr>
        <w:autoSpaceDE w:val="0"/>
        <w:autoSpaceDN w:val="0"/>
        <w:adjustRightInd w:val="0"/>
        <w:ind w:left="709"/>
        <w:jc w:val="both"/>
      </w:pPr>
      <w:r w:rsidRPr="005365D8">
        <w:t xml:space="preserve">Los TdR para el EIAd del proyecto de la Hidrovía Amazónica establecen: </w:t>
      </w:r>
    </w:p>
    <w:p w14:paraId="7B7E3143" w14:textId="77777777" w:rsidR="003E71A2" w:rsidRPr="005365D8" w:rsidRDefault="003E71A2" w:rsidP="001C428C">
      <w:pPr>
        <w:autoSpaceDE w:val="0"/>
        <w:autoSpaceDN w:val="0"/>
        <w:adjustRightInd w:val="0"/>
        <w:ind w:left="709"/>
        <w:jc w:val="both"/>
      </w:pPr>
    </w:p>
    <w:p w14:paraId="3334CE54" w14:textId="77777777" w:rsidR="003E71A2" w:rsidRPr="005365D8" w:rsidRDefault="003E71A2" w:rsidP="001C428C">
      <w:pPr>
        <w:autoSpaceDE w:val="0"/>
        <w:autoSpaceDN w:val="0"/>
        <w:adjustRightInd w:val="0"/>
        <w:ind w:left="709"/>
        <w:jc w:val="both"/>
      </w:pPr>
      <w:r w:rsidRPr="005365D8">
        <w:t>El Programa se orienta a diseñar e implementar módulos de capacitación orientados a  las comunidades nativas del área de las obras de dragado del proyecto Hidrovía Amazónica, a fin de promover el desarrollo local y comunal en el marco del presente proyecto.</w:t>
      </w:r>
    </w:p>
    <w:p w14:paraId="0BDC3114" w14:textId="77777777" w:rsidR="003E71A2" w:rsidRPr="005365D8" w:rsidRDefault="003E71A2" w:rsidP="001C428C">
      <w:pPr>
        <w:autoSpaceDE w:val="0"/>
        <w:autoSpaceDN w:val="0"/>
        <w:adjustRightInd w:val="0"/>
        <w:ind w:left="709"/>
        <w:jc w:val="both"/>
      </w:pPr>
    </w:p>
    <w:p w14:paraId="19538776" w14:textId="77777777" w:rsidR="003E71A2" w:rsidRPr="005365D8" w:rsidRDefault="003E71A2" w:rsidP="001C428C">
      <w:pPr>
        <w:autoSpaceDE w:val="0"/>
        <w:autoSpaceDN w:val="0"/>
        <w:adjustRightInd w:val="0"/>
        <w:ind w:left="709"/>
        <w:jc w:val="both"/>
      </w:pPr>
      <w:r w:rsidRPr="005365D8">
        <w:t>Los módulos de capacitación se orientan a los siguientes temas:</w:t>
      </w:r>
    </w:p>
    <w:p w14:paraId="34808060" w14:textId="77777777" w:rsidR="003E71A2" w:rsidRPr="005365D8" w:rsidRDefault="003E71A2" w:rsidP="001C428C">
      <w:pPr>
        <w:autoSpaceDE w:val="0"/>
        <w:autoSpaceDN w:val="0"/>
        <w:adjustRightInd w:val="0"/>
        <w:ind w:left="709"/>
        <w:jc w:val="both"/>
      </w:pPr>
    </w:p>
    <w:p w14:paraId="40C9B9CB" w14:textId="77777777" w:rsidR="003E71A2" w:rsidRPr="005365D8" w:rsidRDefault="003E71A2" w:rsidP="001C428C">
      <w:pPr>
        <w:pStyle w:val="Prrafodelista"/>
        <w:numPr>
          <w:ilvl w:val="0"/>
          <w:numId w:val="275"/>
        </w:numPr>
        <w:autoSpaceDE w:val="0"/>
        <w:autoSpaceDN w:val="0"/>
        <w:adjustRightInd w:val="0"/>
        <w:jc w:val="both"/>
      </w:pPr>
      <w:r w:rsidRPr="005365D8">
        <w:t>Capacitación en temas productivos.</w:t>
      </w:r>
    </w:p>
    <w:p w14:paraId="15E96F33" w14:textId="77777777" w:rsidR="003E71A2" w:rsidRPr="005365D8" w:rsidRDefault="003E71A2" w:rsidP="001C428C">
      <w:pPr>
        <w:pStyle w:val="Prrafodelista"/>
        <w:numPr>
          <w:ilvl w:val="0"/>
          <w:numId w:val="275"/>
        </w:numPr>
        <w:autoSpaceDE w:val="0"/>
        <w:autoSpaceDN w:val="0"/>
        <w:adjustRightInd w:val="0"/>
        <w:jc w:val="both"/>
      </w:pPr>
      <w:r w:rsidRPr="005365D8">
        <w:t>Capacitación en conservación de los recursos naturales de manera sostenible.</w:t>
      </w:r>
    </w:p>
    <w:p w14:paraId="375BB1D3" w14:textId="77777777" w:rsidR="003E71A2" w:rsidRPr="005365D8" w:rsidRDefault="003E71A2" w:rsidP="001C428C">
      <w:pPr>
        <w:pStyle w:val="Prrafodelista"/>
        <w:numPr>
          <w:ilvl w:val="0"/>
          <w:numId w:val="275"/>
        </w:numPr>
        <w:autoSpaceDE w:val="0"/>
        <w:autoSpaceDN w:val="0"/>
        <w:adjustRightInd w:val="0"/>
        <w:jc w:val="both"/>
      </w:pPr>
      <w:r w:rsidRPr="005365D8">
        <w:t>Capacitación en el manejo y gestión de los residuos sólidos.</w:t>
      </w:r>
    </w:p>
    <w:p w14:paraId="53C1AB44" w14:textId="77777777" w:rsidR="003E71A2" w:rsidRPr="005365D8" w:rsidRDefault="003E71A2" w:rsidP="001C428C">
      <w:pPr>
        <w:pStyle w:val="Prrafodelista"/>
        <w:numPr>
          <w:ilvl w:val="0"/>
          <w:numId w:val="275"/>
        </w:numPr>
        <w:autoSpaceDE w:val="0"/>
        <w:autoSpaceDN w:val="0"/>
        <w:adjustRightInd w:val="0"/>
        <w:jc w:val="both"/>
      </w:pPr>
      <w:r w:rsidRPr="005365D8">
        <w:t xml:space="preserve">Otros módulos de capacitación conforme a la necesidad y realidad local. </w:t>
      </w:r>
    </w:p>
    <w:p w14:paraId="51B77870" w14:textId="77777777" w:rsidR="001C428C" w:rsidRPr="005365D8" w:rsidRDefault="001C428C" w:rsidP="001C428C">
      <w:pPr>
        <w:autoSpaceDE w:val="0"/>
        <w:autoSpaceDN w:val="0"/>
        <w:adjustRightInd w:val="0"/>
        <w:ind w:left="709"/>
        <w:jc w:val="both"/>
      </w:pPr>
    </w:p>
    <w:p w14:paraId="47D431B6" w14:textId="77777777" w:rsidR="003E71A2" w:rsidRPr="005365D8" w:rsidRDefault="003E71A2" w:rsidP="001C428C">
      <w:pPr>
        <w:autoSpaceDE w:val="0"/>
        <w:autoSpaceDN w:val="0"/>
        <w:adjustRightInd w:val="0"/>
        <w:ind w:left="709"/>
        <w:jc w:val="both"/>
      </w:pPr>
      <w:r w:rsidRPr="005365D8">
        <w:t>Los módulos deberán ser implementados por el Concesionario a través de la contratación de profesionales técnicos de la zona y técnicos de la comunidad y/o suscripción de convenios interinstitucionales con entidades de investigación y promoción de la selva amazónica. El Consultor deberá determinar el número de módulos necesarios para el desarrollo del programa.</w:t>
      </w:r>
    </w:p>
    <w:p w14:paraId="3283DD13" w14:textId="77777777" w:rsidR="003E71A2" w:rsidRPr="005365D8" w:rsidRDefault="003E71A2" w:rsidP="001C428C">
      <w:pPr>
        <w:ind w:left="284" w:right="20"/>
        <w:jc w:val="both"/>
        <w:rPr>
          <w:rFonts w:ascii="Frutiger-Light" w:hAnsi="Frutiger-Light" w:cs="Frutiger-Light"/>
          <w:b/>
          <w:bCs w:val="0"/>
          <w:color w:val="000000"/>
          <w:sz w:val="24"/>
          <w:lang w:val="es-MX"/>
        </w:rPr>
      </w:pPr>
    </w:p>
    <w:tbl>
      <w:tblPr>
        <w:tblW w:w="835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7"/>
      </w:tblGrid>
      <w:tr w:rsidR="003E71A2" w:rsidRPr="005365D8" w14:paraId="26D5C96B" w14:textId="77777777" w:rsidTr="001C428C">
        <w:trPr>
          <w:trHeight w:val="274"/>
          <w:jc w:val="right"/>
        </w:trPr>
        <w:tc>
          <w:tcPr>
            <w:tcW w:w="8357" w:type="dxa"/>
            <w:shd w:val="clear" w:color="auto" w:fill="D0CECE"/>
          </w:tcPr>
          <w:p w14:paraId="07C4E019" w14:textId="77777777" w:rsidR="003E71A2" w:rsidRPr="005365D8" w:rsidRDefault="003E71A2" w:rsidP="003E71A2">
            <w:pPr>
              <w:ind w:right="20"/>
              <w:jc w:val="both"/>
              <w:rPr>
                <w:rFonts w:ascii="Frutiger-Light" w:hAnsi="Frutiger-Light" w:cs="Frutiger-Light"/>
                <w:bCs w:val="0"/>
                <w:color w:val="000000"/>
                <w:szCs w:val="20"/>
                <w:lang w:val="es-MX"/>
              </w:rPr>
            </w:pPr>
            <w:r w:rsidRPr="005365D8">
              <w:rPr>
                <w:rFonts w:ascii="Frutiger-Light" w:hAnsi="Frutiger-Light" w:cs="Frutiger-Light"/>
                <w:b/>
                <w:bCs w:val="0"/>
                <w:color w:val="000000"/>
                <w:szCs w:val="20"/>
                <w:u w:val="single"/>
                <w:lang w:val="es-MX"/>
              </w:rPr>
              <w:t>Actividades del Programa:</w:t>
            </w:r>
          </w:p>
        </w:tc>
      </w:tr>
      <w:tr w:rsidR="003E71A2" w:rsidRPr="005365D8" w14:paraId="329D47C3" w14:textId="77777777" w:rsidTr="001C428C">
        <w:trPr>
          <w:trHeight w:val="459"/>
          <w:jc w:val="right"/>
        </w:trPr>
        <w:tc>
          <w:tcPr>
            <w:tcW w:w="8357" w:type="dxa"/>
            <w:shd w:val="clear" w:color="auto" w:fill="auto"/>
          </w:tcPr>
          <w:p w14:paraId="729CD965" w14:textId="77777777" w:rsidR="003E71A2" w:rsidRPr="005365D8" w:rsidRDefault="003E71A2" w:rsidP="003E71A2">
            <w:pPr>
              <w:numPr>
                <w:ilvl w:val="0"/>
                <w:numId w:val="267"/>
              </w:numPr>
              <w:ind w:left="318" w:right="20" w:hanging="284"/>
              <w:jc w:val="both"/>
              <w:rPr>
                <w:bCs w:val="0"/>
                <w:color w:val="000000"/>
                <w:szCs w:val="20"/>
                <w:lang w:val="es-MX"/>
              </w:rPr>
            </w:pPr>
            <w:r w:rsidRPr="005365D8">
              <w:rPr>
                <w:bCs w:val="0"/>
                <w:color w:val="000000"/>
                <w:szCs w:val="20"/>
                <w:lang w:val="es-MX"/>
              </w:rPr>
              <w:t>Gestión para la contratación de tres (03) especialistas para capacitación en temas de desarrollo productivo y desarrollo local (Biólogo, ingeniero forestal/agrícola/pesquero u otros).</w:t>
            </w:r>
          </w:p>
          <w:p w14:paraId="064CFB7E" w14:textId="77777777" w:rsidR="003E71A2" w:rsidRPr="005365D8" w:rsidRDefault="003E71A2" w:rsidP="003E71A2">
            <w:pPr>
              <w:numPr>
                <w:ilvl w:val="0"/>
                <w:numId w:val="267"/>
              </w:numPr>
              <w:ind w:left="318" w:right="20" w:hanging="284"/>
              <w:jc w:val="both"/>
              <w:rPr>
                <w:bCs w:val="0"/>
                <w:color w:val="000000"/>
                <w:szCs w:val="20"/>
                <w:lang w:val="es-MX"/>
              </w:rPr>
            </w:pPr>
            <w:r w:rsidRPr="005365D8">
              <w:rPr>
                <w:bCs w:val="0"/>
                <w:color w:val="000000"/>
                <w:szCs w:val="20"/>
                <w:lang w:val="es-MX"/>
              </w:rPr>
              <w:t xml:space="preserve">Gestión facultativa para la suscripción de convenios interinstitucionales con entidades de </w:t>
            </w:r>
            <w:r w:rsidRPr="005365D8">
              <w:rPr>
                <w:color w:val="000000"/>
                <w:spacing w:val="-2"/>
                <w:szCs w:val="20"/>
                <w:lang w:eastAsia="es-PE"/>
              </w:rPr>
              <w:t>investigación y promoción de la selva amazónica y el Concesionario, según necesidad de servicios especializados.</w:t>
            </w:r>
          </w:p>
          <w:p w14:paraId="5258D7BB" w14:textId="77777777" w:rsidR="003E71A2" w:rsidRPr="005365D8" w:rsidRDefault="003E71A2" w:rsidP="003E71A2">
            <w:pPr>
              <w:numPr>
                <w:ilvl w:val="0"/>
                <w:numId w:val="267"/>
              </w:numPr>
              <w:ind w:left="318" w:right="20" w:hanging="284"/>
              <w:jc w:val="both"/>
              <w:rPr>
                <w:bCs w:val="0"/>
                <w:color w:val="000000"/>
                <w:szCs w:val="20"/>
                <w:lang w:val="es-MX"/>
              </w:rPr>
            </w:pPr>
            <w:r w:rsidRPr="005365D8">
              <w:rPr>
                <w:bCs w:val="0"/>
                <w:color w:val="000000"/>
                <w:szCs w:val="20"/>
                <w:lang w:val="es-MX"/>
              </w:rPr>
              <w:t>Identificación de las comunidades del área de influencia directa del proyecto según zonas de intervención y tramos que efectivamente serán objeto de tareas de dragado.</w:t>
            </w:r>
          </w:p>
          <w:p w14:paraId="3558FB4C" w14:textId="77777777" w:rsidR="003E71A2" w:rsidRPr="005365D8" w:rsidRDefault="003E71A2" w:rsidP="003E71A2">
            <w:pPr>
              <w:numPr>
                <w:ilvl w:val="0"/>
                <w:numId w:val="267"/>
              </w:numPr>
              <w:ind w:left="318" w:right="20" w:hanging="284"/>
              <w:jc w:val="both"/>
              <w:rPr>
                <w:bCs w:val="0"/>
                <w:color w:val="000000"/>
                <w:szCs w:val="20"/>
                <w:lang w:val="es-MX"/>
              </w:rPr>
            </w:pPr>
            <w:r w:rsidRPr="005365D8">
              <w:rPr>
                <w:bCs w:val="0"/>
                <w:color w:val="000000"/>
                <w:szCs w:val="20"/>
                <w:lang w:val="es-MX"/>
              </w:rPr>
              <w:t>Elaboración de Plan de capacitación mediante talleres, incluye metodologías, módulos y guías de capacitación productiva según temas: i) implementación de acuicultura, ii) reforestación, iii) cultivo de productos nativos, iv) gestión de residuos sólidos, v) conservación productiva, vi) crianza del paiche y otras especies, vii) diversidad productiva, viii) manejo de alevinos, ix) implementación de viveros, x) manejo de bosques, xi), y otros según necesidad de la zona. El consultor deberá seleccionar los temas y elaborar los módulos de capacitación, mediante los cuales se cumpla con la finalidad del presente Programa.</w:t>
            </w:r>
          </w:p>
          <w:p w14:paraId="31AD6EB3" w14:textId="77777777" w:rsidR="003E71A2" w:rsidRPr="005365D8" w:rsidRDefault="003E71A2" w:rsidP="001C428C">
            <w:pPr>
              <w:numPr>
                <w:ilvl w:val="0"/>
                <w:numId w:val="267"/>
              </w:numPr>
              <w:ind w:left="318" w:right="20" w:hanging="284"/>
              <w:jc w:val="both"/>
              <w:rPr>
                <w:bCs w:val="0"/>
                <w:color w:val="000000"/>
                <w:szCs w:val="20"/>
                <w:lang w:val="es-MX"/>
              </w:rPr>
            </w:pPr>
            <w:r w:rsidRPr="005365D8">
              <w:rPr>
                <w:bCs w:val="0"/>
                <w:color w:val="000000"/>
                <w:szCs w:val="20"/>
                <w:lang w:val="es-MX"/>
              </w:rPr>
              <w:t>Gestión para la impresión de las guías o manuales según temas de capacitación.</w:t>
            </w:r>
          </w:p>
          <w:p w14:paraId="657C8591" w14:textId="77777777" w:rsidR="003E71A2" w:rsidRPr="005365D8" w:rsidRDefault="003E71A2" w:rsidP="001C428C">
            <w:pPr>
              <w:numPr>
                <w:ilvl w:val="0"/>
                <w:numId w:val="267"/>
              </w:numPr>
              <w:ind w:left="318" w:right="20" w:hanging="284"/>
              <w:jc w:val="both"/>
              <w:rPr>
                <w:bCs w:val="0"/>
                <w:color w:val="000000"/>
                <w:szCs w:val="20"/>
                <w:lang w:val="es-MX"/>
              </w:rPr>
            </w:pPr>
            <w:r w:rsidRPr="005365D8">
              <w:rPr>
                <w:bCs w:val="0"/>
                <w:color w:val="000000"/>
                <w:szCs w:val="20"/>
                <w:lang w:val="es-MX"/>
              </w:rPr>
              <w:t>Planificación y ejecución de los talleres de capacitación productiva orientados a las comunidades nativas del área de influencia del proyecto según zona de intervención y puntos de dragado.</w:t>
            </w:r>
          </w:p>
          <w:p w14:paraId="751D02E2" w14:textId="77777777" w:rsidR="003E71A2" w:rsidRPr="005365D8" w:rsidRDefault="003E71A2" w:rsidP="001C428C">
            <w:pPr>
              <w:numPr>
                <w:ilvl w:val="0"/>
                <w:numId w:val="267"/>
              </w:numPr>
              <w:ind w:left="318" w:right="20" w:hanging="284"/>
              <w:jc w:val="both"/>
              <w:rPr>
                <w:bCs w:val="0"/>
                <w:color w:val="000000"/>
                <w:szCs w:val="20"/>
                <w:lang w:val="es-MX"/>
              </w:rPr>
            </w:pPr>
            <w:r w:rsidRPr="005365D8">
              <w:rPr>
                <w:bCs w:val="0"/>
                <w:color w:val="000000"/>
                <w:szCs w:val="20"/>
                <w:lang w:val="es-MX"/>
              </w:rPr>
              <w:t>Gestión para las actividades de difusión y coordinación para los talleres de capacitación.</w:t>
            </w:r>
          </w:p>
          <w:p w14:paraId="750497ED" w14:textId="77777777" w:rsidR="003E71A2" w:rsidRPr="005365D8" w:rsidRDefault="003E71A2" w:rsidP="001C428C">
            <w:pPr>
              <w:numPr>
                <w:ilvl w:val="0"/>
                <w:numId w:val="267"/>
              </w:numPr>
              <w:ind w:left="318" w:right="20" w:hanging="284"/>
              <w:jc w:val="both"/>
              <w:rPr>
                <w:bCs w:val="0"/>
                <w:color w:val="000000"/>
                <w:szCs w:val="20"/>
                <w:lang w:val="es-MX"/>
              </w:rPr>
            </w:pPr>
            <w:r w:rsidRPr="005365D8">
              <w:rPr>
                <w:bCs w:val="0"/>
                <w:color w:val="000000"/>
                <w:szCs w:val="20"/>
                <w:lang w:val="es-MX"/>
              </w:rPr>
              <w:t>Gestión y logística para las acciones de capacitación para los talleres (local, equipos, materiales, copias, hojas bond, guías, materiales de capacitación, mochila, gorros, gigantografia, lapiceros, plumones, cartulina, cinta, tableros, alimentación-refrigerios, hospedaje y transporte para los participantes).</w:t>
            </w:r>
          </w:p>
          <w:p w14:paraId="4C455ACE" w14:textId="77777777" w:rsidR="003E71A2" w:rsidRPr="005365D8" w:rsidRDefault="003E71A2" w:rsidP="001C428C">
            <w:pPr>
              <w:numPr>
                <w:ilvl w:val="0"/>
                <w:numId w:val="267"/>
              </w:numPr>
              <w:ind w:left="318" w:right="20" w:hanging="284"/>
              <w:jc w:val="both"/>
              <w:rPr>
                <w:bCs w:val="0"/>
                <w:color w:val="000000"/>
                <w:szCs w:val="20"/>
                <w:lang w:val="es-MX"/>
              </w:rPr>
            </w:pPr>
            <w:r w:rsidRPr="005365D8">
              <w:rPr>
                <w:bCs w:val="0"/>
                <w:color w:val="000000"/>
                <w:szCs w:val="20"/>
                <w:lang w:val="es-MX"/>
              </w:rPr>
              <w:t>Evaluación de los resultados del programa a cargo del Concesionario.</w:t>
            </w:r>
          </w:p>
          <w:p w14:paraId="1BB9667B" w14:textId="77777777" w:rsidR="003E71A2" w:rsidRPr="005365D8" w:rsidRDefault="003E71A2" w:rsidP="001C428C">
            <w:pPr>
              <w:numPr>
                <w:ilvl w:val="0"/>
                <w:numId w:val="267"/>
              </w:numPr>
              <w:ind w:left="318" w:right="20" w:hanging="339"/>
              <w:jc w:val="both"/>
              <w:rPr>
                <w:bCs w:val="0"/>
                <w:color w:val="000000"/>
                <w:szCs w:val="20"/>
                <w:lang w:val="es-MX"/>
              </w:rPr>
            </w:pPr>
            <w:r w:rsidRPr="005365D8">
              <w:rPr>
                <w:bCs w:val="0"/>
                <w:color w:val="000000"/>
                <w:szCs w:val="20"/>
                <w:lang w:val="es-MX"/>
              </w:rPr>
              <w:t>Reporte de cumplimiento del programa en los Informes de Supervisión Ambiental a cargo del Concesionario.</w:t>
            </w:r>
          </w:p>
        </w:tc>
      </w:tr>
      <w:tr w:rsidR="003E71A2" w:rsidRPr="005365D8" w14:paraId="0C08EDA1" w14:textId="77777777" w:rsidTr="001C428C">
        <w:trPr>
          <w:trHeight w:val="256"/>
          <w:jc w:val="right"/>
        </w:trPr>
        <w:tc>
          <w:tcPr>
            <w:tcW w:w="8357" w:type="dxa"/>
            <w:shd w:val="clear" w:color="auto" w:fill="D0CECE"/>
          </w:tcPr>
          <w:p w14:paraId="56D6DDD4" w14:textId="77777777" w:rsidR="003E71A2" w:rsidRPr="005365D8" w:rsidRDefault="003E71A2" w:rsidP="003E71A2">
            <w:pPr>
              <w:ind w:right="20"/>
              <w:jc w:val="both"/>
              <w:rPr>
                <w:bCs w:val="0"/>
                <w:color w:val="000000"/>
                <w:szCs w:val="20"/>
                <w:lang w:val="es-MX"/>
              </w:rPr>
            </w:pPr>
            <w:r w:rsidRPr="005365D8">
              <w:rPr>
                <w:b/>
                <w:bCs w:val="0"/>
                <w:color w:val="000000"/>
                <w:szCs w:val="20"/>
                <w:u w:val="single"/>
                <w:lang w:val="es-MX"/>
              </w:rPr>
              <w:t>Frecuencia:</w:t>
            </w:r>
          </w:p>
        </w:tc>
      </w:tr>
      <w:tr w:rsidR="003E71A2" w:rsidRPr="005365D8" w14:paraId="62F1FA7D" w14:textId="77777777" w:rsidTr="001C428C">
        <w:trPr>
          <w:trHeight w:val="804"/>
          <w:jc w:val="right"/>
        </w:trPr>
        <w:tc>
          <w:tcPr>
            <w:tcW w:w="8357" w:type="dxa"/>
            <w:shd w:val="clear" w:color="auto" w:fill="auto"/>
          </w:tcPr>
          <w:p w14:paraId="4D90E446" w14:textId="77777777" w:rsidR="003E71A2" w:rsidRPr="005365D8" w:rsidRDefault="003E71A2" w:rsidP="003E71A2">
            <w:pPr>
              <w:numPr>
                <w:ilvl w:val="0"/>
                <w:numId w:val="263"/>
              </w:numPr>
              <w:ind w:left="176" w:right="20" w:hanging="176"/>
              <w:jc w:val="both"/>
              <w:rPr>
                <w:bCs w:val="0"/>
                <w:color w:val="000000"/>
                <w:szCs w:val="20"/>
                <w:lang w:val="es-MX"/>
              </w:rPr>
            </w:pPr>
            <w:r w:rsidRPr="005365D8">
              <w:rPr>
                <w:bCs w:val="0"/>
                <w:color w:val="000000"/>
                <w:szCs w:val="20"/>
                <w:lang w:val="es-MX"/>
              </w:rPr>
              <w:t>Ejecución de tres (03) talleres de capacitación anual (aplica durante los primeros cinco (05) años de la concesión).</w:t>
            </w:r>
          </w:p>
          <w:p w14:paraId="4A922067" w14:textId="77777777" w:rsidR="003E71A2" w:rsidRPr="005365D8" w:rsidRDefault="003E71A2" w:rsidP="003E71A2">
            <w:pPr>
              <w:numPr>
                <w:ilvl w:val="0"/>
                <w:numId w:val="263"/>
              </w:numPr>
              <w:ind w:left="176" w:right="20" w:hanging="176"/>
              <w:jc w:val="both"/>
              <w:rPr>
                <w:b/>
                <w:bCs w:val="0"/>
                <w:color w:val="000000"/>
                <w:szCs w:val="20"/>
                <w:u w:val="single"/>
                <w:lang w:val="es-MX"/>
              </w:rPr>
            </w:pPr>
            <w:r w:rsidRPr="005365D8">
              <w:rPr>
                <w:bCs w:val="0"/>
                <w:color w:val="000000"/>
                <w:szCs w:val="20"/>
                <w:lang w:val="es-MX"/>
              </w:rPr>
              <w:t>Ejecución de tres (03) talleres de capacitación (aplica cada 3 años, a partir del octavo año de la concesión).</w:t>
            </w:r>
          </w:p>
        </w:tc>
      </w:tr>
      <w:tr w:rsidR="003E71A2" w:rsidRPr="005365D8" w14:paraId="047B8E8D" w14:textId="77777777" w:rsidTr="001C428C">
        <w:trPr>
          <w:trHeight w:val="238"/>
          <w:jc w:val="right"/>
        </w:trPr>
        <w:tc>
          <w:tcPr>
            <w:tcW w:w="8357" w:type="dxa"/>
            <w:shd w:val="clear" w:color="auto" w:fill="D0CECE"/>
          </w:tcPr>
          <w:p w14:paraId="78237CE6" w14:textId="77777777" w:rsidR="003E71A2" w:rsidRPr="005365D8" w:rsidRDefault="003E71A2" w:rsidP="003E71A2">
            <w:pPr>
              <w:ind w:right="20"/>
              <w:jc w:val="both"/>
              <w:rPr>
                <w:bCs w:val="0"/>
                <w:color w:val="000000"/>
                <w:szCs w:val="20"/>
                <w:lang w:val="es-MX"/>
              </w:rPr>
            </w:pPr>
            <w:r w:rsidRPr="005365D8">
              <w:rPr>
                <w:b/>
                <w:bCs w:val="0"/>
                <w:color w:val="000000"/>
                <w:szCs w:val="20"/>
                <w:u w:val="single"/>
                <w:lang w:val="es-MX"/>
              </w:rPr>
              <w:t>Responsable:</w:t>
            </w:r>
          </w:p>
        </w:tc>
      </w:tr>
      <w:tr w:rsidR="003E71A2" w:rsidRPr="005365D8" w14:paraId="2A71AA52" w14:textId="77777777" w:rsidTr="001C428C">
        <w:trPr>
          <w:trHeight w:val="292"/>
          <w:jc w:val="right"/>
        </w:trPr>
        <w:tc>
          <w:tcPr>
            <w:tcW w:w="8357" w:type="dxa"/>
            <w:shd w:val="clear" w:color="auto" w:fill="auto"/>
          </w:tcPr>
          <w:p w14:paraId="1318689A" w14:textId="77777777" w:rsidR="003E71A2" w:rsidRPr="005365D8" w:rsidRDefault="003E71A2" w:rsidP="003E71A2">
            <w:pPr>
              <w:numPr>
                <w:ilvl w:val="0"/>
                <w:numId w:val="263"/>
              </w:numPr>
              <w:ind w:left="176" w:right="20" w:hanging="176"/>
              <w:jc w:val="both"/>
              <w:rPr>
                <w:b/>
                <w:bCs w:val="0"/>
                <w:color w:val="000000"/>
                <w:szCs w:val="20"/>
                <w:u w:val="single"/>
                <w:lang w:val="es-MX"/>
              </w:rPr>
            </w:pPr>
            <w:r w:rsidRPr="005365D8">
              <w:rPr>
                <w:bCs w:val="0"/>
                <w:color w:val="000000"/>
                <w:szCs w:val="20"/>
                <w:lang w:val="es-MX"/>
              </w:rPr>
              <w:t>El Concesionario</w:t>
            </w:r>
          </w:p>
        </w:tc>
      </w:tr>
    </w:tbl>
    <w:p w14:paraId="659FE57A" w14:textId="77777777" w:rsidR="003E71A2" w:rsidRPr="005365D8" w:rsidRDefault="003E71A2" w:rsidP="001C428C">
      <w:pPr>
        <w:ind w:left="284" w:right="20"/>
        <w:jc w:val="both"/>
        <w:rPr>
          <w:rFonts w:ascii="Frutiger-Light" w:hAnsi="Frutiger-Light" w:cs="Frutiger-Light"/>
          <w:bCs w:val="0"/>
          <w:color w:val="000000"/>
          <w:sz w:val="24"/>
          <w:lang w:val="es-MX"/>
        </w:rPr>
      </w:pPr>
    </w:p>
    <w:p w14:paraId="4233636B" w14:textId="77777777" w:rsidR="003E71A2" w:rsidRPr="005365D8" w:rsidRDefault="003E71A2" w:rsidP="001C428C">
      <w:pPr>
        <w:numPr>
          <w:ilvl w:val="0"/>
          <w:numId w:val="263"/>
        </w:numPr>
        <w:autoSpaceDE w:val="0"/>
        <w:autoSpaceDN w:val="0"/>
        <w:adjustRightInd w:val="0"/>
        <w:ind w:left="709" w:hanging="142"/>
        <w:jc w:val="both"/>
        <w:rPr>
          <w:rFonts w:ascii="Frutiger-Light" w:hAnsi="Frutiger-Light" w:cs="Frutiger-Light"/>
          <w:b/>
          <w:color w:val="000000"/>
          <w:sz w:val="24"/>
        </w:rPr>
      </w:pPr>
      <w:r w:rsidRPr="005365D8">
        <w:rPr>
          <w:rFonts w:ascii="Frutiger-Light" w:hAnsi="Frutiger-Light" w:cs="Frutiger-Light"/>
          <w:b/>
          <w:color w:val="000000"/>
          <w:sz w:val="24"/>
        </w:rPr>
        <w:t>Programa de comunicación del sistema fluvial orientado a las comunidades ribereñas y nativas (numeral 8)</w:t>
      </w:r>
    </w:p>
    <w:p w14:paraId="4879E181" w14:textId="77777777" w:rsidR="003E71A2" w:rsidRPr="005365D8" w:rsidRDefault="003E71A2" w:rsidP="001C428C">
      <w:pPr>
        <w:autoSpaceDE w:val="0"/>
        <w:autoSpaceDN w:val="0"/>
        <w:adjustRightInd w:val="0"/>
        <w:ind w:left="709"/>
        <w:jc w:val="both"/>
      </w:pPr>
    </w:p>
    <w:p w14:paraId="06CCDF58" w14:textId="77777777" w:rsidR="003E71A2" w:rsidRPr="005365D8" w:rsidRDefault="003E71A2" w:rsidP="001C428C">
      <w:pPr>
        <w:autoSpaceDE w:val="0"/>
        <w:autoSpaceDN w:val="0"/>
        <w:adjustRightInd w:val="0"/>
        <w:ind w:left="709"/>
        <w:jc w:val="both"/>
      </w:pPr>
      <w:r w:rsidRPr="005365D8">
        <w:t xml:space="preserve">Los TdR para el EIAd del proyecto de la Hidrovía Amazónica establecen: </w:t>
      </w:r>
    </w:p>
    <w:p w14:paraId="7CA0DF66" w14:textId="77777777" w:rsidR="003E71A2" w:rsidRPr="005365D8" w:rsidRDefault="003E71A2" w:rsidP="001C428C">
      <w:pPr>
        <w:autoSpaceDE w:val="0"/>
        <w:autoSpaceDN w:val="0"/>
        <w:adjustRightInd w:val="0"/>
        <w:ind w:left="709"/>
        <w:jc w:val="both"/>
      </w:pPr>
    </w:p>
    <w:p w14:paraId="42A7413E" w14:textId="77777777" w:rsidR="003E71A2" w:rsidRPr="005365D8" w:rsidRDefault="003E71A2" w:rsidP="001C428C">
      <w:pPr>
        <w:autoSpaceDE w:val="0"/>
        <w:autoSpaceDN w:val="0"/>
        <w:adjustRightInd w:val="0"/>
        <w:ind w:left="709"/>
        <w:jc w:val="both"/>
      </w:pPr>
      <w:r w:rsidRPr="005365D8">
        <w:t>El programa se orienta desarrollar estrategias de comunicación con las comunidades nativas sobre el sistema fluvial en el área de desarrollo del proyecto de la Hidrovía Amazónica.</w:t>
      </w:r>
    </w:p>
    <w:p w14:paraId="257EC4A9" w14:textId="77777777" w:rsidR="003E71A2" w:rsidRPr="005365D8" w:rsidRDefault="003E71A2" w:rsidP="001C428C">
      <w:pPr>
        <w:autoSpaceDE w:val="0"/>
        <w:autoSpaceDN w:val="0"/>
        <w:adjustRightInd w:val="0"/>
        <w:ind w:left="709"/>
        <w:jc w:val="both"/>
      </w:pPr>
    </w:p>
    <w:p w14:paraId="0B4B58C5" w14:textId="77777777" w:rsidR="003E71A2" w:rsidRPr="005365D8" w:rsidRDefault="003E71A2" w:rsidP="001C428C">
      <w:pPr>
        <w:autoSpaceDE w:val="0"/>
        <w:autoSpaceDN w:val="0"/>
        <w:adjustRightInd w:val="0"/>
        <w:ind w:left="709"/>
        <w:jc w:val="both"/>
      </w:pPr>
      <w:r w:rsidRPr="005365D8">
        <w:t>El programa deberá establecer los mecanismos de información de las actividades de la concesión a través de:</w:t>
      </w:r>
    </w:p>
    <w:p w14:paraId="64993B15" w14:textId="77777777" w:rsidR="003E71A2" w:rsidRPr="005365D8" w:rsidRDefault="003E71A2" w:rsidP="001C428C">
      <w:pPr>
        <w:pStyle w:val="Prrafodelista"/>
        <w:autoSpaceDE w:val="0"/>
        <w:autoSpaceDN w:val="0"/>
        <w:adjustRightInd w:val="0"/>
        <w:ind w:left="1429"/>
        <w:jc w:val="both"/>
      </w:pPr>
    </w:p>
    <w:p w14:paraId="657C7356" w14:textId="77777777" w:rsidR="003E71A2" w:rsidRPr="005365D8" w:rsidRDefault="003E71A2" w:rsidP="001C428C">
      <w:pPr>
        <w:pStyle w:val="Prrafodelista"/>
        <w:numPr>
          <w:ilvl w:val="0"/>
          <w:numId w:val="275"/>
        </w:numPr>
        <w:autoSpaceDE w:val="0"/>
        <w:autoSpaceDN w:val="0"/>
        <w:adjustRightInd w:val="0"/>
        <w:jc w:val="both"/>
      </w:pPr>
      <w:r w:rsidRPr="005365D8">
        <w:t>Comunicación en sectores estratégicos de la comunidad local.</w:t>
      </w:r>
    </w:p>
    <w:p w14:paraId="72619ADB" w14:textId="77777777" w:rsidR="003E71A2" w:rsidRPr="005365D8" w:rsidRDefault="003E71A2" w:rsidP="001C428C">
      <w:pPr>
        <w:pStyle w:val="Prrafodelista"/>
        <w:numPr>
          <w:ilvl w:val="0"/>
          <w:numId w:val="275"/>
        </w:numPr>
        <w:autoSpaceDE w:val="0"/>
        <w:autoSpaceDN w:val="0"/>
        <w:adjustRightInd w:val="0"/>
        <w:jc w:val="both"/>
      </w:pPr>
      <w:r w:rsidRPr="005365D8">
        <w:t>Comunicación con las comunidades nativas respecto a las actividades de obras.</w:t>
      </w:r>
    </w:p>
    <w:p w14:paraId="257EC3FD" w14:textId="77777777" w:rsidR="003E71A2" w:rsidRPr="005365D8" w:rsidRDefault="003E71A2" w:rsidP="001C428C">
      <w:pPr>
        <w:pStyle w:val="Prrafodelista"/>
        <w:numPr>
          <w:ilvl w:val="0"/>
          <w:numId w:val="275"/>
        </w:numPr>
        <w:autoSpaceDE w:val="0"/>
        <w:autoSpaceDN w:val="0"/>
        <w:adjustRightInd w:val="0"/>
        <w:jc w:val="both"/>
      </w:pPr>
      <w:r w:rsidRPr="005365D8">
        <w:t>Comunicación ante eventuales contingencias y emergencias.</w:t>
      </w:r>
    </w:p>
    <w:p w14:paraId="0B318147" w14:textId="77777777" w:rsidR="003E71A2" w:rsidRPr="005365D8" w:rsidRDefault="003E71A2" w:rsidP="001C428C">
      <w:pPr>
        <w:pStyle w:val="Prrafodelista"/>
        <w:numPr>
          <w:ilvl w:val="0"/>
          <w:numId w:val="275"/>
        </w:numPr>
        <w:autoSpaceDE w:val="0"/>
        <w:autoSpaceDN w:val="0"/>
        <w:adjustRightInd w:val="0"/>
        <w:jc w:val="both"/>
      </w:pPr>
      <w:r w:rsidRPr="005365D8">
        <w:t>Comunicación sobre los protocolos de seguridad y riesgos del transporte fluvial.</w:t>
      </w:r>
    </w:p>
    <w:p w14:paraId="5D7C9FA4" w14:textId="77777777" w:rsidR="001C428C" w:rsidRPr="005365D8" w:rsidRDefault="001C428C" w:rsidP="001C428C">
      <w:pPr>
        <w:pStyle w:val="Prrafodelista"/>
        <w:autoSpaceDE w:val="0"/>
        <w:autoSpaceDN w:val="0"/>
        <w:adjustRightInd w:val="0"/>
        <w:ind w:left="1429"/>
        <w:jc w:val="both"/>
      </w:pPr>
    </w:p>
    <w:tbl>
      <w:tblPr>
        <w:tblW w:w="835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7"/>
      </w:tblGrid>
      <w:tr w:rsidR="003E71A2" w:rsidRPr="005365D8" w14:paraId="7EC22ACB" w14:textId="77777777" w:rsidTr="001C428C">
        <w:trPr>
          <w:trHeight w:val="371"/>
          <w:jc w:val="right"/>
        </w:trPr>
        <w:tc>
          <w:tcPr>
            <w:tcW w:w="8357" w:type="dxa"/>
            <w:shd w:val="clear" w:color="auto" w:fill="D0CECE"/>
          </w:tcPr>
          <w:p w14:paraId="05393566" w14:textId="77777777" w:rsidR="003E71A2" w:rsidRPr="005365D8" w:rsidRDefault="003E71A2" w:rsidP="003E71A2">
            <w:pPr>
              <w:ind w:right="20"/>
              <w:jc w:val="both"/>
              <w:rPr>
                <w:b/>
                <w:bCs w:val="0"/>
                <w:color w:val="000000"/>
                <w:szCs w:val="20"/>
                <w:u w:val="single"/>
                <w:lang w:val="es-MX"/>
              </w:rPr>
            </w:pPr>
            <w:r w:rsidRPr="005365D8">
              <w:rPr>
                <w:b/>
                <w:bCs w:val="0"/>
                <w:color w:val="000000"/>
                <w:szCs w:val="20"/>
                <w:u w:val="single"/>
                <w:lang w:val="es-MX"/>
              </w:rPr>
              <w:t>Actividades del Programa:</w:t>
            </w:r>
          </w:p>
        </w:tc>
      </w:tr>
      <w:tr w:rsidR="003E71A2" w:rsidRPr="005365D8" w14:paraId="3E03E713" w14:textId="77777777" w:rsidTr="001C428C">
        <w:trPr>
          <w:trHeight w:val="318"/>
          <w:jc w:val="right"/>
        </w:trPr>
        <w:tc>
          <w:tcPr>
            <w:tcW w:w="8357" w:type="dxa"/>
            <w:shd w:val="clear" w:color="auto" w:fill="auto"/>
          </w:tcPr>
          <w:p w14:paraId="79F0BC68" w14:textId="77777777" w:rsidR="003E71A2" w:rsidRPr="005365D8" w:rsidRDefault="003E71A2" w:rsidP="003E71A2">
            <w:pPr>
              <w:numPr>
                <w:ilvl w:val="0"/>
                <w:numId w:val="268"/>
              </w:numPr>
              <w:ind w:left="388" w:right="20" w:hanging="284"/>
              <w:jc w:val="both"/>
              <w:rPr>
                <w:bCs w:val="0"/>
                <w:color w:val="000000"/>
                <w:szCs w:val="20"/>
                <w:lang w:val="es-MX"/>
              </w:rPr>
            </w:pPr>
            <w:r w:rsidRPr="005365D8">
              <w:rPr>
                <w:bCs w:val="0"/>
                <w:color w:val="000000"/>
                <w:szCs w:val="20"/>
                <w:lang w:val="es-MX"/>
              </w:rPr>
              <w:t>Gestión para la contratación de un (01) especialista social (sociólogo, antropólogo, comunicador social y/o economista) como mínimo, para los temas de comunicación con las comunidades nativas, organizaciones, y representantes.</w:t>
            </w:r>
          </w:p>
          <w:p w14:paraId="2378DBFE" w14:textId="77777777" w:rsidR="003E71A2" w:rsidRPr="005365D8" w:rsidRDefault="003E71A2" w:rsidP="003E71A2">
            <w:pPr>
              <w:numPr>
                <w:ilvl w:val="0"/>
                <w:numId w:val="268"/>
              </w:numPr>
              <w:ind w:left="388" w:right="20" w:hanging="284"/>
              <w:jc w:val="both"/>
              <w:rPr>
                <w:bCs w:val="0"/>
                <w:color w:val="000000"/>
                <w:szCs w:val="20"/>
                <w:lang w:val="es-MX"/>
              </w:rPr>
            </w:pPr>
            <w:r w:rsidRPr="005365D8">
              <w:rPr>
                <w:bCs w:val="0"/>
                <w:color w:val="000000"/>
                <w:szCs w:val="20"/>
                <w:lang w:val="es-MX"/>
              </w:rPr>
              <w:t>Acciones de coordinación, difusión y comunicación con las comunidades nativas (ubicadas en el área de influencia de las actividades de dragado), asi como comunicaciones con organizaciones y representantes de las zonas.</w:t>
            </w:r>
          </w:p>
          <w:p w14:paraId="6E9C5CA3" w14:textId="77777777" w:rsidR="003E71A2" w:rsidRPr="005365D8" w:rsidRDefault="003E71A2" w:rsidP="003E71A2">
            <w:pPr>
              <w:numPr>
                <w:ilvl w:val="0"/>
                <w:numId w:val="268"/>
              </w:numPr>
              <w:ind w:left="388" w:right="20" w:hanging="284"/>
              <w:jc w:val="both"/>
              <w:rPr>
                <w:bCs w:val="0"/>
                <w:color w:val="000000"/>
                <w:szCs w:val="20"/>
                <w:lang w:val="es-MX"/>
              </w:rPr>
            </w:pPr>
            <w:r w:rsidRPr="005365D8">
              <w:rPr>
                <w:bCs w:val="0"/>
                <w:color w:val="000000"/>
                <w:szCs w:val="20"/>
                <w:lang w:val="es-MX"/>
              </w:rPr>
              <w:t>Identificación de las comunidades directamente involucradas por las actividades y puntos de dragado conforme cronograma de obras.</w:t>
            </w:r>
          </w:p>
          <w:p w14:paraId="7F9AD059" w14:textId="77777777" w:rsidR="003E71A2" w:rsidRPr="005365D8" w:rsidRDefault="003E71A2" w:rsidP="003E71A2">
            <w:pPr>
              <w:numPr>
                <w:ilvl w:val="0"/>
                <w:numId w:val="268"/>
              </w:numPr>
              <w:ind w:left="388" w:right="20" w:hanging="284"/>
              <w:jc w:val="both"/>
              <w:rPr>
                <w:bCs w:val="0"/>
                <w:color w:val="000000"/>
                <w:szCs w:val="20"/>
                <w:lang w:val="es-MX"/>
              </w:rPr>
            </w:pPr>
            <w:r w:rsidRPr="005365D8">
              <w:rPr>
                <w:bCs w:val="0"/>
                <w:color w:val="000000"/>
                <w:szCs w:val="20"/>
                <w:lang w:val="es-MX"/>
              </w:rPr>
              <w:t>Elaboración de la base de datos de los representantes de las comunidades nativas y organizaciones y entidades públicas para las acciones de coordinación y comunicación.</w:t>
            </w:r>
          </w:p>
          <w:p w14:paraId="7137DF57" w14:textId="77777777" w:rsidR="003E71A2" w:rsidRPr="005365D8" w:rsidRDefault="003E71A2" w:rsidP="001C428C">
            <w:pPr>
              <w:numPr>
                <w:ilvl w:val="0"/>
                <w:numId w:val="268"/>
              </w:numPr>
              <w:ind w:left="388" w:right="20" w:hanging="284"/>
              <w:jc w:val="both"/>
              <w:rPr>
                <w:bCs w:val="0"/>
                <w:color w:val="000000"/>
                <w:szCs w:val="20"/>
                <w:lang w:val="es-MX"/>
              </w:rPr>
            </w:pPr>
            <w:r w:rsidRPr="005365D8">
              <w:rPr>
                <w:bCs w:val="0"/>
                <w:color w:val="000000"/>
                <w:szCs w:val="20"/>
                <w:lang w:val="es-MX"/>
              </w:rPr>
              <w:t>Elaboración del Plan de comunicación,  estrategias y protocolos de seguridad según las actividades y puntos de dragado, asi como las zonas de disposición de los materiales de dragado en los Depósitos de Material de Dragado (DMD), incluir campañas informativas en lugares estratégicos.</w:t>
            </w:r>
          </w:p>
          <w:p w14:paraId="077FF3EF" w14:textId="77777777" w:rsidR="003E71A2" w:rsidRPr="005365D8" w:rsidRDefault="003E71A2" w:rsidP="001C428C">
            <w:pPr>
              <w:numPr>
                <w:ilvl w:val="0"/>
                <w:numId w:val="268"/>
              </w:numPr>
              <w:ind w:left="388" w:right="20" w:hanging="284"/>
              <w:jc w:val="both"/>
              <w:rPr>
                <w:bCs w:val="0"/>
                <w:color w:val="000000"/>
                <w:szCs w:val="20"/>
                <w:lang w:val="es-MX"/>
              </w:rPr>
            </w:pPr>
            <w:r w:rsidRPr="005365D8">
              <w:rPr>
                <w:bCs w:val="0"/>
                <w:color w:val="000000"/>
                <w:szCs w:val="20"/>
                <w:lang w:val="es-MX"/>
              </w:rPr>
              <w:t xml:space="preserve">Coordinación con las comunidades y sus organizaciones representativas, sobre las tareas de dragado por tramo fluvial, para no afectar el tránsito del mijano y desove, en la zona en que esté operando el proyecto. </w:t>
            </w:r>
          </w:p>
          <w:p w14:paraId="52BDDDE2" w14:textId="77777777" w:rsidR="003E71A2" w:rsidRPr="005365D8" w:rsidRDefault="003E71A2" w:rsidP="001C428C">
            <w:pPr>
              <w:numPr>
                <w:ilvl w:val="0"/>
                <w:numId w:val="268"/>
              </w:numPr>
              <w:ind w:left="388" w:right="20" w:hanging="284"/>
              <w:jc w:val="both"/>
              <w:rPr>
                <w:bCs w:val="0"/>
                <w:color w:val="000000"/>
                <w:szCs w:val="20"/>
                <w:lang w:val="es-MX"/>
              </w:rPr>
            </w:pPr>
            <w:r w:rsidRPr="005365D8">
              <w:rPr>
                <w:bCs w:val="0"/>
                <w:color w:val="000000"/>
                <w:szCs w:val="20"/>
                <w:lang w:val="es-MX"/>
              </w:rPr>
              <w:t>Elaboración de cartillas informativas sobre las actividades de dragado, puntos de malos pasos y las zonas de disposición final de los materiales de dragado, así como temas de seguridad del transporte fluvial y temas de navegación segura.</w:t>
            </w:r>
          </w:p>
          <w:p w14:paraId="58F5FA92" w14:textId="77777777" w:rsidR="003E71A2" w:rsidRPr="005365D8" w:rsidRDefault="003E71A2" w:rsidP="001C428C">
            <w:pPr>
              <w:numPr>
                <w:ilvl w:val="0"/>
                <w:numId w:val="268"/>
              </w:numPr>
              <w:ind w:left="388" w:right="20" w:hanging="284"/>
              <w:jc w:val="both"/>
              <w:rPr>
                <w:bCs w:val="0"/>
                <w:color w:val="000000"/>
                <w:szCs w:val="20"/>
                <w:lang w:val="es-MX"/>
              </w:rPr>
            </w:pPr>
            <w:r w:rsidRPr="005365D8">
              <w:rPr>
                <w:bCs w:val="0"/>
                <w:color w:val="000000"/>
                <w:szCs w:val="20"/>
                <w:lang w:val="es-MX"/>
              </w:rPr>
              <w:t>Gestión y logística para las acciones de comunicación radial, radiofonía y telefonía móvil.</w:t>
            </w:r>
          </w:p>
          <w:p w14:paraId="6F9A9A36" w14:textId="77777777" w:rsidR="003E71A2" w:rsidRPr="005365D8" w:rsidRDefault="003E71A2" w:rsidP="001C428C">
            <w:pPr>
              <w:numPr>
                <w:ilvl w:val="0"/>
                <w:numId w:val="268"/>
              </w:numPr>
              <w:ind w:left="388" w:right="20" w:hanging="284"/>
              <w:jc w:val="both"/>
              <w:rPr>
                <w:bCs w:val="0"/>
                <w:color w:val="000000"/>
                <w:szCs w:val="20"/>
                <w:lang w:val="es-MX"/>
              </w:rPr>
            </w:pPr>
            <w:r w:rsidRPr="005365D8">
              <w:rPr>
                <w:bCs w:val="0"/>
                <w:color w:val="000000"/>
                <w:szCs w:val="20"/>
                <w:lang w:val="es-MX"/>
              </w:rPr>
              <w:t>Evaluación de los resultados de la implementación del programa a cargo del Concesionario.</w:t>
            </w:r>
          </w:p>
          <w:p w14:paraId="191B0E65" w14:textId="77777777" w:rsidR="003E71A2" w:rsidRPr="005365D8" w:rsidRDefault="003E71A2" w:rsidP="001C428C">
            <w:pPr>
              <w:numPr>
                <w:ilvl w:val="0"/>
                <w:numId w:val="268"/>
              </w:numPr>
              <w:ind w:left="388" w:right="20" w:hanging="284"/>
              <w:jc w:val="both"/>
              <w:rPr>
                <w:bCs w:val="0"/>
                <w:color w:val="000000"/>
                <w:szCs w:val="20"/>
                <w:lang w:val="es-MX"/>
              </w:rPr>
            </w:pPr>
            <w:r w:rsidRPr="005365D8">
              <w:rPr>
                <w:bCs w:val="0"/>
                <w:color w:val="000000"/>
                <w:szCs w:val="20"/>
                <w:lang w:val="es-MX"/>
              </w:rPr>
              <w:t>Reporte de cumplimiento del programa en los Informes de Supervisión Ambiental a cargo del Concesionario.</w:t>
            </w:r>
          </w:p>
        </w:tc>
      </w:tr>
      <w:tr w:rsidR="003E71A2" w:rsidRPr="005365D8" w14:paraId="2CA59912" w14:textId="77777777" w:rsidTr="001C428C">
        <w:trPr>
          <w:trHeight w:val="283"/>
          <w:jc w:val="right"/>
        </w:trPr>
        <w:tc>
          <w:tcPr>
            <w:tcW w:w="8357" w:type="dxa"/>
            <w:shd w:val="clear" w:color="auto" w:fill="D0CECE"/>
          </w:tcPr>
          <w:p w14:paraId="36C48817" w14:textId="77777777" w:rsidR="003E71A2" w:rsidRPr="005365D8" w:rsidRDefault="003E71A2" w:rsidP="003E71A2">
            <w:pPr>
              <w:ind w:right="20"/>
              <w:jc w:val="both"/>
              <w:rPr>
                <w:b/>
                <w:bCs w:val="0"/>
                <w:color w:val="000000"/>
                <w:szCs w:val="20"/>
                <w:u w:val="single"/>
                <w:lang w:val="es-MX"/>
              </w:rPr>
            </w:pPr>
            <w:r w:rsidRPr="005365D8">
              <w:rPr>
                <w:b/>
                <w:bCs w:val="0"/>
                <w:color w:val="000000"/>
                <w:szCs w:val="20"/>
                <w:u w:val="single"/>
                <w:lang w:val="es-MX"/>
              </w:rPr>
              <w:t>Frecuencia</w:t>
            </w:r>
            <w:r w:rsidRPr="005365D8">
              <w:rPr>
                <w:b/>
                <w:bCs w:val="0"/>
                <w:color w:val="000000"/>
                <w:szCs w:val="20"/>
                <w:lang w:val="es-MX"/>
              </w:rPr>
              <w:t>:</w:t>
            </w:r>
          </w:p>
        </w:tc>
      </w:tr>
      <w:tr w:rsidR="003E71A2" w:rsidRPr="005365D8" w14:paraId="5D7D672C" w14:textId="77777777" w:rsidTr="001C428C">
        <w:trPr>
          <w:trHeight w:val="265"/>
          <w:jc w:val="right"/>
        </w:trPr>
        <w:tc>
          <w:tcPr>
            <w:tcW w:w="8357" w:type="dxa"/>
            <w:shd w:val="clear" w:color="auto" w:fill="auto"/>
          </w:tcPr>
          <w:p w14:paraId="67EE22A6" w14:textId="77777777" w:rsidR="003E71A2" w:rsidRPr="005365D8" w:rsidRDefault="003E71A2" w:rsidP="003E71A2">
            <w:pPr>
              <w:numPr>
                <w:ilvl w:val="0"/>
                <w:numId w:val="263"/>
              </w:numPr>
              <w:ind w:left="246" w:right="20" w:hanging="284"/>
              <w:jc w:val="both"/>
              <w:rPr>
                <w:b/>
                <w:bCs w:val="0"/>
                <w:color w:val="000000"/>
                <w:szCs w:val="20"/>
                <w:u w:val="single"/>
                <w:lang w:val="es-MX"/>
              </w:rPr>
            </w:pPr>
            <w:r w:rsidRPr="005365D8">
              <w:rPr>
                <w:bCs w:val="0"/>
                <w:color w:val="000000"/>
                <w:szCs w:val="20"/>
                <w:lang w:val="es-MX"/>
              </w:rPr>
              <w:t>Según cronograma de obras y actividades de dragado (apertura y mantenimiento). Se estima dos (02) veces al año durante las actividades de dragado.</w:t>
            </w:r>
          </w:p>
          <w:p w14:paraId="35B435B6" w14:textId="77777777" w:rsidR="003E71A2" w:rsidRPr="005365D8" w:rsidRDefault="003E71A2" w:rsidP="003E71A2">
            <w:pPr>
              <w:ind w:left="246" w:right="20"/>
              <w:jc w:val="both"/>
              <w:rPr>
                <w:b/>
                <w:bCs w:val="0"/>
                <w:color w:val="000000"/>
                <w:szCs w:val="20"/>
                <w:u w:val="single"/>
                <w:lang w:val="es-MX"/>
              </w:rPr>
            </w:pPr>
          </w:p>
        </w:tc>
      </w:tr>
      <w:tr w:rsidR="003E71A2" w:rsidRPr="005365D8" w14:paraId="2E79E32A" w14:textId="77777777" w:rsidTr="001C428C">
        <w:trPr>
          <w:trHeight w:val="283"/>
          <w:jc w:val="right"/>
        </w:trPr>
        <w:tc>
          <w:tcPr>
            <w:tcW w:w="8357" w:type="dxa"/>
            <w:shd w:val="clear" w:color="auto" w:fill="D0CECE"/>
          </w:tcPr>
          <w:p w14:paraId="2EEBFDF1" w14:textId="77777777" w:rsidR="003E71A2" w:rsidRPr="005365D8" w:rsidRDefault="003E71A2" w:rsidP="003E71A2">
            <w:pPr>
              <w:tabs>
                <w:tab w:val="left" w:pos="2014"/>
              </w:tabs>
              <w:ind w:right="20"/>
              <w:jc w:val="both"/>
              <w:rPr>
                <w:bCs w:val="0"/>
                <w:color w:val="000000"/>
                <w:szCs w:val="20"/>
                <w:lang w:val="es-MX"/>
              </w:rPr>
            </w:pPr>
            <w:r w:rsidRPr="005365D8">
              <w:rPr>
                <w:b/>
                <w:bCs w:val="0"/>
                <w:color w:val="000000"/>
                <w:szCs w:val="20"/>
                <w:u w:val="single"/>
                <w:lang w:val="es-MX"/>
              </w:rPr>
              <w:t>Responsable</w:t>
            </w:r>
            <w:r w:rsidRPr="005365D8">
              <w:rPr>
                <w:b/>
                <w:bCs w:val="0"/>
                <w:color w:val="000000"/>
                <w:szCs w:val="20"/>
                <w:lang w:val="es-MX"/>
              </w:rPr>
              <w:t>:</w:t>
            </w:r>
            <w:r w:rsidRPr="005365D8">
              <w:rPr>
                <w:b/>
                <w:bCs w:val="0"/>
                <w:color w:val="000000"/>
                <w:szCs w:val="20"/>
                <w:lang w:val="es-MX"/>
              </w:rPr>
              <w:tab/>
            </w:r>
          </w:p>
        </w:tc>
      </w:tr>
      <w:tr w:rsidR="003E71A2" w:rsidRPr="005365D8" w14:paraId="1CF8DD59" w14:textId="77777777" w:rsidTr="001C428C">
        <w:trPr>
          <w:trHeight w:val="274"/>
          <w:jc w:val="right"/>
        </w:trPr>
        <w:tc>
          <w:tcPr>
            <w:tcW w:w="8357" w:type="dxa"/>
            <w:shd w:val="clear" w:color="auto" w:fill="auto"/>
          </w:tcPr>
          <w:p w14:paraId="150C8938" w14:textId="77777777" w:rsidR="003E71A2" w:rsidRPr="005365D8" w:rsidRDefault="003E71A2" w:rsidP="003E71A2">
            <w:pPr>
              <w:numPr>
                <w:ilvl w:val="0"/>
                <w:numId w:val="263"/>
              </w:numPr>
              <w:ind w:left="246" w:right="20" w:hanging="284"/>
              <w:jc w:val="both"/>
              <w:rPr>
                <w:b/>
                <w:bCs w:val="0"/>
                <w:color w:val="000000"/>
                <w:szCs w:val="20"/>
                <w:u w:val="single"/>
                <w:lang w:val="es-MX"/>
              </w:rPr>
            </w:pPr>
            <w:r w:rsidRPr="005365D8">
              <w:rPr>
                <w:bCs w:val="0"/>
                <w:color w:val="000000"/>
                <w:szCs w:val="20"/>
                <w:lang w:val="es-MX"/>
              </w:rPr>
              <w:t>El Concesionario</w:t>
            </w:r>
          </w:p>
        </w:tc>
      </w:tr>
    </w:tbl>
    <w:p w14:paraId="1250550F" w14:textId="77777777" w:rsidR="003E71A2" w:rsidRPr="005365D8" w:rsidRDefault="003E71A2" w:rsidP="001C428C">
      <w:pPr>
        <w:autoSpaceDE w:val="0"/>
        <w:autoSpaceDN w:val="0"/>
        <w:adjustRightInd w:val="0"/>
        <w:ind w:left="568"/>
        <w:jc w:val="both"/>
        <w:rPr>
          <w:rFonts w:ascii="Frutiger-Light" w:hAnsi="Frutiger-Light" w:cs="Frutiger-Light"/>
          <w:b/>
          <w:color w:val="000000"/>
          <w:sz w:val="24"/>
        </w:rPr>
      </w:pPr>
    </w:p>
    <w:p w14:paraId="2EDBDCFE" w14:textId="77777777" w:rsidR="003E71A2" w:rsidRPr="005365D8" w:rsidRDefault="003E71A2" w:rsidP="001C428C">
      <w:pPr>
        <w:numPr>
          <w:ilvl w:val="0"/>
          <w:numId w:val="263"/>
        </w:numPr>
        <w:autoSpaceDE w:val="0"/>
        <w:autoSpaceDN w:val="0"/>
        <w:adjustRightInd w:val="0"/>
        <w:ind w:left="709" w:hanging="142"/>
        <w:jc w:val="both"/>
        <w:rPr>
          <w:rFonts w:ascii="Frutiger-Light" w:hAnsi="Frutiger-Light" w:cs="Frutiger-Light"/>
          <w:b/>
          <w:color w:val="000000"/>
          <w:sz w:val="24"/>
        </w:rPr>
      </w:pPr>
      <w:r w:rsidRPr="005365D8">
        <w:rPr>
          <w:rFonts w:ascii="Frutiger-Light" w:hAnsi="Frutiger-Light" w:cs="Frutiger-Light"/>
          <w:b/>
          <w:color w:val="000000"/>
          <w:sz w:val="24"/>
        </w:rPr>
        <w:t>Programa de promoción y fortalecimiento de la identidad sociocultural de las comunidades nativas (numeral 9)</w:t>
      </w:r>
    </w:p>
    <w:p w14:paraId="43B9CD1F" w14:textId="77777777" w:rsidR="003E71A2" w:rsidRPr="005365D8" w:rsidRDefault="003E71A2" w:rsidP="001C428C">
      <w:pPr>
        <w:autoSpaceDE w:val="0"/>
        <w:autoSpaceDN w:val="0"/>
        <w:adjustRightInd w:val="0"/>
        <w:ind w:left="709"/>
        <w:jc w:val="both"/>
      </w:pPr>
    </w:p>
    <w:p w14:paraId="49FEF7BA" w14:textId="77777777" w:rsidR="003E71A2" w:rsidRPr="005365D8" w:rsidRDefault="003E71A2" w:rsidP="001C428C">
      <w:pPr>
        <w:autoSpaceDE w:val="0"/>
        <w:autoSpaceDN w:val="0"/>
        <w:adjustRightInd w:val="0"/>
        <w:ind w:left="709"/>
        <w:jc w:val="both"/>
      </w:pPr>
      <w:r w:rsidRPr="005365D8">
        <w:t xml:space="preserve">Los TdR para el EIAd del proyecto de la Hidrovía Amazónica establecen: </w:t>
      </w:r>
    </w:p>
    <w:p w14:paraId="55726FC3" w14:textId="77777777" w:rsidR="003E71A2" w:rsidRPr="005365D8" w:rsidRDefault="003E71A2" w:rsidP="001C428C">
      <w:pPr>
        <w:autoSpaceDE w:val="0"/>
        <w:autoSpaceDN w:val="0"/>
        <w:adjustRightInd w:val="0"/>
        <w:ind w:left="709"/>
        <w:jc w:val="both"/>
      </w:pPr>
    </w:p>
    <w:p w14:paraId="223679D6" w14:textId="77777777" w:rsidR="003E71A2" w:rsidRPr="005365D8" w:rsidRDefault="003E71A2" w:rsidP="001C428C">
      <w:pPr>
        <w:autoSpaceDE w:val="0"/>
        <w:autoSpaceDN w:val="0"/>
        <w:adjustRightInd w:val="0"/>
        <w:ind w:left="709"/>
        <w:jc w:val="both"/>
      </w:pPr>
      <w:r w:rsidRPr="005365D8">
        <w:t>El Programa se orienta a desarrollar estrategias participativas y mecanismos que favorezcan y promuevan la identidad cultural de las comunidades nativas involucradas en el área de desarrollo del proyecto de Hidrovía Amazónica, como la promoción de la educación, ferias agropecuarias, artesanía local, circuitos turísticos comunales, danzas y costumbres, entre otros.</w:t>
      </w:r>
    </w:p>
    <w:p w14:paraId="1EECD319" w14:textId="77777777" w:rsidR="003E71A2" w:rsidRPr="005365D8" w:rsidRDefault="003E71A2" w:rsidP="001C428C">
      <w:pPr>
        <w:ind w:left="284" w:right="20"/>
        <w:jc w:val="both"/>
        <w:rPr>
          <w:rFonts w:ascii="Frutiger-Light" w:hAnsi="Frutiger-Light" w:cs="Frutiger-Light"/>
          <w:bCs w:val="0"/>
          <w:color w:val="000000"/>
          <w:sz w:val="24"/>
          <w:lang w:val="es-MX"/>
        </w:rPr>
      </w:pPr>
    </w:p>
    <w:tbl>
      <w:tblPr>
        <w:tblW w:w="835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7"/>
      </w:tblGrid>
      <w:tr w:rsidR="003E71A2" w:rsidRPr="005365D8" w14:paraId="6E476E8A" w14:textId="77777777" w:rsidTr="001C428C">
        <w:trPr>
          <w:trHeight w:val="174"/>
          <w:jc w:val="right"/>
        </w:trPr>
        <w:tc>
          <w:tcPr>
            <w:tcW w:w="8357" w:type="dxa"/>
            <w:shd w:val="clear" w:color="auto" w:fill="D0CECE"/>
          </w:tcPr>
          <w:p w14:paraId="7E6B1D13" w14:textId="77777777" w:rsidR="003E71A2" w:rsidRPr="005365D8" w:rsidRDefault="003E71A2" w:rsidP="003E71A2">
            <w:pPr>
              <w:ind w:right="20"/>
              <w:jc w:val="both"/>
              <w:rPr>
                <w:rFonts w:ascii="Frutiger-Light" w:hAnsi="Frutiger-Light" w:cs="Frutiger-Light"/>
                <w:b/>
                <w:bCs w:val="0"/>
                <w:color w:val="000000"/>
                <w:szCs w:val="20"/>
                <w:u w:val="single"/>
                <w:lang w:val="es-MX"/>
              </w:rPr>
            </w:pPr>
            <w:r w:rsidRPr="005365D8">
              <w:rPr>
                <w:rFonts w:ascii="Frutiger-Light" w:hAnsi="Frutiger-Light" w:cs="Frutiger-Light"/>
                <w:b/>
                <w:bCs w:val="0"/>
                <w:color w:val="000000"/>
                <w:szCs w:val="20"/>
                <w:u w:val="single"/>
                <w:lang w:val="es-MX"/>
              </w:rPr>
              <w:t>Actividades del programa:</w:t>
            </w:r>
          </w:p>
        </w:tc>
      </w:tr>
      <w:tr w:rsidR="003E71A2" w:rsidRPr="005365D8" w14:paraId="5D9DAC7A" w14:textId="77777777" w:rsidTr="001C428C">
        <w:trPr>
          <w:trHeight w:val="587"/>
          <w:jc w:val="right"/>
        </w:trPr>
        <w:tc>
          <w:tcPr>
            <w:tcW w:w="8357" w:type="dxa"/>
            <w:shd w:val="clear" w:color="auto" w:fill="auto"/>
          </w:tcPr>
          <w:p w14:paraId="4568A216" w14:textId="77777777" w:rsidR="003E71A2" w:rsidRPr="005365D8" w:rsidRDefault="003E71A2" w:rsidP="003E71A2">
            <w:pPr>
              <w:numPr>
                <w:ilvl w:val="0"/>
                <w:numId w:val="269"/>
              </w:numPr>
              <w:ind w:left="388" w:right="20" w:hanging="284"/>
              <w:jc w:val="both"/>
              <w:rPr>
                <w:bCs w:val="0"/>
                <w:color w:val="000000"/>
                <w:szCs w:val="20"/>
                <w:lang w:val="es-MX"/>
              </w:rPr>
            </w:pPr>
            <w:r w:rsidRPr="005365D8">
              <w:rPr>
                <w:bCs w:val="0"/>
                <w:color w:val="000000"/>
                <w:szCs w:val="20"/>
                <w:lang w:val="es-MX"/>
              </w:rPr>
              <w:t>Gestión para la contratación de un (01) especialistas social (sociólogo, antropólogo, comunicador social) para la implementación del programa.</w:t>
            </w:r>
          </w:p>
          <w:p w14:paraId="5A1F0CDE" w14:textId="77777777" w:rsidR="003E71A2" w:rsidRPr="005365D8" w:rsidRDefault="003E71A2" w:rsidP="003E71A2">
            <w:pPr>
              <w:numPr>
                <w:ilvl w:val="0"/>
                <w:numId w:val="269"/>
              </w:numPr>
              <w:ind w:left="388" w:right="20" w:hanging="284"/>
              <w:jc w:val="both"/>
              <w:rPr>
                <w:bCs w:val="0"/>
                <w:color w:val="000000"/>
                <w:szCs w:val="20"/>
                <w:lang w:val="es-MX"/>
              </w:rPr>
            </w:pPr>
            <w:r w:rsidRPr="005365D8">
              <w:rPr>
                <w:bCs w:val="0"/>
                <w:color w:val="000000"/>
                <w:szCs w:val="20"/>
                <w:lang w:val="es-MX"/>
              </w:rPr>
              <w:t xml:space="preserve">Identificación de las comunidades directamente involucradas en los puntos de dragado. </w:t>
            </w:r>
          </w:p>
          <w:p w14:paraId="743D898C" w14:textId="77777777" w:rsidR="003E71A2" w:rsidRPr="005365D8" w:rsidRDefault="003E71A2" w:rsidP="003E71A2">
            <w:pPr>
              <w:numPr>
                <w:ilvl w:val="0"/>
                <w:numId w:val="269"/>
              </w:numPr>
              <w:ind w:left="388" w:right="20" w:hanging="284"/>
              <w:jc w:val="both"/>
              <w:rPr>
                <w:bCs w:val="0"/>
                <w:color w:val="000000"/>
                <w:szCs w:val="20"/>
                <w:lang w:val="es-MX"/>
              </w:rPr>
            </w:pPr>
            <w:r w:rsidRPr="005365D8">
              <w:rPr>
                <w:bCs w:val="0"/>
                <w:color w:val="000000"/>
                <w:szCs w:val="20"/>
                <w:lang w:val="es-MX"/>
              </w:rPr>
              <w:t>Identificación de instituciones y organizaciones estratégicas para implementar el programa.</w:t>
            </w:r>
          </w:p>
          <w:p w14:paraId="77D2A516" w14:textId="77777777" w:rsidR="003E71A2" w:rsidRPr="005365D8" w:rsidRDefault="003E71A2" w:rsidP="003E71A2">
            <w:pPr>
              <w:numPr>
                <w:ilvl w:val="0"/>
                <w:numId w:val="269"/>
              </w:numPr>
              <w:ind w:left="388" w:right="20" w:hanging="284"/>
              <w:jc w:val="both"/>
              <w:rPr>
                <w:bCs w:val="0"/>
                <w:color w:val="000000"/>
                <w:szCs w:val="20"/>
                <w:lang w:val="es-MX"/>
              </w:rPr>
            </w:pPr>
            <w:r w:rsidRPr="005365D8">
              <w:rPr>
                <w:bCs w:val="0"/>
                <w:color w:val="000000"/>
                <w:szCs w:val="20"/>
                <w:lang w:val="es-MX"/>
              </w:rPr>
              <w:t>Elaboración del Plan de fortalecimiento de la identidad de las comunidades nativas en las zonas de los puntos de dragado del proyecto Hidrovía Amazónica. En tal sentido, el Concesionario deberá implementar actividades y eventos de manera programática como: i) eventos feriales, ii) ferias agropecuarias, iii) ferias artesanales, iv) concurso de juegos florales educativos (cuentos amazónicos, poesía y canto) a nivel escolar, v) concurso de pintura-danza folclórica-gastronomía, vi)  juegos deportivos, vii) promoción del turismo local, viii) promoción de la educación intercultural, bilingüe y rural en alianza con la Dirección Regional de Educación de la zona,  ix) exposición de productos nativos, x) eventos de protección del medio ambiente y xi) otros según realidad de la zona. Los eventos deberán programarse en la capital de distrito y departamento según accesibilidad y logística. Cabe precisar, que el Concesionario deberá efectuar  solo tres (03) actividades y/o eventos al año, los mismos que no se realizarán de forma simultánea.</w:t>
            </w:r>
          </w:p>
          <w:p w14:paraId="6714261D" w14:textId="77777777" w:rsidR="003E71A2" w:rsidRPr="005365D8" w:rsidRDefault="003E71A2" w:rsidP="001C428C">
            <w:pPr>
              <w:numPr>
                <w:ilvl w:val="0"/>
                <w:numId w:val="269"/>
              </w:numPr>
              <w:ind w:left="388" w:right="20" w:hanging="284"/>
              <w:jc w:val="both"/>
              <w:rPr>
                <w:bCs w:val="0"/>
                <w:color w:val="000000"/>
                <w:szCs w:val="20"/>
                <w:lang w:val="es-MX"/>
              </w:rPr>
            </w:pPr>
            <w:r w:rsidRPr="005365D8">
              <w:rPr>
                <w:bCs w:val="0"/>
                <w:color w:val="000000"/>
                <w:szCs w:val="20"/>
                <w:lang w:val="es-MX"/>
              </w:rPr>
              <w:t xml:space="preserve">Elaboración de la base de datos de los representantes de las comunidades nativas, organizaciones y entidades públicas involucradas con la implementación de este Programa. </w:t>
            </w:r>
          </w:p>
          <w:p w14:paraId="0B0720BF" w14:textId="77777777" w:rsidR="003E71A2" w:rsidRPr="005365D8" w:rsidRDefault="003E71A2" w:rsidP="001C428C">
            <w:pPr>
              <w:numPr>
                <w:ilvl w:val="0"/>
                <w:numId w:val="269"/>
              </w:numPr>
              <w:ind w:left="388" w:right="20" w:hanging="284"/>
              <w:jc w:val="both"/>
              <w:rPr>
                <w:bCs w:val="0"/>
                <w:color w:val="000000"/>
                <w:szCs w:val="20"/>
                <w:lang w:val="es-MX"/>
              </w:rPr>
            </w:pPr>
            <w:r w:rsidRPr="005365D8">
              <w:rPr>
                <w:bCs w:val="0"/>
                <w:color w:val="000000"/>
                <w:szCs w:val="20"/>
                <w:lang w:val="es-MX"/>
              </w:rPr>
              <w:t>Acciones de coordinación, difusión, comunicación y alianzas con las comunidades nativas (ubicadas en el área de influencia de las actividades de dragado), asi como comunicaciones con entidades públicas, organizaciones y representantes de las zonas para la implementación de los eventos del programa.</w:t>
            </w:r>
          </w:p>
          <w:p w14:paraId="2B7FFCAE" w14:textId="77777777" w:rsidR="003E71A2" w:rsidRPr="005365D8" w:rsidRDefault="003E71A2" w:rsidP="001C428C">
            <w:pPr>
              <w:numPr>
                <w:ilvl w:val="0"/>
                <w:numId w:val="269"/>
              </w:numPr>
              <w:ind w:left="388" w:right="20" w:hanging="284"/>
              <w:jc w:val="both"/>
              <w:rPr>
                <w:bCs w:val="0"/>
                <w:color w:val="000000"/>
                <w:szCs w:val="20"/>
                <w:lang w:val="es-MX"/>
              </w:rPr>
            </w:pPr>
            <w:r w:rsidRPr="005365D8">
              <w:rPr>
                <w:bCs w:val="0"/>
                <w:color w:val="000000"/>
                <w:szCs w:val="20"/>
                <w:lang w:val="es-MX"/>
              </w:rPr>
              <w:t>Gestión y logística para las actividades (local, equipos, paneles de difusión, stand, transporte fluvial, viáticos, alimentación, otros gastos específicos para las actividades y eventos del programa).</w:t>
            </w:r>
          </w:p>
          <w:p w14:paraId="680D6903" w14:textId="77777777" w:rsidR="003E71A2" w:rsidRPr="005365D8" w:rsidRDefault="003E71A2" w:rsidP="001C428C">
            <w:pPr>
              <w:numPr>
                <w:ilvl w:val="0"/>
                <w:numId w:val="269"/>
              </w:numPr>
              <w:ind w:left="388" w:right="20" w:hanging="284"/>
              <w:jc w:val="both"/>
              <w:rPr>
                <w:bCs w:val="0"/>
                <w:color w:val="000000"/>
                <w:szCs w:val="20"/>
                <w:lang w:val="es-MX"/>
              </w:rPr>
            </w:pPr>
            <w:r w:rsidRPr="005365D8">
              <w:rPr>
                <w:bCs w:val="0"/>
                <w:color w:val="000000"/>
                <w:szCs w:val="20"/>
                <w:lang w:val="es-MX"/>
              </w:rPr>
              <w:t>Evaluación de los resultados de la implementación del programa a cargo del Concesionario.</w:t>
            </w:r>
          </w:p>
          <w:p w14:paraId="65829511" w14:textId="77777777" w:rsidR="003E71A2" w:rsidRPr="005365D8" w:rsidRDefault="003E71A2" w:rsidP="001C428C">
            <w:pPr>
              <w:numPr>
                <w:ilvl w:val="0"/>
                <w:numId w:val="269"/>
              </w:numPr>
              <w:ind w:left="388" w:right="20" w:hanging="284"/>
              <w:jc w:val="both"/>
              <w:rPr>
                <w:bCs w:val="0"/>
                <w:color w:val="000000"/>
                <w:szCs w:val="20"/>
                <w:lang w:val="es-MX"/>
              </w:rPr>
            </w:pPr>
            <w:r w:rsidRPr="005365D8">
              <w:rPr>
                <w:bCs w:val="0"/>
                <w:color w:val="000000"/>
                <w:szCs w:val="20"/>
                <w:lang w:val="es-MX"/>
              </w:rPr>
              <w:t>Reporte de cumplimiento del programa en los Informes de Supervisión Ambiental a cargo del Concesionario.</w:t>
            </w:r>
          </w:p>
        </w:tc>
      </w:tr>
      <w:tr w:rsidR="003E71A2" w:rsidRPr="005365D8" w14:paraId="54B45458" w14:textId="77777777" w:rsidTr="001C428C">
        <w:trPr>
          <w:jc w:val="right"/>
        </w:trPr>
        <w:tc>
          <w:tcPr>
            <w:tcW w:w="8357" w:type="dxa"/>
            <w:shd w:val="clear" w:color="auto" w:fill="D0CECE"/>
          </w:tcPr>
          <w:p w14:paraId="04EEB577" w14:textId="77777777" w:rsidR="003E71A2" w:rsidRPr="005365D8" w:rsidRDefault="003E71A2" w:rsidP="003E71A2">
            <w:pPr>
              <w:ind w:right="20"/>
              <w:jc w:val="both"/>
              <w:rPr>
                <w:b/>
                <w:bCs w:val="0"/>
                <w:color w:val="000000"/>
                <w:szCs w:val="20"/>
                <w:u w:val="single"/>
                <w:lang w:val="es-MX"/>
              </w:rPr>
            </w:pPr>
            <w:r w:rsidRPr="005365D8">
              <w:rPr>
                <w:b/>
                <w:bCs w:val="0"/>
                <w:color w:val="000000"/>
                <w:szCs w:val="20"/>
                <w:u w:val="single"/>
                <w:lang w:val="es-MX"/>
              </w:rPr>
              <w:t>Frecuencia:</w:t>
            </w:r>
          </w:p>
        </w:tc>
      </w:tr>
      <w:tr w:rsidR="003E71A2" w:rsidRPr="005365D8" w14:paraId="23E6C977" w14:textId="77777777" w:rsidTr="001C428C">
        <w:trPr>
          <w:jc w:val="right"/>
        </w:trPr>
        <w:tc>
          <w:tcPr>
            <w:tcW w:w="8357" w:type="dxa"/>
            <w:shd w:val="clear" w:color="auto" w:fill="auto"/>
          </w:tcPr>
          <w:p w14:paraId="2514A410" w14:textId="77777777" w:rsidR="003E71A2" w:rsidRPr="005365D8" w:rsidRDefault="003E71A2" w:rsidP="003E71A2">
            <w:pPr>
              <w:numPr>
                <w:ilvl w:val="0"/>
                <w:numId w:val="263"/>
              </w:numPr>
              <w:ind w:left="104" w:right="20" w:hanging="104"/>
              <w:jc w:val="both"/>
              <w:rPr>
                <w:bCs w:val="0"/>
                <w:color w:val="000000"/>
                <w:szCs w:val="20"/>
                <w:lang w:val="es-MX"/>
              </w:rPr>
            </w:pPr>
            <w:r w:rsidRPr="005365D8">
              <w:rPr>
                <w:bCs w:val="0"/>
                <w:color w:val="000000"/>
                <w:szCs w:val="20"/>
                <w:lang w:val="es-MX"/>
              </w:rPr>
              <w:t xml:space="preserve"> Ejecución de tres (03) eventos por año. </w:t>
            </w:r>
          </w:p>
        </w:tc>
      </w:tr>
      <w:tr w:rsidR="003E71A2" w:rsidRPr="005365D8" w14:paraId="0783C4DE" w14:textId="77777777" w:rsidTr="001C428C">
        <w:trPr>
          <w:jc w:val="right"/>
        </w:trPr>
        <w:tc>
          <w:tcPr>
            <w:tcW w:w="8357" w:type="dxa"/>
            <w:shd w:val="clear" w:color="auto" w:fill="D0CECE"/>
          </w:tcPr>
          <w:p w14:paraId="67CB90ED" w14:textId="77777777" w:rsidR="003E71A2" w:rsidRPr="005365D8" w:rsidRDefault="003E71A2" w:rsidP="003E71A2">
            <w:pPr>
              <w:ind w:right="20"/>
              <w:jc w:val="both"/>
              <w:rPr>
                <w:b/>
                <w:bCs w:val="0"/>
                <w:color w:val="000000"/>
                <w:szCs w:val="20"/>
                <w:u w:val="single"/>
                <w:lang w:val="es-MX"/>
              </w:rPr>
            </w:pPr>
            <w:r w:rsidRPr="005365D8">
              <w:rPr>
                <w:b/>
                <w:bCs w:val="0"/>
                <w:color w:val="000000"/>
                <w:szCs w:val="20"/>
                <w:u w:val="single"/>
                <w:lang w:val="es-MX"/>
              </w:rPr>
              <w:t>Responsable</w:t>
            </w:r>
          </w:p>
        </w:tc>
      </w:tr>
      <w:tr w:rsidR="003E71A2" w:rsidRPr="005365D8" w14:paraId="39DCE0DB" w14:textId="77777777" w:rsidTr="001C428C">
        <w:trPr>
          <w:jc w:val="right"/>
        </w:trPr>
        <w:tc>
          <w:tcPr>
            <w:tcW w:w="8357" w:type="dxa"/>
            <w:shd w:val="clear" w:color="auto" w:fill="auto"/>
          </w:tcPr>
          <w:p w14:paraId="65243A49" w14:textId="77777777" w:rsidR="003E71A2" w:rsidRPr="005365D8" w:rsidRDefault="003E71A2" w:rsidP="003E71A2">
            <w:pPr>
              <w:numPr>
                <w:ilvl w:val="0"/>
                <w:numId w:val="263"/>
              </w:numPr>
              <w:ind w:left="104" w:right="20" w:hanging="104"/>
              <w:jc w:val="both"/>
              <w:rPr>
                <w:bCs w:val="0"/>
                <w:color w:val="000000"/>
                <w:szCs w:val="20"/>
                <w:lang w:val="es-MX"/>
              </w:rPr>
            </w:pPr>
            <w:r w:rsidRPr="005365D8">
              <w:rPr>
                <w:bCs w:val="0"/>
                <w:color w:val="000000"/>
                <w:szCs w:val="20"/>
                <w:lang w:val="es-MX"/>
              </w:rPr>
              <w:t xml:space="preserve"> El Concesionario.</w:t>
            </w:r>
          </w:p>
        </w:tc>
      </w:tr>
    </w:tbl>
    <w:p w14:paraId="69AAFF55" w14:textId="77777777" w:rsidR="003E71A2" w:rsidRPr="005365D8" w:rsidRDefault="003E71A2" w:rsidP="001C428C">
      <w:pPr>
        <w:ind w:left="284" w:right="20"/>
        <w:jc w:val="both"/>
        <w:rPr>
          <w:rFonts w:ascii="Frutiger-Light" w:hAnsi="Frutiger-Light" w:cs="Frutiger-Light"/>
          <w:bCs w:val="0"/>
          <w:color w:val="000000"/>
          <w:sz w:val="24"/>
          <w:lang w:val="es-MX"/>
        </w:rPr>
      </w:pPr>
    </w:p>
    <w:p w14:paraId="60124E8C" w14:textId="77777777" w:rsidR="003E71A2" w:rsidRPr="005365D8" w:rsidRDefault="003E71A2" w:rsidP="001C428C">
      <w:pPr>
        <w:numPr>
          <w:ilvl w:val="0"/>
          <w:numId w:val="263"/>
        </w:numPr>
        <w:autoSpaceDE w:val="0"/>
        <w:autoSpaceDN w:val="0"/>
        <w:adjustRightInd w:val="0"/>
        <w:ind w:left="709" w:hanging="142"/>
        <w:jc w:val="both"/>
        <w:rPr>
          <w:rFonts w:ascii="Frutiger-Light" w:hAnsi="Frutiger-Light" w:cs="Frutiger-Light"/>
          <w:b/>
          <w:color w:val="000000"/>
          <w:sz w:val="24"/>
        </w:rPr>
      </w:pPr>
      <w:r w:rsidRPr="005365D8">
        <w:rPr>
          <w:rFonts w:ascii="Frutiger-Light" w:hAnsi="Frutiger-Light" w:cs="Frutiger-Light"/>
          <w:b/>
          <w:color w:val="000000"/>
          <w:sz w:val="24"/>
        </w:rPr>
        <w:t>Programa de  seguridad de navegación para embarcaciones usuarias de la vía navegable (numeral 10)</w:t>
      </w:r>
    </w:p>
    <w:p w14:paraId="395C3590" w14:textId="77777777" w:rsidR="003E71A2" w:rsidRPr="005365D8" w:rsidRDefault="003E71A2" w:rsidP="001C428C">
      <w:pPr>
        <w:autoSpaceDE w:val="0"/>
        <w:autoSpaceDN w:val="0"/>
        <w:adjustRightInd w:val="0"/>
        <w:ind w:left="284"/>
        <w:jc w:val="both"/>
        <w:rPr>
          <w:rFonts w:ascii="Frutiger-Light" w:hAnsi="Frutiger-Light" w:cs="Frutiger-Light"/>
          <w:color w:val="000000"/>
          <w:sz w:val="24"/>
        </w:rPr>
      </w:pPr>
    </w:p>
    <w:p w14:paraId="217FB3F3" w14:textId="77777777" w:rsidR="003E71A2" w:rsidRPr="005365D8" w:rsidRDefault="003E71A2" w:rsidP="001C428C">
      <w:pPr>
        <w:autoSpaceDE w:val="0"/>
        <w:autoSpaceDN w:val="0"/>
        <w:adjustRightInd w:val="0"/>
        <w:ind w:left="709"/>
        <w:jc w:val="both"/>
      </w:pPr>
      <w:r w:rsidRPr="005365D8">
        <w:t xml:space="preserve">Los TdR para el EIAd del proyecto de la Hidrovía Amazónica establecen: </w:t>
      </w:r>
    </w:p>
    <w:p w14:paraId="3B273490" w14:textId="77777777" w:rsidR="003E71A2" w:rsidRPr="005365D8" w:rsidRDefault="003E71A2" w:rsidP="001C428C">
      <w:pPr>
        <w:autoSpaceDE w:val="0"/>
        <w:autoSpaceDN w:val="0"/>
        <w:adjustRightInd w:val="0"/>
        <w:ind w:left="709"/>
        <w:jc w:val="both"/>
      </w:pPr>
    </w:p>
    <w:p w14:paraId="6A18567F" w14:textId="77777777" w:rsidR="003E71A2" w:rsidRPr="005365D8" w:rsidRDefault="003E71A2" w:rsidP="001C428C">
      <w:pPr>
        <w:autoSpaceDE w:val="0"/>
        <w:autoSpaceDN w:val="0"/>
        <w:adjustRightInd w:val="0"/>
        <w:ind w:left="709"/>
        <w:jc w:val="both"/>
      </w:pPr>
      <w:r w:rsidRPr="005365D8">
        <w:t>El Cocesionario debe establecer medidas de control y seguridad de la navegación de las embarcaciones comerciales y embarcaciones menores de las comunidades durante las actividades de dragado, con el objeto de facilitar el tránsito fluvial de las mismas por las zonas dragadas y evitar la ocurrencia de posibles accidentes.</w:t>
      </w:r>
    </w:p>
    <w:p w14:paraId="42BB2C57" w14:textId="77777777" w:rsidR="003E71A2" w:rsidRPr="005365D8" w:rsidRDefault="003E71A2" w:rsidP="001C428C">
      <w:pPr>
        <w:ind w:left="284" w:right="20"/>
        <w:jc w:val="both"/>
        <w:rPr>
          <w:rFonts w:ascii="Frutiger-Light" w:hAnsi="Frutiger-Light" w:cs="Frutiger-Light"/>
          <w:bCs w:val="0"/>
          <w:color w:val="000000"/>
          <w:sz w:val="24"/>
          <w:lang w:val="es-MX"/>
        </w:rPr>
      </w:pPr>
    </w:p>
    <w:tbl>
      <w:tblPr>
        <w:tblW w:w="835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7"/>
      </w:tblGrid>
      <w:tr w:rsidR="003E71A2" w:rsidRPr="005365D8" w14:paraId="32447A20" w14:textId="77777777" w:rsidTr="001C428C">
        <w:trPr>
          <w:trHeight w:val="174"/>
          <w:jc w:val="right"/>
        </w:trPr>
        <w:tc>
          <w:tcPr>
            <w:tcW w:w="8357" w:type="dxa"/>
            <w:shd w:val="clear" w:color="auto" w:fill="D0CECE"/>
          </w:tcPr>
          <w:p w14:paraId="21A0D628" w14:textId="77777777" w:rsidR="003E71A2" w:rsidRPr="005365D8" w:rsidRDefault="003E71A2" w:rsidP="003E71A2">
            <w:pPr>
              <w:ind w:right="20"/>
              <w:jc w:val="both"/>
              <w:rPr>
                <w:rFonts w:ascii="Frutiger-Light" w:hAnsi="Frutiger-Light" w:cs="Frutiger-Light"/>
                <w:b/>
                <w:bCs w:val="0"/>
                <w:color w:val="000000"/>
                <w:szCs w:val="20"/>
                <w:u w:val="single"/>
                <w:lang w:val="es-MX"/>
              </w:rPr>
            </w:pPr>
            <w:r w:rsidRPr="005365D8">
              <w:rPr>
                <w:rFonts w:ascii="Frutiger-Light" w:hAnsi="Frutiger-Light" w:cs="Frutiger-Light"/>
                <w:b/>
                <w:bCs w:val="0"/>
                <w:color w:val="000000"/>
                <w:szCs w:val="20"/>
                <w:u w:val="single"/>
                <w:lang w:val="es-MX"/>
              </w:rPr>
              <w:t>Actividades del programa:</w:t>
            </w:r>
          </w:p>
        </w:tc>
      </w:tr>
      <w:tr w:rsidR="003E71A2" w:rsidRPr="005365D8" w14:paraId="0AACE9E6" w14:textId="77777777" w:rsidTr="001C428C">
        <w:trPr>
          <w:trHeight w:val="162"/>
          <w:jc w:val="right"/>
        </w:trPr>
        <w:tc>
          <w:tcPr>
            <w:tcW w:w="8357" w:type="dxa"/>
            <w:shd w:val="clear" w:color="auto" w:fill="auto"/>
          </w:tcPr>
          <w:p w14:paraId="080DDCF1" w14:textId="77777777" w:rsidR="003E71A2" w:rsidRPr="005365D8" w:rsidRDefault="003E71A2" w:rsidP="001C428C">
            <w:pPr>
              <w:numPr>
                <w:ilvl w:val="0"/>
                <w:numId w:val="271"/>
              </w:numPr>
              <w:ind w:left="493" w:right="23" w:hanging="283"/>
              <w:jc w:val="both"/>
              <w:rPr>
                <w:bCs w:val="0"/>
                <w:color w:val="000000"/>
                <w:szCs w:val="20"/>
                <w:lang w:val="es-MX"/>
              </w:rPr>
            </w:pPr>
            <w:r w:rsidRPr="005365D8">
              <w:rPr>
                <w:bCs w:val="0"/>
                <w:color w:val="000000"/>
                <w:szCs w:val="20"/>
                <w:lang w:val="es-MX"/>
              </w:rPr>
              <w:t>Acciones de coordinación, difusión y comunicación con las comunidades nativas (ubicadas en el área de influencia directa de las actividades de dragado), asi como comunicaciones con organizaciones y representantes vinculadas al transporte fluvial en los ríos que abarca el proyecto.</w:t>
            </w:r>
          </w:p>
          <w:p w14:paraId="16E1CFB0" w14:textId="77777777" w:rsidR="003E71A2" w:rsidRPr="005365D8" w:rsidRDefault="003E71A2" w:rsidP="001C428C">
            <w:pPr>
              <w:numPr>
                <w:ilvl w:val="0"/>
                <w:numId w:val="271"/>
              </w:numPr>
              <w:ind w:left="493" w:right="23" w:hanging="283"/>
              <w:jc w:val="both"/>
              <w:rPr>
                <w:bCs w:val="0"/>
                <w:color w:val="000000"/>
                <w:szCs w:val="20"/>
                <w:lang w:val="es-MX"/>
              </w:rPr>
            </w:pPr>
            <w:r w:rsidRPr="005365D8">
              <w:rPr>
                <w:bCs w:val="0"/>
                <w:color w:val="000000"/>
                <w:szCs w:val="20"/>
                <w:lang w:val="es-MX"/>
              </w:rPr>
              <w:t>Identificación de las comunidades directamente involucradas por las actividades y puntos de dragado (apertura y mantenimiento) conforme cronograma de obras.</w:t>
            </w:r>
          </w:p>
          <w:p w14:paraId="6FE94703" w14:textId="77777777" w:rsidR="003E71A2" w:rsidRPr="005365D8" w:rsidRDefault="003E71A2" w:rsidP="001C428C">
            <w:pPr>
              <w:numPr>
                <w:ilvl w:val="0"/>
                <w:numId w:val="271"/>
              </w:numPr>
              <w:ind w:left="493" w:right="23" w:hanging="283"/>
              <w:jc w:val="both"/>
              <w:rPr>
                <w:bCs w:val="0"/>
                <w:color w:val="000000"/>
                <w:szCs w:val="20"/>
                <w:lang w:val="es-MX"/>
              </w:rPr>
            </w:pPr>
            <w:r w:rsidRPr="005365D8">
              <w:rPr>
                <w:bCs w:val="0"/>
                <w:color w:val="000000"/>
                <w:szCs w:val="20"/>
                <w:lang w:val="es-MX"/>
              </w:rPr>
              <w:t>Elaboración de la base de datos de los representantes de las comunidades nativas y organizaciones y entidades públicas para las acciones de coordinación y comunicación.</w:t>
            </w:r>
          </w:p>
          <w:p w14:paraId="63562125" w14:textId="77777777" w:rsidR="003E71A2" w:rsidRPr="005365D8" w:rsidRDefault="003E71A2" w:rsidP="001C428C">
            <w:pPr>
              <w:numPr>
                <w:ilvl w:val="0"/>
                <w:numId w:val="271"/>
              </w:numPr>
              <w:ind w:left="493" w:right="23" w:hanging="283"/>
              <w:jc w:val="both"/>
              <w:rPr>
                <w:bCs w:val="0"/>
                <w:color w:val="000000"/>
                <w:szCs w:val="20"/>
                <w:lang w:val="es-MX"/>
              </w:rPr>
            </w:pPr>
            <w:r w:rsidRPr="005365D8">
              <w:rPr>
                <w:bCs w:val="0"/>
                <w:color w:val="000000"/>
                <w:szCs w:val="20"/>
                <w:lang w:val="es-MX"/>
              </w:rPr>
              <w:t>Elaboración del Plan de comunicación,  estrategias y protocolos seguridad previo a las  actividades de dragado, a fin de garantizar y facilitar el transporte fluvial de las embarcaciones comerciales y embarcaciones menores de las comunidades.</w:t>
            </w:r>
          </w:p>
          <w:p w14:paraId="7A42675F" w14:textId="77777777" w:rsidR="003E71A2" w:rsidRPr="005365D8" w:rsidRDefault="003E71A2" w:rsidP="001C428C">
            <w:pPr>
              <w:numPr>
                <w:ilvl w:val="0"/>
                <w:numId w:val="271"/>
              </w:numPr>
              <w:ind w:left="493" w:right="23" w:hanging="283"/>
              <w:jc w:val="both"/>
              <w:rPr>
                <w:bCs w:val="0"/>
                <w:color w:val="000000"/>
                <w:szCs w:val="20"/>
                <w:lang w:val="es-MX"/>
              </w:rPr>
            </w:pPr>
            <w:r w:rsidRPr="005365D8">
              <w:rPr>
                <w:bCs w:val="0"/>
                <w:color w:val="000000"/>
                <w:szCs w:val="20"/>
                <w:lang w:val="es-MX"/>
              </w:rPr>
              <w:t xml:space="preserve">Coordinación con las comunidades y sus organizaciones representativas, así como con organizaciones (públicas y privadas) sobre las  tareas de dragado por tramos de ríos, para no afectar el tránsito fluvial de pasajeros y comercial en la zona en que esté operando el proyecto. </w:t>
            </w:r>
          </w:p>
          <w:p w14:paraId="6084AD08" w14:textId="77777777" w:rsidR="003E71A2" w:rsidRPr="005365D8" w:rsidRDefault="003E71A2" w:rsidP="001C428C">
            <w:pPr>
              <w:numPr>
                <w:ilvl w:val="0"/>
                <w:numId w:val="271"/>
              </w:numPr>
              <w:ind w:left="493" w:right="23" w:hanging="283"/>
              <w:jc w:val="both"/>
              <w:rPr>
                <w:bCs w:val="0"/>
                <w:color w:val="000000"/>
                <w:szCs w:val="20"/>
                <w:lang w:val="es-MX"/>
              </w:rPr>
            </w:pPr>
            <w:r w:rsidRPr="005365D8">
              <w:rPr>
                <w:bCs w:val="0"/>
                <w:color w:val="000000"/>
                <w:szCs w:val="20"/>
                <w:lang w:val="es-MX"/>
              </w:rPr>
              <w:t>Implementación de las señalizaciones correspondientes a los equipos de dragado y cañerías de refulado, aprobadas por las autoridades competentes, para organizar rutas de accesos y coordinar que el flujo de transporte se vea afectado lo menos posible por las actividades de obra en los puntos de dragado.</w:t>
            </w:r>
          </w:p>
          <w:p w14:paraId="5CEF001E" w14:textId="77777777" w:rsidR="003E71A2" w:rsidRPr="005365D8" w:rsidRDefault="003E71A2" w:rsidP="001C428C">
            <w:pPr>
              <w:numPr>
                <w:ilvl w:val="0"/>
                <w:numId w:val="271"/>
              </w:numPr>
              <w:ind w:left="493" w:right="23" w:hanging="283"/>
              <w:jc w:val="both"/>
              <w:rPr>
                <w:bCs w:val="0"/>
                <w:color w:val="000000"/>
                <w:szCs w:val="20"/>
                <w:lang w:val="es-MX"/>
              </w:rPr>
            </w:pPr>
            <w:r w:rsidRPr="005365D8">
              <w:rPr>
                <w:bCs w:val="0"/>
                <w:color w:val="000000"/>
                <w:szCs w:val="20"/>
                <w:lang w:val="es-MX"/>
              </w:rPr>
              <w:t>Elaboración de cartillas informativas sobre las actividades de dragado,  seguridad del transporte fluvial y señalización fluvial.</w:t>
            </w:r>
          </w:p>
          <w:p w14:paraId="57E47489" w14:textId="77777777" w:rsidR="003E71A2" w:rsidRPr="005365D8" w:rsidRDefault="003E71A2" w:rsidP="001C428C">
            <w:pPr>
              <w:numPr>
                <w:ilvl w:val="0"/>
                <w:numId w:val="271"/>
              </w:numPr>
              <w:ind w:left="493" w:right="23" w:hanging="283"/>
              <w:jc w:val="both"/>
              <w:rPr>
                <w:bCs w:val="0"/>
                <w:color w:val="000000"/>
                <w:szCs w:val="20"/>
                <w:lang w:val="es-MX"/>
              </w:rPr>
            </w:pPr>
            <w:r w:rsidRPr="005365D8">
              <w:rPr>
                <w:bCs w:val="0"/>
                <w:color w:val="000000"/>
                <w:szCs w:val="20"/>
                <w:lang w:val="es-MX"/>
              </w:rPr>
              <w:t>Campañas informativas en las ciudades principales y localidades ubicadas en el área de influencia directa de las actividades de dragado según tramo fluvial, a fin de garantizar el transporte fluvial y capacitar en temas de seguridad y señalización fluvial.</w:t>
            </w:r>
          </w:p>
          <w:p w14:paraId="72578C59" w14:textId="77777777" w:rsidR="003E71A2" w:rsidRPr="005365D8" w:rsidRDefault="003E71A2" w:rsidP="001C428C">
            <w:pPr>
              <w:numPr>
                <w:ilvl w:val="0"/>
                <w:numId w:val="271"/>
              </w:numPr>
              <w:ind w:left="493" w:right="23" w:hanging="283"/>
              <w:jc w:val="both"/>
              <w:rPr>
                <w:bCs w:val="0"/>
                <w:color w:val="000000"/>
                <w:szCs w:val="20"/>
                <w:lang w:val="es-MX"/>
              </w:rPr>
            </w:pPr>
            <w:r w:rsidRPr="005365D8">
              <w:rPr>
                <w:bCs w:val="0"/>
                <w:color w:val="000000"/>
                <w:szCs w:val="20"/>
                <w:lang w:val="es-MX"/>
              </w:rPr>
              <w:t xml:space="preserve">Gestión y logística para las acciones de comunicación como radio de comunicación, celulares, GPS, linternas, señalización fluvial, megáfono boyas, bocinas y transporte fluvial para el personal de la concesionaria que se encargará de implementar las medidas de seguridad durante las actividades de dragado, y para las acciones de emergencia/contingencia, y otros. </w:t>
            </w:r>
          </w:p>
          <w:p w14:paraId="23B037B5" w14:textId="77777777" w:rsidR="003E71A2" w:rsidRPr="005365D8" w:rsidRDefault="003E71A2" w:rsidP="001C428C">
            <w:pPr>
              <w:numPr>
                <w:ilvl w:val="0"/>
                <w:numId w:val="271"/>
              </w:numPr>
              <w:ind w:left="493" w:right="23" w:hanging="425"/>
              <w:jc w:val="both"/>
              <w:rPr>
                <w:bCs w:val="0"/>
                <w:color w:val="000000"/>
                <w:szCs w:val="20"/>
                <w:lang w:val="es-MX"/>
              </w:rPr>
            </w:pPr>
            <w:r w:rsidRPr="005365D8">
              <w:rPr>
                <w:bCs w:val="0"/>
                <w:color w:val="000000"/>
                <w:szCs w:val="20"/>
                <w:lang w:val="es-MX"/>
              </w:rPr>
              <w:t>Evaluación de los resultados de la implementación del programa a cargo del Concesionario.</w:t>
            </w:r>
          </w:p>
          <w:p w14:paraId="3A55DA85" w14:textId="77777777" w:rsidR="003E71A2" w:rsidRPr="005365D8" w:rsidRDefault="003E71A2" w:rsidP="001C428C">
            <w:pPr>
              <w:numPr>
                <w:ilvl w:val="0"/>
                <w:numId w:val="271"/>
              </w:numPr>
              <w:ind w:left="493" w:right="23" w:hanging="425"/>
              <w:jc w:val="both"/>
              <w:rPr>
                <w:rFonts w:ascii="Frutiger-Light" w:hAnsi="Frutiger-Light" w:cs="Frutiger-Light"/>
                <w:bCs w:val="0"/>
                <w:color w:val="000000"/>
                <w:szCs w:val="20"/>
                <w:lang w:val="es-MX"/>
              </w:rPr>
            </w:pPr>
            <w:r w:rsidRPr="005365D8">
              <w:rPr>
                <w:bCs w:val="0"/>
                <w:color w:val="000000"/>
                <w:szCs w:val="20"/>
                <w:lang w:val="es-MX"/>
              </w:rPr>
              <w:t>Reporte de cumplimiento del programa en los Informes de Supervisión Ambiental a cargo del Concesionario.</w:t>
            </w:r>
          </w:p>
        </w:tc>
      </w:tr>
      <w:tr w:rsidR="003E71A2" w:rsidRPr="005365D8" w14:paraId="5E7CBC01" w14:textId="77777777" w:rsidTr="001C428C">
        <w:trPr>
          <w:jc w:val="right"/>
        </w:trPr>
        <w:tc>
          <w:tcPr>
            <w:tcW w:w="8357" w:type="dxa"/>
            <w:shd w:val="clear" w:color="auto" w:fill="D0CECE"/>
          </w:tcPr>
          <w:p w14:paraId="2695DE45" w14:textId="77777777" w:rsidR="003E71A2" w:rsidRPr="005365D8" w:rsidRDefault="003E71A2" w:rsidP="003E71A2">
            <w:pPr>
              <w:ind w:right="20"/>
              <w:jc w:val="both"/>
              <w:rPr>
                <w:rFonts w:ascii="Frutiger-Light" w:hAnsi="Frutiger-Light" w:cs="Frutiger-Light"/>
                <w:b/>
                <w:bCs w:val="0"/>
                <w:color w:val="000000"/>
                <w:szCs w:val="20"/>
                <w:u w:val="single"/>
                <w:lang w:val="es-MX"/>
              </w:rPr>
            </w:pPr>
            <w:r w:rsidRPr="005365D8">
              <w:rPr>
                <w:rFonts w:ascii="Frutiger-Light" w:hAnsi="Frutiger-Light" w:cs="Frutiger-Light"/>
                <w:b/>
                <w:bCs w:val="0"/>
                <w:color w:val="000000"/>
                <w:szCs w:val="20"/>
                <w:u w:val="single"/>
                <w:lang w:val="es-MX"/>
              </w:rPr>
              <w:t>Frecuencia:</w:t>
            </w:r>
          </w:p>
        </w:tc>
      </w:tr>
      <w:tr w:rsidR="003E71A2" w:rsidRPr="005365D8" w14:paraId="6ADC1248" w14:textId="77777777" w:rsidTr="001C428C">
        <w:trPr>
          <w:jc w:val="right"/>
        </w:trPr>
        <w:tc>
          <w:tcPr>
            <w:tcW w:w="8357" w:type="dxa"/>
            <w:shd w:val="clear" w:color="auto" w:fill="auto"/>
          </w:tcPr>
          <w:p w14:paraId="72456261" w14:textId="77777777" w:rsidR="003E71A2" w:rsidRPr="005365D8" w:rsidRDefault="003E71A2" w:rsidP="003E71A2">
            <w:pPr>
              <w:numPr>
                <w:ilvl w:val="0"/>
                <w:numId w:val="263"/>
              </w:numPr>
              <w:ind w:left="208" w:right="20" w:hanging="208"/>
              <w:jc w:val="both"/>
              <w:rPr>
                <w:rFonts w:ascii="Frutiger-Light" w:hAnsi="Frutiger-Light" w:cs="Frutiger-Light"/>
                <w:b/>
                <w:bCs w:val="0"/>
                <w:color w:val="000000"/>
                <w:szCs w:val="20"/>
                <w:lang w:val="es-MX"/>
              </w:rPr>
            </w:pPr>
            <w:r w:rsidRPr="005365D8">
              <w:rPr>
                <w:rFonts w:ascii="Frutiger-Light" w:hAnsi="Frutiger-Light" w:cs="Frutiger-Light"/>
                <w:bCs w:val="0"/>
                <w:color w:val="000000"/>
                <w:szCs w:val="20"/>
                <w:lang w:val="es-MX"/>
              </w:rPr>
              <w:t>Según cronograma de obras y actividades de dragado (apertura y mantenimiento). Se estima cada 06 meses durante las actividades de dragado.</w:t>
            </w:r>
          </w:p>
        </w:tc>
      </w:tr>
      <w:tr w:rsidR="003E71A2" w:rsidRPr="005365D8" w14:paraId="442ED473" w14:textId="77777777" w:rsidTr="001C428C">
        <w:trPr>
          <w:jc w:val="right"/>
        </w:trPr>
        <w:tc>
          <w:tcPr>
            <w:tcW w:w="8357" w:type="dxa"/>
            <w:shd w:val="clear" w:color="auto" w:fill="D0CECE"/>
          </w:tcPr>
          <w:p w14:paraId="17B6357E" w14:textId="77777777" w:rsidR="003E71A2" w:rsidRPr="005365D8" w:rsidRDefault="003E71A2" w:rsidP="003E71A2">
            <w:pPr>
              <w:ind w:right="20"/>
              <w:jc w:val="both"/>
              <w:rPr>
                <w:rFonts w:ascii="Frutiger-Light" w:hAnsi="Frutiger-Light" w:cs="Frutiger-Light"/>
                <w:b/>
                <w:bCs w:val="0"/>
                <w:color w:val="000000"/>
                <w:szCs w:val="20"/>
                <w:u w:val="single"/>
                <w:lang w:val="es-MX"/>
              </w:rPr>
            </w:pPr>
            <w:r w:rsidRPr="005365D8">
              <w:rPr>
                <w:rFonts w:ascii="Frutiger-Light" w:hAnsi="Frutiger-Light" w:cs="Frutiger-Light"/>
                <w:b/>
                <w:bCs w:val="0"/>
                <w:color w:val="000000"/>
                <w:szCs w:val="20"/>
                <w:u w:val="single"/>
                <w:lang w:val="es-MX"/>
              </w:rPr>
              <w:t>Responsable</w:t>
            </w:r>
          </w:p>
        </w:tc>
      </w:tr>
      <w:tr w:rsidR="003E71A2" w:rsidRPr="005365D8" w14:paraId="35EE17C0" w14:textId="77777777" w:rsidTr="001C428C">
        <w:trPr>
          <w:jc w:val="right"/>
        </w:trPr>
        <w:tc>
          <w:tcPr>
            <w:tcW w:w="8357" w:type="dxa"/>
            <w:shd w:val="clear" w:color="auto" w:fill="auto"/>
          </w:tcPr>
          <w:p w14:paraId="53992A06" w14:textId="77777777" w:rsidR="003E71A2" w:rsidRPr="005365D8" w:rsidRDefault="003E71A2" w:rsidP="003E71A2">
            <w:pPr>
              <w:ind w:right="20"/>
              <w:jc w:val="both"/>
              <w:rPr>
                <w:rFonts w:ascii="Frutiger-Light" w:hAnsi="Frutiger-Light" w:cs="Frutiger-Light"/>
                <w:bCs w:val="0"/>
                <w:color w:val="000000"/>
                <w:szCs w:val="20"/>
                <w:lang w:val="es-MX"/>
              </w:rPr>
            </w:pPr>
            <w:r w:rsidRPr="005365D8">
              <w:rPr>
                <w:rFonts w:ascii="Frutiger-Light" w:hAnsi="Frutiger-Light" w:cs="Frutiger-Light"/>
                <w:bCs w:val="0"/>
                <w:color w:val="000000"/>
                <w:szCs w:val="20"/>
                <w:lang w:val="es-MX"/>
              </w:rPr>
              <w:t>El Concesionario.</w:t>
            </w:r>
          </w:p>
        </w:tc>
      </w:tr>
    </w:tbl>
    <w:p w14:paraId="5C85F9E5" w14:textId="77777777" w:rsidR="001C428C" w:rsidRPr="005365D8" w:rsidRDefault="001C428C" w:rsidP="001C428C">
      <w:pPr>
        <w:ind w:left="720"/>
        <w:jc w:val="both"/>
        <w:rPr>
          <w:rFonts w:ascii="Frutiger-Light" w:hAnsi="Frutiger-Light" w:cs="Frutiger-Light"/>
          <w:b/>
          <w:color w:val="000000"/>
          <w:szCs w:val="22"/>
        </w:rPr>
      </w:pPr>
    </w:p>
    <w:p w14:paraId="0A11E5FD" w14:textId="442A9860" w:rsidR="003E71A2" w:rsidRPr="005365D8" w:rsidRDefault="001C428C" w:rsidP="001C428C">
      <w:pPr>
        <w:autoSpaceDE w:val="0"/>
        <w:autoSpaceDN w:val="0"/>
        <w:adjustRightInd w:val="0"/>
        <w:ind w:left="709"/>
        <w:jc w:val="both"/>
      </w:pPr>
      <w:r w:rsidRPr="005365D8">
        <w:t>RECOMENDACIÓN:</w:t>
      </w:r>
    </w:p>
    <w:p w14:paraId="4AC82E72" w14:textId="77777777" w:rsidR="003E71A2" w:rsidRPr="005365D8" w:rsidRDefault="003E71A2" w:rsidP="001C428C">
      <w:pPr>
        <w:autoSpaceDE w:val="0"/>
        <w:autoSpaceDN w:val="0"/>
        <w:adjustRightInd w:val="0"/>
        <w:ind w:left="709"/>
        <w:jc w:val="both"/>
      </w:pPr>
    </w:p>
    <w:p w14:paraId="7CAAA0C1" w14:textId="77777777" w:rsidR="003E71A2" w:rsidRPr="005365D8" w:rsidRDefault="003E71A2" w:rsidP="001C428C">
      <w:pPr>
        <w:autoSpaceDE w:val="0"/>
        <w:autoSpaceDN w:val="0"/>
        <w:adjustRightInd w:val="0"/>
        <w:ind w:left="709"/>
        <w:jc w:val="both"/>
      </w:pPr>
      <w:r w:rsidRPr="005365D8">
        <w:t>Señalar que para el cumplimiento de la Estrategia de Manejo Ambiental en su conjunto considerado para el EIAd, el Concesionario deberá implementar el Área de Gestión Ambiental y el Área de Gestión de Asuntos Sociales durante la concesión del proyecto de la Hidrovía Amazónica.</w:t>
      </w:r>
    </w:p>
    <w:p w14:paraId="0723A94E" w14:textId="77777777" w:rsidR="00D12861" w:rsidRPr="005365D8" w:rsidRDefault="00D12861" w:rsidP="00375849">
      <w:pPr>
        <w:jc w:val="both"/>
        <w:rPr>
          <w:sz w:val="19"/>
          <w:szCs w:val="19"/>
          <w:lang w:eastAsia="es-PE"/>
        </w:rPr>
      </w:pPr>
    </w:p>
    <w:p w14:paraId="034DFA37" w14:textId="77777777" w:rsidR="00C2595B" w:rsidRPr="005365D8" w:rsidRDefault="00C2595B" w:rsidP="001453EE"/>
    <w:p w14:paraId="6184C374" w14:textId="77777777" w:rsidR="00C2595B" w:rsidRPr="005365D8" w:rsidRDefault="00C2595B" w:rsidP="001453EE"/>
    <w:p w14:paraId="3D4B312E" w14:textId="77777777" w:rsidR="00C2595B" w:rsidRPr="005365D8" w:rsidRDefault="00C2595B" w:rsidP="001453EE"/>
    <w:p w14:paraId="08AA7BBE" w14:textId="77777777" w:rsidR="00C2595B" w:rsidRPr="005365D8" w:rsidRDefault="00C2595B" w:rsidP="001453EE"/>
    <w:p w14:paraId="0F59ED30" w14:textId="77777777" w:rsidR="00C2595B" w:rsidRPr="005365D8" w:rsidRDefault="00C2595B" w:rsidP="001453EE"/>
    <w:p w14:paraId="07ECF0A8" w14:textId="77777777" w:rsidR="00C2595B" w:rsidRPr="005365D8" w:rsidRDefault="00C2595B" w:rsidP="001453EE"/>
    <w:p w14:paraId="27D90292" w14:textId="77777777" w:rsidR="00C2595B" w:rsidRPr="005365D8" w:rsidRDefault="00C2595B" w:rsidP="001453EE"/>
    <w:p w14:paraId="4B4474F4" w14:textId="77777777" w:rsidR="00C2595B" w:rsidRPr="005365D8" w:rsidRDefault="00C2595B" w:rsidP="001453EE"/>
    <w:p w14:paraId="1C478D49" w14:textId="77777777" w:rsidR="00C2595B" w:rsidRPr="005365D8" w:rsidRDefault="00C2595B" w:rsidP="001453EE"/>
    <w:p w14:paraId="0003D86E" w14:textId="77777777" w:rsidR="00C2595B" w:rsidRPr="005365D8" w:rsidRDefault="00C2595B" w:rsidP="001453EE"/>
    <w:p w14:paraId="2E929C33" w14:textId="77777777" w:rsidR="00C2595B" w:rsidRPr="005365D8" w:rsidRDefault="00C2595B" w:rsidP="001453EE"/>
    <w:p w14:paraId="497F18C2" w14:textId="77777777" w:rsidR="00C2595B" w:rsidRPr="005365D8" w:rsidRDefault="00C2595B" w:rsidP="001453EE"/>
    <w:p w14:paraId="2BE5B60A" w14:textId="77777777" w:rsidR="00C2595B" w:rsidRPr="005365D8" w:rsidRDefault="00C2595B" w:rsidP="001453EE"/>
    <w:p w14:paraId="26855A7A" w14:textId="77777777" w:rsidR="00C2595B" w:rsidRPr="005365D8" w:rsidRDefault="00C2595B" w:rsidP="001453EE"/>
    <w:p w14:paraId="64ECC0AD" w14:textId="77777777" w:rsidR="00C2595B" w:rsidRPr="005365D8" w:rsidRDefault="00C2595B" w:rsidP="001453EE"/>
    <w:p w14:paraId="69A89C30" w14:textId="77777777" w:rsidR="00C2595B" w:rsidRPr="005365D8" w:rsidRDefault="00C2595B" w:rsidP="001453EE"/>
    <w:p w14:paraId="047CDA7F" w14:textId="77777777" w:rsidR="00C2595B" w:rsidRPr="005365D8" w:rsidRDefault="00C2595B" w:rsidP="001453EE"/>
    <w:p w14:paraId="44D6F3AF" w14:textId="77777777" w:rsidR="00C2595B" w:rsidRPr="005365D8" w:rsidRDefault="00C2595B" w:rsidP="001453EE"/>
    <w:p w14:paraId="054F473C" w14:textId="77777777" w:rsidR="001C03AF" w:rsidRPr="005365D8" w:rsidRDefault="001C03AF" w:rsidP="00C3257A">
      <w:pPr>
        <w:pStyle w:val="Ttulo2"/>
        <w:ind w:left="0"/>
        <w:jc w:val="center"/>
        <w:rPr>
          <w:szCs w:val="22"/>
        </w:rPr>
      </w:pPr>
    </w:p>
    <w:p w14:paraId="4D6C8749" w14:textId="77777777" w:rsidR="001873AB" w:rsidRPr="005365D8" w:rsidRDefault="001873AB">
      <w:pPr>
        <w:rPr>
          <w:rFonts w:cs="Times New Roman"/>
          <w:b/>
          <w:szCs w:val="22"/>
          <w:lang w:val="es-ES_tradnl"/>
        </w:rPr>
      </w:pPr>
      <w:bookmarkStart w:id="2298" w:name="_Toc396825811"/>
      <w:r w:rsidRPr="005365D8">
        <w:rPr>
          <w:b/>
          <w:szCs w:val="22"/>
        </w:rPr>
        <w:br w:type="page"/>
      </w:r>
    </w:p>
    <w:p w14:paraId="7DA1BD7D" w14:textId="7E0CC62F" w:rsidR="001C5263" w:rsidRPr="001C5263" w:rsidRDefault="001C5263" w:rsidP="001C5263">
      <w:pPr>
        <w:pStyle w:val="Ttulo2"/>
        <w:ind w:left="0"/>
        <w:jc w:val="center"/>
        <w:rPr>
          <w:rFonts w:ascii="Arial" w:hAnsi="Arial"/>
          <w:b/>
          <w:szCs w:val="22"/>
          <w:u w:val="none"/>
        </w:rPr>
      </w:pPr>
      <w:bookmarkStart w:id="2299" w:name="_Toc396825813"/>
      <w:bookmarkStart w:id="2300" w:name="_Toc378746236"/>
      <w:bookmarkStart w:id="2301" w:name="_Toc470775368"/>
      <w:bookmarkEnd w:id="2291"/>
      <w:bookmarkEnd w:id="2298"/>
      <w:r w:rsidRPr="001C5263">
        <w:rPr>
          <w:rFonts w:ascii="Arial" w:hAnsi="Arial"/>
          <w:b/>
          <w:szCs w:val="22"/>
          <w:u w:val="none"/>
        </w:rPr>
        <w:t>ANEXO 1</w:t>
      </w:r>
      <w:r w:rsidRPr="001C5263">
        <w:rPr>
          <w:rFonts w:ascii="Arial" w:hAnsi="Arial"/>
          <w:b/>
          <w:szCs w:val="22"/>
          <w:u w:val="none"/>
        </w:rPr>
        <w:t>2</w:t>
      </w:r>
    </w:p>
    <w:p w14:paraId="40EF72D9" w14:textId="77777777" w:rsidR="001C5263" w:rsidRPr="001C5263" w:rsidRDefault="001C5263" w:rsidP="001C5263">
      <w:pPr>
        <w:pStyle w:val="Ttulo2"/>
        <w:ind w:left="0"/>
        <w:jc w:val="center"/>
        <w:rPr>
          <w:rFonts w:ascii="Arial" w:hAnsi="Arial"/>
          <w:b/>
          <w:bCs w:val="0"/>
          <w:szCs w:val="22"/>
          <w:u w:val="none"/>
          <w:lang w:val="es-MX"/>
        </w:rPr>
      </w:pPr>
    </w:p>
    <w:p w14:paraId="2DC870F2" w14:textId="31D9D8B3" w:rsidR="001C5263" w:rsidRDefault="001C5263" w:rsidP="001C5263">
      <w:pPr>
        <w:jc w:val="center"/>
        <w:rPr>
          <w:rFonts w:cs="Times New Roman"/>
          <w:b/>
          <w:szCs w:val="22"/>
          <w:lang w:val="es-ES_tradnl"/>
        </w:rPr>
      </w:pPr>
      <w:r w:rsidRPr="001C5263">
        <w:rPr>
          <w:b/>
          <w:szCs w:val="22"/>
        </w:rPr>
        <w:t>ESTUDIO DE IMPACTO AMBIENTAL</w:t>
      </w:r>
      <w:r>
        <w:rPr>
          <w:b/>
          <w:szCs w:val="22"/>
        </w:rPr>
        <w:br w:type="page"/>
      </w:r>
    </w:p>
    <w:p w14:paraId="65AC61C9" w14:textId="19034706" w:rsidR="008024EC" w:rsidRPr="005365D8" w:rsidRDefault="00CB59C8" w:rsidP="009B20FE">
      <w:pPr>
        <w:pStyle w:val="Ttulo2"/>
        <w:ind w:left="0"/>
        <w:jc w:val="center"/>
        <w:rPr>
          <w:rFonts w:ascii="Arial" w:hAnsi="Arial"/>
          <w:b/>
          <w:szCs w:val="22"/>
          <w:u w:val="none"/>
        </w:rPr>
      </w:pPr>
      <w:r w:rsidRPr="005365D8">
        <w:rPr>
          <w:rFonts w:ascii="Arial" w:hAnsi="Arial"/>
          <w:b/>
          <w:szCs w:val="22"/>
          <w:u w:val="none"/>
        </w:rPr>
        <w:t>ANEXO 13</w:t>
      </w:r>
      <w:bookmarkEnd w:id="2299"/>
      <w:bookmarkEnd w:id="2300"/>
      <w:bookmarkEnd w:id="2301"/>
    </w:p>
    <w:p w14:paraId="213044D9" w14:textId="77777777" w:rsidR="00C3257A" w:rsidRPr="005365D8" w:rsidRDefault="00C3257A" w:rsidP="00C3257A">
      <w:pPr>
        <w:pStyle w:val="Ttulo2"/>
        <w:ind w:left="0"/>
        <w:jc w:val="center"/>
        <w:rPr>
          <w:rFonts w:ascii="Arial" w:hAnsi="Arial"/>
          <w:b/>
          <w:bCs w:val="0"/>
          <w:szCs w:val="22"/>
          <w:u w:val="none"/>
          <w:lang w:val="es-MX"/>
        </w:rPr>
      </w:pPr>
    </w:p>
    <w:p w14:paraId="53CDF0BA" w14:textId="77777777" w:rsidR="00EC4002" w:rsidRPr="005365D8" w:rsidRDefault="00CB59C8" w:rsidP="001873AB">
      <w:pPr>
        <w:pStyle w:val="Ttulo1"/>
        <w:jc w:val="center"/>
        <w:rPr>
          <w:b w:val="0"/>
          <w:szCs w:val="22"/>
        </w:rPr>
      </w:pPr>
      <w:bookmarkStart w:id="2302" w:name="_Toc470775369"/>
      <w:r w:rsidRPr="005365D8">
        <w:rPr>
          <w:szCs w:val="22"/>
        </w:rPr>
        <w:t>PROPUESTA ECONÓMICA</w:t>
      </w:r>
      <w:bookmarkEnd w:id="2302"/>
    </w:p>
    <w:p w14:paraId="1E98FCBE" w14:textId="77777777" w:rsidR="00C3257A" w:rsidRPr="005365D8" w:rsidRDefault="00C3257A" w:rsidP="00C3257A">
      <w:pPr>
        <w:pStyle w:val="Ttulo2"/>
        <w:jc w:val="center"/>
        <w:rPr>
          <w:rFonts w:ascii="Arial" w:hAnsi="Arial"/>
          <w:szCs w:val="22"/>
        </w:rPr>
      </w:pPr>
    </w:p>
    <w:p w14:paraId="6E24D173" w14:textId="77777777" w:rsidR="00C3257A" w:rsidRPr="005365D8" w:rsidRDefault="00C3257A" w:rsidP="00C3257A">
      <w:pPr>
        <w:pStyle w:val="Ttulo2"/>
        <w:jc w:val="center"/>
        <w:rPr>
          <w:rFonts w:ascii="Arial" w:hAnsi="Arial"/>
          <w:b/>
          <w:szCs w:val="22"/>
        </w:rPr>
      </w:pPr>
    </w:p>
    <w:p w14:paraId="15840D1C" w14:textId="77777777" w:rsidR="00C3257A" w:rsidRPr="005365D8" w:rsidRDefault="00C3257A" w:rsidP="00C3257A">
      <w:pPr>
        <w:pStyle w:val="Ttulo2"/>
        <w:ind w:left="0"/>
        <w:jc w:val="center"/>
        <w:rPr>
          <w:rFonts w:ascii="Arial" w:hAnsi="Arial"/>
          <w:b/>
          <w:szCs w:val="22"/>
          <w:u w:val="none"/>
        </w:rPr>
      </w:pPr>
      <w:r w:rsidRPr="005365D8">
        <w:rPr>
          <w:rFonts w:ascii="Arial" w:hAnsi="Arial"/>
          <w:b/>
          <w:szCs w:val="22"/>
        </w:rPr>
        <w:br w:type="page"/>
      </w:r>
      <w:bookmarkStart w:id="2303" w:name="_Toc396825815"/>
      <w:bookmarkStart w:id="2304" w:name="_Toc378746238"/>
      <w:bookmarkStart w:id="2305" w:name="_Toc470775370"/>
      <w:r w:rsidR="00CB59C8" w:rsidRPr="005365D8">
        <w:rPr>
          <w:rFonts w:ascii="Arial" w:hAnsi="Arial"/>
          <w:b/>
          <w:szCs w:val="22"/>
          <w:u w:val="none"/>
        </w:rPr>
        <w:t>ANEXO 14</w:t>
      </w:r>
      <w:bookmarkEnd w:id="2303"/>
      <w:bookmarkEnd w:id="2304"/>
      <w:bookmarkEnd w:id="2305"/>
    </w:p>
    <w:p w14:paraId="05F7A70B" w14:textId="77777777" w:rsidR="00C3257A" w:rsidRPr="005365D8" w:rsidRDefault="00C3257A" w:rsidP="00C3257A">
      <w:pPr>
        <w:rPr>
          <w:szCs w:val="22"/>
          <w:lang w:val="es-MX"/>
        </w:rPr>
      </w:pPr>
    </w:p>
    <w:p w14:paraId="08D0097F" w14:textId="77777777" w:rsidR="00EC4002" w:rsidRPr="005365D8" w:rsidRDefault="00CB59C8" w:rsidP="001873AB">
      <w:pPr>
        <w:pStyle w:val="Ttulo1"/>
        <w:jc w:val="center"/>
        <w:rPr>
          <w:b w:val="0"/>
          <w:szCs w:val="22"/>
        </w:rPr>
      </w:pPr>
      <w:bookmarkStart w:id="2306" w:name="_Toc470775371"/>
      <w:r w:rsidRPr="00804B08">
        <w:rPr>
          <w:szCs w:val="22"/>
        </w:rPr>
        <w:t>PROPUESTA TÉCNICA</w:t>
      </w:r>
      <w:bookmarkEnd w:id="2306"/>
    </w:p>
    <w:p w14:paraId="3008FEF7" w14:textId="77777777" w:rsidR="00C3257A" w:rsidRPr="005365D8" w:rsidRDefault="00C3257A" w:rsidP="00C3257A">
      <w:pPr>
        <w:pStyle w:val="Ttulo2"/>
        <w:ind w:left="0"/>
        <w:jc w:val="center"/>
        <w:rPr>
          <w:rFonts w:ascii="Arial" w:hAnsi="Arial"/>
          <w:b/>
          <w:szCs w:val="22"/>
          <w:lang w:val="es-MX"/>
        </w:rPr>
      </w:pPr>
      <w:r w:rsidRPr="005365D8">
        <w:rPr>
          <w:rFonts w:ascii="Arial" w:hAnsi="Arial"/>
          <w:szCs w:val="22"/>
        </w:rPr>
        <w:br w:type="page"/>
      </w:r>
    </w:p>
    <w:p w14:paraId="642A1B8D" w14:textId="77777777" w:rsidR="00D51476" w:rsidRPr="005365D8" w:rsidRDefault="00CB59C8" w:rsidP="00D51476">
      <w:pPr>
        <w:pStyle w:val="Ttulo2"/>
        <w:ind w:left="0"/>
        <w:jc w:val="center"/>
        <w:rPr>
          <w:rFonts w:ascii="Arial" w:hAnsi="Arial"/>
          <w:b/>
          <w:szCs w:val="22"/>
          <w:u w:val="none"/>
        </w:rPr>
      </w:pPr>
      <w:bookmarkStart w:id="2307" w:name="_Toc396825817"/>
      <w:bookmarkStart w:id="2308" w:name="_Toc378746240"/>
      <w:bookmarkStart w:id="2309" w:name="_Toc470775372"/>
      <w:r w:rsidRPr="005365D8">
        <w:rPr>
          <w:rFonts w:ascii="Arial" w:hAnsi="Arial"/>
          <w:b/>
          <w:szCs w:val="22"/>
          <w:u w:val="none"/>
        </w:rPr>
        <w:t>ANEXO 15</w:t>
      </w:r>
      <w:bookmarkEnd w:id="2307"/>
      <w:bookmarkEnd w:id="2308"/>
      <w:bookmarkEnd w:id="2309"/>
    </w:p>
    <w:p w14:paraId="3E6FD78D" w14:textId="77777777" w:rsidR="00D51476" w:rsidRPr="005365D8" w:rsidRDefault="00D51476" w:rsidP="00D51476">
      <w:pPr>
        <w:pStyle w:val="Ttulo2"/>
        <w:ind w:left="0"/>
        <w:jc w:val="center"/>
        <w:rPr>
          <w:rFonts w:ascii="Arial" w:hAnsi="Arial"/>
          <w:b/>
          <w:bCs w:val="0"/>
          <w:szCs w:val="22"/>
          <w:u w:val="none"/>
          <w:lang w:val="es-MX"/>
        </w:rPr>
      </w:pPr>
    </w:p>
    <w:p w14:paraId="63AD0234" w14:textId="77777777" w:rsidR="00EC4002" w:rsidRPr="005365D8" w:rsidRDefault="00CB59C8" w:rsidP="001873AB">
      <w:pPr>
        <w:pStyle w:val="Ttulo1"/>
        <w:jc w:val="center"/>
        <w:rPr>
          <w:b w:val="0"/>
          <w:szCs w:val="22"/>
        </w:rPr>
      </w:pPr>
      <w:bookmarkStart w:id="2310" w:name="_Toc470775373"/>
      <w:r w:rsidRPr="005365D8">
        <w:rPr>
          <w:szCs w:val="22"/>
        </w:rPr>
        <w:t>CUADRO DE PENALIDADES APLICABLES AL CONTRATO</w:t>
      </w:r>
      <w:bookmarkEnd w:id="2310"/>
    </w:p>
    <w:p w14:paraId="7F3A77C1" w14:textId="77777777" w:rsidR="00D51476" w:rsidRPr="005365D8" w:rsidRDefault="00D51476" w:rsidP="00D51476">
      <w:pPr>
        <w:pStyle w:val="Textosinformato"/>
        <w:jc w:val="both"/>
        <w:rPr>
          <w:rFonts w:ascii="Arial" w:hAnsi="Arial"/>
          <w:szCs w:val="22"/>
          <w:lang w:val="es-MX"/>
        </w:rPr>
      </w:pPr>
    </w:p>
    <w:p w14:paraId="0111126A" w14:textId="77777777" w:rsidR="00D51476" w:rsidRPr="005365D8" w:rsidRDefault="00D51476" w:rsidP="00D51476">
      <w:pPr>
        <w:pStyle w:val="Textonotapie"/>
        <w:jc w:val="both"/>
      </w:pPr>
      <w:r w:rsidRPr="005365D8">
        <w:t>Tabla Nº 1</w:t>
      </w:r>
    </w:p>
    <w:p w14:paraId="06FC242F" w14:textId="77777777" w:rsidR="00D51476" w:rsidRPr="005365D8" w:rsidRDefault="00D51476" w:rsidP="00D51476">
      <w:pPr>
        <w:pStyle w:val="Textonotapie"/>
        <w:jc w:val="both"/>
        <w:rPr>
          <w:szCs w:val="22"/>
          <w:lang w:val="es-ES_tradnl"/>
        </w:rPr>
      </w:pPr>
      <w:r w:rsidRPr="005365D8">
        <w:rPr>
          <w:szCs w:val="22"/>
          <w:lang w:val="es-ES_tradnl"/>
        </w:rPr>
        <w:t xml:space="preserve">Penalidades referidas al Capítulo III del Contrato: Eventos a la fecha de suscripción del Contrato </w:t>
      </w:r>
    </w:p>
    <w:p w14:paraId="1204D0FB" w14:textId="77777777" w:rsidR="00D51476" w:rsidRPr="005365D8" w:rsidRDefault="00D51476" w:rsidP="00D51476">
      <w:pPr>
        <w:rPr>
          <w:b/>
          <w:szCs w:val="22"/>
          <w:lang w:val="es-ES_tradnl"/>
        </w:rPr>
      </w:pPr>
    </w:p>
    <w:p w14:paraId="5DD1EB1C" w14:textId="77777777" w:rsidR="00D51476" w:rsidRPr="005365D8" w:rsidRDefault="00D51476" w:rsidP="00D51476">
      <w:pPr>
        <w:rPr>
          <w:szCs w:val="22"/>
        </w:rPr>
      </w:pPr>
    </w:p>
    <w:tbl>
      <w:tblPr>
        <w:tblW w:w="9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58"/>
        <w:gridCol w:w="1305"/>
        <w:gridCol w:w="4940"/>
        <w:gridCol w:w="1803"/>
      </w:tblGrid>
      <w:tr w:rsidR="009F5EB3" w:rsidRPr="005365D8" w14:paraId="27993AAE" w14:textId="77777777" w:rsidTr="00CF15D6">
        <w:trPr>
          <w:jc w:val="center"/>
        </w:trPr>
        <w:tc>
          <w:tcPr>
            <w:tcW w:w="1158" w:type="dxa"/>
          </w:tcPr>
          <w:p w14:paraId="59358306" w14:textId="77777777" w:rsidR="00D51476" w:rsidRPr="005365D8" w:rsidRDefault="00D51476" w:rsidP="00CF15D6">
            <w:pPr>
              <w:rPr>
                <w:b/>
                <w:szCs w:val="22"/>
              </w:rPr>
            </w:pPr>
            <w:r w:rsidRPr="005365D8">
              <w:rPr>
                <w:b/>
                <w:szCs w:val="22"/>
              </w:rPr>
              <w:t>Cláusula Contrato</w:t>
            </w:r>
          </w:p>
        </w:tc>
        <w:tc>
          <w:tcPr>
            <w:tcW w:w="1305" w:type="dxa"/>
          </w:tcPr>
          <w:p w14:paraId="74F06A46" w14:textId="77777777" w:rsidR="00D51476" w:rsidRPr="005365D8" w:rsidRDefault="00D51476" w:rsidP="00CF15D6">
            <w:pPr>
              <w:jc w:val="center"/>
              <w:rPr>
                <w:b/>
                <w:szCs w:val="22"/>
              </w:rPr>
            </w:pPr>
            <w:r w:rsidRPr="005365D8">
              <w:rPr>
                <w:b/>
                <w:szCs w:val="22"/>
              </w:rPr>
              <w:t>UIT</w:t>
            </w:r>
          </w:p>
        </w:tc>
        <w:tc>
          <w:tcPr>
            <w:tcW w:w="4940" w:type="dxa"/>
            <w:tcBorders>
              <w:bottom w:val="single" w:sz="4" w:space="0" w:color="auto"/>
            </w:tcBorders>
          </w:tcPr>
          <w:p w14:paraId="4629EB40" w14:textId="77777777" w:rsidR="00D51476" w:rsidRPr="005365D8" w:rsidRDefault="00D51476" w:rsidP="00CF15D6">
            <w:pPr>
              <w:jc w:val="center"/>
              <w:rPr>
                <w:b/>
                <w:szCs w:val="22"/>
              </w:rPr>
            </w:pPr>
            <w:r w:rsidRPr="005365D8">
              <w:rPr>
                <w:b/>
                <w:szCs w:val="22"/>
              </w:rPr>
              <w:t>Descripción de penalidad</w:t>
            </w:r>
          </w:p>
        </w:tc>
        <w:tc>
          <w:tcPr>
            <w:tcW w:w="1803" w:type="dxa"/>
          </w:tcPr>
          <w:p w14:paraId="5132DEC6" w14:textId="77777777" w:rsidR="00D51476" w:rsidRPr="005365D8" w:rsidRDefault="00D51476" w:rsidP="00CF15D6">
            <w:pPr>
              <w:jc w:val="center"/>
              <w:rPr>
                <w:b/>
                <w:szCs w:val="22"/>
              </w:rPr>
            </w:pPr>
            <w:r w:rsidRPr="005365D8">
              <w:rPr>
                <w:b/>
                <w:szCs w:val="22"/>
              </w:rPr>
              <w:t>Criterio de Aplicación</w:t>
            </w:r>
          </w:p>
        </w:tc>
      </w:tr>
      <w:tr w:rsidR="009F5EB3" w:rsidRPr="005365D8" w14:paraId="63D2BD38" w14:textId="77777777" w:rsidTr="00CF15D6">
        <w:trPr>
          <w:jc w:val="center"/>
        </w:trPr>
        <w:tc>
          <w:tcPr>
            <w:tcW w:w="1158" w:type="dxa"/>
            <w:vAlign w:val="center"/>
          </w:tcPr>
          <w:p w14:paraId="3C6CFC81" w14:textId="77777777" w:rsidR="00D51476" w:rsidRPr="005365D8" w:rsidRDefault="00D51476" w:rsidP="00CF15D6">
            <w:pPr>
              <w:jc w:val="center"/>
              <w:rPr>
                <w:bCs w:val="0"/>
                <w:szCs w:val="22"/>
              </w:rPr>
            </w:pPr>
            <w:r w:rsidRPr="005365D8">
              <w:rPr>
                <w:bCs w:val="0"/>
                <w:szCs w:val="22"/>
              </w:rPr>
              <w:t>3.5 j)</w:t>
            </w:r>
          </w:p>
        </w:tc>
        <w:tc>
          <w:tcPr>
            <w:tcW w:w="1305" w:type="dxa"/>
          </w:tcPr>
          <w:p w14:paraId="3C1FABCB" w14:textId="77777777" w:rsidR="00D51476" w:rsidRPr="005365D8" w:rsidRDefault="00D51476" w:rsidP="00CF15D6">
            <w:pPr>
              <w:jc w:val="center"/>
              <w:rPr>
                <w:bCs w:val="0"/>
                <w:szCs w:val="22"/>
              </w:rPr>
            </w:pPr>
          </w:p>
          <w:p w14:paraId="260E56CD" w14:textId="7328E464" w:rsidR="00D51476" w:rsidRPr="005365D8" w:rsidRDefault="007657DA" w:rsidP="00CF15D6">
            <w:pPr>
              <w:jc w:val="center"/>
              <w:rPr>
                <w:bCs w:val="0"/>
                <w:szCs w:val="22"/>
              </w:rPr>
            </w:pPr>
            <w:r w:rsidRPr="005365D8">
              <w:rPr>
                <w:bCs w:val="0"/>
              </w:rPr>
              <w:t>0.8</w:t>
            </w:r>
          </w:p>
        </w:tc>
        <w:tc>
          <w:tcPr>
            <w:tcW w:w="4940" w:type="dxa"/>
          </w:tcPr>
          <w:p w14:paraId="0F24B7F7" w14:textId="77777777" w:rsidR="00D51476" w:rsidRPr="005365D8" w:rsidRDefault="00D51476" w:rsidP="00CF15D6">
            <w:pPr>
              <w:jc w:val="both"/>
              <w:rPr>
                <w:szCs w:val="22"/>
              </w:rPr>
            </w:pPr>
            <w:r w:rsidRPr="005365D8">
              <w:rPr>
                <w:bCs w:val="0"/>
                <w:szCs w:val="22"/>
              </w:rPr>
              <w:t xml:space="preserve">Atraso en el pago a PROINVERSION, por concepto </w:t>
            </w:r>
            <w:r w:rsidRPr="005365D8">
              <w:t xml:space="preserve">de actos preparatorios </w:t>
            </w:r>
            <w:r w:rsidRPr="005365D8">
              <w:rPr>
                <w:bCs w:val="0"/>
                <w:szCs w:val="22"/>
              </w:rPr>
              <w:t>para el proceso de entrega de la Concesión.</w:t>
            </w:r>
          </w:p>
        </w:tc>
        <w:tc>
          <w:tcPr>
            <w:tcW w:w="1803" w:type="dxa"/>
            <w:vAlign w:val="center"/>
          </w:tcPr>
          <w:p w14:paraId="0EB228C5" w14:textId="4ED5D49C" w:rsidR="00D51476" w:rsidRPr="005365D8" w:rsidRDefault="007657DA" w:rsidP="007657DA">
            <w:pPr>
              <w:rPr>
                <w:bCs w:val="0"/>
                <w:szCs w:val="22"/>
              </w:rPr>
            </w:pPr>
            <w:r w:rsidRPr="005365D8">
              <w:rPr>
                <w:bCs w:val="0"/>
              </w:rPr>
              <w:t>C</w:t>
            </w:r>
            <w:r w:rsidR="00D51476" w:rsidRPr="005365D8">
              <w:rPr>
                <w:bCs w:val="0"/>
              </w:rPr>
              <w:t xml:space="preserve">ada Día de atraso </w:t>
            </w:r>
          </w:p>
        </w:tc>
      </w:tr>
    </w:tbl>
    <w:p w14:paraId="3AA51A8A" w14:textId="77777777" w:rsidR="00D51476" w:rsidRPr="005365D8" w:rsidRDefault="00D51476" w:rsidP="00D51476">
      <w:pPr>
        <w:pStyle w:val="Textonotapie"/>
        <w:jc w:val="both"/>
      </w:pPr>
    </w:p>
    <w:p w14:paraId="6AF7F865" w14:textId="77777777" w:rsidR="00D51476" w:rsidRPr="005365D8" w:rsidRDefault="00D51476" w:rsidP="00D51476">
      <w:pPr>
        <w:pStyle w:val="Textonotapie"/>
        <w:jc w:val="both"/>
      </w:pPr>
    </w:p>
    <w:p w14:paraId="460139D8" w14:textId="77777777" w:rsidR="00D51476" w:rsidRPr="005365D8" w:rsidRDefault="00D51476" w:rsidP="00D51476">
      <w:pPr>
        <w:pStyle w:val="Textonotapie"/>
        <w:jc w:val="both"/>
      </w:pPr>
    </w:p>
    <w:p w14:paraId="3814F6C0" w14:textId="77777777" w:rsidR="00D51476" w:rsidRPr="005365D8" w:rsidRDefault="00D51476" w:rsidP="00D51476">
      <w:pPr>
        <w:pStyle w:val="Textonotapie"/>
        <w:jc w:val="both"/>
        <w:rPr>
          <w:lang w:val="es-ES_tradnl"/>
        </w:rPr>
      </w:pPr>
      <w:r w:rsidRPr="005365D8">
        <w:t>Tabla Nº 2</w:t>
      </w:r>
    </w:p>
    <w:p w14:paraId="174AF114" w14:textId="77777777" w:rsidR="00D51476" w:rsidRPr="005365D8" w:rsidRDefault="00D51476" w:rsidP="00D51476">
      <w:pPr>
        <w:pStyle w:val="Textosinformato"/>
        <w:jc w:val="both"/>
        <w:rPr>
          <w:rFonts w:ascii="Arial" w:hAnsi="Arial"/>
          <w:szCs w:val="22"/>
          <w:lang w:val="es-MX"/>
        </w:rPr>
      </w:pPr>
      <w:r w:rsidRPr="005365D8">
        <w:rPr>
          <w:rFonts w:ascii="Arial" w:hAnsi="Arial"/>
          <w:szCs w:val="22"/>
          <w:lang w:val="es-MX"/>
        </w:rPr>
        <w:t xml:space="preserve">Penalidades referidas al Capítulo V del Contrato: Régimen de Bienes </w:t>
      </w:r>
    </w:p>
    <w:p w14:paraId="310F5120" w14:textId="77777777" w:rsidR="00D51476" w:rsidRPr="005365D8" w:rsidRDefault="00D51476" w:rsidP="00D51476">
      <w:pPr>
        <w:rPr>
          <w:b/>
          <w:szCs w:val="22"/>
          <w:lang w:val="es-MX"/>
        </w:rPr>
      </w:pPr>
    </w:p>
    <w:p w14:paraId="33A80FB1" w14:textId="77777777" w:rsidR="00D51476" w:rsidRPr="005365D8" w:rsidRDefault="00D51476" w:rsidP="00D51476">
      <w:pPr>
        <w:pStyle w:val="Textosinformato"/>
        <w:jc w:val="both"/>
        <w:rPr>
          <w:rFonts w:ascii="Arial" w:hAnsi="Arial"/>
          <w:szCs w:val="22"/>
          <w:lang w:val="es-MX"/>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40"/>
        <w:gridCol w:w="1198"/>
        <w:gridCol w:w="4820"/>
        <w:gridCol w:w="1984"/>
      </w:tblGrid>
      <w:tr w:rsidR="009F5EB3" w:rsidRPr="005365D8" w14:paraId="6A9EC5C8" w14:textId="77777777" w:rsidTr="00CF15D6">
        <w:tc>
          <w:tcPr>
            <w:tcW w:w="1140" w:type="dxa"/>
          </w:tcPr>
          <w:p w14:paraId="516ED5B0" w14:textId="77777777" w:rsidR="00D51476" w:rsidRPr="005365D8" w:rsidRDefault="00D51476" w:rsidP="00CF15D6">
            <w:pPr>
              <w:rPr>
                <w:b/>
                <w:szCs w:val="22"/>
              </w:rPr>
            </w:pPr>
            <w:r w:rsidRPr="005365D8">
              <w:rPr>
                <w:b/>
                <w:szCs w:val="22"/>
              </w:rPr>
              <w:t>Cláusula Contrato</w:t>
            </w:r>
          </w:p>
        </w:tc>
        <w:tc>
          <w:tcPr>
            <w:tcW w:w="1198" w:type="dxa"/>
          </w:tcPr>
          <w:p w14:paraId="2408995B" w14:textId="77777777" w:rsidR="00D51476" w:rsidRPr="005365D8" w:rsidRDefault="00D51476" w:rsidP="00CF15D6">
            <w:pPr>
              <w:jc w:val="center"/>
              <w:rPr>
                <w:b/>
                <w:szCs w:val="22"/>
              </w:rPr>
            </w:pPr>
            <w:r w:rsidRPr="005365D8">
              <w:rPr>
                <w:b/>
                <w:szCs w:val="22"/>
              </w:rPr>
              <w:t>UIT</w:t>
            </w:r>
          </w:p>
        </w:tc>
        <w:tc>
          <w:tcPr>
            <w:tcW w:w="4820" w:type="dxa"/>
          </w:tcPr>
          <w:p w14:paraId="78EFF86B" w14:textId="77777777" w:rsidR="00D51476" w:rsidRPr="005365D8" w:rsidRDefault="00D51476" w:rsidP="00CF15D6">
            <w:pPr>
              <w:jc w:val="center"/>
              <w:rPr>
                <w:b/>
                <w:szCs w:val="22"/>
              </w:rPr>
            </w:pPr>
            <w:r w:rsidRPr="005365D8">
              <w:rPr>
                <w:b/>
                <w:szCs w:val="22"/>
              </w:rPr>
              <w:t>Descripción de penalidad</w:t>
            </w:r>
          </w:p>
        </w:tc>
        <w:tc>
          <w:tcPr>
            <w:tcW w:w="1984" w:type="dxa"/>
          </w:tcPr>
          <w:p w14:paraId="291A2233" w14:textId="77777777" w:rsidR="00D51476" w:rsidRPr="005365D8" w:rsidRDefault="00D51476" w:rsidP="00CF15D6">
            <w:pPr>
              <w:jc w:val="center"/>
              <w:rPr>
                <w:b/>
                <w:szCs w:val="22"/>
              </w:rPr>
            </w:pPr>
            <w:r w:rsidRPr="005365D8">
              <w:rPr>
                <w:b/>
                <w:szCs w:val="22"/>
              </w:rPr>
              <w:t>Criterio de Aplicación</w:t>
            </w:r>
          </w:p>
        </w:tc>
      </w:tr>
      <w:tr w:rsidR="009F5EB3" w:rsidRPr="005365D8" w14:paraId="39DE631F" w14:textId="77777777" w:rsidTr="00CF15D6">
        <w:tc>
          <w:tcPr>
            <w:tcW w:w="1140" w:type="dxa"/>
            <w:vAlign w:val="center"/>
          </w:tcPr>
          <w:p w14:paraId="68167FE4" w14:textId="77777777" w:rsidR="00D51476" w:rsidRPr="005365D8" w:rsidRDefault="00D51476" w:rsidP="00DD44FA">
            <w:pPr>
              <w:jc w:val="center"/>
              <w:rPr>
                <w:bCs w:val="0"/>
                <w:szCs w:val="22"/>
              </w:rPr>
            </w:pPr>
            <w:r w:rsidRPr="005365D8">
              <w:rPr>
                <w:bCs w:val="0"/>
                <w:szCs w:val="22"/>
              </w:rPr>
              <w:t>5.1</w:t>
            </w:r>
            <w:r w:rsidR="00DD44FA" w:rsidRPr="005365D8">
              <w:rPr>
                <w:bCs w:val="0"/>
                <w:szCs w:val="22"/>
              </w:rPr>
              <w:t>8</w:t>
            </w:r>
          </w:p>
        </w:tc>
        <w:tc>
          <w:tcPr>
            <w:tcW w:w="1198" w:type="dxa"/>
          </w:tcPr>
          <w:p w14:paraId="0FDD3327" w14:textId="7C4A4388" w:rsidR="00D51476" w:rsidRPr="005365D8" w:rsidRDefault="00943FE4" w:rsidP="00864844">
            <w:pPr>
              <w:jc w:val="center"/>
              <w:rPr>
                <w:szCs w:val="22"/>
              </w:rPr>
            </w:pPr>
            <w:r w:rsidRPr="005365D8">
              <w:t>1</w:t>
            </w:r>
          </w:p>
        </w:tc>
        <w:tc>
          <w:tcPr>
            <w:tcW w:w="4820" w:type="dxa"/>
          </w:tcPr>
          <w:p w14:paraId="340021EE" w14:textId="77777777" w:rsidR="00D51476" w:rsidRPr="005365D8" w:rsidRDefault="00D51476" w:rsidP="00CF15D6">
            <w:pPr>
              <w:jc w:val="both"/>
              <w:rPr>
                <w:bCs w:val="0"/>
                <w:szCs w:val="22"/>
              </w:rPr>
            </w:pPr>
            <w:r w:rsidRPr="005365D8">
              <w:rPr>
                <w:bCs w:val="0"/>
                <w:szCs w:val="22"/>
              </w:rPr>
              <w:t>Atraso en la reposición de los Bienes  de la Concesión sobre el plazo máximo indicado.</w:t>
            </w:r>
          </w:p>
        </w:tc>
        <w:tc>
          <w:tcPr>
            <w:tcW w:w="1984" w:type="dxa"/>
          </w:tcPr>
          <w:p w14:paraId="04227B3C" w14:textId="77777777" w:rsidR="00D51476" w:rsidRPr="005365D8" w:rsidRDefault="00D51476" w:rsidP="00CF15D6">
            <w:pPr>
              <w:jc w:val="both"/>
              <w:rPr>
                <w:bCs w:val="0"/>
                <w:szCs w:val="22"/>
              </w:rPr>
            </w:pPr>
            <w:r w:rsidRPr="005365D8">
              <w:rPr>
                <w:bCs w:val="0"/>
              </w:rPr>
              <w:t>Cada Día de atraso</w:t>
            </w:r>
          </w:p>
        </w:tc>
      </w:tr>
      <w:tr w:rsidR="00D51476" w:rsidRPr="005365D8" w14:paraId="33B08342" w14:textId="77777777" w:rsidTr="00CF15D6">
        <w:tc>
          <w:tcPr>
            <w:tcW w:w="1140" w:type="dxa"/>
            <w:vAlign w:val="center"/>
          </w:tcPr>
          <w:p w14:paraId="238D6A30" w14:textId="77777777" w:rsidR="00D51476" w:rsidRPr="005365D8" w:rsidRDefault="00D51476" w:rsidP="00CF15D6">
            <w:pPr>
              <w:jc w:val="center"/>
              <w:rPr>
                <w:bCs w:val="0"/>
                <w:szCs w:val="22"/>
              </w:rPr>
            </w:pPr>
            <w:r w:rsidRPr="005365D8">
              <w:rPr>
                <w:bCs w:val="0"/>
                <w:szCs w:val="22"/>
              </w:rPr>
              <w:t>5.3</w:t>
            </w:r>
            <w:r w:rsidR="00DD44FA" w:rsidRPr="005365D8">
              <w:rPr>
                <w:bCs w:val="0"/>
                <w:szCs w:val="22"/>
              </w:rPr>
              <w:t>4</w:t>
            </w:r>
          </w:p>
        </w:tc>
        <w:tc>
          <w:tcPr>
            <w:tcW w:w="1198" w:type="dxa"/>
          </w:tcPr>
          <w:p w14:paraId="032F89AF" w14:textId="77777777" w:rsidR="00D51476" w:rsidRPr="005365D8" w:rsidRDefault="00D51476" w:rsidP="00864844">
            <w:pPr>
              <w:jc w:val="center"/>
              <w:rPr>
                <w:szCs w:val="22"/>
              </w:rPr>
            </w:pPr>
            <w:r w:rsidRPr="005365D8">
              <w:t>5</w:t>
            </w:r>
          </w:p>
        </w:tc>
        <w:tc>
          <w:tcPr>
            <w:tcW w:w="4820" w:type="dxa"/>
          </w:tcPr>
          <w:p w14:paraId="51C1B4AC" w14:textId="77777777" w:rsidR="00D51476" w:rsidRPr="005365D8" w:rsidRDefault="00D51476" w:rsidP="00CF15D6">
            <w:pPr>
              <w:jc w:val="both"/>
              <w:rPr>
                <w:bCs w:val="0"/>
                <w:szCs w:val="22"/>
              </w:rPr>
            </w:pPr>
            <w:r w:rsidRPr="005365D8">
              <w:rPr>
                <w:bCs w:val="0"/>
                <w:szCs w:val="22"/>
              </w:rPr>
              <w:t xml:space="preserve">No ejercer las defensas posesorias  </w:t>
            </w:r>
          </w:p>
        </w:tc>
        <w:tc>
          <w:tcPr>
            <w:tcW w:w="1984" w:type="dxa"/>
          </w:tcPr>
          <w:p w14:paraId="0F3D09E0" w14:textId="77777777" w:rsidR="00D51476" w:rsidRPr="005365D8" w:rsidRDefault="00D51476" w:rsidP="00CF15D6">
            <w:pPr>
              <w:jc w:val="both"/>
              <w:rPr>
                <w:bCs w:val="0"/>
                <w:szCs w:val="22"/>
              </w:rPr>
            </w:pPr>
            <w:r w:rsidRPr="005365D8">
              <w:rPr>
                <w:bCs w:val="0"/>
                <w:lang w:val="es-ES_tradnl"/>
              </w:rPr>
              <w:t>Cada vez</w:t>
            </w:r>
          </w:p>
        </w:tc>
      </w:tr>
    </w:tbl>
    <w:p w14:paraId="15A84D40" w14:textId="77777777" w:rsidR="00D51476" w:rsidRPr="005365D8" w:rsidRDefault="00D51476" w:rsidP="00D51476">
      <w:pPr>
        <w:pStyle w:val="Textosinformato"/>
        <w:jc w:val="both"/>
        <w:rPr>
          <w:rFonts w:ascii="Arial" w:hAnsi="Arial"/>
          <w:szCs w:val="22"/>
          <w:lang w:val="es-MX"/>
        </w:rPr>
      </w:pPr>
    </w:p>
    <w:p w14:paraId="74A854A8" w14:textId="77777777" w:rsidR="00D51476" w:rsidRPr="005365D8" w:rsidRDefault="00D51476" w:rsidP="00D51476">
      <w:pPr>
        <w:pStyle w:val="Textosinformato"/>
        <w:jc w:val="both"/>
        <w:rPr>
          <w:rFonts w:ascii="Arial" w:hAnsi="Arial"/>
          <w:szCs w:val="22"/>
          <w:lang w:val="es-MX"/>
        </w:rPr>
      </w:pPr>
    </w:p>
    <w:p w14:paraId="78C4AB03" w14:textId="77777777" w:rsidR="00D51476" w:rsidRPr="005365D8" w:rsidRDefault="00D51476" w:rsidP="00D51476">
      <w:pPr>
        <w:pStyle w:val="Textosinformato"/>
        <w:jc w:val="both"/>
        <w:rPr>
          <w:rFonts w:ascii="Arial" w:hAnsi="Arial"/>
          <w:szCs w:val="22"/>
          <w:lang w:val="es-MX"/>
        </w:rPr>
      </w:pPr>
    </w:p>
    <w:p w14:paraId="2BE18734" w14:textId="77777777" w:rsidR="00D51476" w:rsidRPr="005365D8" w:rsidRDefault="00D51476" w:rsidP="00D51476">
      <w:pPr>
        <w:pStyle w:val="Textonotapie"/>
        <w:jc w:val="both"/>
        <w:rPr>
          <w:lang w:val="es-ES_tradnl"/>
        </w:rPr>
      </w:pPr>
      <w:r w:rsidRPr="005365D8">
        <w:t>Tabla Nº 3</w:t>
      </w:r>
    </w:p>
    <w:p w14:paraId="060CAC23" w14:textId="77777777" w:rsidR="00D51476" w:rsidRPr="005365D8" w:rsidRDefault="00D51476" w:rsidP="00D51476">
      <w:pPr>
        <w:pStyle w:val="Textosinformato"/>
        <w:jc w:val="both"/>
        <w:rPr>
          <w:rFonts w:ascii="Arial" w:hAnsi="Arial"/>
          <w:szCs w:val="22"/>
          <w:lang w:val="es-MX"/>
        </w:rPr>
      </w:pPr>
      <w:r w:rsidRPr="005365D8">
        <w:rPr>
          <w:rFonts w:ascii="Arial" w:hAnsi="Arial"/>
          <w:szCs w:val="22"/>
          <w:lang w:val="es-MX"/>
        </w:rPr>
        <w:t xml:space="preserve">Penalidades referidas al Capítulo VI del Contrato: Ejecución de Obras </w:t>
      </w:r>
    </w:p>
    <w:p w14:paraId="2F3470D0" w14:textId="77777777" w:rsidR="00D51476" w:rsidRPr="005365D8" w:rsidRDefault="00D51476" w:rsidP="00D51476">
      <w:pPr>
        <w:pStyle w:val="Textosinformato"/>
        <w:jc w:val="both"/>
        <w:rPr>
          <w:rFonts w:ascii="Arial" w:hAnsi="Arial"/>
          <w:szCs w:val="22"/>
          <w:lang w:val="es-MX"/>
        </w:rPr>
      </w:pPr>
    </w:p>
    <w:p w14:paraId="09D8BAF3" w14:textId="77777777" w:rsidR="00D51476" w:rsidRPr="005365D8" w:rsidRDefault="00D51476" w:rsidP="00D51476">
      <w:pPr>
        <w:pStyle w:val="Textosinformato"/>
        <w:jc w:val="both"/>
        <w:rPr>
          <w:rFonts w:ascii="Arial" w:hAnsi="Arial"/>
          <w:b/>
          <w:bCs w:val="0"/>
          <w:szCs w:val="22"/>
          <w:lang w:val="es-CL"/>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34"/>
        <w:gridCol w:w="1216"/>
        <w:gridCol w:w="4968"/>
        <w:gridCol w:w="1824"/>
      </w:tblGrid>
      <w:tr w:rsidR="009F5EB3" w:rsidRPr="005365D8" w14:paraId="00C4E071" w14:textId="77777777" w:rsidTr="00CF15D6">
        <w:tc>
          <w:tcPr>
            <w:tcW w:w="1134" w:type="dxa"/>
          </w:tcPr>
          <w:p w14:paraId="5A88B885" w14:textId="77777777" w:rsidR="00D51476" w:rsidRPr="005365D8" w:rsidRDefault="00D51476" w:rsidP="00CF15D6">
            <w:pPr>
              <w:rPr>
                <w:b/>
                <w:szCs w:val="22"/>
              </w:rPr>
            </w:pPr>
            <w:r w:rsidRPr="005365D8">
              <w:rPr>
                <w:b/>
                <w:szCs w:val="22"/>
              </w:rPr>
              <w:t>Cláusula Contrato</w:t>
            </w:r>
          </w:p>
        </w:tc>
        <w:tc>
          <w:tcPr>
            <w:tcW w:w="1216" w:type="dxa"/>
          </w:tcPr>
          <w:p w14:paraId="4A1BA1A7" w14:textId="77777777" w:rsidR="00D51476" w:rsidRPr="005365D8" w:rsidRDefault="00D51476" w:rsidP="00CF15D6">
            <w:pPr>
              <w:jc w:val="center"/>
              <w:rPr>
                <w:b/>
                <w:szCs w:val="22"/>
              </w:rPr>
            </w:pPr>
            <w:r w:rsidRPr="005365D8">
              <w:rPr>
                <w:b/>
                <w:szCs w:val="22"/>
              </w:rPr>
              <w:t>Monto/UIT</w:t>
            </w:r>
          </w:p>
        </w:tc>
        <w:tc>
          <w:tcPr>
            <w:tcW w:w="4968" w:type="dxa"/>
          </w:tcPr>
          <w:p w14:paraId="21156D9E" w14:textId="77777777" w:rsidR="00D51476" w:rsidRPr="005365D8" w:rsidRDefault="00D51476" w:rsidP="00CF15D6">
            <w:pPr>
              <w:jc w:val="center"/>
              <w:rPr>
                <w:b/>
                <w:szCs w:val="22"/>
              </w:rPr>
            </w:pPr>
            <w:r w:rsidRPr="005365D8">
              <w:rPr>
                <w:b/>
                <w:szCs w:val="22"/>
              </w:rPr>
              <w:t>Descripción de penalidad</w:t>
            </w:r>
          </w:p>
        </w:tc>
        <w:tc>
          <w:tcPr>
            <w:tcW w:w="1824" w:type="dxa"/>
          </w:tcPr>
          <w:p w14:paraId="4E1B1A18" w14:textId="77777777" w:rsidR="00D51476" w:rsidRPr="005365D8" w:rsidRDefault="00D51476" w:rsidP="00CF15D6">
            <w:pPr>
              <w:jc w:val="center"/>
              <w:rPr>
                <w:b/>
                <w:szCs w:val="22"/>
              </w:rPr>
            </w:pPr>
            <w:r w:rsidRPr="005365D8">
              <w:rPr>
                <w:b/>
                <w:szCs w:val="22"/>
              </w:rPr>
              <w:t>Criterio de Aplicación</w:t>
            </w:r>
          </w:p>
        </w:tc>
      </w:tr>
      <w:tr w:rsidR="009F5EB3" w:rsidRPr="005365D8" w14:paraId="5942F7AD" w14:textId="77777777" w:rsidTr="00CF15D6">
        <w:tc>
          <w:tcPr>
            <w:tcW w:w="1134" w:type="dxa"/>
          </w:tcPr>
          <w:p w14:paraId="1BE2FABD" w14:textId="77777777" w:rsidR="00D51476" w:rsidRPr="005365D8" w:rsidRDefault="00D51476" w:rsidP="00CF15D6">
            <w:pPr>
              <w:jc w:val="center"/>
              <w:rPr>
                <w:szCs w:val="22"/>
              </w:rPr>
            </w:pPr>
            <w:r w:rsidRPr="005365D8">
              <w:rPr>
                <w:szCs w:val="22"/>
              </w:rPr>
              <w:t>6.2</w:t>
            </w:r>
          </w:p>
          <w:p w14:paraId="6DB9D42A" w14:textId="77777777" w:rsidR="00D51476" w:rsidRPr="005365D8" w:rsidRDefault="00D51476" w:rsidP="00CF15D6">
            <w:pPr>
              <w:jc w:val="center"/>
              <w:rPr>
                <w:b/>
                <w:szCs w:val="22"/>
              </w:rPr>
            </w:pPr>
            <w:r w:rsidRPr="005365D8">
              <w:rPr>
                <w:szCs w:val="22"/>
              </w:rPr>
              <w:t>Anexo 6</w:t>
            </w:r>
          </w:p>
        </w:tc>
        <w:tc>
          <w:tcPr>
            <w:tcW w:w="1216" w:type="dxa"/>
          </w:tcPr>
          <w:p w14:paraId="0D0D3ABF" w14:textId="77777777" w:rsidR="00D51476" w:rsidRPr="005365D8" w:rsidRDefault="00D51476" w:rsidP="00864844">
            <w:pPr>
              <w:jc w:val="center"/>
            </w:pPr>
            <w:r w:rsidRPr="005365D8">
              <w:t>10</w:t>
            </w:r>
          </w:p>
        </w:tc>
        <w:tc>
          <w:tcPr>
            <w:tcW w:w="4968" w:type="dxa"/>
          </w:tcPr>
          <w:p w14:paraId="4F936769" w14:textId="77777777" w:rsidR="00D51476" w:rsidRPr="005365D8" w:rsidRDefault="00D51476" w:rsidP="00CF15D6">
            <w:pPr>
              <w:jc w:val="both"/>
              <w:rPr>
                <w:szCs w:val="22"/>
              </w:rPr>
            </w:pPr>
            <w:r w:rsidRPr="005365D8">
              <w:rPr>
                <w:szCs w:val="22"/>
              </w:rPr>
              <w:t>Elaborar el EDI sin observar las disposiciones previstas en el Anexo 6 y en la Cláusula 6.2 del Contrato de Concesión.</w:t>
            </w:r>
          </w:p>
        </w:tc>
        <w:tc>
          <w:tcPr>
            <w:tcW w:w="1824" w:type="dxa"/>
          </w:tcPr>
          <w:p w14:paraId="64F2FF8F" w14:textId="77777777" w:rsidR="00D51476" w:rsidRPr="005365D8" w:rsidRDefault="00D51476" w:rsidP="00CF15D6">
            <w:pPr>
              <w:jc w:val="center"/>
              <w:rPr>
                <w:b/>
                <w:szCs w:val="22"/>
              </w:rPr>
            </w:pPr>
            <w:r w:rsidRPr="005365D8">
              <w:rPr>
                <w:bCs w:val="0"/>
              </w:rPr>
              <w:t>Cada vez</w:t>
            </w:r>
          </w:p>
        </w:tc>
      </w:tr>
      <w:tr w:rsidR="009F5EB3" w:rsidRPr="005365D8" w14:paraId="170307D0" w14:textId="77777777" w:rsidTr="00CF15D6">
        <w:trPr>
          <w:trHeight w:val="596"/>
        </w:trPr>
        <w:tc>
          <w:tcPr>
            <w:tcW w:w="1134" w:type="dxa"/>
            <w:vAlign w:val="center"/>
          </w:tcPr>
          <w:p w14:paraId="792482CF" w14:textId="77777777" w:rsidR="00D51476" w:rsidRPr="005365D8" w:rsidRDefault="00D51476" w:rsidP="00CF15D6">
            <w:pPr>
              <w:jc w:val="center"/>
              <w:rPr>
                <w:bCs w:val="0"/>
                <w:szCs w:val="22"/>
              </w:rPr>
            </w:pPr>
            <w:r w:rsidRPr="005365D8">
              <w:rPr>
                <w:bCs w:val="0"/>
                <w:szCs w:val="22"/>
              </w:rPr>
              <w:t>6.</w:t>
            </w:r>
            <w:r w:rsidR="00142450" w:rsidRPr="005365D8">
              <w:rPr>
                <w:bCs w:val="0"/>
                <w:szCs w:val="22"/>
              </w:rPr>
              <w:t>8</w:t>
            </w:r>
          </w:p>
        </w:tc>
        <w:tc>
          <w:tcPr>
            <w:tcW w:w="1216" w:type="dxa"/>
            <w:vAlign w:val="center"/>
          </w:tcPr>
          <w:p w14:paraId="08BB2CAC" w14:textId="480DA79A" w:rsidR="00D51476" w:rsidRPr="005365D8" w:rsidRDefault="00D51476" w:rsidP="002064F2">
            <w:pPr>
              <w:spacing w:after="100" w:afterAutospacing="1"/>
              <w:jc w:val="center"/>
              <w:rPr>
                <w:bCs w:val="0"/>
                <w:szCs w:val="22"/>
              </w:rPr>
            </w:pPr>
            <w:r w:rsidRPr="005365D8">
              <w:rPr>
                <w:bCs w:val="0"/>
                <w:sz w:val="18"/>
                <w:szCs w:val="22"/>
              </w:rPr>
              <w:t>0.0</w:t>
            </w:r>
            <w:r w:rsidR="002064F2" w:rsidRPr="005365D8">
              <w:rPr>
                <w:bCs w:val="0"/>
                <w:sz w:val="18"/>
                <w:szCs w:val="22"/>
              </w:rPr>
              <w:t>4</w:t>
            </w:r>
            <w:r w:rsidRPr="005365D8">
              <w:rPr>
                <w:bCs w:val="0"/>
                <w:sz w:val="18"/>
                <w:szCs w:val="22"/>
              </w:rPr>
              <w:t xml:space="preserve"> </w:t>
            </w:r>
            <w:r w:rsidRPr="005365D8">
              <w:rPr>
                <w:bCs w:val="0"/>
                <w:sz w:val="18"/>
                <w:szCs w:val="22"/>
                <w:vertAlign w:val="superscript"/>
              </w:rPr>
              <w:t>0</w:t>
            </w:r>
            <w:r w:rsidRPr="005365D8">
              <w:rPr>
                <w:bCs w:val="0"/>
                <w:sz w:val="18"/>
                <w:szCs w:val="22"/>
              </w:rPr>
              <w:t>/</w:t>
            </w:r>
            <w:r w:rsidRPr="005365D8">
              <w:rPr>
                <w:bCs w:val="0"/>
                <w:sz w:val="18"/>
                <w:szCs w:val="22"/>
                <w:vertAlign w:val="subscript"/>
              </w:rPr>
              <w:t>0</w:t>
            </w:r>
            <w:r w:rsidRPr="005365D8">
              <w:rPr>
                <w:sz w:val="18"/>
              </w:rPr>
              <w:t>del presupuesto contenido en el EDI y EIA para las Obras Obligatorias.</w:t>
            </w:r>
          </w:p>
        </w:tc>
        <w:tc>
          <w:tcPr>
            <w:tcW w:w="4968" w:type="dxa"/>
          </w:tcPr>
          <w:p w14:paraId="0FAD8480" w14:textId="77777777" w:rsidR="00D51476" w:rsidRPr="005365D8" w:rsidRDefault="00D51476" w:rsidP="00CF15D6">
            <w:pPr>
              <w:jc w:val="both"/>
              <w:rPr>
                <w:bCs w:val="0"/>
                <w:szCs w:val="22"/>
              </w:rPr>
            </w:pPr>
            <w:r w:rsidRPr="005365D8">
              <w:rPr>
                <w:bCs w:val="0"/>
                <w:szCs w:val="22"/>
              </w:rPr>
              <w:t>Atraso en el inicio y en el término de ejecución de las obras obligatorias.</w:t>
            </w:r>
          </w:p>
        </w:tc>
        <w:tc>
          <w:tcPr>
            <w:tcW w:w="1824" w:type="dxa"/>
            <w:vAlign w:val="center"/>
          </w:tcPr>
          <w:p w14:paraId="0EC0D6F4" w14:textId="77777777" w:rsidR="00D51476" w:rsidRPr="005365D8" w:rsidRDefault="00D51476" w:rsidP="00CF15D6">
            <w:pPr>
              <w:jc w:val="center"/>
              <w:rPr>
                <w:bCs w:val="0"/>
                <w:szCs w:val="22"/>
              </w:rPr>
            </w:pPr>
            <w:r w:rsidRPr="005365D8">
              <w:rPr>
                <w:bCs w:val="0"/>
              </w:rPr>
              <w:t>Cada Día de atraso</w:t>
            </w:r>
          </w:p>
        </w:tc>
      </w:tr>
      <w:tr w:rsidR="009F5EB3" w:rsidRPr="005365D8" w14:paraId="6895A8E9" w14:textId="77777777" w:rsidTr="00CF15D6">
        <w:tc>
          <w:tcPr>
            <w:tcW w:w="1134" w:type="dxa"/>
            <w:vAlign w:val="center"/>
          </w:tcPr>
          <w:p w14:paraId="6A4F80BD" w14:textId="77777777" w:rsidR="00D51476" w:rsidRPr="005365D8" w:rsidRDefault="00D51476" w:rsidP="00CF15D6">
            <w:pPr>
              <w:jc w:val="center"/>
              <w:rPr>
                <w:bCs w:val="0"/>
                <w:szCs w:val="22"/>
              </w:rPr>
            </w:pPr>
            <w:r w:rsidRPr="005365D8">
              <w:rPr>
                <w:bCs w:val="0"/>
                <w:szCs w:val="22"/>
              </w:rPr>
              <w:t>6.1</w:t>
            </w:r>
            <w:r w:rsidR="00142450" w:rsidRPr="005365D8">
              <w:rPr>
                <w:bCs w:val="0"/>
                <w:szCs w:val="22"/>
              </w:rPr>
              <w:t>0</w:t>
            </w:r>
          </w:p>
        </w:tc>
        <w:tc>
          <w:tcPr>
            <w:tcW w:w="1216" w:type="dxa"/>
            <w:vAlign w:val="center"/>
          </w:tcPr>
          <w:p w14:paraId="070ACC1F" w14:textId="4EE387B3" w:rsidR="00D51476" w:rsidRPr="005365D8" w:rsidRDefault="00BD0F7F" w:rsidP="00CF15D6">
            <w:pPr>
              <w:jc w:val="center"/>
              <w:rPr>
                <w:bCs w:val="0"/>
                <w:szCs w:val="22"/>
              </w:rPr>
            </w:pPr>
            <w:r w:rsidRPr="005365D8">
              <w:rPr>
                <w:bCs w:val="0"/>
              </w:rPr>
              <w:t>1</w:t>
            </w:r>
          </w:p>
        </w:tc>
        <w:tc>
          <w:tcPr>
            <w:tcW w:w="4968" w:type="dxa"/>
          </w:tcPr>
          <w:p w14:paraId="44458599" w14:textId="77777777" w:rsidR="00D51476" w:rsidRPr="005365D8" w:rsidRDefault="00D51476" w:rsidP="00CF15D6">
            <w:pPr>
              <w:jc w:val="both"/>
              <w:rPr>
                <w:bCs w:val="0"/>
                <w:szCs w:val="22"/>
              </w:rPr>
            </w:pPr>
            <w:r w:rsidRPr="005365D8">
              <w:rPr>
                <w:bCs w:val="0"/>
                <w:szCs w:val="22"/>
              </w:rPr>
              <w:t xml:space="preserve">No dar al REGULADOR, supervisor de Obras y al equipo que éste disponga, de ser el caso, libre acceso a </w:t>
            </w:r>
            <w:r w:rsidRPr="005365D8">
              <w:rPr>
                <w:szCs w:val="22"/>
                <w:lang w:val="es-MX"/>
              </w:rPr>
              <w:t>al Área de Desarrollo</w:t>
            </w:r>
            <w:r w:rsidRPr="005365D8">
              <w:rPr>
                <w:bCs w:val="0"/>
                <w:szCs w:val="22"/>
              </w:rPr>
              <w:t xml:space="preserve"> para realizar su labor. </w:t>
            </w:r>
          </w:p>
        </w:tc>
        <w:tc>
          <w:tcPr>
            <w:tcW w:w="1824" w:type="dxa"/>
          </w:tcPr>
          <w:p w14:paraId="3A230B3C" w14:textId="77777777" w:rsidR="00D51476" w:rsidRPr="005365D8" w:rsidRDefault="00D51476" w:rsidP="00CF15D6">
            <w:pPr>
              <w:jc w:val="center"/>
              <w:rPr>
                <w:bCs w:val="0"/>
              </w:rPr>
            </w:pPr>
          </w:p>
          <w:p w14:paraId="6D72CFAA" w14:textId="77777777" w:rsidR="00D51476" w:rsidRPr="005365D8" w:rsidRDefault="00D51476" w:rsidP="00CF15D6">
            <w:pPr>
              <w:jc w:val="center"/>
              <w:rPr>
                <w:bCs w:val="0"/>
                <w:szCs w:val="22"/>
              </w:rPr>
            </w:pPr>
            <w:r w:rsidRPr="005365D8">
              <w:rPr>
                <w:bCs w:val="0"/>
              </w:rPr>
              <w:t>Cada vez</w:t>
            </w:r>
          </w:p>
        </w:tc>
      </w:tr>
      <w:tr w:rsidR="009F5EB3" w:rsidRPr="005365D8" w14:paraId="6134772B" w14:textId="77777777" w:rsidTr="00CF15D6">
        <w:tc>
          <w:tcPr>
            <w:tcW w:w="1134" w:type="dxa"/>
            <w:vAlign w:val="center"/>
          </w:tcPr>
          <w:p w14:paraId="507DF219" w14:textId="77777777" w:rsidR="00D51476" w:rsidRPr="005365D8" w:rsidRDefault="00D51476" w:rsidP="00CF15D6">
            <w:pPr>
              <w:jc w:val="center"/>
              <w:rPr>
                <w:szCs w:val="22"/>
              </w:rPr>
            </w:pPr>
            <w:r w:rsidRPr="005365D8">
              <w:rPr>
                <w:szCs w:val="22"/>
              </w:rPr>
              <w:t>6.</w:t>
            </w:r>
            <w:r w:rsidR="00142450" w:rsidRPr="005365D8">
              <w:rPr>
                <w:szCs w:val="22"/>
              </w:rPr>
              <w:t>5</w:t>
            </w:r>
          </w:p>
        </w:tc>
        <w:tc>
          <w:tcPr>
            <w:tcW w:w="1216" w:type="dxa"/>
            <w:vAlign w:val="center"/>
          </w:tcPr>
          <w:p w14:paraId="0ABD81CD" w14:textId="09D9C62E" w:rsidR="00D51476" w:rsidRPr="005365D8" w:rsidRDefault="00BD0F7F" w:rsidP="00CF15D6">
            <w:pPr>
              <w:jc w:val="center"/>
              <w:rPr>
                <w:bCs w:val="0"/>
                <w:szCs w:val="22"/>
              </w:rPr>
            </w:pPr>
            <w:r w:rsidRPr="005365D8">
              <w:rPr>
                <w:bCs w:val="0"/>
              </w:rPr>
              <w:t>1</w:t>
            </w:r>
          </w:p>
        </w:tc>
        <w:tc>
          <w:tcPr>
            <w:tcW w:w="4968" w:type="dxa"/>
          </w:tcPr>
          <w:p w14:paraId="23294B59" w14:textId="77777777" w:rsidR="00D51476" w:rsidRPr="005365D8" w:rsidRDefault="00D51476" w:rsidP="00CF15D6">
            <w:pPr>
              <w:jc w:val="both"/>
              <w:rPr>
                <w:bCs w:val="0"/>
                <w:szCs w:val="22"/>
              </w:rPr>
            </w:pPr>
            <w:r w:rsidRPr="005365D8">
              <w:rPr>
                <w:bCs w:val="0"/>
                <w:szCs w:val="22"/>
              </w:rPr>
              <w:t xml:space="preserve">Atraso en el plazo estipulado para subsanar </w:t>
            </w:r>
            <w:r w:rsidR="00142450" w:rsidRPr="005365D8">
              <w:rPr>
                <w:bCs w:val="0"/>
                <w:szCs w:val="22"/>
              </w:rPr>
              <w:t xml:space="preserve"> el</w:t>
            </w:r>
            <w:r w:rsidRPr="005365D8">
              <w:rPr>
                <w:bCs w:val="0"/>
                <w:szCs w:val="22"/>
              </w:rPr>
              <w:t xml:space="preserve"> levantamiento de observaciones al Estudio de Ingeniería e Impacto Ambiental.</w:t>
            </w:r>
          </w:p>
        </w:tc>
        <w:tc>
          <w:tcPr>
            <w:tcW w:w="1824" w:type="dxa"/>
            <w:vAlign w:val="center"/>
          </w:tcPr>
          <w:p w14:paraId="023C5FD1" w14:textId="77777777" w:rsidR="00D51476" w:rsidRPr="005365D8" w:rsidRDefault="00D51476" w:rsidP="00CF15D6">
            <w:pPr>
              <w:jc w:val="center"/>
              <w:rPr>
                <w:bCs w:val="0"/>
                <w:szCs w:val="22"/>
              </w:rPr>
            </w:pPr>
            <w:r w:rsidRPr="005365D8">
              <w:rPr>
                <w:bCs w:val="0"/>
              </w:rPr>
              <w:t>Cada Día de atraso</w:t>
            </w:r>
          </w:p>
        </w:tc>
      </w:tr>
      <w:tr w:rsidR="009F5EB3" w:rsidRPr="005365D8" w14:paraId="2888AD10" w14:textId="77777777" w:rsidTr="00CF15D6">
        <w:tc>
          <w:tcPr>
            <w:tcW w:w="1134" w:type="dxa"/>
          </w:tcPr>
          <w:p w14:paraId="34CC86D7" w14:textId="77777777" w:rsidR="00D51476" w:rsidRPr="005365D8" w:rsidRDefault="00D51476" w:rsidP="00CF15D6">
            <w:pPr>
              <w:jc w:val="center"/>
              <w:rPr>
                <w:szCs w:val="22"/>
              </w:rPr>
            </w:pPr>
            <w:r w:rsidRPr="005365D8">
              <w:rPr>
                <w:szCs w:val="22"/>
              </w:rPr>
              <w:t>6.</w:t>
            </w:r>
            <w:r w:rsidR="00142450" w:rsidRPr="005365D8">
              <w:rPr>
                <w:szCs w:val="22"/>
              </w:rPr>
              <w:t>3</w:t>
            </w:r>
          </w:p>
          <w:p w14:paraId="255DA4E6" w14:textId="77777777" w:rsidR="00D51476" w:rsidRPr="005365D8" w:rsidRDefault="00D51476" w:rsidP="00CF15D6">
            <w:pPr>
              <w:jc w:val="center"/>
              <w:rPr>
                <w:bCs w:val="0"/>
                <w:szCs w:val="22"/>
              </w:rPr>
            </w:pPr>
          </w:p>
        </w:tc>
        <w:tc>
          <w:tcPr>
            <w:tcW w:w="1216" w:type="dxa"/>
          </w:tcPr>
          <w:p w14:paraId="148BC747" w14:textId="029498A0" w:rsidR="00D51476" w:rsidRPr="005365D8" w:rsidRDefault="008223AA" w:rsidP="008223AA">
            <w:pPr>
              <w:jc w:val="center"/>
              <w:rPr>
                <w:bCs w:val="0"/>
                <w:szCs w:val="22"/>
              </w:rPr>
            </w:pPr>
            <w:r w:rsidRPr="005365D8">
              <w:rPr>
                <w:szCs w:val="22"/>
              </w:rPr>
              <w:t>4</w:t>
            </w:r>
          </w:p>
        </w:tc>
        <w:tc>
          <w:tcPr>
            <w:tcW w:w="4968" w:type="dxa"/>
          </w:tcPr>
          <w:p w14:paraId="5168995A" w14:textId="77777777" w:rsidR="00D51476" w:rsidRPr="005365D8" w:rsidRDefault="00D51476" w:rsidP="00CF15D6">
            <w:pPr>
              <w:jc w:val="both"/>
              <w:rPr>
                <w:bCs w:val="0"/>
                <w:szCs w:val="22"/>
              </w:rPr>
            </w:pPr>
            <w:r w:rsidRPr="005365D8">
              <w:rPr>
                <w:bCs w:val="0"/>
                <w:szCs w:val="22"/>
              </w:rPr>
              <w:t xml:space="preserve">Atraso en la entrega </w:t>
            </w:r>
            <w:r w:rsidRPr="005365D8">
              <w:rPr>
                <w:szCs w:val="22"/>
              </w:rPr>
              <w:t xml:space="preserve">de los Informes Parciales y del Informe Final </w:t>
            </w:r>
            <w:r w:rsidRPr="005365D8">
              <w:rPr>
                <w:bCs w:val="0"/>
                <w:szCs w:val="22"/>
              </w:rPr>
              <w:t xml:space="preserve">del Estudio Definitivo de Ingeniería e Impacto Ambiental para la ejecución de obras indicado en la Cláusula 6.3. </w:t>
            </w:r>
          </w:p>
        </w:tc>
        <w:tc>
          <w:tcPr>
            <w:tcW w:w="1824" w:type="dxa"/>
          </w:tcPr>
          <w:p w14:paraId="34CFF221" w14:textId="77777777" w:rsidR="00D51476" w:rsidRPr="005365D8" w:rsidRDefault="00D51476" w:rsidP="00CF15D6">
            <w:pPr>
              <w:jc w:val="center"/>
              <w:rPr>
                <w:bCs w:val="0"/>
                <w:szCs w:val="22"/>
              </w:rPr>
            </w:pPr>
            <w:r w:rsidRPr="005365D8">
              <w:rPr>
                <w:bCs w:val="0"/>
              </w:rPr>
              <w:t>Cada Día de atraso</w:t>
            </w:r>
          </w:p>
        </w:tc>
      </w:tr>
      <w:tr w:rsidR="009F5EB3" w:rsidRPr="005365D8" w14:paraId="49D7A1C5" w14:textId="77777777" w:rsidTr="00CF15D6">
        <w:tc>
          <w:tcPr>
            <w:tcW w:w="1134" w:type="dxa"/>
            <w:vAlign w:val="center"/>
          </w:tcPr>
          <w:p w14:paraId="1E6406D2" w14:textId="77777777" w:rsidR="00D51476" w:rsidRPr="005365D8" w:rsidRDefault="00D51476" w:rsidP="00CF15D6">
            <w:pPr>
              <w:jc w:val="center"/>
              <w:rPr>
                <w:bCs w:val="0"/>
                <w:szCs w:val="22"/>
              </w:rPr>
            </w:pPr>
            <w:r w:rsidRPr="005365D8">
              <w:rPr>
                <w:bCs w:val="0"/>
                <w:szCs w:val="22"/>
              </w:rPr>
              <w:t>6.1</w:t>
            </w:r>
            <w:r w:rsidR="00ED6A36" w:rsidRPr="005365D8">
              <w:rPr>
                <w:bCs w:val="0"/>
                <w:szCs w:val="22"/>
              </w:rPr>
              <w:t>1</w:t>
            </w:r>
          </w:p>
          <w:p w14:paraId="7E666F1E" w14:textId="77777777" w:rsidR="00D51476" w:rsidRPr="005365D8" w:rsidRDefault="00D51476" w:rsidP="00CF15D6">
            <w:pPr>
              <w:jc w:val="center"/>
              <w:rPr>
                <w:bCs w:val="0"/>
                <w:szCs w:val="22"/>
              </w:rPr>
            </w:pPr>
          </w:p>
        </w:tc>
        <w:tc>
          <w:tcPr>
            <w:tcW w:w="1216" w:type="dxa"/>
            <w:vAlign w:val="center"/>
          </w:tcPr>
          <w:p w14:paraId="3AC1C105" w14:textId="77777777" w:rsidR="00D51476" w:rsidRPr="005365D8" w:rsidRDefault="00D51476" w:rsidP="00CF15D6">
            <w:pPr>
              <w:jc w:val="center"/>
              <w:rPr>
                <w:bCs w:val="0"/>
                <w:szCs w:val="22"/>
              </w:rPr>
            </w:pPr>
            <w:r w:rsidRPr="005365D8">
              <w:rPr>
                <w:bCs w:val="0"/>
              </w:rPr>
              <w:t>2</w:t>
            </w:r>
          </w:p>
        </w:tc>
        <w:tc>
          <w:tcPr>
            <w:tcW w:w="4968" w:type="dxa"/>
          </w:tcPr>
          <w:p w14:paraId="36169EAE" w14:textId="77777777" w:rsidR="00D51476" w:rsidRPr="005365D8" w:rsidRDefault="00D51476" w:rsidP="00C701E5">
            <w:pPr>
              <w:jc w:val="both"/>
              <w:rPr>
                <w:bCs w:val="0"/>
                <w:szCs w:val="22"/>
              </w:rPr>
            </w:pPr>
            <w:r w:rsidRPr="005365D8">
              <w:rPr>
                <w:bCs w:val="0"/>
                <w:szCs w:val="22"/>
              </w:rPr>
              <w:t xml:space="preserve">No mantener </w:t>
            </w:r>
            <w:r w:rsidR="00C701E5" w:rsidRPr="005365D8">
              <w:rPr>
                <w:bCs w:val="0"/>
                <w:szCs w:val="22"/>
              </w:rPr>
              <w:t>actualizado el</w:t>
            </w:r>
            <w:r w:rsidRPr="005365D8">
              <w:rPr>
                <w:bCs w:val="0"/>
                <w:szCs w:val="22"/>
              </w:rPr>
              <w:t xml:space="preserve"> Libro de Obra.</w:t>
            </w:r>
          </w:p>
        </w:tc>
        <w:tc>
          <w:tcPr>
            <w:tcW w:w="1824" w:type="dxa"/>
            <w:vAlign w:val="center"/>
          </w:tcPr>
          <w:p w14:paraId="1CD24617" w14:textId="77777777" w:rsidR="00D51476" w:rsidRPr="005365D8" w:rsidRDefault="00D51476" w:rsidP="00CF15D6">
            <w:pPr>
              <w:jc w:val="center"/>
              <w:rPr>
                <w:bCs w:val="0"/>
              </w:rPr>
            </w:pPr>
            <w:r w:rsidRPr="005365D8">
              <w:rPr>
                <w:bCs w:val="0"/>
              </w:rPr>
              <w:t>Cada vez</w:t>
            </w:r>
          </w:p>
        </w:tc>
      </w:tr>
      <w:tr w:rsidR="009F5EB3" w:rsidRPr="005365D8" w14:paraId="22D943D6" w14:textId="77777777" w:rsidTr="00CF15D6">
        <w:tc>
          <w:tcPr>
            <w:tcW w:w="1134" w:type="dxa"/>
            <w:vAlign w:val="center"/>
          </w:tcPr>
          <w:p w14:paraId="7065CBFE" w14:textId="77777777" w:rsidR="00D51476" w:rsidRPr="005365D8" w:rsidRDefault="00D51476" w:rsidP="00CF15D6">
            <w:pPr>
              <w:jc w:val="center"/>
              <w:rPr>
                <w:bCs w:val="0"/>
                <w:szCs w:val="22"/>
              </w:rPr>
            </w:pPr>
            <w:r w:rsidRPr="005365D8">
              <w:rPr>
                <w:bCs w:val="0"/>
                <w:szCs w:val="22"/>
              </w:rPr>
              <w:t>6.1</w:t>
            </w:r>
            <w:r w:rsidR="00ED6A36" w:rsidRPr="005365D8">
              <w:rPr>
                <w:bCs w:val="0"/>
                <w:szCs w:val="22"/>
              </w:rPr>
              <w:t>1</w:t>
            </w:r>
          </w:p>
        </w:tc>
        <w:tc>
          <w:tcPr>
            <w:tcW w:w="1216" w:type="dxa"/>
            <w:vAlign w:val="center"/>
          </w:tcPr>
          <w:p w14:paraId="0C4FCFC7" w14:textId="77777777" w:rsidR="00D51476" w:rsidRPr="005365D8" w:rsidRDefault="00D51476" w:rsidP="00CF15D6">
            <w:pPr>
              <w:jc w:val="center"/>
              <w:rPr>
                <w:bCs w:val="0"/>
                <w:szCs w:val="22"/>
              </w:rPr>
            </w:pPr>
            <w:r w:rsidRPr="005365D8">
              <w:rPr>
                <w:bCs w:val="0"/>
              </w:rPr>
              <w:t xml:space="preserve">2 </w:t>
            </w:r>
          </w:p>
        </w:tc>
        <w:tc>
          <w:tcPr>
            <w:tcW w:w="4968" w:type="dxa"/>
          </w:tcPr>
          <w:p w14:paraId="6CE2CC8C" w14:textId="77777777" w:rsidR="00D51476" w:rsidRPr="005365D8" w:rsidRDefault="00D51476" w:rsidP="00CF15D6">
            <w:pPr>
              <w:jc w:val="both"/>
              <w:rPr>
                <w:bCs w:val="0"/>
                <w:szCs w:val="22"/>
              </w:rPr>
            </w:pPr>
            <w:r w:rsidRPr="005365D8">
              <w:rPr>
                <w:bCs w:val="0"/>
                <w:szCs w:val="22"/>
              </w:rPr>
              <w:t>No permitir tanto al CONCEDENTE como al REGULADOR el libre acceso al Libro de Obra durante la ejecución de las obras.</w:t>
            </w:r>
          </w:p>
        </w:tc>
        <w:tc>
          <w:tcPr>
            <w:tcW w:w="1824" w:type="dxa"/>
          </w:tcPr>
          <w:p w14:paraId="53CE0D18" w14:textId="77777777" w:rsidR="00D51476" w:rsidRPr="005365D8" w:rsidRDefault="00D51476" w:rsidP="00CF15D6">
            <w:pPr>
              <w:jc w:val="center"/>
              <w:rPr>
                <w:bCs w:val="0"/>
              </w:rPr>
            </w:pPr>
            <w:r w:rsidRPr="005365D8">
              <w:rPr>
                <w:bCs w:val="0"/>
              </w:rPr>
              <w:t>Cada vez</w:t>
            </w:r>
          </w:p>
        </w:tc>
      </w:tr>
      <w:tr w:rsidR="00D51476" w:rsidRPr="005365D8" w14:paraId="2804FA28" w14:textId="77777777" w:rsidTr="00CF15D6">
        <w:tc>
          <w:tcPr>
            <w:tcW w:w="1134" w:type="dxa"/>
            <w:vAlign w:val="center"/>
          </w:tcPr>
          <w:p w14:paraId="040C34B9" w14:textId="77777777" w:rsidR="00D51476" w:rsidRPr="005365D8" w:rsidRDefault="00D51476" w:rsidP="00CF15D6">
            <w:pPr>
              <w:jc w:val="center"/>
              <w:rPr>
                <w:bCs w:val="0"/>
                <w:szCs w:val="22"/>
              </w:rPr>
            </w:pPr>
            <w:r w:rsidRPr="005365D8">
              <w:rPr>
                <w:bCs w:val="0"/>
                <w:szCs w:val="22"/>
              </w:rPr>
              <w:t>6.1</w:t>
            </w:r>
            <w:r w:rsidR="00ED6A36" w:rsidRPr="005365D8">
              <w:rPr>
                <w:bCs w:val="0"/>
                <w:szCs w:val="22"/>
              </w:rPr>
              <w:t>3</w:t>
            </w:r>
          </w:p>
        </w:tc>
        <w:tc>
          <w:tcPr>
            <w:tcW w:w="1216" w:type="dxa"/>
            <w:vAlign w:val="center"/>
          </w:tcPr>
          <w:p w14:paraId="634F57B9" w14:textId="77777777" w:rsidR="00D51476" w:rsidRPr="005365D8" w:rsidRDefault="00D51476" w:rsidP="00CF15D6">
            <w:pPr>
              <w:jc w:val="center"/>
              <w:rPr>
                <w:bCs w:val="0"/>
                <w:szCs w:val="22"/>
              </w:rPr>
            </w:pPr>
            <w:r w:rsidRPr="005365D8">
              <w:rPr>
                <w:bCs w:val="0"/>
              </w:rPr>
              <w:t>3</w:t>
            </w:r>
          </w:p>
        </w:tc>
        <w:tc>
          <w:tcPr>
            <w:tcW w:w="4968" w:type="dxa"/>
          </w:tcPr>
          <w:p w14:paraId="75E54F16" w14:textId="77777777" w:rsidR="00D51476" w:rsidRPr="005365D8" w:rsidRDefault="00D51476" w:rsidP="00CF15D6">
            <w:pPr>
              <w:jc w:val="both"/>
              <w:rPr>
                <w:bCs w:val="0"/>
                <w:szCs w:val="22"/>
              </w:rPr>
            </w:pPr>
            <w:r w:rsidRPr="005365D8">
              <w:rPr>
                <w:bCs w:val="0"/>
                <w:szCs w:val="22"/>
              </w:rPr>
              <w:t xml:space="preserve">Atraso en la presentación al REGULADOR del Programa de Ejecución de Obras. </w:t>
            </w:r>
          </w:p>
        </w:tc>
        <w:tc>
          <w:tcPr>
            <w:tcW w:w="1824" w:type="dxa"/>
            <w:vAlign w:val="center"/>
          </w:tcPr>
          <w:p w14:paraId="7917FAFF" w14:textId="77777777" w:rsidR="00D51476" w:rsidRPr="005365D8" w:rsidRDefault="00D51476" w:rsidP="00CF15D6">
            <w:pPr>
              <w:jc w:val="center"/>
              <w:rPr>
                <w:bCs w:val="0"/>
                <w:szCs w:val="22"/>
              </w:rPr>
            </w:pPr>
            <w:r w:rsidRPr="005365D8">
              <w:rPr>
                <w:bCs w:val="0"/>
              </w:rPr>
              <w:t>Cada Día de atraso</w:t>
            </w:r>
          </w:p>
        </w:tc>
      </w:tr>
      <w:tr w:rsidR="0019572F" w:rsidRPr="005365D8" w14:paraId="4DFAA5C1" w14:textId="77777777" w:rsidTr="00CF15D6">
        <w:tc>
          <w:tcPr>
            <w:tcW w:w="1134" w:type="dxa"/>
            <w:vAlign w:val="center"/>
          </w:tcPr>
          <w:p w14:paraId="61FD8B33" w14:textId="77777777" w:rsidR="0019572F" w:rsidRPr="005365D8" w:rsidRDefault="0019572F" w:rsidP="00CF15D6">
            <w:pPr>
              <w:jc w:val="center"/>
              <w:rPr>
                <w:bCs w:val="0"/>
                <w:szCs w:val="22"/>
              </w:rPr>
            </w:pPr>
            <w:r w:rsidRPr="005365D8">
              <w:rPr>
                <w:bCs w:val="0"/>
                <w:szCs w:val="22"/>
              </w:rPr>
              <w:t>6.18</w:t>
            </w:r>
          </w:p>
        </w:tc>
        <w:tc>
          <w:tcPr>
            <w:tcW w:w="1216" w:type="dxa"/>
            <w:vAlign w:val="center"/>
          </w:tcPr>
          <w:p w14:paraId="56D205FB" w14:textId="77777777" w:rsidR="0019572F" w:rsidRPr="005365D8" w:rsidRDefault="0019572F" w:rsidP="00CF15D6">
            <w:pPr>
              <w:jc w:val="center"/>
              <w:rPr>
                <w:bCs w:val="0"/>
              </w:rPr>
            </w:pPr>
            <w:r w:rsidRPr="005365D8">
              <w:rPr>
                <w:bCs w:val="0"/>
              </w:rPr>
              <w:t>3</w:t>
            </w:r>
          </w:p>
        </w:tc>
        <w:tc>
          <w:tcPr>
            <w:tcW w:w="4968" w:type="dxa"/>
          </w:tcPr>
          <w:p w14:paraId="523C61F2" w14:textId="77777777" w:rsidR="0019572F" w:rsidRPr="005365D8" w:rsidRDefault="0019572F" w:rsidP="00CF15D6">
            <w:pPr>
              <w:jc w:val="both"/>
              <w:rPr>
                <w:bCs w:val="0"/>
                <w:szCs w:val="22"/>
              </w:rPr>
            </w:pPr>
            <w:r w:rsidRPr="005365D8">
              <w:rPr>
                <w:bCs w:val="0"/>
                <w:szCs w:val="22"/>
              </w:rPr>
              <w:t>Atraso en la presentación al REGULADOR de la actualización del Programa de Ejecución de Obras.</w:t>
            </w:r>
          </w:p>
        </w:tc>
        <w:tc>
          <w:tcPr>
            <w:tcW w:w="1824" w:type="dxa"/>
            <w:vAlign w:val="center"/>
          </w:tcPr>
          <w:p w14:paraId="7186731A" w14:textId="77777777" w:rsidR="0019572F" w:rsidRPr="005365D8" w:rsidRDefault="0019572F" w:rsidP="00CF15D6">
            <w:pPr>
              <w:jc w:val="center"/>
              <w:rPr>
                <w:bCs w:val="0"/>
              </w:rPr>
            </w:pPr>
            <w:r w:rsidRPr="005365D8">
              <w:rPr>
                <w:bCs w:val="0"/>
              </w:rPr>
              <w:t>Cada Día de atraso</w:t>
            </w:r>
          </w:p>
        </w:tc>
      </w:tr>
    </w:tbl>
    <w:p w14:paraId="23B5B9F4" w14:textId="77777777" w:rsidR="00D51476" w:rsidRPr="005365D8" w:rsidRDefault="00D51476" w:rsidP="00D51476">
      <w:pPr>
        <w:pStyle w:val="Textonotapie"/>
        <w:jc w:val="both"/>
        <w:rPr>
          <w:b/>
        </w:rPr>
      </w:pPr>
    </w:p>
    <w:p w14:paraId="0DAB7B25" w14:textId="77777777" w:rsidR="00D51476" w:rsidRPr="005365D8" w:rsidRDefault="00D51476" w:rsidP="00D51476">
      <w:pPr>
        <w:pStyle w:val="Textonotapie"/>
        <w:jc w:val="both"/>
        <w:rPr>
          <w:b/>
          <w:lang w:val="es-ES_tradnl"/>
        </w:rPr>
      </w:pPr>
    </w:p>
    <w:p w14:paraId="069FE215" w14:textId="77777777" w:rsidR="00D51476" w:rsidRPr="005365D8" w:rsidRDefault="00D51476" w:rsidP="00D51476">
      <w:pPr>
        <w:pStyle w:val="Textonotapie"/>
        <w:jc w:val="both"/>
        <w:rPr>
          <w:b/>
          <w:lang w:val="es-ES_tradnl"/>
        </w:rPr>
      </w:pPr>
    </w:p>
    <w:p w14:paraId="3EB0F67A" w14:textId="77777777" w:rsidR="00D51476" w:rsidRPr="005365D8" w:rsidRDefault="00D51476" w:rsidP="00D51476">
      <w:pPr>
        <w:pStyle w:val="Textonotapie"/>
        <w:jc w:val="both"/>
        <w:rPr>
          <w:b/>
        </w:rPr>
      </w:pPr>
      <w:r w:rsidRPr="005365D8">
        <w:rPr>
          <w:b/>
          <w:lang w:val="es-ES_tradnl"/>
        </w:rPr>
        <w:t>Tabla Nº 4</w:t>
      </w:r>
    </w:p>
    <w:p w14:paraId="25EC7EAA" w14:textId="77777777" w:rsidR="00D51476" w:rsidRPr="005365D8" w:rsidRDefault="00D51476" w:rsidP="00D51476">
      <w:pPr>
        <w:pStyle w:val="Pelota"/>
        <w:rPr>
          <w:szCs w:val="22"/>
          <w:lang w:val="es-ES"/>
        </w:rPr>
      </w:pPr>
      <w:r w:rsidRPr="005365D8">
        <w:rPr>
          <w:szCs w:val="22"/>
          <w:lang w:val="es-ES"/>
        </w:rPr>
        <w:t xml:space="preserve">Penalidades referidas al Capítulo VII del Contrato: De la Conservación de las Obras  </w:t>
      </w:r>
    </w:p>
    <w:p w14:paraId="7CC3F926" w14:textId="77777777" w:rsidR="00D51476" w:rsidRPr="005365D8" w:rsidRDefault="00D51476" w:rsidP="00D51476">
      <w:pPr>
        <w:pStyle w:val="Pelota"/>
        <w:rPr>
          <w:szCs w:val="22"/>
          <w:lang w:val="es-ES"/>
        </w:rPr>
      </w:pPr>
    </w:p>
    <w:p w14:paraId="053A2C42" w14:textId="77777777" w:rsidR="00D51476" w:rsidRPr="005365D8" w:rsidRDefault="00D51476" w:rsidP="00D51476">
      <w:pPr>
        <w:pStyle w:val="Ttulo2"/>
        <w:spacing w:after="120"/>
        <w:ind w:left="0"/>
        <w:jc w:val="both"/>
        <w:rPr>
          <w:rFonts w:ascii="Arial" w:hAnsi="Arial"/>
          <w:bCs w:val="0"/>
          <w:szCs w:val="22"/>
          <w:u w:val="none"/>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69"/>
        <w:gridCol w:w="7"/>
        <w:gridCol w:w="953"/>
        <w:gridCol w:w="4292"/>
        <w:gridCol w:w="29"/>
        <w:gridCol w:w="2522"/>
      </w:tblGrid>
      <w:tr w:rsidR="009F5EB3" w:rsidRPr="005365D8" w14:paraId="40CAACD4" w14:textId="77777777" w:rsidTr="00D622DA">
        <w:trPr>
          <w:trHeight w:val="413"/>
        </w:trPr>
        <w:tc>
          <w:tcPr>
            <w:tcW w:w="1276" w:type="dxa"/>
            <w:gridSpan w:val="2"/>
          </w:tcPr>
          <w:p w14:paraId="23C0806C" w14:textId="77777777" w:rsidR="00D51476" w:rsidRPr="005365D8" w:rsidRDefault="00D51476" w:rsidP="00CF15D6">
            <w:pPr>
              <w:rPr>
                <w:b/>
                <w:szCs w:val="22"/>
              </w:rPr>
            </w:pPr>
            <w:r w:rsidRPr="005365D8">
              <w:rPr>
                <w:b/>
                <w:szCs w:val="22"/>
              </w:rPr>
              <w:t>Cláusula Contrato</w:t>
            </w:r>
          </w:p>
        </w:tc>
        <w:tc>
          <w:tcPr>
            <w:tcW w:w="953" w:type="dxa"/>
          </w:tcPr>
          <w:p w14:paraId="2B0B7BAA" w14:textId="77777777" w:rsidR="00D51476" w:rsidRPr="005365D8" w:rsidRDefault="00D51476" w:rsidP="00CF15D6">
            <w:pPr>
              <w:jc w:val="center"/>
              <w:rPr>
                <w:b/>
                <w:szCs w:val="22"/>
              </w:rPr>
            </w:pPr>
            <w:r w:rsidRPr="005365D8">
              <w:rPr>
                <w:b/>
                <w:szCs w:val="22"/>
              </w:rPr>
              <w:t>UIT</w:t>
            </w:r>
          </w:p>
        </w:tc>
        <w:tc>
          <w:tcPr>
            <w:tcW w:w="4292" w:type="dxa"/>
            <w:vAlign w:val="center"/>
          </w:tcPr>
          <w:p w14:paraId="7293E6B9" w14:textId="77777777" w:rsidR="00D51476" w:rsidRPr="005365D8" w:rsidRDefault="00D51476" w:rsidP="00CF15D6">
            <w:pPr>
              <w:jc w:val="center"/>
              <w:rPr>
                <w:b/>
                <w:szCs w:val="22"/>
              </w:rPr>
            </w:pPr>
            <w:r w:rsidRPr="005365D8">
              <w:rPr>
                <w:b/>
                <w:szCs w:val="22"/>
              </w:rPr>
              <w:t>Descripción de penalidad</w:t>
            </w:r>
          </w:p>
        </w:tc>
        <w:tc>
          <w:tcPr>
            <w:tcW w:w="2551" w:type="dxa"/>
            <w:gridSpan w:val="2"/>
            <w:vAlign w:val="center"/>
          </w:tcPr>
          <w:p w14:paraId="2F07295D" w14:textId="77777777" w:rsidR="00D51476" w:rsidRPr="005365D8" w:rsidRDefault="00D51476" w:rsidP="00CF15D6">
            <w:pPr>
              <w:jc w:val="center"/>
              <w:rPr>
                <w:b/>
                <w:szCs w:val="22"/>
              </w:rPr>
            </w:pPr>
            <w:r w:rsidRPr="005365D8">
              <w:rPr>
                <w:b/>
                <w:szCs w:val="22"/>
              </w:rPr>
              <w:t>Criterio de Aplicación</w:t>
            </w:r>
          </w:p>
        </w:tc>
      </w:tr>
      <w:tr w:rsidR="009F5EB3" w:rsidRPr="005365D8" w14:paraId="3866D960" w14:textId="77777777" w:rsidTr="00D622DA">
        <w:trPr>
          <w:trHeight w:val="450"/>
        </w:trPr>
        <w:tc>
          <w:tcPr>
            <w:tcW w:w="1276" w:type="dxa"/>
            <w:gridSpan w:val="2"/>
            <w:vAlign w:val="center"/>
          </w:tcPr>
          <w:p w14:paraId="3A5504E7" w14:textId="77777777" w:rsidR="00D51476" w:rsidRPr="005365D8" w:rsidRDefault="000849CE" w:rsidP="00CF15D6">
            <w:pPr>
              <w:jc w:val="center"/>
              <w:rPr>
                <w:szCs w:val="22"/>
              </w:rPr>
            </w:pPr>
            <w:r w:rsidRPr="005365D8">
              <w:rPr>
                <w:szCs w:val="22"/>
              </w:rPr>
              <w:t>7.4</w:t>
            </w:r>
          </w:p>
        </w:tc>
        <w:tc>
          <w:tcPr>
            <w:tcW w:w="953" w:type="dxa"/>
            <w:vAlign w:val="center"/>
          </w:tcPr>
          <w:p w14:paraId="6AA9DB1F" w14:textId="19AFD14C" w:rsidR="00D51476" w:rsidRPr="005365D8" w:rsidRDefault="008223AA" w:rsidP="00CF15D6">
            <w:pPr>
              <w:jc w:val="center"/>
              <w:rPr>
                <w:szCs w:val="22"/>
              </w:rPr>
            </w:pPr>
            <w:r w:rsidRPr="005365D8">
              <w:rPr>
                <w:szCs w:val="22"/>
              </w:rPr>
              <w:t>3</w:t>
            </w:r>
          </w:p>
        </w:tc>
        <w:tc>
          <w:tcPr>
            <w:tcW w:w="4292" w:type="dxa"/>
          </w:tcPr>
          <w:p w14:paraId="11481FDD" w14:textId="77777777" w:rsidR="00D51476" w:rsidRPr="005365D8" w:rsidRDefault="00D51476" w:rsidP="00CF15D6">
            <w:pPr>
              <w:jc w:val="both"/>
              <w:rPr>
                <w:bCs w:val="0"/>
                <w:szCs w:val="22"/>
              </w:rPr>
            </w:pPr>
            <w:r w:rsidRPr="005365D8">
              <w:rPr>
                <w:bCs w:val="0"/>
                <w:szCs w:val="22"/>
              </w:rPr>
              <w:t xml:space="preserve">Atraso en la presentación del Plan de Conservación de la Concesión. </w:t>
            </w:r>
          </w:p>
        </w:tc>
        <w:tc>
          <w:tcPr>
            <w:tcW w:w="2551" w:type="dxa"/>
            <w:gridSpan w:val="2"/>
            <w:vAlign w:val="center"/>
          </w:tcPr>
          <w:p w14:paraId="16FB0E78" w14:textId="77777777" w:rsidR="00D51476" w:rsidRPr="005365D8" w:rsidRDefault="00D51476" w:rsidP="00CF15D6">
            <w:pPr>
              <w:jc w:val="center"/>
              <w:rPr>
                <w:szCs w:val="22"/>
              </w:rPr>
            </w:pPr>
            <w:r w:rsidRPr="005365D8">
              <w:rPr>
                <w:bCs w:val="0"/>
              </w:rPr>
              <w:t>Cada Día de atraso</w:t>
            </w:r>
          </w:p>
        </w:tc>
      </w:tr>
      <w:tr w:rsidR="009F5EB3" w:rsidRPr="005365D8" w14:paraId="35B67277" w14:textId="77777777" w:rsidTr="00D622DA">
        <w:trPr>
          <w:trHeight w:val="450"/>
        </w:trPr>
        <w:tc>
          <w:tcPr>
            <w:tcW w:w="1276" w:type="dxa"/>
            <w:gridSpan w:val="2"/>
            <w:vAlign w:val="center"/>
          </w:tcPr>
          <w:p w14:paraId="5CAE122A" w14:textId="77777777" w:rsidR="00D51476" w:rsidRPr="005365D8" w:rsidRDefault="00D51476" w:rsidP="00CF15D6">
            <w:pPr>
              <w:jc w:val="center"/>
              <w:rPr>
                <w:szCs w:val="22"/>
              </w:rPr>
            </w:pPr>
            <w:r w:rsidRPr="005365D8">
              <w:rPr>
                <w:szCs w:val="22"/>
              </w:rPr>
              <w:t>7.5</w:t>
            </w:r>
          </w:p>
        </w:tc>
        <w:tc>
          <w:tcPr>
            <w:tcW w:w="953" w:type="dxa"/>
            <w:vAlign w:val="center"/>
          </w:tcPr>
          <w:p w14:paraId="1CFBAA61" w14:textId="77777777" w:rsidR="00D51476" w:rsidRPr="005365D8" w:rsidRDefault="00D51476" w:rsidP="00CF15D6">
            <w:pPr>
              <w:jc w:val="center"/>
              <w:rPr>
                <w:szCs w:val="22"/>
              </w:rPr>
            </w:pPr>
            <w:r w:rsidRPr="005365D8">
              <w:rPr>
                <w:szCs w:val="22"/>
              </w:rPr>
              <w:t>3</w:t>
            </w:r>
          </w:p>
        </w:tc>
        <w:tc>
          <w:tcPr>
            <w:tcW w:w="4292" w:type="dxa"/>
          </w:tcPr>
          <w:p w14:paraId="7DC40BE6" w14:textId="08FD19AC" w:rsidR="00D51476" w:rsidRPr="005365D8" w:rsidRDefault="00D51476" w:rsidP="008223AA">
            <w:pPr>
              <w:jc w:val="both"/>
              <w:rPr>
                <w:bCs w:val="0"/>
                <w:szCs w:val="22"/>
              </w:rPr>
            </w:pPr>
            <w:r w:rsidRPr="005365D8">
              <w:rPr>
                <w:bCs w:val="0"/>
                <w:szCs w:val="22"/>
              </w:rPr>
              <w:t>Atraso en la presentación</w:t>
            </w:r>
            <w:r w:rsidR="0075294E" w:rsidRPr="005365D8">
              <w:rPr>
                <w:bCs w:val="0"/>
                <w:szCs w:val="22"/>
              </w:rPr>
              <w:t xml:space="preserve"> al REGULADOR</w:t>
            </w:r>
            <w:r w:rsidRPr="005365D8">
              <w:rPr>
                <w:bCs w:val="0"/>
                <w:szCs w:val="22"/>
              </w:rPr>
              <w:t xml:space="preserve"> de los Informes relativos al desarrollo de la Conservación de la Concesión.</w:t>
            </w:r>
          </w:p>
        </w:tc>
        <w:tc>
          <w:tcPr>
            <w:tcW w:w="2551" w:type="dxa"/>
            <w:gridSpan w:val="2"/>
            <w:vAlign w:val="center"/>
          </w:tcPr>
          <w:p w14:paraId="65096D64" w14:textId="77777777" w:rsidR="00D51476" w:rsidRPr="005365D8" w:rsidRDefault="00D51476" w:rsidP="00CF15D6">
            <w:pPr>
              <w:jc w:val="center"/>
              <w:rPr>
                <w:szCs w:val="22"/>
              </w:rPr>
            </w:pPr>
            <w:r w:rsidRPr="005365D8">
              <w:rPr>
                <w:bCs w:val="0"/>
              </w:rPr>
              <w:t>Cada Día de atraso</w:t>
            </w:r>
          </w:p>
        </w:tc>
      </w:tr>
      <w:tr w:rsidR="009F5EB3" w:rsidRPr="005365D8" w14:paraId="6E53C7D2" w14:textId="77777777" w:rsidTr="00CF15D6">
        <w:trPr>
          <w:trHeight w:val="450"/>
        </w:trPr>
        <w:tc>
          <w:tcPr>
            <w:tcW w:w="9072" w:type="dxa"/>
            <w:gridSpan w:val="6"/>
            <w:vAlign w:val="center"/>
          </w:tcPr>
          <w:p w14:paraId="3352109B" w14:textId="77777777" w:rsidR="00EC4002" w:rsidRPr="005365D8" w:rsidRDefault="00D51476" w:rsidP="001873AB">
            <w:pPr>
              <w:jc w:val="center"/>
              <w:rPr>
                <w:b/>
                <w:bCs w:val="0"/>
                <w:szCs w:val="22"/>
              </w:rPr>
            </w:pPr>
            <w:bookmarkStart w:id="2311" w:name="_Toc378746242"/>
            <w:bookmarkStart w:id="2312" w:name="_Toc389032342"/>
            <w:r w:rsidRPr="005365D8">
              <w:rPr>
                <w:b/>
                <w:bCs w:val="0"/>
                <w:szCs w:val="22"/>
              </w:rPr>
              <w:t>Incumplimiento en mantener los Niveles de Servicio (</w:t>
            </w:r>
            <w:r w:rsidR="007A35BA" w:rsidRPr="005365D8">
              <w:rPr>
                <w:b/>
                <w:bCs w:val="0"/>
                <w:szCs w:val="22"/>
              </w:rPr>
              <w:t>núm.</w:t>
            </w:r>
            <w:r w:rsidRPr="005365D8">
              <w:rPr>
                <w:b/>
                <w:bCs w:val="0"/>
                <w:szCs w:val="22"/>
              </w:rPr>
              <w:t xml:space="preserve"> 7.1 y Anexo 3)</w:t>
            </w:r>
            <w:bookmarkEnd w:id="2311"/>
            <w:bookmarkEnd w:id="2312"/>
          </w:p>
        </w:tc>
      </w:tr>
      <w:tr w:rsidR="009F5EB3" w:rsidRPr="005365D8" w14:paraId="6D67499F" w14:textId="77777777" w:rsidTr="00D622DA">
        <w:trPr>
          <w:trHeight w:val="450"/>
        </w:trPr>
        <w:tc>
          <w:tcPr>
            <w:tcW w:w="1276" w:type="dxa"/>
            <w:gridSpan w:val="2"/>
            <w:vAlign w:val="center"/>
          </w:tcPr>
          <w:p w14:paraId="1F25C85D" w14:textId="77777777" w:rsidR="00D51476" w:rsidRPr="005365D8" w:rsidRDefault="00D51476" w:rsidP="00CF15D6">
            <w:pPr>
              <w:jc w:val="center"/>
              <w:rPr>
                <w:szCs w:val="22"/>
              </w:rPr>
            </w:pPr>
            <w:r w:rsidRPr="005365D8">
              <w:rPr>
                <w:szCs w:val="22"/>
              </w:rPr>
              <w:t>Anexo 4</w:t>
            </w:r>
          </w:p>
        </w:tc>
        <w:tc>
          <w:tcPr>
            <w:tcW w:w="953" w:type="dxa"/>
            <w:vAlign w:val="center"/>
          </w:tcPr>
          <w:p w14:paraId="0784620B" w14:textId="77777777" w:rsidR="00D51476" w:rsidRPr="005365D8" w:rsidRDefault="00D51476" w:rsidP="003738FF">
            <w:pPr>
              <w:jc w:val="center"/>
              <w:rPr>
                <w:strike/>
                <w:szCs w:val="22"/>
              </w:rPr>
            </w:pPr>
            <w:r w:rsidRPr="005365D8">
              <w:rPr>
                <w:szCs w:val="22"/>
              </w:rPr>
              <w:t>10</w:t>
            </w:r>
          </w:p>
        </w:tc>
        <w:tc>
          <w:tcPr>
            <w:tcW w:w="4292" w:type="dxa"/>
            <w:vMerge w:val="restart"/>
            <w:vAlign w:val="center"/>
          </w:tcPr>
          <w:p w14:paraId="7CB1F3B1" w14:textId="77777777" w:rsidR="00D51476" w:rsidRPr="005365D8" w:rsidRDefault="00D51476" w:rsidP="008223AA">
            <w:pPr>
              <w:shd w:val="solid" w:color="FFFFFF" w:fill="auto"/>
              <w:rPr>
                <w:bCs w:val="0"/>
                <w:szCs w:val="22"/>
                <w:lang w:val="es-CL"/>
              </w:rPr>
            </w:pPr>
            <w:r w:rsidRPr="005365D8">
              <w:rPr>
                <w:szCs w:val="22"/>
                <w:lang w:val="es-CL"/>
              </w:rPr>
              <w:t xml:space="preserve">Por la pérdida de profundidad en la solera del canal </w:t>
            </w:r>
            <w:r w:rsidR="008223AA" w:rsidRPr="005365D8">
              <w:rPr>
                <w:szCs w:val="22"/>
                <w:lang w:val="es-CL"/>
              </w:rPr>
              <w:t xml:space="preserve">superior a la tolerancia definida en el Numeral 2 de la Sección II del Apéndice 1 del Anexo 4 y </w:t>
            </w:r>
            <w:r w:rsidRPr="005365D8">
              <w:rPr>
                <w:szCs w:val="22"/>
                <w:lang w:val="es-CL"/>
              </w:rPr>
              <w:t>de hasta 30 cm por cada uno de los ríos abarcados por la Concesión (Huallaga, Ucayali, Marañón y Amazonas) incluyendo accesos portuarios correspondientes a cada río (Iquitos para el Amazonas, y otros que se puedan adicionar posteriormente según lo previsto contractualmente).</w:t>
            </w:r>
          </w:p>
        </w:tc>
        <w:tc>
          <w:tcPr>
            <w:tcW w:w="2551" w:type="dxa"/>
            <w:gridSpan w:val="2"/>
            <w:vAlign w:val="center"/>
          </w:tcPr>
          <w:p w14:paraId="51DEDA3D" w14:textId="70CE836B" w:rsidR="00C2081E" w:rsidRPr="005365D8" w:rsidRDefault="008223AA" w:rsidP="00D622DA">
            <w:pPr>
              <w:jc w:val="both"/>
              <w:rPr>
                <w:szCs w:val="22"/>
              </w:rPr>
            </w:pPr>
            <w:r w:rsidRPr="005365D8">
              <w:rPr>
                <w:szCs w:val="22"/>
                <w:lang w:val="es-CL"/>
              </w:rPr>
              <w:t>Valor total d</w:t>
            </w:r>
            <w:r w:rsidR="00D51476" w:rsidRPr="005365D8">
              <w:rPr>
                <w:szCs w:val="22"/>
                <w:lang w:val="es-CL"/>
              </w:rPr>
              <w:t xml:space="preserve">urante un período de entre 30 y 45 </w:t>
            </w:r>
            <w:r w:rsidR="00D639AB" w:rsidRPr="005365D8">
              <w:rPr>
                <w:szCs w:val="22"/>
                <w:lang w:val="es-CL"/>
              </w:rPr>
              <w:t>D</w:t>
            </w:r>
            <w:r w:rsidR="00D51476" w:rsidRPr="005365D8">
              <w:rPr>
                <w:szCs w:val="22"/>
                <w:lang w:val="es-CL"/>
              </w:rPr>
              <w:t xml:space="preserve">ías </w:t>
            </w:r>
          </w:p>
        </w:tc>
      </w:tr>
      <w:tr w:rsidR="009F5EB3" w:rsidRPr="005365D8" w14:paraId="45C0C702" w14:textId="77777777" w:rsidTr="00D622DA">
        <w:trPr>
          <w:trHeight w:val="450"/>
        </w:trPr>
        <w:tc>
          <w:tcPr>
            <w:tcW w:w="1276" w:type="dxa"/>
            <w:gridSpan w:val="2"/>
            <w:vAlign w:val="center"/>
          </w:tcPr>
          <w:p w14:paraId="2E805572" w14:textId="77777777" w:rsidR="00D51476" w:rsidRPr="005365D8" w:rsidRDefault="00D51476" w:rsidP="00CF15D6">
            <w:pPr>
              <w:jc w:val="center"/>
              <w:rPr>
                <w:szCs w:val="22"/>
              </w:rPr>
            </w:pPr>
            <w:r w:rsidRPr="005365D8">
              <w:rPr>
                <w:szCs w:val="22"/>
              </w:rPr>
              <w:t>Anexo 4</w:t>
            </w:r>
          </w:p>
        </w:tc>
        <w:tc>
          <w:tcPr>
            <w:tcW w:w="953" w:type="dxa"/>
            <w:vAlign w:val="center"/>
          </w:tcPr>
          <w:p w14:paraId="0C5AB37C" w14:textId="77777777" w:rsidR="00D51476" w:rsidRPr="005365D8" w:rsidRDefault="00D51476" w:rsidP="003738FF">
            <w:pPr>
              <w:jc w:val="center"/>
              <w:rPr>
                <w:strike/>
                <w:szCs w:val="22"/>
              </w:rPr>
            </w:pPr>
            <w:r w:rsidRPr="005365D8">
              <w:rPr>
                <w:szCs w:val="22"/>
              </w:rPr>
              <w:t>20</w:t>
            </w:r>
          </w:p>
        </w:tc>
        <w:tc>
          <w:tcPr>
            <w:tcW w:w="4292" w:type="dxa"/>
            <w:vMerge/>
          </w:tcPr>
          <w:p w14:paraId="0EA450F3" w14:textId="77777777" w:rsidR="00D51476" w:rsidRPr="005365D8" w:rsidRDefault="00D51476" w:rsidP="00CF15D6">
            <w:pPr>
              <w:shd w:val="solid" w:color="FFFFFF" w:fill="auto"/>
              <w:jc w:val="both"/>
              <w:rPr>
                <w:szCs w:val="22"/>
                <w:lang w:val="es-CL"/>
              </w:rPr>
            </w:pPr>
          </w:p>
        </w:tc>
        <w:tc>
          <w:tcPr>
            <w:tcW w:w="2551" w:type="dxa"/>
            <w:gridSpan w:val="2"/>
            <w:vAlign w:val="center"/>
          </w:tcPr>
          <w:p w14:paraId="50C236E5" w14:textId="77777777" w:rsidR="00C2081E" w:rsidRPr="005365D8" w:rsidRDefault="008223AA" w:rsidP="00D622DA">
            <w:pPr>
              <w:jc w:val="both"/>
              <w:rPr>
                <w:szCs w:val="22"/>
              </w:rPr>
            </w:pPr>
            <w:r w:rsidRPr="005365D8">
              <w:rPr>
                <w:szCs w:val="22"/>
                <w:lang w:val="es-CL"/>
              </w:rPr>
              <w:t xml:space="preserve">Valor total </w:t>
            </w:r>
            <w:r w:rsidR="00D51476" w:rsidRPr="005365D8">
              <w:rPr>
                <w:szCs w:val="22"/>
                <w:lang w:val="es-CL"/>
              </w:rPr>
              <w:t>entre 46  y 6</w:t>
            </w:r>
            <w:r w:rsidR="00D51476" w:rsidRPr="005365D8">
              <w:rPr>
                <w:lang w:val="es-CL"/>
              </w:rPr>
              <w:t>0</w:t>
            </w:r>
            <w:r w:rsidR="00D51476" w:rsidRPr="005365D8">
              <w:rPr>
                <w:szCs w:val="22"/>
                <w:lang w:val="es-CL"/>
              </w:rPr>
              <w:t xml:space="preserve"> </w:t>
            </w:r>
            <w:r w:rsidR="00D639AB" w:rsidRPr="005365D8">
              <w:rPr>
                <w:szCs w:val="22"/>
                <w:lang w:val="es-CL"/>
              </w:rPr>
              <w:t>D</w:t>
            </w:r>
            <w:r w:rsidR="00D51476" w:rsidRPr="005365D8">
              <w:rPr>
                <w:szCs w:val="22"/>
                <w:lang w:val="es-CL"/>
              </w:rPr>
              <w:t>ías</w:t>
            </w:r>
          </w:p>
        </w:tc>
      </w:tr>
      <w:tr w:rsidR="009F5EB3" w:rsidRPr="005365D8" w14:paraId="0D21C2D0" w14:textId="77777777" w:rsidTr="00D622DA">
        <w:trPr>
          <w:trHeight w:val="450"/>
        </w:trPr>
        <w:tc>
          <w:tcPr>
            <w:tcW w:w="1276" w:type="dxa"/>
            <w:gridSpan w:val="2"/>
            <w:vAlign w:val="center"/>
          </w:tcPr>
          <w:p w14:paraId="0F9F6D13" w14:textId="77777777" w:rsidR="00D51476" w:rsidRPr="005365D8" w:rsidRDefault="00D51476" w:rsidP="00CF15D6">
            <w:pPr>
              <w:jc w:val="center"/>
              <w:rPr>
                <w:szCs w:val="22"/>
              </w:rPr>
            </w:pPr>
            <w:r w:rsidRPr="005365D8">
              <w:rPr>
                <w:szCs w:val="22"/>
              </w:rPr>
              <w:t>Anexo 4</w:t>
            </w:r>
          </w:p>
        </w:tc>
        <w:tc>
          <w:tcPr>
            <w:tcW w:w="953" w:type="dxa"/>
            <w:vAlign w:val="center"/>
          </w:tcPr>
          <w:p w14:paraId="7228211B" w14:textId="3D9498F5" w:rsidR="00D51476" w:rsidRPr="005365D8" w:rsidRDefault="00A2559E" w:rsidP="003738FF">
            <w:pPr>
              <w:jc w:val="center"/>
              <w:rPr>
                <w:strike/>
                <w:szCs w:val="22"/>
              </w:rPr>
            </w:pPr>
            <w:r w:rsidRPr="005365D8">
              <w:rPr>
                <w:szCs w:val="22"/>
              </w:rPr>
              <w:t>3</w:t>
            </w:r>
            <w:r w:rsidR="00D51476" w:rsidRPr="005365D8">
              <w:rPr>
                <w:szCs w:val="22"/>
              </w:rPr>
              <w:t>0</w:t>
            </w:r>
          </w:p>
        </w:tc>
        <w:tc>
          <w:tcPr>
            <w:tcW w:w="4292" w:type="dxa"/>
            <w:vMerge/>
          </w:tcPr>
          <w:p w14:paraId="088AF349" w14:textId="77777777" w:rsidR="00D51476" w:rsidRPr="005365D8" w:rsidRDefault="00D51476" w:rsidP="00CF15D6">
            <w:pPr>
              <w:shd w:val="solid" w:color="FFFFFF" w:fill="auto"/>
              <w:jc w:val="both"/>
              <w:rPr>
                <w:szCs w:val="22"/>
                <w:lang w:val="es-CL"/>
              </w:rPr>
            </w:pPr>
          </w:p>
        </w:tc>
        <w:tc>
          <w:tcPr>
            <w:tcW w:w="2551" w:type="dxa"/>
            <w:gridSpan w:val="2"/>
            <w:vAlign w:val="center"/>
          </w:tcPr>
          <w:p w14:paraId="55A3EF57" w14:textId="77777777" w:rsidR="00C2081E" w:rsidRPr="005365D8" w:rsidRDefault="00D51476" w:rsidP="00D622DA">
            <w:pPr>
              <w:jc w:val="both"/>
              <w:rPr>
                <w:szCs w:val="22"/>
              </w:rPr>
            </w:pPr>
            <w:r w:rsidRPr="005365D8">
              <w:rPr>
                <w:szCs w:val="22"/>
                <w:lang w:val="es-CL"/>
              </w:rPr>
              <w:t xml:space="preserve">más de 60 </w:t>
            </w:r>
            <w:r w:rsidR="00D639AB" w:rsidRPr="005365D8">
              <w:rPr>
                <w:szCs w:val="22"/>
                <w:lang w:val="es-CL"/>
              </w:rPr>
              <w:t>D</w:t>
            </w:r>
            <w:r w:rsidRPr="005365D8">
              <w:rPr>
                <w:szCs w:val="22"/>
                <w:lang w:val="es-CL"/>
              </w:rPr>
              <w:t xml:space="preserve">ías, por cada 15 </w:t>
            </w:r>
            <w:r w:rsidR="00D639AB" w:rsidRPr="005365D8">
              <w:rPr>
                <w:szCs w:val="22"/>
                <w:lang w:val="es-CL"/>
              </w:rPr>
              <w:t>D</w:t>
            </w:r>
            <w:r w:rsidRPr="005365D8">
              <w:rPr>
                <w:szCs w:val="22"/>
                <w:lang w:val="es-CL"/>
              </w:rPr>
              <w:t>ías o fracción superior a 7 días</w:t>
            </w:r>
          </w:p>
        </w:tc>
      </w:tr>
      <w:tr w:rsidR="009F5EB3" w:rsidRPr="005365D8" w14:paraId="64F593FA" w14:textId="77777777" w:rsidTr="00D622DA">
        <w:trPr>
          <w:trHeight w:val="450"/>
        </w:trPr>
        <w:tc>
          <w:tcPr>
            <w:tcW w:w="1276" w:type="dxa"/>
            <w:gridSpan w:val="2"/>
            <w:vAlign w:val="center"/>
          </w:tcPr>
          <w:p w14:paraId="633B4FBF" w14:textId="77777777" w:rsidR="00D51476" w:rsidRPr="005365D8" w:rsidRDefault="00D51476" w:rsidP="00CF15D6">
            <w:pPr>
              <w:jc w:val="center"/>
              <w:rPr>
                <w:szCs w:val="22"/>
              </w:rPr>
            </w:pPr>
            <w:r w:rsidRPr="005365D8">
              <w:rPr>
                <w:szCs w:val="22"/>
              </w:rPr>
              <w:t>Anexo 4</w:t>
            </w:r>
          </w:p>
        </w:tc>
        <w:tc>
          <w:tcPr>
            <w:tcW w:w="953" w:type="dxa"/>
            <w:vAlign w:val="center"/>
          </w:tcPr>
          <w:p w14:paraId="756F3657" w14:textId="77777777" w:rsidR="00D51476" w:rsidRPr="005365D8" w:rsidRDefault="00D51476" w:rsidP="003738FF">
            <w:pPr>
              <w:jc w:val="center"/>
              <w:rPr>
                <w:strike/>
                <w:szCs w:val="22"/>
              </w:rPr>
            </w:pPr>
            <w:r w:rsidRPr="005365D8">
              <w:rPr>
                <w:szCs w:val="22"/>
              </w:rPr>
              <w:t>20</w:t>
            </w:r>
          </w:p>
        </w:tc>
        <w:tc>
          <w:tcPr>
            <w:tcW w:w="4292" w:type="dxa"/>
            <w:vMerge w:val="restart"/>
            <w:vAlign w:val="center"/>
          </w:tcPr>
          <w:p w14:paraId="46848D48" w14:textId="77777777" w:rsidR="00D51476" w:rsidRPr="005365D8" w:rsidRDefault="00D51476" w:rsidP="00CF15D6">
            <w:pPr>
              <w:shd w:val="solid" w:color="FFFFFF" w:fill="auto"/>
              <w:rPr>
                <w:szCs w:val="22"/>
                <w:lang w:val="es-CL"/>
              </w:rPr>
            </w:pPr>
            <w:r w:rsidRPr="005365D8">
              <w:rPr>
                <w:szCs w:val="22"/>
                <w:lang w:val="es-CL"/>
              </w:rPr>
              <w:t>Por la pérdida de profundidad en la solera del canal de más de 30 cm y hasta 61 cm por cada uno de los ríos abarcados por la Concesión y Accesos portuarios</w:t>
            </w:r>
          </w:p>
        </w:tc>
        <w:tc>
          <w:tcPr>
            <w:tcW w:w="2551" w:type="dxa"/>
            <w:gridSpan w:val="2"/>
            <w:vAlign w:val="center"/>
          </w:tcPr>
          <w:p w14:paraId="662CEFBA" w14:textId="08BCB6DD" w:rsidR="00C2081E" w:rsidRPr="005365D8" w:rsidRDefault="008223AA" w:rsidP="00D622DA">
            <w:pPr>
              <w:jc w:val="both"/>
              <w:rPr>
                <w:szCs w:val="22"/>
              </w:rPr>
            </w:pPr>
            <w:r w:rsidRPr="005365D8">
              <w:rPr>
                <w:szCs w:val="22"/>
                <w:lang w:val="es-CL"/>
              </w:rPr>
              <w:t>Valor total d</w:t>
            </w:r>
            <w:r w:rsidR="00D51476" w:rsidRPr="005365D8">
              <w:rPr>
                <w:szCs w:val="22"/>
                <w:lang w:val="es-CL"/>
              </w:rPr>
              <w:t xml:space="preserve">urante un período de entre 30 y 45 </w:t>
            </w:r>
            <w:r w:rsidR="00D639AB" w:rsidRPr="005365D8">
              <w:rPr>
                <w:szCs w:val="22"/>
                <w:lang w:val="es-CL"/>
              </w:rPr>
              <w:t>D</w:t>
            </w:r>
            <w:r w:rsidR="00D51476" w:rsidRPr="005365D8">
              <w:rPr>
                <w:szCs w:val="22"/>
                <w:lang w:val="es-CL"/>
              </w:rPr>
              <w:t xml:space="preserve">ías </w:t>
            </w:r>
          </w:p>
        </w:tc>
      </w:tr>
      <w:tr w:rsidR="009F5EB3" w:rsidRPr="005365D8" w14:paraId="508273C3" w14:textId="77777777" w:rsidTr="00D622DA">
        <w:trPr>
          <w:trHeight w:val="450"/>
        </w:trPr>
        <w:tc>
          <w:tcPr>
            <w:tcW w:w="1276" w:type="dxa"/>
            <w:gridSpan w:val="2"/>
            <w:vAlign w:val="center"/>
          </w:tcPr>
          <w:p w14:paraId="3C3ABCC1" w14:textId="77777777" w:rsidR="00D51476" w:rsidRPr="005365D8" w:rsidRDefault="00D51476" w:rsidP="00CF15D6">
            <w:pPr>
              <w:jc w:val="center"/>
              <w:rPr>
                <w:szCs w:val="22"/>
              </w:rPr>
            </w:pPr>
            <w:r w:rsidRPr="005365D8">
              <w:rPr>
                <w:szCs w:val="22"/>
              </w:rPr>
              <w:t>Anexo 4</w:t>
            </w:r>
          </w:p>
        </w:tc>
        <w:tc>
          <w:tcPr>
            <w:tcW w:w="953" w:type="dxa"/>
            <w:vAlign w:val="center"/>
          </w:tcPr>
          <w:p w14:paraId="34681746" w14:textId="77777777" w:rsidR="00D51476" w:rsidRPr="005365D8" w:rsidRDefault="00D51476" w:rsidP="003738FF">
            <w:pPr>
              <w:jc w:val="center"/>
              <w:rPr>
                <w:strike/>
                <w:szCs w:val="22"/>
              </w:rPr>
            </w:pPr>
            <w:r w:rsidRPr="005365D8">
              <w:rPr>
                <w:szCs w:val="22"/>
              </w:rPr>
              <w:t>40</w:t>
            </w:r>
          </w:p>
        </w:tc>
        <w:tc>
          <w:tcPr>
            <w:tcW w:w="4292" w:type="dxa"/>
            <w:vMerge/>
          </w:tcPr>
          <w:p w14:paraId="1851A622" w14:textId="77777777" w:rsidR="00D51476" w:rsidRPr="005365D8" w:rsidRDefault="00D51476" w:rsidP="00CF15D6">
            <w:pPr>
              <w:shd w:val="solid" w:color="FFFFFF" w:fill="auto"/>
              <w:jc w:val="both"/>
              <w:rPr>
                <w:szCs w:val="22"/>
                <w:lang w:val="es-CL"/>
              </w:rPr>
            </w:pPr>
          </w:p>
        </w:tc>
        <w:tc>
          <w:tcPr>
            <w:tcW w:w="2551" w:type="dxa"/>
            <w:gridSpan w:val="2"/>
            <w:vAlign w:val="center"/>
          </w:tcPr>
          <w:p w14:paraId="0F5F27B1" w14:textId="77777777" w:rsidR="00C2081E" w:rsidRPr="005365D8" w:rsidRDefault="00515765" w:rsidP="00D622DA">
            <w:pPr>
              <w:jc w:val="both"/>
              <w:rPr>
                <w:szCs w:val="22"/>
              </w:rPr>
            </w:pPr>
            <w:r w:rsidRPr="005365D8">
              <w:rPr>
                <w:szCs w:val="22"/>
                <w:lang w:val="es-CL"/>
              </w:rPr>
              <w:t xml:space="preserve">Valor total </w:t>
            </w:r>
            <w:r w:rsidR="00D51476" w:rsidRPr="005365D8">
              <w:rPr>
                <w:szCs w:val="22"/>
                <w:lang w:val="es-CL"/>
              </w:rPr>
              <w:t>entre 46  y 6</w:t>
            </w:r>
            <w:r w:rsidR="00D51476" w:rsidRPr="005365D8">
              <w:rPr>
                <w:lang w:val="es-CL"/>
              </w:rPr>
              <w:t>0</w:t>
            </w:r>
            <w:r w:rsidR="00D51476" w:rsidRPr="005365D8">
              <w:rPr>
                <w:szCs w:val="22"/>
                <w:lang w:val="es-CL"/>
              </w:rPr>
              <w:t xml:space="preserve"> </w:t>
            </w:r>
            <w:r w:rsidR="00D639AB" w:rsidRPr="005365D8">
              <w:rPr>
                <w:szCs w:val="22"/>
                <w:lang w:val="es-CL"/>
              </w:rPr>
              <w:t>D</w:t>
            </w:r>
            <w:r w:rsidR="00D51476" w:rsidRPr="005365D8">
              <w:rPr>
                <w:szCs w:val="22"/>
                <w:lang w:val="es-CL"/>
              </w:rPr>
              <w:t>ías</w:t>
            </w:r>
          </w:p>
        </w:tc>
      </w:tr>
      <w:tr w:rsidR="009F5EB3" w:rsidRPr="005365D8" w14:paraId="3E3BAA86" w14:textId="77777777" w:rsidTr="00D622DA">
        <w:trPr>
          <w:trHeight w:val="450"/>
        </w:trPr>
        <w:tc>
          <w:tcPr>
            <w:tcW w:w="1276" w:type="dxa"/>
            <w:gridSpan w:val="2"/>
            <w:vAlign w:val="center"/>
          </w:tcPr>
          <w:p w14:paraId="379FDE1A" w14:textId="77777777" w:rsidR="00D51476" w:rsidRPr="005365D8" w:rsidRDefault="00D51476" w:rsidP="00CF15D6">
            <w:pPr>
              <w:jc w:val="center"/>
              <w:rPr>
                <w:szCs w:val="22"/>
              </w:rPr>
            </w:pPr>
            <w:r w:rsidRPr="005365D8">
              <w:rPr>
                <w:szCs w:val="22"/>
              </w:rPr>
              <w:t>Anexo 4</w:t>
            </w:r>
          </w:p>
        </w:tc>
        <w:tc>
          <w:tcPr>
            <w:tcW w:w="953" w:type="dxa"/>
            <w:vAlign w:val="center"/>
          </w:tcPr>
          <w:p w14:paraId="0B185242" w14:textId="4ABFF72E" w:rsidR="00D51476" w:rsidRPr="005365D8" w:rsidRDefault="00A2559E" w:rsidP="003738FF">
            <w:pPr>
              <w:jc w:val="center"/>
              <w:rPr>
                <w:strike/>
                <w:szCs w:val="22"/>
              </w:rPr>
            </w:pPr>
            <w:r w:rsidRPr="005365D8">
              <w:rPr>
                <w:szCs w:val="22"/>
              </w:rPr>
              <w:t>6</w:t>
            </w:r>
            <w:r w:rsidR="00D51476" w:rsidRPr="005365D8">
              <w:rPr>
                <w:szCs w:val="22"/>
              </w:rPr>
              <w:t>0</w:t>
            </w:r>
          </w:p>
        </w:tc>
        <w:tc>
          <w:tcPr>
            <w:tcW w:w="4292" w:type="dxa"/>
            <w:vMerge/>
          </w:tcPr>
          <w:p w14:paraId="3F18540A" w14:textId="77777777" w:rsidR="00D51476" w:rsidRPr="005365D8" w:rsidRDefault="00D51476" w:rsidP="00CF15D6">
            <w:pPr>
              <w:shd w:val="solid" w:color="FFFFFF" w:fill="auto"/>
              <w:jc w:val="both"/>
              <w:rPr>
                <w:szCs w:val="22"/>
                <w:lang w:val="es-CL"/>
              </w:rPr>
            </w:pPr>
          </w:p>
        </w:tc>
        <w:tc>
          <w:tcPr>
            <w:tcW w:w="2551" w:type="dxa"/>
            <w:gridSpan w:val="2"/>
            <w:vAlign w:val="center"/>
          </w:tcPr>
          <w:p w14:paraId="235CE7F7" w14:textId="77777777" w:rsidR="00C2081E" w:rsidRPr="005365D8" w:rsidRDefault="00D51476" w:rsidP="00D622DA">
            <w:pPr>
              <w:jc w:val="both"/>
              <w:rPr>
                <w:szCs w:val="22"/>
              </w:rPr>
            </w:pPr>
            <w:r w:rsidRPr="005365D8">
              <w:rPr>
                <w:szCs w:val="22"/>
                <w:lang w:val="es-CL"/>
              </w:rPr>
              <w:t xml:space="preserve">más de 60 </w:t>
            </w:r>
            <w:r w:rsidR="00D639AB" w:rsidRPr="005365D8">
              <w:rPr>
                <w:szCs w:val="22"/>
                <w:lang w:val="es-CL"/>
              </w:rPr>
              <w:t>D</w:t>
            </w:r>
            <w:r w:rsidRPr="005365D8">
              <w:rPr>
                <w:szCs w:val="22"/>
                <w:lang w:val="es-CL"/>
              </w:rPr>
              <w:t xml:space="preserve">ías, por cada 15 </w:t>
            </w:r>
            <w:r w:rsidR="00D639AB" w:rsidRPr="005365D8">
              <w:rPr>
                <w:szCs w:val="22"/>
                <w:lang w:val="es-CL"/>
              </w:rPr>
              <w:t>D</w:t>
            </w:r>
            <w:r w:rsidRPr="005365D8">
              <w:rPr>
                <w:szCs w:val="22"/>
                <w:lang w:val="es-CL"/>
              </w:rPr>
              <w:t xml:space="preserve">ías o fracción superior a 7 </w:t>
            </w:r>
            <w:r w:rsidR="00D639AB" w:rsidRPr="005365D8">
              <w:rPr>
                <w:szCs w:val="22"/>
                <w:lang w:val="es-CL"/>
              </w:rPr>
              <w:t>D</w:t>
            </w:r>
            <w:r w:rsidRPr="005365D8">
              <w:rPr>
                <w:szCs w:val="22"/>
                <w:lang w:val="es-CL"/>
              </w:rPr>
              <w:t>ías</w:t>
            </w:r>
          </w:p>
        </w:tc>
      </w:tr>
      <w:tr w:rsidR="009F5EB3" w:rsidRPr="005365D8" w14:paraId="12F94092" w14:textId="77777777" w:rsidTr="00D622DA">
        <w:trPr>
          <w:trHeight w:val="450"/>
        </w:trPr>
        <w:tc>
          <w:tcPr>
            <w:tcW w:w="1276" w:type="dxa"/>
            <w:gridSpan w:val="2"/>
            <w:vAlign w:val="center"/>
          </w:tcPr>
          <w:p w14:paraId="1209AE93" w14:textId="77777777" w:rsidR="00D51476" w:rsidRPr="005365D8" w:rsidRDefault="00D51476" w:rsidP="00CF15D6">
            <w:pPr>
              <w:jc w:val="center"/>
              <w:rPr>
                <w:szCs w:val="22"/>
              </w:rPr>
            </w:pPr>
            <w:r w:rsidRPr="005365D8">
              <w:rPr>
                <w:szCs w:val="22"/>
              </w:rPr>
              <w:t>Anexo 4</w:t>
            </w:r>
          </w:p>
        </w:tc>
        <w:tc>
          <w:tcPr>
            <w:tcW w:w="953" w:type="dxa"/>
            <w:vAlign w:val="center"/>
          </w:tcPr>
          <w:p w14:paraId="187AF35A" w14:textId="77777777" w:rsidR="00D51476" w:rsidRPr="005365D8" w:rsidRDefault="00D51476" w:rsidP="00CF15D6">
            <w:pPr>
              <w:jc w:val="center"/>
              <w:rPr>
                <w:strike/>
                <w:szCs w:val="22"/>
              </w:rPr>
            </w:pPr>
          </w:p>
          <w:p w14:paraId="3FD69525" w14:textId="77777777" w:rsidR="00D51476" w:rsidRPr="005365D8" w:rsidRDefault="00D51476" w:rsidP="003738FF">
            <w:pPr>
              <w:jc w:val="center"/>
              <w:rPr>
                <w:szCs w:val="22"/>
              </w:rPr>
            </w:pPr>
            <w:r w:rsidRPr="005365D8">
              <w:rPr>
                <w:szCs w:val="22"/>
              </w:rPr>
              <w:t>40</w:t>
            </w:r>
          </w:p>
        </w:tc>
        <w:tc>
          <w:tcPr>
            <w:tcW w:w="4292" w:type="dxa"/>
            <w:vMerge w:val="restart"/>
            <w:vAlign w:val="center"/>
          </w:tcPr>
          <w:p w14:paraId="262470EE" w14:textId="77777777" w:rsidR="00D51476" w:rsidRPr="005365D8" w:rsidRDefault="00D51476" w:rsidP="00CF15D6">
            <w:pPr>
              <w:shd w:val="solid" w:color="FFFFFF" w:fill="auto"/>
              <w:rPr>
                <w:szCs w:val="22"/>
                <w:lang w:val="es-CL"/>
              </w:rPr>
            </w:pPr>
            <w:r w:rsidRPr="005365D8">
              <w:rPr>
                <w:szCs w:val="22"/>
                <w:lang w:val="es-CL"/>
              </w:rPr>
              <w:t>Por la pérdida de profundidad en la solera del canal de más de 61 cm y hasta 91 cm por cada uno de los ríos abarcados por la Concesión y Accesos portuarios</w:t>
            </w:r>
          </w:p>
        </w:tc>
        <w:tc>
          <w:tcPr>
            <w:tcW w:w="2551" w:type="dxa"/>
            <w:gridSpan w:val="2"/>
            <w:vAlign w:val="center"/>
          </w:tcPr>
          <w:p w14:paraId="5F0D0EAF" w14:textId="417A70B5" w:rsidR="00C2081E" w:rsidRPr="005365D8" w:rsidRDefault="00515765" w:rsidP="00D622DA">
            <w:pPr>
              <w:jc w:val="both"/>
              <w:rPr>
                <w:szCs w:val="22"/>
              </w:rPr>
            </w:pPr>
            <w:r w:rsidRPr="005365D8">
              <w:rPr>
                <w:szCs w:val="22"/>
                <w:lang w:val="es-CL"/>
              </w:rPr>
              <w:t>Valor total d</w:t>
            </w:r>
            <w:r w:rsidR="00D51476" w:rsidRPr="005365D8">
              <w:rPr>
                <w:szCs w:val="22"/>
                <w:lang w:val="es-CL"/>
              </w:rPr>
              <w:t xml:space="preserve">urante un período de entre 30 y 45 </w:t>
            </w:r>
            <w:r w:rsidR="00D639AB" w:rsidRPr="005365D8">
              <w:rPr>
                <w:szCs w:val="22"/>
                <w:lang w:val="es-CL"/>
              </w:rPr>
              <w:t>D</w:t>
            </w:r>
            <w:r w:rsidR="00D51476" w:rsidRPr="005365D8">
              <w:rPr>
                <w:szCs w:val="22"/>
                <w:lang w:val="es-CL"/>
              </w:rPr>
              <w:t xml:space="preserve">ías </w:t>
            </w:r>
          </w:p>
        </w:tc>
      </w:tr>
      <w:tr w:rsidR="009F5EB3" w:rsidRPr="005365D8" w14:paraId="3878BA29" w14:textId="77777777" w:rsidTr="00D622DA">
        <w:trPr>
          <w:trHeight w:val="450"/>
        </w:trPr>
        <w:tc>
          <w:tcPr>
            <w:tcW w:w="1276" w:type="dxa"/>
            <w:gridSpan w:val="2"/>
            <w:vAlign w:val="center"/>
          </w:tcPr>
          <w:p w14:paraId="7F2ED137" w14:textId="77777777" w:rsidR="00D51476" w:rsidRPr="005365D8" w:rsidRDefault="00D51476" w:rsidP="00CF15D6">
            <w:pPr>
              <w:jc w:val="center"/>
              <w:rPr>
                <w:szCs w:val="22"/>
              </w:rPr>
            </w:pPr>
            <w:r w:rsidRPr="005365D8">
              <w:rPr>
                <w:szCs w:val="22"/>
              </w:rPr>
              <w:t>Anexo 4</w:t>
            </w:r>
          </w:p>
        </w:tc>
        <w:tc>
          <w:tcPr>
            <w:tcW w:w="953" w:type="dxa"/>
            <w:vAlign w:val="center"/>
          </w:tcPr>
          <w:p w14:paraId="421D2351" w14:textId="77777777" w:rsidR="00D51476" w:rsidRPr="005365D8" w:rsidRDefault="00D51476" w:rsidP="003738FF">
            <w:pPr>
              <w:jc w:val="center"/>
              <w:rPr>
                <w:strike/>
                <w:szCs w:val="22"/>
              </w:rPr>
            </w:pPr>
            <w:r w:rsidRPr="005365D8">
              <w:rPr>
                <w:szCs w:val="22"/>
              </w:rPr>
              <w:t>80</w:t>
            </w:r>
          </w:p>
        </w:tc>
        <w:tc>
          <w:tcPr>
            <w:tcW w:w="4292" w:type="dxa"/>
            <w:vMerge/>
          </w:tcPr>
          <w:p w14:paraId="72E0A979" w14:textId="77777777" w:rsidR="00D51476" w:rsidRPr="005365D8" w:rsidRDefault="00D51476" w:rsidP="00CF15D6">
            <w:pPr>
              <w:shd w:val="solid" w:color="FFFFFF" w:fill="auto"/>
              <w:jc w:val="both"/>
              <w:rPr>
                <w:szCs w:val="22"/>
                <w:lang w:val="es-CL"/>
              </w:rPr>
            </w:pPr>
          </w:p>
        </w:tc>
        <w:tc>
          <w:tcPr>
            <w:tcW w:w="2551" w:type="dxa"/>
            <w:gridSpan w:val="2"/>
            <w:vAlign w:val="center"/>
          </w:tcPr>
          <w:p w14:paraId="2FD27900" w14:textId="77777777" w:rsidR="00C2081E" w:rsidRPr="005365D8" w:rsidRDefault="00515765" w:rsidP="00D622DA">
            <w:pPr>
              <w:jc w:val="both"/>
              <w:rPr>
                <w:szCs w:val="22"/>
              </w:rPr>
            </w:pPr>
            <w:r w:rsidRPr="005365D8">
              <w:rPr>
                <w:szCs w:val="22"/>
                <w:lang w:val="es-CL"/>
              </w:rPr>
              <w:t xml:space="preserve">Valor total </w:t>
            </w:r>
            <w:r w:rsidR="00D51476" w:rsidRPr="005365D8">
              <w:rPr>
                <w:szCs w:val="22"/>
                <w:lang w:val="es-CL"/>
              </w:rPr>
              <w:t>entre 46  y 6</w:t>
            </w:r>
            <w:r w:rsidR="00D51476" w:rsidRPr="005365D8">
              <w:rPr>
                <w:lang w:val="es-CL"/>
              </w:rPr>
              <w:t>0</w:t>
            </w:r>
            <w:r w:rsidR="00D51476" w:rsidRPr="005365D8">
              <w:rPr>
                <w:szCs w:val="22"/>
                <w:lang w:val="es-CL"/>
              </w:rPr>
              <w:t xml:space="preserve"> </w:t>
            </w:r>
            <w:r w:rsidR="00D639AB" w:rsidRPr="005365D8">
              <w:rPr>
                <w:szCs w:val="22"/>
                <w:lang w:val="es-CL"/>
              </w:rPr>
              <w:t>D</w:t>
            </w:r>
            <w:r w:rsidR="00D51476" w:rsidRPr="005365D8">
              <w:rPr>
                <w:szCs w:val="22"/>
                <w:lang w:val="es-CL"/>
              </w:rPr>
              <w:t>ías</w:t>
            </w:r>
          </w:p>
        </w:tc>
      </w:tr>
      <w:tr w:rsidR="009F5EB3" w:rsidRPr="005365D8" w14:paraId="7BFB33DE" w14:textId="77777777" w:rsidTr="00D622DA">
        <w:trPr>
          <w:trHeight w:val="450"/>
        </w:trPr>
        <w:tc>
          <w:tcPr>
            <w:tcW w:w="1276" w:type="dxa"/>
            <w:gridSpan w:val="2"/>
            <w:vAlign w:val="center"/>
          </w:tcPr>
          <w:p w14:paraId="0A8A837A" w14:textId="77777777" w:rsidR="00D51476" w:rsidRPr="005365D8" w:rsidRDefault="00D51476" w:rsidP="00CF15D6">
            <w:pPr>
              <w:jc w:val="center"/>
              <w:rPr>
                <w:szCs w:val="22"/>
              </w:rPr>
            </w:pPr>
            <w:r w:rsidRPr="005365D8">
              <w:rPr>
                <w:szCs w:val="22"/>
              </w:rPr>
              <w:t>Anexo 4</w:t>
            </w:r>
          </w:p>
        </w:tc>
        <w:tc>
          <w:tcPr>
            <w:tcW w:w="953" w:type="dxa"/>
            <w:vAlign w:val="center"/>
          </w:tcPr>
          <w:p w14:paraId="7EE284DB" w14:textId="1142B728" w:rsidR="00D51476" w:rsidRPr="005365D8" w:rsidRDefault="00A2559E" w:rsidP="00A2559E">
            <w:pPr>
              <w:jc w:val="center"/>
              <w:rPr>
                <w:strike/>
                <w:szCs w:val="22"/>
              </w:rPr>
            </w:pPr>
            <w:r w:rsidRPr="005365D8">
              <w:rPr>
                <w:szCs w:val="22"/>
              </w:rPr>
              <w:t>12</w:t>
            </w:r>
            <w:r w:rsidR="00D51476" w:rsidRPr="005365D8">
              <w:rPr>
                <w:szCs w:val="22"/>
              </w:rPr>
              <w:t>0</w:t>
            </w:r>
          </w:p>
        </w:tc>
        <w:tc>
          <w:tcPr>
            <w:tcW w:w="4292" w:type="dxa"/>
            <w:vMerge/>
          </w:tcPr>
          <w:p w14:paraId="530FC5D6" w14:textId="77777777" w:rsidR="00D51476" w:rsidRPr="005365D8" w:rsidRDefault="00D51476" w:rsidP="00CF15D6">
            <w:pPr>
              <w:shd w:val="solid" w:color="FFFFFF" w:fill="auto"/>
              <w:jc w:val="both"/>
              <w:rPr>
                <w:szCs w:val="22"/>
                <w:lang w:val="es-CL"/>
              </w:rPr>
            </w:pPr>
          </w:p>
        </w:tc>
        <w:tc>
          <w:tcPr>
            <w:tcW w:w="2551" w:type="dxa"/>
            <w:gridSpan w:val="2"/>
            <w:vAlign w:val="center"/>
          </w:tcPr>
          <w:p w14:paraId="1F257B62" w14:textId="77777777" w:rsidR="00C2081E" w:rsidRPr="005365D8" w:rsidRDefault="00D51476" w:rsidP="00D622DA">
            <w:pPr>
              <w:jc w:val="both"/>
              <w:rPr>
                <w:szCs w:val="22"/>
              </w:rPr>
            </w:pPr>
            <w:r w:rsidRPr="005365D8">
              <w:rPr>
                <w:szCs w:val="22"/>
                <w:lang w:val="es-CL"/>
              </w:rPr>
              <w:t xml:space="preserve">más de 60 </w:t>
            </w:r>
            <w:r w:rsidR="00D639AB" w:rsidRPr="005365D8">
              <w:rPr>
                <w:szCs w:val="22"/>
                <w:lang w:val="es-CL"/>
              </w:rPr>
              <w:t>D</w:t>
            </w:r>
            <w:r w:rsidRPr="005365D8">
              <w:rPr>
                <w:szCs w:val="22"/>
                <w:lang w:val="es-CL"/>
              </w:rPr>
              <w:t>ías, por cada 1</w:t>
            </w:r>
            <w:r w:rsidR="00282201" w:rsidRPr="005365D8">
              <w:rPr>
                <w:szCs w:val="22"/>
                <w:lang w:val="es-CL"/>
              </w:rPr>
              <w:t>5 días o fracción superior a 7 D</w:t>
            </w:r>
            <w:r w:rsidRPr="005365D8">
              <w:rPr>
                <w:szCs w:val="22"/>
                <w:lang w:val="es-CL"/>
              </w:rPr>
              <w:t>ías</w:t>
            </w:r>
          </w:p>
        </w:tc>
      </w:tr>
      <w:tr w:rsidR="009F5EB3" w:rsidRPr="005365D8" w14:paraId="6164FA6B" w14:textId="77777777" w:rsidTr="00D622DA">
        <w:trPr>
          <w:trHeight w:val="450"/>
        </w:trPr>
        <w:tc>
          <w:tcPr>
            <w:tcW w:w="1269" w:type="dxa"/>
            <w:vAlign w:val="center"/>
          </w:tcPr>
          <w:p w14:paraId="6F01C09C" w14:textId="77777777" w:rsidR="00D51476" w:rsidRPr="005365D8" w:rsidRDefault="00D51476" w:rsidP="00CF15D6">
            <w:pPr>
              <w:jc w:val="center"/>
              <w:rPr>
                <w:szCs w:val="22"/>
              </w:rPr>
            </w:pPr>
            <w:r w:rsidRPr="005365D8">
              <w:rPr>
                <w:szCs w:val="22"/>
              </w:rPr>
              <w:t>Anexo 4</w:t>
            </w:r>
          </w:p>
        </w:tc>
        <w:tc>
          <w:tcPr>
            <w:tcW w:w="960" w:type="dxa"/>
            <w:gridSpan w:val="2"/>
            <w:vAlign w:val="center"/>
          </w:tcPr>
          <w:p w14:paraId="31470F58" w14:textId="4779467C" w:rsidR="00D51476" w:rsidRPr="005365D8" w:rsidRDefault="00A2559E" w:rsidP="003738FF">
            <w:pPr>
              <w:jc w:val="center"/>
              <w:rPr>
                <w:szCs w:val="22"/>
              </w:rPr>
            </w:pPr>
            <w:r w:rsidRPr="005365D8">
              <w:rPr>
                <w:szCs w:val="22"/>
              </w:rPr>
              <w:t>6</w:t>
            </w:r>
            <w:r w:rsidR="00CB59C8" w:rsidRPr="005365D8">
              <w:rPr>
                <w:szCs w:val="22"/>
              </w:rPr>
              <w:t>0</w:t>
            </w:r>
          </w:p>
        </w:tc>
        <w:tc>
          <w:tcPr>
            <w:tcW w:w="4321" w:type="dxa"/>
            <w:gridSpan w:val="2"/>
            <w:vMerge w:val="restart"/>
            <w:vAlign w:val="center"/>
          </w:tcPr>
          <w:p w14:paraId="0E246163" w14:textId="77777777" w:rsidR="00D51476" w:rsidRPr="005365D8" w:rsidRDefault="00D51476" w:rsidP="00D622DA">
            <w:pPr>
              <w:shd w:val="solid" w:color="FFFFFF" w:fill="auto"/>
              <w:jc w:val="both"/>
              <w:rPr>
                <w:szCs w:val="22"/>
                <w:lang w:val="es-CL"/>
              </w:rPr>
            </w:pPr>
            <w:r w:rsidRPr="005365D8">
              <w:rPr>
                <w:szCs w:val="22"/>
                <w:lang w:val="es-CL"/>
              </w:rPr>
              <w:t>Por la pérdida de profundidad en la solera del canal de más de 91 cm por cada uno de los ríos abarcados por la Concesión y Accesos portuarios</w:t>
            </w:r>
          </w:p>
        </w:tc>
        <w:tc>
          <w:tcPr>
            <w:tcW w:w="2522" w:type="dxa"/>
            <w:vAlign w:val="center"/>
          </w:tcPr>
          <w:p w14:paraId="24B8D235" w14:textId="77777777" w:rsidR="00C2081E" w:rsidRPr="005365D8" w:rsidRDefault="00D51476" w:rsidP="00D622DA">
            <w:pPr>
              <w:jc w:val="both"/>
              <w:rPr>
                <w:szCs w:val="22"/>
              </w:rPr>
            </w:pPr>
            <w:r w:rsidRPr="005365D8">
              <w:rPr>
                <w:szCs w:val="22"/>
                <w:lang w:val="es-CL"/>
              </w:rPr>
              <w:t xml:space="preserve">Durante un período de entre 30 y 45 </w:t>
            </w:r>
            <w:r w:rsidR="00D639AB" w:rsidRPr="005365D8">
              <w:rPr>
                <w:szCs w:val="22"/>
                <w:lang w:val="es-CL"/>
              </w:rPr>
              <w:t>D</w:t>
            </w:r>
            <w:r w:rsidRPr="005365D8">
              <w:rPr>
                <w:szCs w:val="22"/>
                <w:lang w:val="es-CL"/>
              </w:rPr>
              <w:t xml:space="preserve">ías </w:t>
            </w:r>
          </w:p>
        </w:tc>
      </w:tr>
      <w:tr w:rsidR="009F5EB3" w:rsidRPr="005365D8" w14:paraId="71CF7B6B" w14:textId="77777777" w:rsidTr="00D622DA">
        <w:trPr>
          <w:trHeight w:val="450"/>
        </w:trPr>
        <w:tc>
          <w:tcPr>
            <w:tcW w:w="1269" w:type="dxa"/>
            <w:vAlign w:val="center"/>
          </w:tcPr>
          <w:p w14:paraId="79E7B96D" w14:textId="77777777" w:rsidR="00D51476" w:rsidRPr="005365D8" w:rsidRDefault="00D51476" w:rsidP="00CF15D6">
            <w:pPr>
              <w:jc w:val="center"/>
              <w:rPr>
                <w:szCs w:val="22"/>
              </w:rPr>
            </w:pPr>
            <w:r w:rsidRPr="005365D8">
              <w:rPr>
                <w:szCs w:val="22"/>
              </w:rPr>
              <w:t>Anexo 4</w:t>
            </w:r>
          </w:p>
        </w:tc>
        <w:tc>
          <w:tcPr>
            <w:tcW w:w="960" w:type="dxa"/>
            <w:gridSpan w:val="2"/>
            <w:vAlign w:val="center"/>
          </w:tcPr>
          <w:p w14:paraId="49C193A4" w14:textId="1291CB6E" w:rsidR="00D51476" w:rsidRPr="005365D8" w:rsidRDefault="00D51476" w:rsidP="00A2559E">
            <w:pPr>
              <w:jc w:val="center"/>
              <w:rPr>
                <w:szCs w:val="22"/>
              </w:rPr>
            </w:pPr>
            <w:r w:rsidRPr="005365D8">
              <w:rPr>
                <w:szCs w:val="22"/>
              </w:rPr>
              <w:t>1</w:t>
            </w:r>
            <w:r w:rsidR="00A2559E" w:rsidRPr="005365D8">
              <w:rPr>
                <w:szCs w:val="22"/>
              </w:rPr>
              <w:t>2</w:t>
            </w:r>
            <w:r w:rsidRPr="005365D8">
              <w:rPr>
                <w:szCs w:val="22"/>
              </w:rPr>
              <w:t>0</w:t>
            </w:r>
          </w:p>
        </w:tc>
        <w:tc>
          <w:tcPr>
            <w:tcW w:w="4321" w:type="dxa"/>
            <w:gridSpan w:val="2"/>
            <w:vMerge/>
          </w:tcPr>
          <w:p w14:paraId="2249DCF6" w14:textId="77777777" w:rsidR="00D51476" w:rsidRPr="005365D8" w:rsidRDefault="00D51476" w:rsidP="00A50ECC">
            <w:pPr>
              <w:shd w:val="solid" w:color="FFFFFF" w:fill="auto"/>
              <w:jc w:val="both"/>
              <w:rPr>
                <w:szCs w:val="22"/>
                <w:lang w:val="es-CL"/>
              </w:rPr>
            </w:pPr>
          </w:p>
        </w:tc>
        <w:tc>
          <w:tcPr>
            <w:tcW w:w="2522" w:type="dxa"/>
            <w:vAlign w:val="center"/>
          </w:tcPr>
          <w:p w14:paraId="06AE8FCE" w14:textId="77777777" w:rsidR="00C2081E" w:rsidRPr="005365D8" w:rsidRDefault="00D51476" w:rsidP="00D622DA">
            <w:pPr>
              <w:jc w:val="both"/>
              <w:rPr>
                <w:szCs w:val="22"/>
              </w:rPr>
            </w:pPr>
            <w:r w:rsidRPr="005365D8">
              <w:rPr>
                <w:szCs w:val="22"/>
                <w:lang w:val="es-CL"/>
              </w:rPr>
              <w:t>entre 46  y 6</w:t>
            </w:r>
            <w:r w:rsidRPr="005365D8">
              <w:rPr>
                <w:lang w:val="es-CL"/>
              </w:rPr>
              <w:t>0</w:t>
            </w:r>
            <w:r w:rsidRPr="005365D8">
              <w:rPr>
                <w:szCs w:val="22"/>
                <w:lang w:val="es-CL"/>
              </w:rPr>
              <w:t xml:space="preserve"> </w:t>
            </w:r>
            <w:r w:rsidR="00D639AB" w:rsidRPr="005365D8">
              <w:rPr>
                <w:szCs w:val="22"/>
                <w:lang w:val="es-CL"/>
              </w:rPr>
              <w:t>D</w:t>
            </w:r>
            <w:r w:rsidRPr="005365D8">
              <w:rPr>
                <w:szCs w:val="22"/>
                <w:lang w:val="es-CL"/>
              </w:rPr>
              <w:t>ías</w:t>
            </w:r>
          </w:p>
        </w:tc>
      </w:tr>
      <w:tr w:rsidR="009F5EB3" w:rsidRPr="005365D8" w14:paraId="3E9F40D3" w14:textId="77777777" w:rsidTr="00D622DA">
        <w:trPr>
          <w:trHeight w:val="450"/>
        </w:trPr>
        <w:tc>
          <w:tcPr>
            <w:tcW w:w="1269" w:type="dxa"/>
            <w:vAlign w:val="center"/>
          </w:tcPr>
          <w:p w14:paraId="3FBEB0CE" w14:textId="77777777" w:rsidR="00D51476" w:rsidRPr="005365D8" w:rsidRDefault="00D51476" w:rsidP="00CF15D6">
            <w:pPr>
              <w:jc w:val="center"/>
              <w:rPr>
                <w:szCs w:val="22"/>
              </w:rPr>
            </w:pPr>
            <w:r w:rsidRPr="005365D8">
              <w:rPr>
                <w:szCs w:val="22"/>
              </w:rPr>
              <w:t>Anexo 4</w:t>
            </w:r>
          </w:p>
        </w:tc>
        <w:tc>
          <w:tcPr>
            <w:tcW w:w="960" w:type="dxa"/>
            <w:gridSpan w:val="2"/>
            <w:vAlign w:val="center"/>
          </w:tcPr>
          <w:p w14:paraId="1191AF46" w14:textId="7E360044" w:rsidR="00D51476" w:rsidRPr="005365D8" w:rsidRDefault="00A2559E" w:rsidP="003738FF">
            <w:pPr>
              <w:jc w:val="center"/>
              <w:rPr>
                <w:szCs w:val="22"/>
                <w:lang w:val="es-AR"/>
              </w:rPr>
            </w:pPr>
            <w:r w:rsidRPr="005365D8">
              <w:rPr>
                <w:szCs w:val="22"/>
              </w:rPr>
              <w:t>1</w:t>
            </w:r>
            <w:r w:rsidR="00D51476" w:rsidRPr="005365D8">
              <w:rPr>
                <w:szCs w:val="22"/>
              </w:rPr>
              <w:t>80</w:t>
            </w:r>
          </w:p>
        </w:tc>
        <w:tc>
          <w:tcPr>
            <w:tcW w:w="4321" w:type="dxa"/>
            <w:gridSpan w:val="2"/>
            <w:vMerge/>
          </w:tcPr>
          <w:p w14:paraId="1CFDBB24" w14:textId="77777777" w:rsidR="00D51476" w:rsidRPr="005365D8" w:rsidRDefault="00D51476" w:rsidP="00A50ECC">
            <w:pPr>
              <w:shd w:val="solid" w:color="FFFFFF" w:fill="auto"/>
              <w:jc w:val="both"/>
              <w:rPr>
                <w:szCs w:val="22"/>
                <w:lang w:val="es-CL"/>
              </w:rPr>
            </w:pPr>
          </w:p>
        </w:tc>
        <w:tc>
          <w:tcPr>
            <w:tcW w:w="2522" w:type="dxa"/>
            <w:vAlign w:val="center"/>
          </w:tcPr>
          <w:p w14:paraId="4D011C15" w14:textId="77777777" w:rsidR="00C2081E" w:rsidRPr="005365D8" w:rsidRDefault="00D51476" w:rsidP="00D622DA">
            <w:pPr>
              <w:jc w:val="both"/>
              <w:rPr>
                <w:szCs w:val="22"/>
              </w:rPr>
            </w:pPr>
            <w:r w:rsidRPr="005365D8">
              <w:rPr>
                <w:szCs w:val="22"/>
                <w:lang w:val="es-CL"/>
              </w:rPr>
              <w:t xml:space="preserve">más de 60 </w:t>
            </w:r>
            <w:r w:rsidR="00D639AB" w:rsidRPr="005365D8">
              <w:rPr>
                <w:szCs w:val="22"/>
                <w:lang w:val="es-CL"/>
              </w:rPr>
              <w:t>D</w:t>
            </w:r>
            <w:r w:rsidRPr="005365D8">
              <w:rPr>
                <w:szCs w:val="22"/>
                <w:lang w:val="es-CL"/>
              </w:rPr>
              <w:t xml:space="preserve">ías, por cada 15 </w:t>
            </w:r>
            <w:r w:rsidR="00D639AB" w:rsidRPr="005365D8">
              <w:rPr>
                <w:szCs w:val="22"/>
                <w:lang w:val="es-CL"/>
              </w:rPr>
              <w:t>D</w:t>
            </w:r>
            <w:r w:rsidRPr="005365D8">
              <w:rPr>
                <w:szCs w:val="22"/>
                <w:lang w:val="es-CL"/>
              </w:rPr>
              <w:t xml:space="preserve">ías o fracción superior a 7 </w:t>
            </w:r>
            <w:r w:rsidR="00D639AB" w:rsidRPr="005365D8">
              <w:rPr>
                <w:szCs w:val="22"/>
                <w:lang w:val="es-CL"/>
              </w:rPr>
              <w:t>D</w:t>
            </w:r>
            <w:r w:rsidRPr="005365D8">
              <w:rPr>
                <w:szCs w:val="22"/>
                <w:lang w:val="es-CL"/>
              </w:rPr>
              <w:t>ías</w:t>
            </w:r>
          </w:p>
        </w:tc>
      </w:tr>
      <w:tr w:rsidR="00515765" w:rsidRPr="005365D8" w14:paraId="3498A337" w14:textId="77777777" w:rsidTr="008223AA">
        <w:trPr>
          <w:trHeight w:val="450"/>
        </w:trPr>
        <w:tc>
          <w:tcPr>
            <w:tcW w:w="1269" w:type="dxa"/>
            <w:vAlign w:val="center"/>
          </w:tcPr>
          <w:p w14:paraId="7E86A767" w14:textId="77777777" w:rsidR="00515765" w:rsidRPr="005365D8" w:rsidRDefault="00515765" w:rsidP="00515765">
            <w:pPr>
              <w:jc w:val="center"/>
              <w:rPr>
                <w:szCs w:val="22"/>
              </w:rPr>
            </w:pPr>
            <w:r w:rsidRPr="005365D8">
              <w:rPr>
                <w:szCs w:val="22"/>
              </w:rPr>
              <w:t>Anexo 4</w:t>
            </w:r>
          </w:p>
        </w:tc>
        <w:tc>
          <w:tcPr>
            <w:tcW w:w="960" w:type="dxa"/>
            <w:gridSpan w:val="2"/>
            <w:vAlign w:val="center"/>
          </w:tcPr>
          <w:p w14:paraId="0ED128EF" w14:textId="77777777" w:rsidR="00515765" w:rsidRPr="005365D8" w:rsidRDefault="00515765" w:rsidP="00515765">
            <w:pPr>
              <w:jc w:val="center"/>
              <w:rPr>
                <w:szCs w:val="22"/>
              </w:rPr>
            </w:pPr>
            <w:r w:rsidRPr="005365D8">
              <w:rPr>
                <w:szCs w:val="22"/>
              </w:rPr>
              <w:t>5</w:t>
            </w:r>
          </w:p>
        </w:tc>
        <w:tc>
          <w:tcPr>
            <w:tcW w:w="4321" w:type="dxa"/>
            <w:gridSpan w:val="2"/>
            <w:vMerge w:val="restart"/>
            <w:vAlign w:val="center"/>
          </w:tcPr>
          <w:p w14:paraId="091C1EE3" w14:textId="77777777" w:rsidR="00515765" w:rsidRPr="005365D8" w:rsidRDefault="00515765" w:rsidP="00A50ECC">
            <w:pPr>
              <w:shd w:val="solid" w:color="FFFFFF" w:fill="auto"/>
              <w:jc w:val="both"/>
              <w:rPr>
                <w:lang w:val="es-UY"/>
              </w:rPr>
            </w:pPr>
            <w:r w:rsidRPr="005365D8">
              <w:rPr>
                <w:szCs w:val="22"/>
                <w:lang w:val="es-CL"/>
              </w:rPr>
              <w:t>Por la pérdida de profundidad en el talud del canal superior a la tolerancia definida en el Numeral 2 de la Sección II del Apéndice 1 del Anexo 4 y de hasta 30 cm por cada uno de los ríos abarcados por la Concesión (Huallaga, Ucayali, Marañón y Amazonas) incluyendo accesos portuarios correspondientes a cada río (Iquitos para el Amazonas, y otros que se puedan adicionar posteriormente según lo previsto contractualmente). Ver nota vi.</w:t>
            </w:r>
          </w:p>
        </w:tc>
        <w:tc>
          <w:tcPr>
            <w:tcW w:w="2522" w:type="dxa"/>
            <w:vAlign w:val="center"/>
          </w:tcPr>
          <w:p w14:paraId="16D99793" w14:textId="77777777" w:rsidR="00515765" w:rsidRPr="005365D8" w:rsidRDefault="00515765" w:rsidP="00D622DA">
            <w:pPr>
              <w:jc w:val="both"/>
              <w:rPr>
                <w:szCs w:val="22"/>
                <w:lang w:val="es-CL"/>
              </w:rPr>
            </w:pPr>
            <w:r w:rsidRPr="005365D8">
              <w:rPr>
                <w:szCs w:val="22"/>
                <w:lang w:val="es-CL"/>
              </w:rPr>
              <w:t xml:space="preserve">Valor total durante un período de entre 30 y 45 Días </w:t>
            </w:r>
          </w:p>
        </w:tc>
      </w:tr>
      <w:tr w:rsidR="00515765" w:rsidRPr="005365D8" w14:paraId="73B877B9" w14:textId="77777777" w:rsidTr="008223AA">
        <w:trPr>
          <w:trHeight w:val="450"/>
        </w:trPr>
        <w:tc>
          <w:tcPr>
            <w:tcW w:w="1269" w:type="dxa"/>
            <w:vAlign w:val="center"/>
          </w:tcPr>
          <w:p w14:paraId="5EBA5363" w14:textId="77777777" w:rsidR="00515765" w:rsidRPr="005365D8" w:rsidRDefault="00515765" w:rsidP="00515765">
            <w:pPr>
              <w:jc w:val="center"/>
              <w:rPr>
                <w:szCs w:val="22"/>
              </w:rPr>
            </w:pPr>
            <w:r w:rsidRPr="005365D8">
              <w:rPr>
                <w:szCs w:val="22"/>
              </w:rPr>
              <w:t>Anexo 4</w:t>
            </w:r>
          </w:p>
        </w:tc>
        <w:tc>
          <w:tcPr>
            <w:tcW w:w="960" w:type="dxa"/>
            <w:gridSpan w:val="2"/>
            <w:vAlign w:val="center"/>
          </w:tcPr>
          <w:p w14:paraId="2D1DF813" w14:textId="77777777" w:rsidR="00515765" w:rsidRPr="005365D8" w:rsidRDefault="00515765" w:rsidP="00515765">
            <w:pPr>
              <w:jc w:val="center"/>
              <w:rPr>
                <w:szCs w:val="22"/>
              </w:rPr>
            </w:pPr>
            <w:r w:rsidRPr="005365D8">
              <w:rPr>
                <w:szCs w:val="22"/>
              </w:rPr>
              <w:t>10</w:t>
            </w:r>
          </w:p>
        </w:tc>
        <w:tc>
          <w:tcPr>
            <w:tcW w:w="4321" w:type="dxa"/>
            <w:gridSpan w:val="2"/>
            <w:vMerge/>
            <w:vAlign w:val="center"/>
          </w:tcPr>
          <w:p w14:paraId="71C2B516" w14:textId="77777777" w:rsidR="00515765" w:rsidRPr="005365D8" w:rsidRDefault="00515765" w:rsidP="00A50ECC">
            <w:pPr>
              <w:shd w:val="solid" w:color="FFFFFF" w:fill="auto"/>
              <w:jc w:val="both"/>
              <w:rPr>
                <w:lang w:val="es-UY"/>
              </w:rPr>
            </w:pPr>
          </w:p>
        </w:tc>
        <w:tc>
          <w:tcPr>
            <w:tcW w:w="2522" w:type="dxa"/>
            <w:vAlign w:val="center"/>
          </w:tcPr>
          <w:p w14:paraId="55A9F212" w14:textId="77777777" w:rsidR="00515765" w:rsidRPr="005365D8" w:rsidRDefault="00515765" w:rsidP="00D622DA">
            <w:pPr>
              <w:jc w:val="both"/>
              <w:rPr>
                <w:szCs w:val="22"/>
                <w:lang w:val="es-CL"/>
              </w:rPr>
            </w:pPr>
            <w:r w:rsidRPr="005365D8">
              <w:rPr>
                <w:szCs w:val="22"/>
                <w:lang w:val="es-CL"/>
              </w:rPr>
              <w:t>Valor total entre 46  y 60 Días</w:t>
            </w:r>
          </w:p>
        </w:tc>
      </w:tr>
      <w:tr w:rsidR="00515765" w:rsidRPr="005365D8" w14:paraId="242F7D20" w14:textId="77777777" w:rsidTr="008223AA">
        <w:trPr>
          <w:trHeight w:val="450"/>
        </w:trPr>
        <w:tc>
          <w:tcPr>
            <w:tcW w:w="1269" w:type="dxa"/>
            <w:vAlign w:val="center"/>
          </w:tcPr>
          <w:p w14:paraId="06D5F696" w14:textId="77777777" w:rsidR="00515765" w:rsidRPr="005365D8" w:rsidRDefault="00515765" w:rsidP="00515765">
            <w:pPr>
              <w:jc w:val="center"/>
              <w:rPr>
                <w:szCs w:val="22"/>
              </w:rPr>
            </w:pPr>
            <w:r w:rsidRPr="005365D8">
              <w:rPr>
                <w:szCs w:val="22"/>
              </w:rPr>
              <w:t>Anexo 4</w:t>
            </w:r>
          </w:p>
        </w:tc>
        <w:tc>
          <w:tcPr>
            <w:tcW w:w="960" w:type="dxa"/>
            <w:gridSpan w:val="2"/>
            <w:vAlign w:val="center"/>
          </w:tcPr>
          <w:p w14:paraId="59618E11" w14:textId="77777777" w:rsidR="00515765" w:rsidRPr="005365D8" w:rsidRDefault="00515765" w:rsidP="00515765">
            <w:pPr>
              <w:jc w:val="center"/>
              <w:rPr>
                <w:szCs w:val="22"/>
              </w:rPr>
            </w:pPr>
            <w:r w:rsidRPr="005365D8">
              <w:rPr>
                <w:szCs w:val="22"/>
              </w:rPr>
              <w:t>15</w:t>
            </w:r>
          </w:p>
        </w:tc>
        <w:tc>
          <w:tcPr>
            <w:tcW w:w="4321" w:type="dxa"/>
            <w:gridSpan w:val="2"/>
            <w:vMerge/>
            <w:vAlign w:val="center"/>
          </w:tcPr>
          <w:p w14:paraId="0E93F726" w14:textId="77777777" w:rsidR="00515765" w:rsidRPr="005365D8" w:rsidRDefault="00515765" w:rsidP="00A50ECC">
            <w:pPr>
              <w:shd w:val="solid" w:color="FFFFFF" w:fill="auto"/>
              <w:jc w:val="both"/>
              <w:rPr>
                <w:lang w:val="es-UY"/>
              </w:rPr>
            </w:pPr>
          </w:p>
        </w:tc>
        <w:tc>
          <w:tcPr>
            <w:tcW w:w="2522" w:type="dxa"/>
            <w:vAlign w:val="center"/>
          </w:tcPr>
          <w:p w14:paraId="5D7D1F88" w14:textId="77777777" w:rsidR="00515765" w:rsidRPr="005365D8" w:rsidRDefault="00515765" w:rsidP="00D622DA">
            <w:pPr>
              <w:jc w:val="both"/>
              <w:rPr>
                <w:szCs w:val="22"/>
                <w:lang w:val="es-CL"/>
              </w:rPr>
            </w:pPr>
            <w:r w:rsidRPr="005365D8">
              <w:rPr>
                <w:szCs w:val="22"/>
                <w:lang w:val="es-CL"/>
              </w:rPr>
              <w:t>más de 60 Días, por cada 15 Días o fracción superior a 7 días</w:t>
            </w:r>
          </w:p>
        </w:tc>
      </w:tr>
      <w:tr w:rsidR="00515765" w:rsidRPr="005365D8" w14:paraId="4DDE2DBB" w14:textId="77777777" w:rsidTr="008223AA">
        <w:trPr>
          <w:trHeight w:val="450"/>
        </w:trPr>
        <w:tc>
          <w:tcPr>
            <w:tcW w:w="1269" w:type="dxa"/>
            <w:vAlign w:val="center"/>
          </w:tcPr>
          <w:p w14:paraId="4CDFEA7F" w14:textId="77777777" w:rsidR="00515765" w:rsidRPr="005365D8" w:rsidRDefault="00515765" w:rsidP="00515765">
            <w:pPr>
              <w:jc w:val="center"/>
              <w:rPr>
                <w:szCs w:val="22"/>
              </w:rPr>
            </w:pPr>
            <w:r w:rsidRPr="005365D8">
              <w:t>Anexo 4</w:t>
            </w:r>
          </w:p>
        </w:tc>
        <w:tc>
          <w:tcPr>
            <w:tcW w:w="960" w:type="dxa"/>
            <w:gridSpan w:val="2"/>
            <w:vAlign w:val="center"/>
          </w:tcPr>
          <w:p w14:paraId="4533FAFB" w14:textId="77777777" w:rsidR="00515765" w:rsidRPr="005365D8" w:rsidRDefault="00515765" w:rsidP="00515765">
            <w:pPr>
              <w:jc w:val="center"/>
              <w:rPr>
                <w:szCs w:val="22"/>
              </w:rPr>
            </w:pPr>
            <w:r w:rsidRPr="005365D8">
              <w:t>10</w:t>
            </w:r>
          </w:p>
        </w:tc>
        <w:tc>
          <w:tcPr>
            <w:tcW w:w="4321" w:type="dxa"/>
            <w:gridSpan w:val="2"/>
            <w:vMerge w:val="restart"/>
            <w:vAlign w:val="center"/>
          </w:tcPr>
          <w:p w14:paraId="763037C9" w14:textId="77777777" w:rsidR="00515765" w:rsidRPr="005365D8" w:rsidRDefault="00515765" w:rsidP="00A50ECC">
            <w:pPr>
              <w:shd w:val="solid" w:color="FFFFFF" w:fill="auto"/>
              <w:jc w:val="both"/>
              <w:rPr>
                <w:lang w:val="es-UY"/>
              </w:rPr>
            </w:pPr>
            <w:r w:rsidRPr="005365D8">
              <w:rPr>
                <w:lang w:val="es-CL"/>
              </w:rPr>
              <w:t>Por la pérdida de profundidad en el talud del canal de más de 30 cm y hasta 61 cm por cada uno de los ríos abarcados por la Concesión y Accesos portuarios. Ver Nota vi.</w:t>
            </w:r>
          </w:p>
        </w:tc>
        <w:tc>
          <w:tcPr>
            <w:tcW w:w="2522" w:type="dxa"/>
            <w:vAlign w:val="center"/>
          </w:tcPr>
          <w:p w14:paraId="32D91A99" w14:textId="77777777" w:rsidR="00515765" w:rsidRPr="005365D8" w:rsidRDefault="00515765" w:rsidP="00D622DA">
            <w:pPr>
              <w:jc w:val="both"/>
              <w:rPr>
                <w:lang w:val="es-UY"/>
              </w:rPr>
            </w:pPr>
            <w:r w:rsidRPr="005365D8">
              <w:rPr>
                <w:lang w:val="es-CL"/>
              </w:rPr>
              <w:t>Valor total durante un período de entre 30 y 45 Días</w:t>
            </w:r>
          </w:p>
        </w:tc>
      </w:tr>
      <w:tr w:rsidR="00515765" w:rsidRPr="005365D8" w14:paraId="7B59A895" w14:textId="77777777" w:rsidTr="00D622DA">
        <w:trPr>
          <w:trHeight w:val="450"/>
        </w:trPr>
        <w:tc>
          <w:tcPr>
            <w:tcW w:w="1269" w:type="dxa"/>
            <w:vAlign w:val="center"/>
          </w:tcPr>
          <w:p w14:paraId="5F8D4A14" w14:textId="77777777" w:rsidR="00515765" w:rsidRPr="005365D8" w:rsidRDefault="00515765" w:rsidP="00515765">
            <w:pPr>
              <w:jc w:val="center"/>
              <w:rPr>
                <w:szCs w:val="22"/>
              </w:rPr>
            </w:pPr>
            <w:r w:rsidRPr="005365D8">
              <w:t>Anexo 4</w:t>
            </w:r>
          </w:p>
        </w:tc>
        <w:tc>
          <w:tcPr>
            <w:tcW w:w="960" w:type="dxa"/>
            <w:gridSpan w:val="2"/>
            <w:vAlign w:val="center"/>
          </w:tcPr>
          <w:p w14:paraId="4A5FD7BA" w14:textId="77777777" w:rsidR="00515765" w:rsidRPr="005365D8" w:rsidRDefault="00515765" w:rsidP="00515765">
            <w:pPr>
              <w:jc w:val="center"/>
              <w:rPr>
                <w:szCs w:val="22"/>
              </w:rPr>
            </w:pPr>
            <w:r w:rsidRPr="005365D8">
              <w:t>20</w:t>
            </w:r>
          </w:p>
        </w:tc>
        <w:tc>
          <w:tcPr>
            <w:tcW w:w="4321" w:type="dxa"/>
            <w:gridSpan w:val="2"/>
            <w:vMerge/>
          </w:tcPr>
          <w:p w14:paraId="59E3DB14" w14:textId="77777777" w:rsidR="00515765" w:rsidRPr="005365D8" w:rsidRDefault="00515765" w:rsidP="00A50ECC">
            <w:pPr>
              <w:shd w:val="solid" w:color="FFFFFF" w:fill="auto"/>
              <w:jc w:val="both"/>
              <w:rPr>
                <w:lang w:val="es-UY"/>
              </w:rPr>
            </w:pPr>
          </w:p>
        </w:tc>
        <w:tc>
          <w:tcPr>
            <w:tcW w:w="2522" w:type="dxa"/>
            <w:vAlign w:val="center"/>
          </w:tcPr>
          <w:p w14:paraId="1558664F" w14:textId="77777777" w:rsidR="00515765" w:rsidRPr="005365D8" w:rsidRDefault="00515765" w:rsidP="00D622DA">
            <w:pPr>
              <w:jc w:val="both"/>
              <w:rPr>
                <w:lang w:val="es-UY"/>
              </w:rPr>
            </w:pPr>
            <w:r w:rsidRPr="005365D8">
              <w:rPr>
                <w:lang w:val="es-CL"/>
              </w:rPr>
              <w:t>Valor total entre 46  y 60 Días</w:t>
            </w:r>
          </w:p>
        </w:tc>
      </w:tr>
      <w:tr w:rsidR="00515765" w:rsidRPr="005365D8" w14:paraId="296C6F61" w14:textId="77777777" w:rsidTr="00D622DA">
        <w:trPr>
          <w:trHeight w:val="450"/>
        </w:trPr>
        <w:tc>
          <w:tcPr>
            <w:tcW w:w="1269" w:type="dxa"/>
            <w:vAlign w:val="center"/>
          </w:tcPr>
          <w:p w14:paraId="39A54BB3" w14:textId="77777777" w:rsidR="00515765" w:rsidRPr="005365D8" w:rsidRDefault="00515765" w:rsidP="00515765">
            <w:pPr>
              <w:jc w:val="center"/>
              <w:rPr>
                <w:szCs w:val="22"/>
              </w:rPr>
            </w:pPr>
            <w:r w:rsidRPr="005365D8">
              <w:t>Anexo 4</w:t>
            </w:r>
          </w:p>
        </w:tc>
        <w:tc>
          <w:tcPr>
            <w:tcW w:w="960" w:type="dxa"/>
            <w:gridSpan w:val="2"/>
            <w:vAlign w:val="center"/>
          </w:tcPr>
          <w:p w14:paraId="1555D757" w14:textId="77777777" w:rsidR="00515765" w:rsidRPr="005365D8" w:rsidRDefault="00515765" w:rsidP="00515765">
            <w:pPr>
              <w:jc w:val="center"/>
              <w:rPr>
                <w:szCs w:val="22"/>
              </w:rPr>
            </w:pPr>
            <w:r w:rsidRPr="005365D8">
              <w:t>30</w:t>
            </w:r>
          </w:p>
        </w:tc>
        <w:tc>
          <w:tcPr>
            <w:tcW w:w="4321" w:type="dxa"/>
            <w:gridSpan w:val="2"/>
            <w:vMerge/>
          </w:tcPr>
          <w:p w14:paraId="1932D8C2" w14:textId="77777777" w:rsidR="00515765" w:rsidRPr="005365D8" w:rsidRDefault="00515765" w:rsidP="00A50ECC">
            <w:pPr>
              <w:shd w:val="solid" w:color="FFFFFF" w:fill="auto"/>
              <w:jc w:val="both"/>
              <w:rPr>
                <w:lang w:val="es-UY"/>
              </w:rPr>
            </w:pPr>
          </w:p>
        </w:tc>
        <w:tc>
          <w:tcPr>
            <w:tcW w:w="2522" w:type="dxa"/>
            <w:vAlign w:val="center"/>
          </w:tcPr>
          <w:p w14:paraId="4EB24E23" w14:textId="77777777" w:rsidR="00515765" w:rsidRPr="005365D8" w:rsidRDefault="00515765" w:rsidP="00D622DA">
            <w:pPr>
              <w:jc w:val="both"/>
              <w:rPr>
                <w:lang w:val="es-UY"/>
              </w:rPr>
            </w:pPr>
            <w:r w:rsidRPr="005365D8">
              <w:rPr>
                <w:lang w:val="es-CL"/>
              </w:rPr>
              <w:t>más de 60 Días, por cada 15 Días o fracción superior a 7 Días</w:t>
            </w:r>
          </w:p>
        </w:tc>
      </w:tr>
      <w:tr w:rsidR="00515765" w:rsidRPr="005365D8" w14:paraId="32E775D0" w14:textId="77777777" w:rsidTr="008223AA">
        <w:trPr>
          <w:trHeight w:val="450"/>
        </w:trPr>
        <w:tc>
          <w:tcPr>
            <w:tcW w:w="1269" w:type="dxa"/>
            <w:vAlign w:val="center"/>
          </w:tcPr>
          <w:p w14:paraId="3FF9ADD6" w14:textId="77777777" w:rsidR="00515765" w:rsidRPr="005365D8" w:rsidRDefault="00515765" w:rsidP="00515765">
            <w:pPr>
              <w:jc w:val="center"/>
              <w:rPr>
                <w:szCs w:val="22"/>
              </w:rPr>
            </w:pPr>
            <w:r w:rsidRPr="005365D8">
              <w:t>Anexo 4</w:t>
            </w:r>
          </w:p>
        </w:tc>
        <w:tc>
          <w:tcPr>
            <w:tcW w:w="960" w:type="dxa"/>
            <w:gridSpan w:val="2"/>
            <w:vAlign w:val="center"/>
          </w:tcPr>
          <w:p w14:paraId="688EBD29" w14:textId="77777777" w:rsidR="00515765" w:rsidRPr="005365D8" w:rsidRDefault="00515765" w:rsidP="00515765">
            <w:pPr>
              <w:jc w:val="center"/>
              <w:rPr>
                <w:strike/>
              </w:rPr>
            </w:pPr>
          </w:p>
          <w:p w14:paraId="46FBC69B" w14:textId="77777777" w:rsidR="00515765" w:rsidRPr="005365D8" w:rsidRDefault="00515765" w:rsidP="00515765">
            <w:pPr>
              <w:jc w:val="center"/>
              <w:rPr>
                <w:szCs w:val="22"/>
              </w:rPr>
            </w:pPr>
            <w:r w:rsidRPr="005365D8">
              <w:rPr>
                <w:u w:val="single"/>
              </w:rPr>
              <w:t>20</w:t>
            </w:r>
          </w:p>
        </w:tc>
        <w:tc>
          <w:tcPr>
            <w:tcW w:w="4321" w:type="dxa"/>
            <w:gridSpan w:val="2"/>
            <w:vMerge w:val="restart"/>
            <w:vAlign w:val="center"/>
          </w:tcPr>
          <w:p w14:paraId="43FEF3B0" w14:textId="77777777" w:rsidR="00515765" w:rsidRPr="005365D8" w:rsidRDefault="00515765" w:rsidP="00A50ECC">
            <w:pPr>
              <w:shd w:val="solid" w:color="FFFFFF" w:fill="auto"/>
              <w:jc w:val="both"/>
              <w:rPr>
                <w:lang w:val="es-UY"/>
              </w:rPr>
            </w:pPr>
            <w:r w:rsidRPr="005365D8">
              <w:rPr>
                <w:lang w:val="es-CL"/>
              </w:rPr>
              <w:t>Por la pérdida de profundidad en el talud del canal de más de 61 cm y hasta 91 cm por cada uno de los ríos abarcados por la Concesión y Accesos portuarios Ver Nota vi.</w:t>
            </w:r>
          </w:p>
        </w:tc>
        <w:tc>
          <w:tcPr>
            <w:tcW w:w="2522" w:type="dxa"/>
            <w:vAlign w:val="center"/>
          </w:tcPr>
          <w:p w14:paraId="26D77670" w14:textId="77777777" w:rsidR="00515765" w:rsidRPr="005365D8" w:rsidRDefault="00515765" w:rsidP="00D622DA">
            <w:pPr>
              <w:jc w:val="both"/>
              <w:rPr>
                <w:lang w:val="es-UY"/>
              </w:rPr>
            </w:pPr>
            <w:r w:rsidRPr="005365D8">
              <w:rPr>
                <w:u w:val="single"/>
                <w:lang w:val="es-CL"/>
              </w:rPr>
              <w:t>Valor total</w:t>
            </w:r>
            <w:r w:rsidRPr="005365D8">
              <w:rPr>
                <w:lang w:val="es-CL"/>
              </w:rPr>
              <w:t xml:space="preserve"> durante un período de entre 30 y 45 Días </w:t>
            </w:r>
          </w:p>
        </w:tc>
      </w:tr>
      <w:tr w:rsidR="00515765" w:rsidRPr="005365D8" w14:paraId="0E408A26" w14:textId="77777777" w:rsidTr="00D622DA">
        <w:trPr>
          <w:trHeight w:val="450"/>
        </w:trPr>
        <w:tc>
          <w:tcPr>
            <w:tcW w:w="1269" w:type="dxa"/>
            <w:vAlign w:val="center"/>
          </w:tcPr>
          <w:p w14:paraId="749F7F35" w14:textId="77777777" w:rsidR="00515765" w:rsidRPr="005365D8" w:rsidRDefault="00515765" w:rsidP="00515765">
            <w:pPr>
              <w:jc w:val="center"/>
              <w:rPr>
                <w:szCs w:val="22"/>
              </w:rPr>
            </w:pPr>
            <w:r w:rsidRPr="005365D8">
              <w:t>Anexo 4</w:t>
            </w:r>
          </w:p>
        </w:tc>
        <w:tc>
          <w:tcPr>
            <w:tcW w:w="960" w:type="dxa"/>
            <w:gridSpan w:val="2"/>
            <w:vAlign w:val="center"/>
          </w:tcPr>
          <w:p w14:paraId="25DFFB82" w14:textId="77777777" w:rsidR="00515765" w:rsidRPr="005365D8" w:rsidRDefault="00515765" w:rsidP="00515765">
            <w:pPr>
              <w:jc w:val="center"/>
              <w:rPr>
                <w:szCs w:val="22"/>
              </w:rPr>
            </w:pPr>
            <w:r w:rsidRPr="005365D8">
              <w:rPr>
                <w:u w:val="single"/>
              </w:rPr>
              <w:t>40</w:t>
            </w:r>
          </w:p>
        </w:tc>
        <w:tc>
          <w:tcPr>
            <w:tcW w:w="4321" w:type="dxa"/>
            <w:gridSpan w:val="2"/>
            <w:vMerge/>
          </w:tcPr>
          <w:p w14:paraId="1CC06965" w14:textId="77777777" w:rsidR="00515765" w:rsidRPr="005365D8" w:rsidRDefault="00515765" w:rsidP="00A50ECC">
            <w:pPr>
              <w:shd w:val="solid" w:color="FFFFFF" w:fill="auto"/>
              <w:jc w:val="both"/>
              <w:rPr>
                <w:lang w:val="es-UY"/>
              </w:rPr>
            </w:pPr>
          </w:p>
        </w:tc>
        <w:tc>
          <w:tcPr>
            <w:tcW w:w="2522" w:type="dxa"/>
            <w:vAlign w:val="center"/>
          </w:tcPr>
          <w:p w14:paraId="1C97FFE4" w14:textId="77777777" w:rsidR="00515765" w:rsidRPr="005365D8" w:rsidRDefault="00515765" w:rsidP="00D622DA">
            <w:pPr>
              <w:jc w:val="both"/>
              <w:rPr>
                <w:lang w:val="es-UY"/>
              </w:rPr>
            </w:pPr>
            <w:r w:rsidRPr="005365D8">
              <w:rPr>
                <w:u w:val="single"/>
                <w:lang w:val="es-CL"/>
              </w:rPr>
              <w:t xml:space="preserve">Valor total </w:t>
            </w:r>
            <w:r w:rsidRPr="005365D8">
              <w:rPr>
                <w:lang w:val="es-CL"/>
              </w:rPr>
              <w:t>entre 46  y 60 Días</w:t>
            </w:r>
          </w:p>
        </w:tc>
      </w:tr>
      <w:tr w:rsidR="00515765" w:rsidRPr="005365D8" w14:paraId="7E3588EA" w14:textId="77777777" w:rsidTr="00D622DA">
        <w:trPr>
          <w:trHeight w:val="450"/>
        </w:trPr>
        <w:tc>
          <w:tcPr>
            <w:tcW w:w="1269" w:type="dxa"/>
            <w:vAlign w:val="center"/>
          </w:tcPr>
          <w:p w14:paraId="5D008FBF" w14:textId="77777777" w:rsidR="00515765" w:rsidRPr="005365D8" w:rsidRDefault="00515765" w:rsidP="00515765">
            <w:pPr>
              <w:jc w:val="center"/>
              <w:rPr>
                <w:szCs w:val="22"/>
              </w:rPr>
            </w:pPr>
            <w:r w:rsidRPr="005365D8">
              <w:t>Anexo 4</w:t>
            </w:r>
          </w:p>
        </w:tc>
        <w:tc>
          <w:tcPr>
            <w:tcW w:w="960" w:type="dxa"/>
            <w:gridSpan w:val="2"/>
            <w:vAlign w:val="center"/>
          </w:tcPr>
          <w:p w14:paraId="79977836" w14:textId="77777777" w:rsidR="00515765" w:rsidRPr="005365D8" w:rsidRDefault="00515765" w:rsidP="00515765">
            <w:pPr>
              <w:jc w:val="center"/>
              <w:rPr>
                <w:szCs w:val="22"/>
              </w:rPr>
            </w:pPr>
            <w:r w:rsidRPr="005365D8">
              <w:rPr>
                <w:u w:val="single"/>
              </w:rPr>
              <w:t>60</w:t>
            </w:r>
          </w:p>
        </w:tc>
        <w:tc>
          <w:tcPr>
            <w:tcW w:w="4321" w:type="dxa"/>
            <w:gridSpan w:val="2"/>
            <w:vMerge/>
          </w:tcPr>
          <w:p w14:paraId="42EBAA0D" w14:textId="77777777" w:rsidR="00515765" w:rsidRPr="005365D8" w:rsidRDefault="00515765" w:rsidP="00A50ECC">
            <w:pPr>
              <w:shd w:val="solid" w:color="FFFFFF" w:fill="auto"/>
              <w:jc w:val="both"/>
              <w:rPr>
                <w:lang w:val="es-UY"/>
              </w:rPr>
            </w:pPr>
          </w:p>
        </w:tc>
        <w:tc>
          <w:tcPr>
            <w:tcW w:w="2522" w:type="dxa"/>
            <w:vAlign w:val="center"/>
          </w:tcPr>
          <w:p w14:paraId="65E78711" w14:textId="77777777" w:rsidR="00515765" w:rsidRPr="005365D8" w:rsidRDefault="00515765" w:rsidP="00D622DA">
            <w:pPr>
              <w:jc w:val="both"/>
              <w:rPr>
                <w:lang w:val="es-UY"/>
              </w:rPr>
            </w:pPr>
            <w:r w:rsidRPr="005365D8">
              <w:rPr>
                <w:lang w:val="es-CL"/>
              </w:rPr>
              <w:t>más de 60 Días, por cada 15 días o fracción superior a 7 Días</w:t>
            </w:r>
          </w:p>
        </w:tc>
      </w:tr>
      <w:tr w:rsidR="00A2559E" w:rsidRPr="005365D8" w14:paraId="03463525" w14:textId="77777777" w:rsidTr="008223AA">
        <w:trPr>
          <w:trHeight w:val="450"/>
        </w:trPr>
        <w:tc>
          <w:tcPr>
            <w:tcW w:w="1269" w:type="dxa"/>
            <w:vAlign w:val="center"/>
          </w:tcPr>
          <w:p w14:paraId="66D26EDE" w14:textId="77777777" w:rsidR="00A2559E" w:rsidRPr="005365D8" w:rsidRDefault="00A2559E" w:rsidP="00A2559E">
            <w:pPr>
              <w:jc w:val="center"/>
              <w:rPr>
                <w:szCs w:val="22"/>
              </w:rPr>
            </w:pPr>
            <w:r w:rsidRPr="005365D8">
              <w:t>Anexo 4</w:t>
            </w:r>
          </w:p>
        </w:tc>
        <w:tc>
          <w:tcPr>
            <w:tcW w:w="960" w:type="dxa"/>
            <w:gridSpan w:val="2"/>
            <w:vAlign w:val="center"/>
          </w:tcPr>
          <w:p w14:paraId="31F43036" w14:textId="77777777" w:rsidR="00A2559E" w:rsidRPr="005365D8" w:rsidRDefault="00A2559E" w:rsidP="00A2559E">
            <w:pPr>
              <w:jc w:val="center"/>
              <w:rPr>
                <w:szCs w:val="22"/>
              </w:rPr>
            </w:pPr>
            <w:r w:rsidRPr="005365D8">
              <w:rPr>
                <w:u w:val="single"/>
              </w:rPr>
              <w:t>20</w:t>
            </w:r>
          </w:p>
        </w:tc>
        <w:tc>
          <w:tcPr>
            <w:tcW w:w="4321" w:type="dxa"/>
            <w:gridSpan w:val="2"/>
            <w:vMerge w:val="restart"/>
            <w:vAlign w:val="center"/>
          </w:tcPr>
          <w:p w14:paraId="7FEA613A" w14:textId="77777777" w:rsidR="00A2559E" w:rsidRPr="005365D8" w:rsidRDefault="00A2559E" w:rsidP="00A50ECC">
            <w:pPr>
              <w:shd w:val="solid" w:color="FFFFFF" w:fill="auto"/>
              <w:jc w:val="both"/>
              <w:rPr>
                <w:lang w:val="es-UY"/>
              </w:rPr>
            </w:pPr>
            <w:r w:rsidRPr="005365D8">
              <w:rPr>
                <w:lang w:val="es-CL"/>
              </w:rPr>
              <w:t>Por la pérdida de profundidad en el talud del canal de más de 91 cm por cada uno de los ríos abarcados por la Concesión y Accesos portuarios. Ver Nota vi.</w:t>
            </w:r>
          </w:p>
        </w:tc>
        <w:tc>
          <w:tcPr>
            <w:tcW w:w="2522" w:type="dxa"/>
            <w:vAlign w:val="center"/>
          </w:tcPr>
          <w:p w14:paraId="5DA0F790" w14:textId="77777777" w:rsidR="00A2559E" w:rsidRPr="005365D8" w:rsidRDefault="00A2559E" w:rsidP="00D622DA">
            <w:pPr>
              <w:jc w:val="both"/>
              <w:rPr>
                <w:lang w:val="es-UY"/>
              </w:rPr>
            </w:pPr>
            <w:r w:rsidRPr="005365D8">
              <w:rPr>
                <w:u w:val="single"/>
                <w:lang w:val="es-CL"/>
              </w:rPr>
              <w:t>Valor total</w:t>
            </w:r>
            <w:r w:rsidRPr="005365D8">
              <w:rPr>
                <w:lang w:val="es-CL"/>
              </w:rPr>
              <w:t xml:space="preserve"> durante un período de entre 30 y 45 Días </w:t>
            </w:r>
          </w:p>
        </w:tc>
      </w:tr>
      <w:tr w:rsidR="00A2559E" w:rsidRPr="005365D8" w14:paraId="49657F93" w14:textId="77777777" w:rsidTr="00D622DA">
        <w:trPr>
          <w:trHeight w:val="450"/>
        </w:trPr>
        <w:tc>
          <w:tcPr>
            <w:tcW w:w="1269" w:type="dxa"/>
            <w:vAlign w:val="center"/>
          </w:tcPr>
          <w:p w14:paraId="37717A26" w14:textId="77777777" w:rsidR="00A2559E" w:rsidRPr="005365D8" w:rsidRDefault="00A2559E" w:rsidP="00A2559E">
            <w:pPr>
              <w:jc w:val="center"/>
              <w:rPr>
                <w:szCs w:val="22"/>
              </w:rPr>
            </w:pPr>
            <w:r w:rsidRPr="005365D8">
              <w:t>Anexo 4</w:t>
            </w:r>
          </w:p>
        </w:tc>
        <w:tc>
          <w:tcPr>
            <w:tcW w:w="960" w:type="dxa"/>
            <w:gridSpan w:val="2"/>
            <w:vAlign w:val="center"/>
          </w:tcPr>
          <w:p w14:paraId="1767D602" w14:textId="77777777" w:rsidR="00A2559E" w:rsidRPr="005365D8" w:rsidRDefault="00A2559E" w:rsidP="00A2559E">
            <w:pPr>
              <w:jc w:val="center"/>
              <w:rPr>
                <w:szCs w:val="22"/>
              </w:rPr>
            </w:pPr>
            <w:r w:rsidRPr="005365D8">
              <w:rPr>
                <w:u w:val="single"/>
              </w:rPr>
              <w:t>60</w:t>
            </w:r>
          </w:p>
        </w:tc>
        <w:tc>
          <w:tcPr>
            <w:tcW w:w="4321" w:type="dxa"/>
            <w:gridSpan w:val="2"/>
            <w:vMerge/>
          </w:tcPr>
          <w:p w14:paraId="0589B8D0" w14:textId="77777777" w:rsidR="00A2559E" w:rsidRPr="005365D8" w:rsidRDefault="00A2559E" w:rsidP="00A50ECC">
            <w:pPr>
              <w:shd w:val="solid" w:color="FFFFFF" w:fill="auto"/>
              <w:jc w:val="both"/>
              <w:rPr>
                <w:lang w:val="es-UY"/>
              </w:rPr>
            </w:pPr>
          </w:p>
        </w:tc>
        <w:tc>
          <w:tcPr>
            <w:tcW w:w="2522" w:type="dxa"/>
            <w:vAlign w:val="center"/>
          </w:tcPr>
          <w:p w14:paraId="0F83ABE1" w14:textId="77777777" w:rsidR="00A2559E" w:rsidRPr="005365D8" w:rsidRDefault="00A2559E" w:rsidP="00D622DA">
            <w:pPr>
              <w:jc w:val="both"/>
              <w:rPr>
                <w:lang w:val="es-UY"/>
              </w:rPr>
            </w:pPr>
            <w:r w:rsidRPr="005365D8">
              <w:rPr>
                <w:u w:val="single"/>
                <w:lang w:val="es-CL"/>
              </w:rPr>
              <w:t xml:space="preserve">Valor total </w:t>
            </w:r>
            <w:r w:rsidRPr="005365D8">
              <w:rPr>
                <w:lang w:val="es-CL"/>
              </w:rPr>
              <w:t>entre 46  y 60 Días</w:t>
            </w:r>
          </w:p>
        </w:tc>
      </w:tr>
      <w:tr w:rsidR="00A2559E" w:rsidRPr="005365D8" w14:paraId="218BF0F4" w14:textId="77777777" w:rsidTr="00D622DA">
        <w:trPr>
          <w:trHeight w:val="450"/>
        </w:trPr>
        <w:tc>
          <w:tcPr>
            <w:tcW w:w="1269" w:type="dxa"/>
            <w:vAlign w:val="center"/>
          </w:tcPr>
          <w:p w14:paraId="55DC0404" w14:textId="77777777" w:rsidR="00A2559E" w:rsidRPr="005365D8" w:rsidRDefault="00A2559E" w:rsidP="00A2559E">
            <w:pPr>
              <w:jc w:val="center"/>
              <w:rPr>
                <w:szCs w:val="22"/>
              </w:rPr>
            </w:pPr>
            <w:r w:rsidRPr="005365D8">
              <w:t>Anexo 4</w:t>
            </w:r>
          </w:p>
        </w:tc>
        <w:tc>
          <w:tcPr>
            <w:tcW w:w="960" w:type="dxa"/>
            <w:gridSpan w:val="2"/>
            <w:vAlign w:val="center"/>
          </w:tcPr>
          <w:p w14:paraId="7492F095" w14:textId="77777777" w:rsidR="00A2559E" w:rsidRPr="005365D8" w:rsidRDefault="00A2559E" w:rsidP="00A2559E">
            <w:pPr>
              <w:jc w:val="center"/>
              <w:rPr>
                <w:szCs w:val="22"/>
              </w:rPr>
            </w:pPr>
            <w:r w:rsidRPr="005365D8">
              <w:rPr>
                <w:u w:val="single"/>
              </w:rPr>
              <w:t>90</w:t>
            </w:r>
          </w:p>
        </w:tc>
        <w:tc>
          <w:tcPr>
            <w:tcW w:w="4321" w:type="dxa"/>
            <w:gridSpan w:val="2"/>
            <w:vMerge/>
          </w:tcPr>
          <w:p w14:paraId="442469E2" w14:textId="77777777" w:rsidR="00A2559E" w:rsidRPr="005365D8" w:rsidRDefault="00A2559E" w:rsidP="00A50ECC">
            <w:pPr>
              <w:shd w:val="solid" w:color="FFFFFF" w:fill="auto"/>
              <w:jc w:val="both"/>
              <w:rPr>
                <w:lang w:val="es-UY"/>
              </w:rPr>
            </w:pPr>
          </w:p>
        </w:tc>
        <w:tc>
          <w:tcPr>
            <w:tcW w:w="2522" w:type="dxa"/>
            <w:vAlign w:val="center"/>
          </w:tcPr>
          <w:p w14:paraId="43FED05A" w14:textId="77777777" w:rsidR="00A2559E" w:rsidRPr="005365D8" w:rsidRDefault="00A2559E" w:rsidP="00D622DA">
            <w:pPr>
              <w:jc w:val="both"/>
              <w:rPr>
                <w:lang w:val="es-UY"/>
              </w:rPr>
            </w:pPr>
            <w:r w:rsidRPr="005365D8">
              <w:rPr>
                <w:lang w:val="es-CL"/>
              </w:rPr>
              <w:t>más de 60 Días, por cada 15 Días o fracción superior a 7 Días</w:t>
            </w:r>
          </w:p>
        </w:tc>
      </w:tr>
      <w:tr w:rsidR="00515765" w:rsidRPr="005365D8" w14:paraId="72D168D3" w14:textId="77777777" w:rsidTr="00D622DA">
        <w:trPr>
          <w:trHeight w:val="450"/>
        </w:trPr>
        <w:tc>
          <w:tcPr>
            <w:tcW w:w="1269" w:type="dxa"/>
            <w:vAlign w:val="center"/>
          </w:tcPr>
          <w:p w14:paraId="10A77578" w14:textId="77777777" w:rsidR="00515765" w:rsidRPr="005365D8" w:rsidRDefault="00515765" w:rsidP="00515765">
            <w:pPr>
              <w:jc w:val="center"/>
              <w:rPr>
                <w:szCs w:val="22"/>
              </w:rPr>
            </w:pPr>
            <w:r w:rsidRPr="005365D8">
              <w:rPr>
                <w:szCs w:val="22"/>
              </w:rPr>
              <w:t>Anexo 4</w:t>
            </w:r>
          </w:p>
        </w:tc>
        <w:tc>
          <w:tcPr>
            <w:tcW w:w="960" w:type="dxa"/>
            <w:gridSpan w:val="2"/>
            <w:vAlign w:val="center"/>
          </w:tcPr>
          <w:p w14:paraId="0352323F" w14:textId="77777777" w:rsidR="00515765" w:rsidRPr="005365D8" w:rsidRDefault="00515765" w:rsidP="00515765">
            <w:pPr>
              <w:jc w:val="center"/>
              <w:rPr>
                <w:szCs w:val="22"/>
              </w:rPr>
            </w:pPr>
            <w:r w:rsidRPr="005365D8">
              <w:rPr>
                <w:szCs w:val="22"/>
              </w:rPr>
              <w:t>2</w:t>
            </w:r>
          </w:p>
        </w:tc>
        <w:tc>
          <w:tcPr>
            <w:tcW w:w="4321" w:type="dxa"/>
            <w:gridSpan w:val="2"/>
            <w:vMerge w:val="restart"/>
            <w:vAlign w:val="center"/>
          </w:tcPr>
          <w:p w14:paraId="035E5077" w14:textId="77777777" w:rsidR="00515765" w:rsidRPr="005365D8" w:rsidRDefault="00515765" w:rsidP="00A50ECC">
            <w:pPr>
              <w:shd w:val="solid" w:color="FFFFFF" w:fill="auto"/>
              <w:jc w:val="both"/>
              <w:rPr>
                <w:bCs w:val="0"/>
                <w:szCs w:val="22"/>
                <w:lang w:val="es-CL"/>
              </w:rPr>
            </w:pPr>
            <w:r w:rsidRPr="005365D8">
              <w:rPr>
                <w:lang w:val="es-UY"/>
              </w:rPr>
              <w:t xml:space="preserve">Por la omisión de entregar al Concedente el relevamiento batimétrico de un Sector o Mal Paso luego de realizado el relevamiento batimétrico respectivo.  </w:t>
            </w:r>
          </w:p>
        </w:tc>
        <w:tc>
          <w:tcPr>
            <w:tcW w:w="2522" w:type="dxa"/>
            <w:vAlign w:val="center"/>
          </w:tcPr>
          <w:p w14:paraId="544193D6" w14:textId="77777777" w:rsidR="00515765" w:rsidRPr="005365D8" w:rsidRDefault="00A2559E" w:rsidP="00D622DA">
            <w:pPr>
              <w:jc w:val="both"/>
              <w:rPr>
                <w:szCs w:val="22"/>
              </w:rPr>
            </w:pPr>
            <w:r w:rsidRPr="005365D8">
              <w:rPr>
                <w:lang w:val="es-UY"/>
              </w:rPr>
              <w:t xml:space="preserve">Valor total </w:t>
            </w:r>
            <w:r w:rsidR="00515765" w:rsidRPr="005365D8">
              <w:rPr>
                <w:lang w:val="es-UY"/>
              </w:rPr>
              <w:t>durante un período entre 8 y 14 Días</w:t>
            </w:r>
          </w:p>
        </w:tc>
      </w:tr>
      <w:tr w:rsidR="00515765" w:rsidRPr="005365D8" w14:paraId="0E7D6AFB" w14:textId="77777777" w:rsidTr="00D622DA">
        <w:trPr>
          <w:trHeight w:val="450"/>
        </w:trPr>
        <w:tc>
          <w:tcPr>
            <w:tcW w:w="1269" w:type="dxa"/>
            <w:vAlign w:val="center"/>
          </w:tcPr>
          <w:p w14:paraId="66AF4D61" w14:textId="77777777" w:rsidR="00515765" w:rsidRPr="005365D8" w:rsidRDefault="00515765" w:rsidP="00515765">
            <w:pPr>
              <w:jc w:val="center"/>
              <w:rPr>
                <w:szCs w:val="22"/>
              </w:rPr>
            </w:pPr>
            <w:r w:rsidRPr="005365D8">
              <w:rPr>
                <w:szCs w:val="22"/>
              </w:rPr>
              <w:t>Anexo 4</w:t>
            </w:r>
          </w:p>
        </w:tc>
        <w:tc>
          <w:tcPr>
            <w:tcW w:w="960" w:type="dxa"/>
            <w:gridSpan w:val="2"/>
            <w:vAlign w:val="center"/>
          </w:tcPr>
          <w:p w14:paraId="6E385D46" w14:textId="77777777" w:rsidR="00515765" w:rsidRPr="005365D8" w:rsidRDefault="00515765" w:rsidP="00515765">
            <w:pPr>
              <w:jc w:val="center"/>
              <w:rPr>
                <w:szCs w:val="22"/>
              </w:rPr>
            </w:pPr>
            <w:r w:rsidRPr="005365D8">
              <w:rPr>
                <w:szCs w:val="22"/>
              </w:rPr>
              <w:t>4</w:t>
            </w:r>
          </w:p>
        </w:tc>
        <w:tc>
          <w:tcPr>
            <w:tcW w:w="4321" w:type="dxa"/>
            <w:gridSpan w:val="2"/>
            <w:vMerge/>
          </w:tcPr>
          <w:p w14:paraId="035F3ADF" w14:textId="77777777" w:rsidR="00515765" w:rsidRPr="005365D8" w:rsidRDefault="00515765" w:rsidP="00A50ECC">
            <w:pPr>
              <w:shd w:val="solid" w:color="FFFFFF" w:fill="auto"/>
              <w:jc w:val="both"/>
              <w:rPr>
                <w:szCs w:val="22"/>
                <w:lang w:val="es-CL"/>
              </w:rPr>
            </w:pPr>
          </w:p>
        </w:tc>
        <w:tc>
          <w:tcPr>
            <w:tcW w:w="2522" w:type="dxa"/>
            <w:vAlign w:val="center"/>
          </w:tcPr>
          <w:p w14:paraId="77623AF9" w14:textId="77777777" w:rsidR="00515765" w:rsidRPr="005365D8" w:rsidRDefault="00A2559E" w:rsidP="00D622DA">
            <w:pPr>
              <w:jc w:val="both"/>
              <w:rPr>
                <w:szCs w:val="22"/>
              </w:rPr>
            </w:pPr>
            <w:r w:rsidRPr="005365D8">
              <w:rPr>
                <w:lang w:val="es-UY"/>
              </w:rPr>
              <w:t xml:space="preserve">Valor total </w:t>
            </w:r>
            <w:r w:rsidR="00515765" w:rsidRPr="005365D8">
              <w:rPr>
                <w:lang w:val="es-UY"/>
              </w:rPr>
              <w:t>entre 15 y 30 Días</w:t>
            </w:r>
          </w:p>
        </w:tc>
      </w:tr>
      <w:tr w:rsidR="00515765" w:rsidRPr="005365D8" w14:paraId="21E8039A" w14:textId="77777777" w:rsidTr="00D622DA">
        <w:trPr>
          <w:trHeight w:val="450"/>
        </w:trPr>
        <w:tc>
          <w:tcPr>
            <w:tcW w:w="1269" w:type="dxa"/>
            <w:vAlign w:val="center"/>
          </w:tcPr>
          <w:p w14:paraId="7C7DD0DC" w14:textId="77777777" w:rsidR="00515765" w:rsidRPr="005365D8" w:rsidRDefault="00515765" w:rsidP="00515765">
            <w:pPr>
              <w:jc w:val="center"/>
              <w:rPr>
                <w:szCs w:val="22"/>
              </w:rPr>
            </w:pPr>
            <w:r w:rsidRPr="005365D8">
              <w:rPr>
                <w:szCs w:val="22"/>
              </w:rPr>
              <w:t>Anexo 4</w:t>
            </w:r>
          </w:p>
        </w:tc>
        <w:tc>
          <w:tcPr>
            <w:tcW w:w="960" w:type="dxa"/>
            <w:gridSpan w:val="2"/>
            <w:vAlign w:val="center"/>
          </w:tcPr>
          <w:p w14:paraId="01C2722D" w14:textId="77777777" w:rsidR="00515765" w:rsidRPr="005365D8" w:rsidRDefault="00515765" w:rsidP="00515765">
            <w:pPr>
              <w:jc w:val="center"/>
              <w:rPr>
                <w:szCs w:val="22"/>
              </w:rPr>
            </w:pPr>
            <w:r w:rsidRPr="005365D8">
              <w:rPr>
                <w:szCs w:val="22"/>
              </w:rPr>
              <w:t>12</w:t>
            </w:r>
          </w:p>
        </w:tc>
        <w:tc>
          <w:tcPr>
            <w:tcW w:w="4321" w:type="dxa"/>
            <w:gridSpan w:val="2"/>
            <w:vMerge/>
          </w:tcPr>
          <w:p w14:paraId="1BA2CB57" w14:textId="77777777" w:rsidR="00515765" w:rsidRPr="005365D8" w:rsidRDefault="00515765" w:rsidP="00A50ECC">
            <w:pPr>
              <w:shd w:val="solid" w:color="FFFFFF" w:fill="auto"/>
              <w:jc w:val="both"/>
              <w:rPr>
                <w:szCs w:val="22"/>
                <w:lang w:val="es-CL"/>
              </w:rPr>
            </w:pPr>
          </w:p>
        </w:tc>
        <w:tc>
          <w:tcPr>
            <w:tcW w:w="2522" w:type="dxa"/>
            <w:vAlign w:val="center"/>
          </w:tcPr>
          <w:p w14:paraId="4F5F9BC7" w14:textId="77777777" w:rsidR="00515765" w:rsidRPr="005365D8" w:rsidRDefault="00A2559E" w:rsidP="00D622DA">
            <w:pPr>
              <w:jc w:val="both"/>
              <w:rPr>
                <w:szCs w:val="22"/>
              </w:rPr>
            </w:pPr>
            <w:r w:rsidRPr="005365D8">
              <w:rPr>
                <w:lang w:val="es-UY"/>
              </w:rPr>
              <w:t xml:space="preserve">Valor total </w:t>
            </w:r>
            <w:r w:rsidR="00515765" w:rsidRPr="005365D8">
              <w:rPr>
                <w:lang w:val="es-UY"/>
              </w:rPr>
              <w:t>entre 31 Días y 45 Días</w:t>
            </w:r>
          </w:p>
        </w:tc>
      </w:tr>
      <w:tr w:rsidR="00515765" w:rsidRPr="005365D8" w14:paraId="65CED3C7" w14:textId="77777777" w:rsidTr="00D622DA">
        <w:trPr>
          <w:trHeight w:val="450"/>
        </w:trPr>
        <w:tc>
          <w:tcPr>
            <w:tcW w:w="1269" w:type="dxa"/>
            <w:vAlign w:val="center"/>
          </w:tcPr>
          <w:p w14:paraId="5CDEEA68" w14:textId="77777777" w:rsidR="00515765" w:rsidRPr="005365D8" w:rsidRDefault="00515765" w:rsidP="00515765">
            <w:pPr>
              <w:jc w:val="center"/>
              <w:rPr>
                <w:szCs w:val="22"/>
              </w:rPr>
            </w:pPr>
            <w:r w:rsidRPr="005365D8">
              <w:rPr>
                <w:szCs w:val="22"/>
              </w:rPr>
              <w:t>Anexo 4</w:t>
            </w:r>
          </w:p>
        </w:tc>
        <w:tc>
          <w:tcPr>
            <w:tcW w:w="960" w:type="dxa"/>
            <w:gridSpan w:val="2"/>
            <w:vAlign w:val="center"/>
          </w:tcPr>
          <w:p w14:paraId="6ED39236" w14:textId="77777777" w:rsidR="00515765" w:rsidRPr="005365D8" w:rsidRDefault="00515765" w:rsidP="00515765">
            <w:pPr>
              <w:jc w:val="center"/>
              <w:rPr>
                <w:szCs w:val="22"/>
              </w:rPr>
            </w:pPr>
            <w:r w:rsidRPr="005365D8">
              <w:rPr>
                <w:szCs w:val="22"/>
              </w:rPr>
              <w:t>32</w:t>
            </w:r>
          </w:p>
        </w:tc>
        <w:tc>
          <w:tcPr>
            <w:tcW w:w="4321" w:type="dxa"/>
            <w:gridSpan w:val="2"/>
            <w:vMerge/>
          </w:tcPr>
          <w:p w14:paraId="459D1A2D" w14:textId="77777777" w:rsidR="00515765" w:rsidRPr="005365D8" w:rsidRDefault="00515765" w:rsidP="00A50ECC">
            <w:pPr>
              <w:shd w:val="solid" w:color="FFFFFF" w:fill="auto"/>
              <w:jc w:val="both"/>
              <w:rPr>
                <w:szCs w:val="22"/>
                <w:lang w:val="es-CL"/>
              </w:rPr>
            </w:pPr>
          </w:p>
        </w:tc>
        <w:tc>
          <w:tcPr>
            <w:tcW w:w="2522" w:type="dxa"/>
            <w:vAlign w:val="center"/>
          </w:tcPr>
          <w:p w14:paraId="3702143A" w14:textId="77777777" w:rsidR="00515765" w:rsidRPr="005365D8" w:rsidRDefault="00A2559E" w:rsidP="00D622DA">
            <w:pPr>
              <w:jc w:val="both"/>
              <w:rPr>
                <w:szCs w:val="22"/>
              </w:rPr>
            </w:pPr>
            <w:r w:rsidRPr="005365D8">
              <w:rPr>
                <w:lang w:val="es-UY"/>
              </w:rPr>
              <w:t xml:space="preserve">Valor total </w:t>
            </w:r>
            <w:r w:rsidR="00515765" w:rsidRPr="005365D8">
              <w:rPr>
                <w:lang w:val="es-UY"/>
              </w:rPr>
              <w:t>entre 46 Días y 60 Días</w:t>
            </w:r>
          </w:p>
        </w:tc>
      </w:tr>
      <w:tr w:rsidR="00515765" w:rsidRPr="005365D8" w14:paraId="2B199BA2" w14:textId="77777777" w:rsidTr="00D622DA">
        <w:trPr>
          <w:trHeight w:val="450"/>
        </w:trPr>
        <w:tc>
          <w:tcPr>
            <w:tcW w:w="1269" w:type="dxa"/>
            <w:vAlign w:val="center"/>
          </w:tcPr>
          <w:p w14:paraId="4A9F69E9" w14:textId="77777777" w:rsidR="00515765" w:rsidRPr="005365D8" w:rsidRDefault="00515765" w:rsidP="00515765">
            <w:pPr>
              <w:jc w:val="center"/>
              <w:rPr>
                <w:szCs w:val="22"/>
              </w:rPr>
            </w:pPr>
            <w:r w:rsidRPr="005365D8">
              <w:rPr>
                <w:szCs w:val="22"/>
              </w:rPr>
              <w:t>Anexo 4</w:t>
            </w:r>
          </w:p>
        </w:tc>
        <w:tc>
          <w:tcPr>
            <w:tcW w:w="960" w:type="dxa"/>
            <w:gridSpan w:val="2"/>
            <w:vAlign w:val="center"/>
          </w:tcPr>
          <w:p w14:paraId="60AEE9B5" w14:textId="77777777" w:rsidR="00515765" w:rsidRPr="005365D8" w:rsidRDefault="00515765" w:rsidP="00515765">
            <w:pPr>
              <w:jc w:val="center"/>
              <w:rPr>
                <w:szCs w:val="22"/>
              </w:rPr>
            </w:pPr>
            <w:r w:rsidRPr="005365D8">
              <w:rPr>
                <w:szCs w:val="22"/>
              </w:rPr>
              <w:t>64</w:t>
            </w:r>
          </w:p>
        </w:tc>
        <w:tc>
          <w:tcPr>
            <w:tcW w:w="4321" w:type="dxa"/>
            <w:gridSpan w:val="2"/>
            <w:vMerge/>
          </w:tcPr>
          <w:p w14:paraId="3148AB55" w14:textId="77777777" w:rsidR="00515765" w:rsidRPr="005365D8" w:rsidRDefault="00515765" w:rsidP="00A50ECC">
            <w:pPr>
              <w:shd w:val="solid" w:color="FFFFFF" w:fill="auto"/>
              <w:jc w:val="both"/>
              <w:rPr>
                <w:szCs w:val="22"/>
                <w:lang w:val="es-CL"/>
              </w:rPr>
            </w:pPr>
          </w:p>
        </w:tc>
        <w:tc>
          <w:tcPr>
            <w:tcW w:w="2522" w:type="dxa"/>
            <w:vAlign w:val="center"/>
          </w:tcPr>
          <w:p w14:paraId="4BE1A8E8" w14:textId="77777777" w:rsidR="00515765" w:rsidRPr="005365D8" w:rsidRDefault="00515765" w:rsidP="00D622DA">
            <w:pPr>
              <w:jc w:val="both"/>
              <w:rPr>
                <w:szCs w:val="22"/>
              </w:rPr>
            </w:pPr>
            <w:r w:rsidRPr="005365D8">
              <w:rPr>
                <w:lang w:val="es-UY"/>
              </w:rPr>
              <w:t>más de 60 Días, por cada 15 Días o fracción superior a 7 Días</w:t>
            </w:r>
          </w:p>
        </w:tc>
      </w:tr>
      <w:tr w:rsidR="00515765" w:rsidRPr="005365D8" w14:paraId="4A3EECCD" w14:textId="77777777" w:rsidTr="00D622DA">
        <w:trPr>
          <w:trHeight w:val="450"/>
        </w:trPr>
        <w:tc>
          <w:tcPr>
            <w:tcW w:w="1269" w:type="dxa"/>
            <w:vAlign w:val="center"/>
          </w:tcPr>
          <w:p w14:paraId="1074570B" w14:textId="77777777" w:rsidR="00515765" w:rsidRPr="005365D8" w:rsidRDefault="00515765" w:rsidP="00515765">
            <w:pPr>
              <w:jc w:val="center"/>
              <w:rPr>
                <w:szCs w:val="22"/>
              </w:rPr>
            </w:pPr>
            <w:r w:rsidRPr="005365D8">
              <w:rPr>
                <w:szCs w:val="22"/>
              </w:rPr>
              <w:t>Anexo 4</w:t>
            </w:r>
          </w:p>
        </w:tc>
        <w:tc>
          <w:tcPr>
            <w:tcW w:w="960" w:type="dxa"/>
            <w:gridSpan w:val="2"/>
            <w:vAlign w:val="center"/>
          </w:tcPr>
          <w:p w14:paraId="5A3BF585" w14:textId="77777777" w:rsidR="00515765" w:rsidRPr="005365D8" w:rsidRDefault="00515765" w:rsidP="00515765">
            <w:pPr>
              <w:jc w:val="center"/>
              <w:rPr>
                <w:szCs w:val="22"/>
              </w:rPr>
            </w:pPr>
            <w:r w:rsidRPr="005365D8">
              <w:rPr>
                <w:szCs w:val="22"/>
              </w:rPr>
              <w:t>4</w:t>
            </w:r>
          </w:p>
        </w:tc>
        <w:tc>
          <w:tcPr>
            <w:tcW w:w="4321" w:type="dxa"/>
            <w:gridSpan w:val="2"/>
            <w:vMerge w:val="restart"/>
            <w:vAlign w:val="center"/>
          </w:tcPr>
          <w:p w14:paraId="4946D5D1" w14:textId="77777777" w:rsidR="00515765" w:rsidRPr="005365D8" w:rsidRDefault="00515765" w:rsidP="00A50ECC">
            <w:pPr>
              <w:shd w:val="solid" w:color="FFFFFF" w:fill="auto"/>
              <w:jc w:val="both"/>
              <w:rPr>
                <w:bCs w:val="0"/>
                <w:szCs w:val="22"/>
                <w:lang w:val="es-CL"/>
              </w:rPr>
            </w:pPr>
            <w:r w:rsidRPr="005365D8">
              <w:rPr>
                <w:lang w:val="es-UY"/>
              </w:rPr>
              <w:t xml:space="preserve">Por la omisión de comunicar al Concedente una propuesta de modificación de la traza del Canal de Navegación luego de realizado el relevamiento batimétrico del sector o Mal Paso donde se define la modificación. </w:t>
            </w:r>
          </w:p>
        </w:tc>
        <w:tc>
          <w:tcPr>
            <w:tcW w:w="2522" w:type="dxa"/>
            <w:vAlign w:val="center"/>
          </w:tcPr>
          <w:p w14:paraId="3D859F59" w14:textId="77777777" w:rsidR="00515765" w:rsidRPr="005365D8" w:rsidRDefault="00A2559E" w:rsidP="00D622DA">
            <w:pPr>
              <w:jc w:val="both"/>
              <w:rPr>
                <w:szCs w:val="22"/>
              </w:rPr>
            </w:pPr>
            <w:r w:rsidRPr="005365D8">
              <w:rPr>
                <w:lang w:val="es-UY"/>
              </w:rPr>
              <w:t xml:space="preserve">Valor total </w:t>
            </w:r>
            <w:r w:rsidR="00515765" w:rsidRPr="005365D8">
              <w:rPr>
                <w:lang w:val="es-UY"/>
              </w:rPr>
              <w:t>durante un período entre 8 y 14 Días</w:t>
            </w:r>
          </w:p>
        </w:tc>
      </w:tr>
      <w:tr w:rsidR="00515765" w:rsidRPr="005365D8" w14:paraId="3E2B2DB1" w14:textId="77777777" w:rsidTr="00D622DA">
        <w:trPr>
          <w:trHeight w:val="450"/>
        </w:trPr>
        <w:tc>
          <w:tcPr>
            <w:tcW w:w="1269" w:type="dxa"/>
            <w:vAlign w:val="center"/>
          </w:tcPr>
          <w:p w14:paraId="6B0F5BA6" w14:textId="77777777" w:rsidR="00515765" w:rsidRPr="005365D8" w:rsidRDefault="00515765" w:rsidP="00515765">
            <w:pPr>
              <w:jc w:val="center"/>
              <w:rPr>
                <w:szCs w:val="22"/>
              </w:rPr>
            </w:pPr>
            <w:r w:rsidRPr="005365D8">
              <w:rPr>
                <w:szCs w:val="22"/>
              </w:rPr>
              <w:t>Anexo 4</w:t>
            </w:r>
          </w:p>
        </w:tc>
        <w:tc>
          <w:tcPr>
            <w:tcW w:w="960" w:type="dxa"/>
            <w:gridSpan w:val="2"/>
            <w:vAlign w:val="center"/>
          </w:tcPr>
          <w:p w14:paraId="473BCDB7" w14:textId="77777777" w:rsidR="00515765" w:rsidRPr="005365D8" w:rsidRDefault="00515765" w:rsidP="00515765">
            <w:pPr>
              <w:jc w:val="center"/>
              <w:rPr>
                <w:szCs w:val="22"/>
              </w:rPr>
            </w:pPr>
            <w:r w:rsidRPr="005365D8">
              <w:rPr>
                <w:szCs w:val="22"/>
              </w:rPr>
              <w:t>8</w:t>
            </w:r>
          </w:p>
        </w:tc>
        <w:tc>
          <w:tcPr>
            <w:tcW w:w="4321" w:type="dxa"/>
            <w:gridSpan w:val="2"/>
            <w:vMerge/>
          </w:tcPr>
          <w:p w14:paraId="5C4FBA39" w14:textId="77777777" w:rsidR="00515765" w:rsidRPr="005365D8" w:rsidRDefault="00515765" w:rsidP="00A50ECC">
            <w:pPr>
              <w:shd w:val="solid" w:color="FFFFFF" w:fill="auto"/>
              <w:jc w:val="both"/>
              <w:rPr>
                <w:szCs w:val="22"/>
                <w:lang w:val="es-CL"/>
              </w:rPr>
            </w:pPr>
          </w:p>
        </w:tc>
        <w:tc>
          <w:tcPr>
            <w:tcW w:w="2522" w:type="dxa"/>
            <w:vAlign w:val="center"/>
          </w:tcPr>
          <w:p w14:paraId="79A80740" w14:textId="77777777" w:rsidR="00515765" w:rsidRPr="005365D8" w:rsidRDefault="00A2559E" w:rsidP="00D622DA">
            <w:pPr>
              <w:jc w:val="both"/>
              <w:rPr>
                <w:szCs w:val="22"/>
              </w:rPr>
            </w:pPr>
            <w:r w:rsidRPr="005365D8">
              <w:rPr>
                <w:lang w:val="es-UY"/>
              </w:rPr>
              <w:t xml:space="preserve">Valor total </w:t>
            </w:r>
            <w:r w:rsidR="00515765" w:rsidRPr="005365D8">
              <w:rPr>
                <w:lang w:val="es-UY"/>
              </w:rPr>
              <w:t>entre 15 y 30 Días</w:t>
            </w:r>
          </w:p>
        </w:tc>
      </w:tr>
      <w:tr w:rsidR="00515765" w:rsidRPr="005365D8" w14:paraId="69FC15E1" w14:textId="77777777" w:rsidTr="00D622DA">
        <w:trPr>
          <w:trHeight w:val="450"/>
        </w:trPr>
        <w:tc>
          <w:tcPr>
            <w:tcW w:w="1269" w:type="dxa"/>
            <w:vAlign w:val="center"/>
          </w:tcPr>
          <w:p w14:paraId="1984BA7E" w14:textId="77777777" w:rsidR="00515765" w:rsidRPr="005365D8" w:rsidRDefault="00515765" w:rsidP="00515765">
            <w:pPr>
              <w:jc w:val="center"/>
              <w:rPr>
                <w:szCs w:val="22"/>
              </w:rPr>
            </w:pPr>
            <w:r w:rsidRPr="005365D8">
              <w:rPr>
                <w:szCs w:val="22"/>
              </w:rPr>
              <w:t>Anexo 4</w:t>
            </w:r>
          </w:p>
        </w:tc>
        <w:tc>
          <w:tcPr>
            <w:tcW w:w="960" w:type="dxa"/>
            <w:gridSpan w:val="2"/>
            <w:vAlign w:val="center"/>
          </w:tcPr>
          <w:p w14:paraId="13F3296D" w14:textId="77777777" w:rsidR="00515765" w:rsidRPr="005365D8" w:rsidRDefault="00515765" w:rsidP="00515765">
            <w:pPr>
              <w:jc w:val="center"/>
              <w:rPr>
                <w:szCs w:val="22"/>
              </w:rPr>
            </w:pPr>
            <w:r w:rsidRPr="005365D8">
              <w:rPr>
                <w:szCs w:val="22"/>
              </w:rPr>
              <w:t>16</w:t>
            </w:r>
          </w:p>
        </w:tc>
        <w:tc>
          <w:tcPr>
            <w:tcW w:w="4321" w:type="dxa"/>
            <w:gridSpan w:val="2"/>
            <w:vMerge/>
          </w:tcPr>
          <w:p w14:paraId="7288F02B" w14:textId="77777777" w:rsidR="00515765" w:rsidRPr="005365D8" w:rsidRDefault="00515765" w:rsidP="00A50ECC">
            <w:pPr>
              <w:shd w:val="solid" w:color="FFFFFF" w:fill="auto"/>
              <w:jc w:val="both"/>
              <w:rPr>
                <w:szCs w:val="22"/>
                <w:lang w:val="es-CL"/>
              </w:rPr>
            </w:pPr>
          </w:p>
        </w:tc>
        <w:tc>
          <w:tcPr>
            <w:tcW w:w="2522" w:type="dxa"/>
            <w:vAlign w:val="center"/>
          </w:tcPr>
          <w:p w14:paraId="0A729CF5" w14:textId="77777777" w:rsidR="00515765" w:rsidRPr="005365D8" w:rsidRDefault="00A2559E" w:rsidP="00D622DA">
            <w:pPr>
              <w:jc w:val="both"/>
              <w:rPr>
                <w:szCs w:val="22"/>
              </w:rPr>
            </w:pPr>
            <w:r w:rsidRPr="005365D8">
              <w:rPr>
                <w:lang w:val="es-UY"/>
              </w:rPr>
              <w:t xml:space="preserve">Valor total </w:t>
            </w:r>
            <w:r w:rsidR="00515765" w:rsidRPr="005365D8">
              <w:rPr>
                <w:lang w:val="es-UY"/>
              </w:rPr>
              <w:t>entre 31 Días y 45 Días</w:t>
            </w:r>
          </w:p>
        </w:tc>
      </w:tr>
      <w:tr w:rsidR="00515765" w:rsidRPr="005365D8" w14:paraId="5BA7019F" w14:textId="77777777" w:rsidTr="00D622DA">
        <w:trPr>
          <w:trHeight w:val="450"/>
        </w:trPr>
        <w:tc>
          <w:tcPr>
            <w:tcW w:w="1269" w:type="dxa"/>
            <w:vAlign w:val="center"/>
          </w:tcPr>
          <w:p w14:paraId="06E03F65" w14:textId="77777777" w:rsidR="00515765" w:rsidRPr="005365D8" w:rsidRDefault="00515765" w:rsidP="00515765">
            <w:pPr>
              <w:jc w:val="center"/>
              <w:rPr>
                <w:szCs w:val="22"/>
              </w:rPr>
            </w:pPr>
            <w:r w:rsidRPr="005365D8">
              <w:rPr>
                <w:szCs w:val="22"/>
              </w:rPr>
              <w:t>Anexo 4</w:t>
            </w:r>
          </w:p>
        </w:tc>
        <w:tc>
          <w:tcPr>
            <w:tcW w:w="960" w:type="dxa"/>
            <w:gridSpan w:val="2"/>
            <w:vAlign w:val="center"/>
          </w:tcPr>
          <w:p w14:paraId="63ECB352" w14:textId="77777777" w:rsidR="00515765" w:rsidRPr="005365D8" w:rsidRDefault="00515765" w:rsidP="00515765">
            <w:pPr>
              <w:jc w:val="center"/>
              <w:rPr>
                <w:szCs w:val="22"/>
                <w:lang w:val="es-AR"/>
              </w:rPr>
            </w:pPr>
            <w:r w:rsidRPr="005365D8">
              <w:rPr>
                <w:szCs w:val="22"/>
              </w:rPr>
              <w:t>64</w:t>
            </w:r>
          </w:p>
        </w:tc>
        <w:tc>
          <w:tcPr>
            <w:tcW w:w="4321" w:type="dxa"/>
            <w:gridSpan w:val="2"/>
            <w:vMerge/>
          </w:tcPr>
          <w:p w14:paraId="0AA84262" w14:textId="77777777" w:rsidR="00515765" w:rsidRPr="005365D8" w:rsidRDefault="00515765" w:rsidP="00A50ECC">
            <w:pPr>
              <w:shd w:val="solid" w:color="FFFFFF" w:fill="auto"/>
              <w:jc w:val="both"/>
              <w:rPr>
                <w:szCs w:val="22"/>
                <w:lang w:val="es-CL"/>
              </w:rPr>
            </w:pPr>
          </w:p>
        </w:tc>
        <w:tc>
          <w:tcPr>
            <w:tcW w:w="2522" w:type="dxa"/>
            <w:vAlign w:val="center"/>
          </w:tcPr>
          <w:p w14:paraId="74076B29" w14:textId="77777777" w:rsidR="00515765" w:rsidRPr="005365D8" w:rsidRDefault="00A2559E" w:rsidP="00D622DA">
            <w:pPr>
              <w:jc w:val="both"/>
              <w:rPr>
                <w:szCs w:val="22"/>
              </w:rPr>
            </w:pPr>
            <w:r w:rsidRPr="005365D8">
              <w:rPr>
                <w:lang w:val="es-UY"/>
              </w:rPr>
              <w:t xml:space="preserve">Valor total </w:t>
            </w:r>
            <w:r w:rsidR="00515765" w:rsidRPr="005365D8">
              <w:rPr>
                <w:lang w:val="es-UY"/>
              </w:rPr>
              <w:t>entre 46 Días y 60 Días</w:t>
            </w:r>
          </w:p>
        </w:tc>
      </w:tr>
      <w:tr w:rsidR="00515765" w:rsidRPr="005365D8" w14:paraId="38110AD9" w14:textId="77777777" w:rsidTr="00D622DA">
        <w:trPr>
          <w:trHeight w:val="450"/>
        </w:trPr>
        <w:tc>
          <w:tcPr>
            <w:tcW w:w="1269" w:type="dxa"/>
            <w:vAlign w:val="center"/>
          </w:tcPr>
          <w:p w14:paraId="30F6292C" w14:textId="77777777" w:rsidR="00515765" w:rsidRPr="005365D8" w:rsidRDefault="00515765" w:rsidP="00515765">
            <w:pPr>
              <w:jc w:val="center"/>
              <w:rPr>
                <w:szCs w:val="22"/>
              </w:rPr>
            </w:pPr>
            <w:r w:rsidRPr="005365D8">
              <w:rPr>
                <w:szCs w:val="22"/>
              </w:rPr>
              <w:t>Anexo 4</w:t>
            </w:r>
          </w:p>
        </w:tc>
        <w:tc>
          <w:tcPr>
            <w:tcW w:w="960" w:type="dxa"/>
            <w:gridSpan w:val="2"/>
            <w:vAlign w:val="center"/>
          </w:tcPr>
          <w:p w14:paraId="6E9652DA" w14:textId="77777777" w:rsidR="00515765" w:rsidRPr="005365D8" w:rsidRDefault="00515765" w:rsidP="00515765">
            <w:pPr>
              <w:jc w:val="center"/>
              <w:rPr>
                <w:szCs w:val="22"/>
              </w:rPr>
            </w:pPr>
            <w:r w:rsidRPr="005365D8">
              <w:rPr>
                <w:szCs w:val="22"/>
              </w:rPr>
              <w:t>128</w:t>
            </w:r>
          </w:p>
        </w:tc>
        <w:tc>
          <w:tcPr>
            <w:tcW w:w="4321" w:type="dxa"/>
            <w:gridSpan w:val="2"/>
            <w:vMerge/>
          </w:tcPr>
          <w:p w14:paraId="17F5552E" w14:textId="77777777" w:rsidR="00515765" w:rsidRPr="005365D8" w:rsidRDefault="00515765" w:rsidP="00A50ECC">
            <w:pPr>
              <w:shd w:val="solid" w:color="FFFFFF" w:fill="auto"/>
              <w:jc w:val="both"/>
              <w:rPr>
                <w:szCs w:val="22"/>
                <w:lang w:val="es-CL"/>
              </w:rPr>
            </w:pPr>
          </w:p>
        </w:tc>
        <w:tc>
          <w:tcPr>
            <w:tcW w:w="2522" w:type="dxa"/>
            <w:vAlign w:val="center"/>
          </w:tcPr>
          <w:p w14:paraId="39D1936A" w14:textId="77777777" w:rsidR="00515765" w:rsidRPr="005365D8" w:rsidRDefault="00515765" w:rsidP="00D622DA">
            <w:pPr>
              <w:jc w:val="both"/>
              <w:rPr>
                <w:szCs w:val="22"/>
              </w:rPr>
            </w:pPr>
            <w:r w:rsidRPr="005365D8">
              <w:rPr>
                <w:lang w:val="es-UY"/>
              </w:rPr>
              <w:t>más de 60 Días, por cada 15 Días o fracción superior a 8 Días</w:t>
            </w:r>
          </w:p>
        </w:tc>
      </w:tr>
      <w:tr w:rsidR="00515765" w:rsidRPr="005365D8" w14:paraId="0C08A2B4" w14:textId="77777777" w:rsidTr="00D622DA">
        <w:trPr>
          <w:trHeight w:val="450"/>
        </w:trPr>
        <w:tc>
          <w:tcPr>
            <w:tcW w:w="1269" w:type="dxa"/>
            <w:vAlign w:val="center"/>
          </w:tcPr>
          <w:p w14:paraId="00D9E94C" w14:textId="77777777" w:rsidR="00515765" w:rsidRPr="005365D8" w:rsidRDefault="00515765" w:rsidP="00515765">
            <w:pPr>
              <w:jc w:val="center"/>
              <w:rPr>
                <w:szCs w:val="22"/>
              </w:rPr>
            </w:pPr>
            <w:r w:rsidRPr="005365D8">
              <w:rPr>
                <w:szCs w:val="22"/>
              </w:rPr>
              <w:t>Anexo 4</w:t>
            </w:r>
          </w:p>
        </w:tc>
        <w:tc>
          <w:tcPr>
            <w:tcW w:w="960" w:type="dxa"/>
            <w:gridSpan w:val="2"/>
            <w:vAlign w:val="center"/>
          </w:tcPr>
          <w:p w14:paraId="42D7C082" w14:textId="77777777" w:rsidR="00515765" w:rsidRPr="005365D8" w:rsidRDefault="00515765" w:rsidP="00515765">
            <w:pPr>
              <w:jc w:val="center"/>
              <w:rPr>
                <w:szCs w:val="22"/>
              </w:rPr>
            </w:pPr>
            <w:r w:rsidRPr="005365D8">
              <w:rPr>
                <w:szCs w:val="22"/>
              </w:rPr>
              <w:t xml:space="preserve">4 </w:t>
            </w:r>
            <w:r w:rsidRPr="005365D8">
              <w:rPr>
                <w:szCs w:val="22"/>
                <w:lang w:val="es-CL"/>
              </w:rPr>
              <w:t xml:space="preserve">por quiruma </w:t>
            </w:r>
          </w:p>
        </w:tc>
        <w:tc>
          <w:tcPr>
            <w:tcW w:w="4321" w:type="dxa"/>
            <w:gridSpan w:val="2"/>
            <w:vMerge w:val="restart"/>
            <w:vAlign w:val="center"/>
          </w:tcPr>
          <w:p w14:paraId="6A010208" w14:textId="77777777" w:rsidR="00515765" w:rsidRPr="005365D8" w:rsidRDefault="00515765" w:rsidP="00A50ECC">
            <w:pPr>
              <w:shd w:val="solid" w:color="FFFFFF" w:fill="auto"/>
              <w:jc w:val="both"/>
              <w:rPr>
                <w:bCs w:val="0"/>
                <w:szCs w:val="22"/>
                <w:lang w:val="es-CL"/>
              </w:rPr>
            </w:pPr>
            <w:r w:rsidRPr="005365D8">
              <w:rPr>
                <w:szCs w:val="22"/>
                <w:lang w:val="es-CL"/>
              </w:rPr>
              <w:t xml:space="preserve">Por la falta de retiro de quirumas (troncos) identificadas y visibles luego de su hallazgo, por cada uno de los ríos abarcados por la Concesión. </w:t>
            </w:r>
          </w:p>
          <w:p w14:paraId="43B7EB29" w14:textId="77777777" w:rsidR="00515765" w:rsidRPr="005365D8" w:rsidRDefault="00515765" w:rsidP="00A50ECC">
            <w:pPr>
              <w:shd w:val="solid" w:color="FFFFFF" w:fill="auto"/>
              <w:jc w:val="both"/>
              <w:rPr>
                <w:bCs w:val="0"/>
                <w:szCs w:val="22"/>
                <w:lang w:val="es-CL"/>
              </w:rPr>
            </w:pPr>
            <w:r w:rsidRPr="005365D8">
              <w:rPr>
                <w:szCs w:val="22"/>
                <w:lang w:val="es-CL"/>
              </w:rPr>
              <w:t>Se limitará la penalidad a un máximo de 4 quirumas por río en forma simultánea.</w:t>
            </w:r>
          </w:p>
        </w:tc>
        <w:tc>
          <w:tcPr>
            <w:tcW w:w="2522" w:type="dxa"/>
            <w:vAlign w:val="center"/>
          </w:tcPr>
          <w:p w14:paraId="01C56036" w14:textId="77777777" w:rsidR="00515765" w:rsidRPr="005365D8" w:rsidRDefault="00A2559E" w:rsidP="00D622DA">
            <w:pPr>
              <w:jc w:val="both"/>
              <w:rPr>
                <w:szCs w:val="22"/>
              </w:rPr>
            </w:pPr>
            <w:r w:rsidRPr="005365D8">
              <w:rPr>
                <w:lang w:val="es-UY"/>
              </w:rPr>
              <w:t>Valor total</w:t>
            </w:r>
            <w:r w:rsidRPr="005365D8">
              <w:rPr>
                <w:szCs w:val="22"/>
                <w:lang w:val="es-CL"/>
              </w:rPr>
              <w:t xml:space="preserve"> </w:t>
            </w:r>
            <w:r w:rsidR="00515765" w:rsidRPr="005365D8">
              <w:rPr>
                <w:szCs w:val="22"/>
                <w:lang w:val="es-CL"/>
              </w:rPr>
              <w:t>durante un período entre 31 y 45 Días</w:t>
            </w:r>
          </w:p>
        </w:tc>
      </w:tr>
      <w:tr w:rsidR="00515765" w:rsidRPr="005365D8" w14:paraId="0F5AF138" w14:textId="77777777" w:rsidTr="00D622DA">
        <w:trPr>
          <w:trHeight w:val="450"/>
        </w:trPr>
        <w:tc>
          <w:tcPr>
            <w:tcW w:w="1269" w:type="dxa"/>
            <w:vAlign w:val="center"/>
          </w:tcPr>
          <w:p w14:paraId="425697E1" w14:textId="77777777" w:rsidR="00515765" w:rsidRPr="005365D8" w:rsidRDefault="00515765" w:rsidP="00515765">
            <w:pPr>
              <w:jc w:val="center"/>
              <w:rPr>
                <w:szCs w:val="22"/>
              </w:rPr>
            </w:pPr>
            <w:r w:rsidRPr="005365D8">
              <w:rPr>
                <w:szCs w:val="22"/>
              </w:rPr>
              <w:t>Anexo 4</w:t>
            </w:r>
          </w:p>
        </w:tc>
        <w:tc>
          <w:tcPr>
            <w:tcW w:w="960" w:type="dxa"/>
            <w:gridSpan w:val="2"/>
            <w:vAlign w:val="center"/>
          </w:tcPr>
          <w:p w14:paraId="0F0D5DF6" w14:textId="77777777" w:rsidR="00515765" w:rsidRPr="005365D8" w:rsidRDefault="00515765" w:rsidP="00515765">
            <w:pPr>
              <w:jc w:val="center"/>
              <w:rPr>
                <w:szCs w:val="22"/>
              </w:rPr>
            </w:pPr>
            <w:r w:rsidRPr="005365D8">
              <w:rPr>
                <w:szCs w:val="22"/>
                <w:lang w:val="es-CL"/>
              </w:rPr>
              <w:t xml:space="preserve">8 por quiruma </w:t>
            </w:r>
          </w:p>
        </w:tc>
        <w:tc>
          <w:tcPr>
            <w:tcW w:w="4321" w:type="dxa"/>
            <w:gridSpan w:val="2"/>
            <w:vMerge/>
          </w:tcPr>
          <w:p w14:paraId="0EDA58A6" w14:textId="77777777" w:rsidR="00515765" w:rsidRPr="005365D8" w:rsidRDefault="00515765" w:rsidP="00A50ECC">
            <w:pPr>
              <w:shd w:val="solid" w:color="FFFFFF" w:fill="auto"/>
              <w:jc w:val="both"/>
              <w:rPr>
                <w:szCs w:val="22"/>
                <w:lang w:val="es-CL"/>
              </w:rPr>
            </w:pPr>
          </w:p>
        </w:tc>
        <w:tc>
          <w:tcPr>
            <w:tcW w:w="2522" w:type="dxa"/>
            <w:vAlign w:val="center"/>
          </w:tcPr>
          <w:p w14:paraId="69878735" w14:textId="77777777" w:rsidR="00515765" w:rsidRPr="005365D8" w:rsidRDefault="00A2559E" w:rsidP="00D622DA">
            <w:pPr>
              <w:jc w:val="both"/>
              <w:rPr>
                <w:szCs w:val="22"/>
              </w:rPr>
            </w:pPr>
            <w:r w:rsidRPr="005365D8">
              <w:rPr>
                <w:lang w:val="es-UY"/>
              </w:rPr>
              <w:t>Valor total</w:t>
            </w:r>
            <w:r w:rsidRPr="005365D8">
              <w:rPr>
                <w:szCs w:val="22"/>
                <w:lang w:val="es-CL"/>
              </w:rPr>
              <w:t xml:space="preserve"> </w:t>
            </w:r>
            <w:r w:rsidR="00515765" w:rsidRPr="005365D8">
              <w:rPr>
                <w:szCs w:val="22"/>
                <w:lang w:val="es-CL"/>
              </w:rPr>
              <w:t>entre 46 y 60 Días</w:t>
            </w:r>
          </w:p>
        </w:tc>
      </w:tr>
      <w:tr w:rsidR="00515765" w:rsidRPr="005365D8" w14:paraId="4698655B" w14:textId="77777777" w:rsidTr="00D622DA">
        <w:trPr>
          <w:trHeight w:val="450"/>
        </w:trPr>
        <w:tc>
          <w:tcPr>
            <w:tcW w:w="1269" w:type="dxa"/>
            <w:vAlign w:val="center"/>
          </w:tcPr>
          <w:p w14:paraId="2EE4B993" w14:textId="77777777" w:rsidR="00515765" w:rsidRPr="005365D8" w:rsidRDefault="00515765" w:rsidP="00515765">
            <w:pPr>
              <w:jc w:val="center"/>
              <w:rPr>
                <w:szCs w:val="22"/>
              </w:rPr>
            </w:pPr>
            <w:r w:rsidRPr="005365D8">
              <w:rPr>
                <w:szCs w:val="22"/>
              </w:rPr>
              <w:t>Anexo 4</w:t>
            </w:r>
          </w:p>
        </w:tc>
        <w:tc>
          <w:tcPr>
            <w:tcW w:w="960" w:type="dxa"/>
            <w:gridSpan w:val="2"/>
            <w:vAlign w:val="center"/>
          </w:tcPr>
          <w:p w14:paraId="17B01A24" w14:textId="77777777" w:rsidR="00515765" w:rsidRPr="005365D8" w:rsidRDefault="00515765" w:rsidP="00515765">
            <w:pPr>
              <w:jc w:val="center"/>
              <w:rPr>
                <w:szCs w:val="22"/>
              </w:rPr>
            </w:pPr>
            <w:r w:rsidRPr="005365D8">
              <w:rPr>
                <w:szCs w:val="22"/>
                <w:lang w:val="es-CL"/>
              </w:rPr>
              <w:t xml:space="preserve">16 por quiruma </w:t>
            </w:r>
          </w:p>
        </w:tc>
        <w:tc>
          <w:tcPr>
            <w:tcW w:w="4321" w:type="dxa"/>
            <w:gridSpan w:val="2"/>
            <w:vMerge/>
          </w:tcPr>
          <w:p w14:paraId="59E79378" w14:textId="77777777" w:rsidR="00515765" w:rsidRPr="005365D8" w:rsidRDefault="00515765" w:rsidP="00A50ECC">
            <w:pPr>
              <w:shd w:val="solid" w:color="FFFFFF" w:fill="auto"/>
              <w:jc w:val="both"/>
              <w:rPr>
                <w:szCs w:val="22"/>
                <w:lang w:val="es-CL"/>
              </w:rPr>
            </w:pPr>
          </w:p>
        </w:tc>
        <w:tc>
          <w:tcPr>
            <w:tcW w:w="2522" w:type="dxa"/>
            <w:vAlign w:val="center"/>
          </w:tcPr>
          <w:p w14:paraId="24114BDF" w14:textId="77777777" w:rsidR="00515765" w:rsidRPr="005365D8" w:rsidRDefault="00515765" w:rsidP="00D622DA">
            <w:pPr>
              <w:jc w:val="both"/>
              <w:rPr>
                <w:szCs w:val="22"/>
              </w:rPr>
            </w:pPr>
            <w:r w:rsidRPr="005365D8">
              <w:rPr>
                <w:szCs w:val="22"/>
                <w:lang w:val="es-CL"/>
              </w:rPr>
              <w:t xml:space="preserve">más de 60 Días, por cada 15 Días o fracción superior a 7 Días.  </w:t>
            </w:r>
          </w:p>
        </w:tc>
      </w:tr>
      <w:tr w:rsidR="00515765" w:rsidRPr="005365D8" w14:paraId="16F9BEE8" w14:textId="77777777" w:rsidTr="00D622DA">
        <w:trPr>
          <w:trHeight w:val="450"/>
        </w:trPr>
        <w:tc>
          <w:tcPr>
            <w:tcW w:w="1269" w:type="dxa"/>
            <w:vAlign w:val="center"/>
          </w:tcPr>
          <w:p w14:paraId="5F752880" w14:textId="77777777" w:rsidR="00515765" w:rsidRPr="005365D8" w:rsidRDefault="00515765" w:rsidP="00515765">
            <w:pPr>
              <w:jc w:val="center"/>
              <w:rPr>
                <w:szCs w:val="22"/>
              </w:rPr>
            </w:pPr>
            <w:r w:rsidRPr="005365D8">
              <w:rPr>
                <w:szCs w:val="22"/>
              </w:rPr>
              <w:t>Anexo 4</w:t>
            </w:r>
          </w:p>
        </w:tc>
        <w:tc>
          <w:tcPr>
            <w:tcW w:w="960" w:type="dxa"/>
            <w:gridSpan w:val="2"/>
            <w:vAlign w:val="center"/>
          </w:tcPr>
          <w:p w14:paraId="2C9FAB8A" w14:textId="77777777" w:rsidR="00515765" w:rsidRPr="005365D8" w:rsidRDefault="00515765" w:rsidP="00515765">
            <w:pPr>
              <w:jc w:val="center"/>
              <w:rPr>
                <w:szCs w:val="22"/>
              </w:rPr>
            </w:pPr>
            <w:r w:rsidRPr="005365D8">
              <w:rPr>
                <w:szCs w:val="22"/>
              </w:rPr>
              <w:t>2</w:t>
            </w:r>
          </w:p>
        </w:tc>
        <w:tc>
          <w:tcPr>
            <w:tcW w:w="4321" w:type="dxa"/>
            <w:gridSpan w:val="2"/>
            <w:vMerge w:val="restart"/>
            <w:vAlign w:val="center"/>
          </w:tcPr>
          <w:p w14:paraId="04849C56" w14:textId="77777777" w:rsidR="00515765" w:rsidRPr="005365D8" w:rsidRDefault="00515765" w:rsidP="00A50ECC">
            <w:pPr>
              <w:shd w:val="solid" w:color="FFFFFF" w:fill="auto"/>
              <w:jc w:val="both"/>
              <w:rPr>
                <w:bCs w:val="0"/>
                <w:szCs w:val="22"/>
                <w:lang w:val="es-CL"/>
              </w:rPr>
            </w:pPr>
            <w:r w:rsidRPr="005365D8">
              <w:rPr>
                <w:szCs w:val="22"/>
                <w:lang w:val="es-CL"/>
              </w:rPr>
              <w:t>Por la falta de transmisión al sistema de difusión de la información hidrométrica, de los datos de niveles de río registrados automáticamente o leídos manualmente en las reglas (escalas) en caso de falla de la estación automática, en una de las Estaciones Limnimétricas de la red. Valores no acumulativos en caso de falla simultánea de más de una estación limnimétrica.</w:t>
            </w:r>
          </w:p>
        </w:tc>
        <w:tc>
          <w:tcPr>
            <w:tcW w:w="2522" w:type="dxa"/>
            <w:vAlign w:val="center"/>
          </w:tcPr>
          <w:p w14:paraId="6E6E427E" w14:textId="77777777" w:rsidR="00515765" w:rsidRPr="005365D8" w:rsidRDefault="00A2559E" w:rsidP="00D622DA">
            <w:pPr>
              <w:jc w:val="both"/>
              <w:rPr>
                <w:szCs w:val="22"/>
              </w:rPr>
            </w:pPr>
            <w:r w:rsidRPr="005365D8">
              <w:rPr>
                <w:lang w:val="es-UY"/>
              </w:rPr>
              <w:t>Valor total</w:t>
            </w:r>
            <w:r w:rsidRPr="005365D8">
              <w:rPr>
                <w:szCs w:val="22"/>
                <w:lang w:val="es-CL"/>
              </w:rPr>
              <w:t xml:space="preserve"> </w:t>
            </w:r>
            <w:r w:rsidR="00515765" w:rsidRPr="005365D8">
              <w:rPr>
                <w:szCs w:val="22"/>
                <w:lang w:val="es-CL"/>
              </w:rPr>
              <w:t>durante un período entre 3 y 4 Días, por cada Día</w:t>
            </w:r>
          </w:p>
        </w:tc>
      </w:tr>
      <w:tr w:rsidR="00515765" w:rsidRPr="005365D8" w14:paraId="69C7A31E" w14:textId="77777777" w:rsidTr="00D622DA">
        <w:trPr>
          <w:trHeight w:val="450"/>
        </w:trPr>
        <w:tc>
          <w:tcPr>
            <w:tcW w:w="1269" w:type="dxa"/>
            <w:vAlign w:val="center"/>
          </w:tcPr>
          <w:p w14:paraId="061D89C0" w14:textId="77777777" w:rsidR="00515765" w:rsidRPr="005365D8" w:rsidRDefault="00515765" w:rsidP="00515765">
            <w:pPr>
              <w:jc w:val="center"/>
              <w:rPr>
                <w:szCs w:val="22"/>
              </w:rPr>
            </w:pPr>
            <w:r w:rsidRPr="005365D8">
              <w:rPr>
                <w:szCs w:val="22"/>
              </w:rPr>
              <w:t>Anexo 4</w:t>
            </w:r>
          </w:p>
        </w:tc>
        <w:tc>
          <w:tcPr>
            <w:tcW w:w="960" w:type="dxa"/>
            <w:gridSpan w:val="2"/>
            <w:vAlign w:val="center"/>
          </w:tcPr>
          <w:p w14:paraId="363A3875" w14:textId="77777777" w:rsidR="00515765" w:rsidRPr="005365D8" w:rsidRDefault="00515765" w:rsidP="00515765">
            <w:pPr>
              <w:jc w:val="center"/>
              <w:rPr>
                <w:szCs w:val="22"/>
              </w:rPr>
            </w:pPr>
            <w:r w:rsidRPr="005365D8">
              <w:rPr>
                <w:szCs w:val="22"/>
              </w:rPr>
              <w:t>3</w:t>
            </w:r>
          </w:p>
        </w:tc>
        <w:tc>
          <w:tcPr>
            <w:tcW w:w="4321" w:type="dxa"/>
            <w:gridSpan w:val="2"/>
            <w:vMerge/>
          </w:tcPr>
          <w:p w14:paraId="7294B2B3" w14:textId="77777777" w:rsidR="00515765" w:rsidRPr="005365D8" w:rsidRDefault="00515765" w:rsidP="00A50ECC">
            <w:pPr>
              <w:shd w:val="solid" w:color="FFFFFF" w:fill="auto"/>
              <w:jc w:val="both"/>
              <w:rPr>
                <w:szCs w:val="22"/>
                <w:lang w:val="es-CL"/>
              </w:rPr>
            </w:pPr>
          </w:p>
        </w:tc>
        <w:tc>
          <w:tcPr>
            <w:tcW w:w="2522" w:type="dxa"/>
            <w:vAlign w:val="center"/>
          </w:tcPr>
          <w:p w14:paraId="4D9860D5" w14:textId="77777777" w:rsidR="00515765" w:rsidRPr="005365D8" w:rsidRDefault="00515765" w:rsidP="00D622DA">
            <w:pPr>
              <w:jc w:val="both"/>
              <w:rPr>
                <w:szCs w:val="22"/>
              </w:rPr>
            </w:pPr>
            <w:r w:rsidRPr="005365D8">
              <w:rPr>
                <w:szCs w:val="22"/>
                <w:lang w:val="es-CL"/>
              </w:rPr>
              <w:t>entre 5 y 7 Días, por cada día</w:t>
            </w:r>
          </w:p>
        </w:tc>
      </w:tr>
      <w:tr w:rsidR="00515765" w:rsidRPr="005365D8" w14:paraId="0165B879" w14:textId="77777777" w:rsidTr="00D622DA">
        <w:trPr>
          <w:trHeight w:val="450"/>
        </w:trPr>
        <w:tc>
          <w:tcPr>
            <w:tcW w:w="1269" w:type="dxa"/>
            <w:vAlign w:val="center"/>
          </w:tcPr>
          <w:p w14:paraId="2AC9AAA3" w14:textId="77777777" w:rsidR="00515765" w:rsidRPr="005365D8" w:rsidRDefault="00515765" w:rsidP="00515765">
            <w:pPr>
              <w:jc w:val="center"/>
              <w:rPr>
                <w:szCs w:val="22"/>
              </w:rPr>
            </w:pPr>
            <w:r w:rsidRPr="005365D8">
              <w:rPr>
                <w:szCs w:val="22"/>
              </w:rPr>
              <w:t>Anexo 4</w:t>
            </w:r>
          </w:p>
        </w:tc>
        <w:tc>
          <w:tcPr>
            <w:tcW w:w="960" w:type="dxa"/>
            <w:gridSpan w:val="2"/>
            <w:vAlign w:val="center"/>
          </w:tcPr>
          <w:p w14:paraId="15A408E8" w14:textId="77777777" w:rsidR="00515765" w:rsidRPr="005365D8" w:rsidRDefault="00515765" w:rsidP="00515765">
            <w:pPr>
              <w:jc w:val="center"/>
              <w:rPr>
                <w:szCs w:val="22"/>
              </w:rPr>
            </w:pPr>
            <w:r w:rsidRPr="005365D8">
              <w:rPr>
                <w:szCs w:val="22"/>
              </w:rPr>
              <w:t>4</w:t>
            </w:r>
          </w:p>
        </w:tc>
        <w:tc>
          <w:tcPr>
            <w:tcW w:w="4321" w:type="dxa"/>
            <w:gridSpan w:val="2"/>
            <w:vMerge/>
          </w:tcPr>
          <w:p w14:paraId="50F67004" w14:textId="77777777" w:rsidR="00515765" w:rsidRPr="005365D8" w:rsidRDefault="00515765" w:rsidP="00A50ECC">
            <w:pPr>
              <w:shd w:val="solid" w:color="FFFFFF" w:fill="auto"/>
              <w:jc w:val="both"/>
              <w:rPr>
                <w:szCs w:val="22"/>
                <w:lang w:val="es-CL"/>
              </w:rPr>
            </w:pPr>
          </w:p>
        </w:tc>
        <w:tc>
          <w:tcPr>
            <w:tcW w:w="2522" w:type="dxa"/>
            <w:vAlign w:val="center"/>
          </w:tcPr>
          <w:p w14:paraId="19342B16" w14:textId="77777777" w:rsidR="00515765" w:rsidRPr="005365D8" w:rsidRDefault="00515765" w:rsidP="00D622DA">
            <w:pPr>
              <w:jc w:val="both"/>
              <w:rPr>
                <w:szCs w:val="22"/>
              </w:rPr>
            </w:pPr>
            <w:r w:rsidRPr="005365D8">
              <w:rPr>
                <w:szCs w:val="22"/>
                <w:lang w:val="es-CL"/>
              </w:rPr>
              <w:t>más de 7 Días, por cada día</w:t>
            </w:r>
          </w:p>
        </w:tc>
      </w:tr>
      <w:tr w:rsidR="00515765" w:rsidRPr="005365D8" w14:paraId="46B8E874" w14:textId="77777777" w:rsidTr="00D622DA">
        <w:trPr>
          <w:trHeight w:val="450"/>
        </w:trPr>
        <w:tc>
          <w:tcPr>
            <w:tcW w:w="1269" w:type="dxa"/>
            <w:tcBorders>
              <w:top w:val="single" w:sz="4" w:space="0" w:color="auto"/>
              <w:left w:val="single" w:sz="4" w:space="0" w:color="auto"/>
              <w:bottom w:val="single" w:sz="4" w:space="0" w:color="auto"/>
              <w:right w:val="single" w:sz="4" w:space="0" w:color="auto"/>
            </w:tcBorders>
            <w:vAlign w:val="center"/>
          </w:tcPr>
          <w:p w14:paraId="3662A664" w14:textId="77777777" w:rsidR="00515765" w:rsidRPr="005365D8" w:rsidRDefault="00515765" w:rsidP="00515765">
            <w:pPr>
              <w:jc w:val="center"/>
              <w:rPr>
                <w:szCs w:val="22"/>
              </w:rPr>
            </w:pPr>
            <w:r w:rsidRPr="005365D8">
              <w:rPr>
                <w:szCs w:val="22"/>
              </w:rPr>
              <w:t>Anexo 4</w:t>
            </w:r>
          </w:p>
        </w:tc>
        <w:tc>
          <w:tcPr>
            <w:tcW w:w="960" w:type="dxa"/>
            <w:gridSpan w:val="2"/>
            <w:tcBorders>
              <w:top w:val="single" w:sz="4" w:space="0" w:color="auto"/>
              <w:left w:val="single" w:sz="4" w:space="0" w:color="auto"/>
              <w:bottom w:val="single" w:sz="4" w:space="0" w:color="auto"/>
              <w:right w:val="single" w:sz="4" w:space="0" w:color="auto"/>
            </w:tcBorders>
            <w:vAlign w:val="center"/>
          </w:tcPr>
          <w:p w14:paraId="01961928" w14:textId="77777777" w:rsidR="00515765" w:rsidRPr="005365D8" w:rsidRDefault="00515765" w:rsidP="00515765">
            <w:pPr>
              <w:jc w:val="center"/>
              <w:rPr>
                <w:szCs w:val="22"/>
              </w:rPr>
            </w:pPr>
            <w:r w:rsidRPr="005365D8">
              <w:rPr>
                <w:szCs w:val="22"/>
              </w:rPr>
              <w:t>2</w:t>
            </w:r>
          </w:p>
        </w:tc>
        <w:tc>
          <w:tcPr>
            <w:tcW w:w="4321" w:type="dxa"/>
            <w:gridSpan w:val="2"/>
            <w:vMerge w:val="restart"/>
            <w:tcBorders>
              <w:top w:val="single" w:sz="4" w:space="0" w:color="auto"/>
              <w:left w:val="single" w:sz="4" w:space="0" w:color="auto"/>
              <w:right w:val="single" w:sz="4" w:space="0" w:color="auto"/>
            </w:tcBorders>
          </w:tcPr>
          <w:p w14:paraId="764FD5C4" w14:textId="77777777" w:rsidR="00515765" w:rsidRPr="005365D8" w:rsidRDefault="00515765" w:rsidP="00A50ECC">
            <w:pPr>
              <w:shd w:val="solid" w:color="FFFFFF" w:fill="auto"/>
              <w:jc w:val="both"/>
              <w:rPr>
                <w:szCs w:val="22"/>
                <w:lang w:val="es-CL"/>
              </w:rPr>
            </w:pPr>
            <w:r w:rsidRPr="005365D8">
              <w:rPr>
                <w:szCs w:val="22"/>
                <w:lang w:val="es-CL"/>
              </w:rPr>
              <w:t>Por la falta de entrega de información mensualmente al CONCEDENTE de los datos meteorológicos registrados en una de las Estaciones Limnimétricas de la red. Valores no acumulativos en caso de falla simultánea de más de una estación limnimétrica.</w:t>
            </w:r>
          </w:p>
          <w:p w14:paraId="6FC8AFEB" w14:textId="77777777" w:rsidR="00515765" w:rsidRPr="005365D8" w:rsidRDefault="00515765" w:rsidP="00D622DA">
            <w:pPr>
              <w:jc w:val="both"/>
              <w:rPr>
                <w:szCs w:val="22"/>
                <w:lang w:val="es-CL"/>
              </w:rPr>
            </w:pPr>
          </w:p>
          <w:p w14:paraId="0111CF86" w14:textId="77777777" w:rsidR="00515765" w:rsidRPr="005365D8" w:rsidRDefault="00515765" w:rsidP="00D622DA">
            <w:pPr>
              <w:jc w:val="both"/>
              <w:rPr>
                <w:szCs w:val="22"/>
                <w:lang w:val="es-CL"/>
              </w:rPr>
            </w:pPr>
          </w:p>
          <w:p w14:paraId="2352F29E" w14:textId="77777777" w:rsidR="00515765" w:rsidRPr="005365D8" w:rsidRDefault="00515765" w:rsidP="00D622DA">
            <w:pPr>
              <w:jc w:val="both"/>
              <w:rPr>
                <w:szCs w:val="22"/>
                <w:lang w:val="es-CL"/>
              </w:rPr>
            </w:pPr>
          </w:p>
          <w:p w14:paraId="40324DF3" w14:textId="77777777" w:rsidR="00515765" w:rsidRPr="005365D8" w:rsidRDefault="00515765" w:rsidP="00D622DA">
            <w:pPr>
              <w:tabs>
                <w:tab w:val="left" w:pos="1020"/>
              </w:tabs>
              <w:jc w:val="both"/>
              <w:rPr>
                <w:szCs w:val="22"/>
                <w:lang w:val="es-CL"/>
              </w:rPr>
            </w:pPr>
            <w:r w:rsidRPr="005365D8">
              <w:rPr>
                <w:szCs w:val="22"/>
                <w:lang w:val="es-CL"/>
              </w:rPr>
              <w:tab/>
            </w:r>
          </w:p>
        </w:tc>
        <w:tc>
          <w:tcPr>
            <w:tcW w:w="2522" w:type="dxa"/>
            <w:tcBorders>
              <w:top w:val="single" w:sz="4" w:space="0" w:color="auto"/>
              <w:left w:val="single" w:sz="4" w:space="0" w:color="auto"/>
              <w:bottom w:val="single" w:sz="4" w:space="0" w:color="auto"/>
              <w:right w:val="single" w:sz="4" w:space="0" w:color="auto"/>
            </w:tcBorders>
            <w:vAlign w:val="center"/>
          </w:tcPr>
          <w:p w14:paraId="64E52B3E" w14:textId="78B53194" w:rsidR="00515765" w:rsidRPr="005365D8" w:rsidRDefault="00A2559E" w:rsidP="00A50ECC">
            <w:pPr>
              <w:jc w:val="both"/>
              <w:rPr>
                <w:szCs w:val="22"/>
                <w:lang w:val="es-CL"/>
              </w:rPr>
            </w:pPr>
            <w:r w:rsidRPr="005365D8">
              <w:rPr>
                <w:lang w:val="es-UY"/>
              </w:rPr>
              <w:t>Valor total</w:t>
            </w:r>
            <w:r w:rsidRPr="005365D8">
              <w:rPr>
                <w:szCs w:val="22"/>
                <w:lang w:val="es-CL"/>
              </w:rPr>
              <w:t xml:space="preserve"> p</w:t>
            </w:r>
            <w:r w:rsidR="00515765" w:rsidRPr="005365D8">
              <w:rPr>
                <w:szCs w:val="22"/>
                <w:lang w:val="es-CL"/>
              </w:rPr>
              <w:t>or un mes sin información o con datos faltantes en más del 50% del mes.</w:t>
            </w:r>
          </w:p>
        </w:tc>
      </w:tr>
      <w:tr w:rsidR="00515765" w:rsidRPr="005365D8" w14:paraId="69D27CCA" w14:textId="77777777" w:rsidTr="00D622DA">
        <w:trPr>
          <w:trHeight w:val="450"/>
        </w:trPr>
        <w:tc>
          <w:tcPr>
            <w:tcW w:w="1269" w:type="dxa"/>
            <w:tcBorders>
              <w:top w:val="single" w:sz="4" w:space="0" w:color="auto"/>
              <w:left w:val="single" w:sz="4" w:space="0" w:color="auto"/>
              <w:bottom w:val="single" w:sz="4" w:space="0" w:color="auto"/>
              <w:right w:val="single" w:sz="4" w:space="0" w:color="auto"/>
            </w:tcBorders>
            <w:vAlign w:val="center"/>
          </w:tcPr>
          <w:p w14:paraId="3EBA7871" w14:textId="77777777" w:rsidR="00515765" w:rsidRPr="005365D8" w:rsidRDefault="00515765" w:rsidP="00515765">
            <w:pPr>
              <w:jc w:val="center"/>
              <w:rPr>
                <w:szCs w:val="22"/>
              </w:rPr>
            </w:pPr>
            <w:r w:rsidRPr="005365D8">
              <w:rPr>
                <w:szCs w:val="22"/>
              </w:rPr>
              <w:t>Anexo 4</w:t>
            </w:r>
          </w:p>
        </w:tc>
        <w:tc>
          <w:tcPr>
            <w:tcW w:w="960" w:type="dxa"/>
            <w:gridSpan w:val="2"/>
            <w:tcBorders>
              <w:top w:val="single" w:sz="4" w:space="0" w:color="auto"/>
              <w:left w:val="single" w:sz="4" w:space="0" w:color="auto"/>
              <w:bottom w:val="single" w:sz="4" w:space="0" w:color="auto"/>
              <w:right w:val="single" w:sz="4" w:space="0" w:color="auto"/>
            </w:tcBorders>
            <w:vAlign w:val="center"/>
          </w:tcPr>
          <w:p w14:paraId="12AB59C6" w14:textId="77777777" w:rsidR="00515765" w:rsidRPr="005365D8" w:rsidRDefault="00515765" w:rsidP="00515765">
            <w:pPr>
              <w:jc w:val="center"/>
              <w:rPr>
                <w:szCs w:val="22"/>
              </w:rPr>
            </w:pPr>
            <w:r w:rsidRPr="005365D8">
              <w:rPr>
                <w:szCs w:val="22"/>
              </w:rPr>
              <w:t>4</w:t>
            </w:r>
          </w:p>
        </w:tc>
        <w:tc>
          <w:tcPr>
            <w:tcW w:w="4321" w:type="dxa"/>
            <w:gridSpan w:val="2"/>
            <w:vMerge/>
            <w:tcBorders>
              <w:left w:val="single" w:sz="4" w:space="0" w:color="auto"/>
              <w:right w:val="single" w:sz="4" w:space="0" w:color="auto"/>
            </w:tcBorders>
          </w:tcPr>
          <w:p w14:paraId="529FC8C9" w14:textId="77777777" w:rsidR="00515765" w:rsidRPr="005365D8" w:rsidRDefault="00515765" w:rsidP="00A50ECC">
            <w:pPr>
              <w:shd w:val="solid" w:color="FFFFFF" w:fill="auto"/>
              <w:jc w:val="both"/>
              <w:rPr>
                <w:szCs w:val="22"/>
                <w:lang w:val="es-CL"/>
              </w:rPr>
            </w:pPr>
          </w:p>
        </w:tc>
        <w:tc>
          <w:tcPr>
            <w:tcW w:w="2522" w:type="dxa"/>
            <w:tcBorders>
              <w:top w:val="single" w:sz="4" w:space="0" w:color="auto"/>
              <w:left w:val="single" w:sz="4" w:space="0" w:color="auto"/>
              <w:bottom w:val="single" w:sz="4" w:space="0" w:color="auto"/>
              <w:right w:val="single" w:sz="4" w:space="0" w:color="auto"/>
            </w:tcBorders>
            <w:vAlign w:val="center"/>
          </w:tcPr>
          <w:p w14:paraId="56E6A846" w14:textId="5A3BE4CA" w:rsidR="00515765" w:rsidRPr="005365D8" w:rsidRDefault="00A2559E" w:rsidP="00A50ECC">
            <w:pPr>
              <w:jc w:val="both"/>
              <w:rPr>
                <w:szCs w:val="22"/>
                <w:lang w:val="es-CL"/>
              </w:rPr>
            </w:pPr>
            <w:r w:rsidRPr="005365D8">
              <w:rPr>
                <w:lang w:val="es-UY"/>
              </w:rPr>
              <w:t>Valor total</w:t>
            </w:r>
            <w:r w:rsidRPr="005365D8">
              <w:rPr>
                <w:szCs w:val="22"/>
                <w:lang w:val="es-CL"/>
              </w:rPr>
              <w:t xml:space="preserve"> p</w:t>
            </w:r>
            <w:r w:rsidR="00515765" w:rsidRPr="005365D8">
              <w:rPr>
                <w:szCs w:val="22"/>
                <w:lang w:val="es-CL"/>
              </w:rPr>
              <w:t>or el segundo mes sin información o con datos faltantes en más del 50% del mes</w:t>
            </w:r>
          </w:p>
        </w:tc>
      </w:tr>
      <w:tr w:rsidR="00515765" w:rsidRPr="005365D8" w14:paraId="065DCD06" w14:textId="77777777" w:rsidTr="00D622DA">
        <w:trPr>
          <w:trHeight w:val="450"/>
        </w:trPr>
        <w:tc>
          <w:tcPr>
            <w:tcW w:w="1269" w:type="dxa"/>
            <w:tcBorders>
              <w:top w:val="single" w:sz="4" w:space="0" w:color="auto"/>
              <w:left w:val="single" w:sz="4" w:space="0" w:color="auto"/>
              <w:bottom w:val="single" w:sz="4" w:space="0" w:color="auto"/>
              <w:right w:val="single" w:sz="4" w:space="0" w:color="auto"/>
            </w:tcBorders>
            <w:vAlign w:val="center"/>
          </w:tcPr>
          <w:p w14:paraId="4B0A38C9" w14:textId="77777777" w:rsidR="00515765" w:rsidRPr="005365D8" w:rsidRDefault="00515765" w:rsidP="00515765">
            <w:pPr>
              <w:jc w:val="center"/>
              <w:rPr>
                <w:szCs w:val="22"/>
              </w:rPr>
            </w:pPr>
            <w:r w:rsidRPr="005365D8">
              <w:rPr>
                <w:szCs w:val="22"/>
              </w:rPr>
              <w:t>Anexo 4</w:t>
            </w:r>
          </w:p>
        </w:tc>
        <w:tc>
          <w:tcPr>
            <w:tcW w:w="960" w:type="dxa"/>
            <w:gridSpan w:val="2"/>
            <w:tcBorders>
              <w:top w:val="single" w:sz="4" w:space="0" w:color="auto"/>
              <w:left w:val="single" w:sz="4" w:space="0" w:color="auto"/>
              <w:bottom w:val="single" w:sz="4" w:space="0" w:color="auto"/>
              <w:right w:val="single" w:sz="4" w:space="0" w:color="auto"/>
            </w:tcBorders>
            <w:vAlign w:val="center"/>
          </w:tcPr>
          <w:p w14:paraId="623143F8" w14:textId="77777777" w:rsidR="00515765" w:rsidRPr="005365D8" w:rsidRDefault="00515765" w:rsidP="00515765">
            <w:pPr>
              <w:jc w:val="center"/>
              <w:rPr>
                <w:szCs w:val="22"/>
              </w:rPr>
            </w:pPr>
            <w:r w:rsidRPr="005365D8">
              <w:rPr>
                <w:szCs w:val="22"/>
              </w:rPr>
              <w:t>6</w:t>
            </w:r>
          </w:p>
        </w:tc>
        <w:tc>
          <w:tcPr>
            <w:tcW w:w="4321" w:type="dxa"/>
            <w:gridSpan w:val="2"/>
            <w:vMerge/>
            <w:tcBorders>
              <w:left w:val="single" w:sz="4" w:space="0" w:color="auto"/>
              <w:bottom w:val="single" w:sz="4" w:space="0" w:color="auto"/>
              <w:right w:val="single" w:sz="4" w:space="0" w:color="auto"/>
            </w:tcBorders>
          </w:tcPr>
          <w:p w14:paraId="17096FD7" w14:textId="77777777" w:rsidR="00515765" w:rsidRPr="005365D8" w:rsidRDefault="00515765" w:rsidP="00A50ECC">
            <w:pPr>
              <w:shd w:val="solid" w:color="FFFFFF" w:fill="auto"/>
              <w:jc w:val="both"/>
              <w:rPr>
                <w:szCs w:val="22"/>
                <w:lang w:val="es-CL"/>
              </w:rPr>
            </w:pPr>
          </w:p>
        </w:tc>
        <w:tc>
          <w:tcPr>
            <w:tcW w:w="2522" w:type="dxa"/>
            <w:tcBorders>
              <w:top w:val="single" w:sz="4" w:space="0" w:color="auto"/>
              <w:left w:val="single" w:sz="4" w:space="0" w:color="auto"/>
              <w:bottom w:val="single" w:sz="4" w:space="0" w:color="auto"/>
              <w:right w:val="single" w:sz="4" w:space="0" w:color="auto"/>
            </w:tcBorders>
            <w:vAlign w:val="center"/>
          </w:tcPr>
          <w:p w14:paraId="6014506A" w14:textId="46C4F41F" w:rsidR="00515765" w:rsidRPr="005365D8" w:rsidRDefault="00A2559E" w:rsidP="00A50ECC">
            <w:pPr>
              <w:jc w:val="both"/>
              <w:rPr>
                <w:szCs w:val="22"/>
                <w:lang w:val="es-CL"/>
              </w:rPr>
            </w:pPr>
            <w:r w:rsidRPr="005365D8">
              <w:rPr>
                <w:lang w:val="es-UY"/>
              </w:rPr>
              <w:t>Valor total</w:t>
            </w:r>
            <w:r w:rsidRPr="005365D8">
              <w:rPr>
                <w:szCs w:val="22"/>
                <w:lang w:val="es-CL"/>
              </w:rPr>
              <w:t xml:space="preserve"> p</w:t>
            </w:r>
            <w:r w:rsidR="00515765" w:rsidRPr="005365D8">
              <w:rPr>
                <w:szCs w:val="22"/>
                <w:lang w:val="es-CL"/>
              </w:rPr>
              <w:t>or cada mes siguiente sin información o con datos faltantes en más del 50% del mes</w:t>
            </w:r>
          </w:p>
        </w:tc>
      </w:tr>
    </w:tbl>
    <w:p w14:paraId="578F22D7" w14:textId="77777777" w:rsidR="00282201" w:rsidRPr="005365D8" w:rsidRDefault="00282201" w:rsidP="00282201"/>
    <w:p w14:paraId="29386CC5" w14:textId="77777777" w:rsidR="00D51476" w:rsidRPr="005365D8" w:rsidRDefault="00D51476" w:rsidP="00D51476">
      <w:pPr>
        <w:rPr>
          <w:sz w:val="18"/>
          <w:u w:val="single"/>
        </w:rPr>
      </w:pPr>
    </w:p>
    <w:p w14:paraId="74B19329" w14:textId="77777777" w:rsidR="00D51476" w:rsidRPr="005365D8" w:rsidRDefault="00D51476" w:rsidP="00D51476">
      <w:pPr>
        <w:rPr>
          <w:sz w:val="18"/>
        </w:rPr>
      </w:pPr>
      <w:r w:rsidRPr="005365D8">
        <w:rPr>
          <w:sz w:val="18"/>
          <w:u w:val="single"/>
        </w:rPr>
        <w:t xml:space="preserve">Notas: </w:t>
      </w:r>
    </w:p>
    <w:p w14:paraId="5B6784AD" w14:textId="77777777" w:rsidR="00D51476" w:rsidRPr="005365D8" w:rsidRDefault="00D51476" w:rsidP="00D51476"/>
    <w:p w14:paraId="2D59D98F" w14:textId="77777777" w:rsidR="00D51476" w:rsidRPr="005365D8" w:rsidRDefault="00D51476" w:rsidP="00C41137">
      <w:pPr>
        <w:pStyle w:val="Prrafodelista"/>
        <w:numPr>
          <w:ilvl w:val="0"/>
          <w:numId w:val="84"/>
        </w:numPr>
        <w:spacing w:after="120"/>
        <w:ind w:left="426" w:hanging="142"/>
        <w:jc w:val="both"/>
        <w:rPr>
          <w:sz w:val="18"/>
        </w:rPr>
      </w:pPr>
      <w:r w:rsidRPr="005365D8">
        <w:rPr>
          <w:sz w:val="18"/>
        </w:rPr>
        <w:t>Los períodos indicados en relación al Nivel de Servicio se refieren a Días Calendario.</w:t>
      </w:r>
    </w:p>
    <w:p w14:paraId="6AFC0E53" w14:textId="77777777" w:rsidR="00D51476" w:rsidRPr="005365D8" w:rsidRDefault="00D51476" w:rsidP="00C41137">
      <w:pPr>
        <w:pStyle w:val="Prrafodelista"/>
        <w:numPr>
          <w:ilvl w:val="0"/>
          <w:numId w:val="84"/>
        </w:numPr>
        <w:spacing w:after="120"/>
        <w:ind w:left="426" w:hanging="142"/>
        <w:jc w:val="both"/>
        <w:rPr>
          <w:sz w:val="18"/>
        </w:rPr>
      </w:pPr>
      <w:r w:rsidRPr="005365D8">
        <w:rPr>
          <w:sz w:val="18"/>
        </w:rPr>
        <w:t xml:space="preserve">Los plazos de incumplimiento de los Niveles de Servicio se cuentan desde el día de la detección del incumplimiento. La penalidad total surgirá como suma de las penalidades aplicables en forma acumulativa en función de la demora total. </w:t>
      </w:r>
    </w:p>
    <w:p w14:paraId="62BE7C03" w14:textId="77777777" w:rsidR="00D51476" w:rsidRPr="005365D8" w:rsidRDefault="00D51476" w:rsidP="00C41137">
      <w:pPr>
        <w:pStyle w:val="Prrafodelista"/>
        <w:numPr>
          <w:ilvl w:val="0"/>
          <w:numId w:val="84"/>
        </w:numPr>
        <w:spacing w:after="120"/>
        <w:ind w:left="426" w:hanging="142"/>
        <w:jc w:val="both"/>
        <w:rPr>
          <w:sz w:val="18"/>
        </w:rPr>
      </w:pPr>
      <w:r w:rsidRPr="005365D8">
        <w:rPr>
          <w:sz w:val="18"/>
        </w:rPr>
        <w:t xml:space="preserve">El Incumplimiento del Nivel de Servicio en el </w:t>
      </w:r>
      <w:r w:rsidR="000C0D3C" w:rsidRPr="005365D8">
        <w:rPr>
          <w:sz w:val="18"/>
        </w:rPr>
        <w:t>c</w:t>
      </w:r>
      <w:r w:rsidRPr="005365D8">
        <w:rPr>
          <w:sz w:val="18"/>
        </w:rPr>
        <w:t xml:space="preserve">anal de </w:t>
      </w:r>
      <w:r w:rsidR="000C0D3C" w:rsidRPr="005365D8">
        <w:rPr>
          <w:sz w:val="18"/>
        </w:rPr>
        <w:t>a</w:t>
      </w:r>
      <w:r w:rsidRPr="005365D8">
        <w:rPr>
          <w:sz w:val="18"/>
        </w:rPr>
        <w:t>cceso al Puerto de Iquitos se asignará al Río Amazonas por ser el cauce al que se vincula. Si en el futuro se incorporaran otros Accesos a la concesión se seguirá igual criterio en cada caso.</w:t>
      </w:r>
    </w:p>
    <w:p w14:paraId="40A874A7" w14:textId="77777777" w:rsidR="00D51476" w:rsidRPr="005365D8" w:rsidRDefault="00D51476" w:rsidP="00C41137">
      <w:pPr>
        <w:pStyle w:val="Prrafodelista"/>
        <w:numPr>
          <w:ilvl w:val="0"/>
          <w:numId w:val="84"/>
        </w:numPr>
        <w:spacing w:after="120"/>
        <w:ind w:left="426" w:hanging="142"/>
        <w:jc w:val="both"/>
        <w:rPr>
          <w:sz w:val="18"/>
          <w:lang w:val="es-UY"/>
        </w:rPr>
      </w:pPr>
      <w:r w:rsidRPr="005365D8">
        <w:rPr>
          <w:sz w:val="18"/>
          <w:lang w:val="es-UY"/>
        </w:rPr>
        <w:t xml:space="preserve">La acumulación de penalidades hasta alcanzar el límite indicado en las Cláusulas relativas a las causales de Caducidad de la Concesión por incumplimiento del Concesionario, podrá llevar a la terminación del Contrato, salvo en caso de </w:t>
      </w:r>
      <w:r w:rsidR="00BF5537" w:rsidRPr="005365D8">
        <w:rPr>
          <w:sz w:val="18"/>
          <w:lang w:val="es-UY"/>
        </w:rPr>
        <w:t>f</w:t>
      </w:r>
      <w:r w:rsidRPr="005365D8">
        <w:rPr>
          <w:sz w:val="18"/>
          <w:lang w:val="es-UY"/>
        </w:rPr>
        <w:t xml:space="preserve">uerza </w:t>
      </w:r>
      <w:r w:rsidR="00BF5537" w:rsidRPr="005365D8">
        <w:rPr>
          <w:sz w:val="18"/>
          <w:lang w:val="es-UY"/>
        </w:rPr>
        <w:t>m</w:t>
      </w:r>
      <w:r w:rsidRPr="005365D8">
        <w:rPr>
          <w:sz w:val="18"/>
          <w:lang w:val="es-UY"/>
        </w:rPr>
        <w:t>ayor, en cuyo caso serán de aplicación las Cláusulas contractuales que prevén la ocurrencia de este tipo de eventos.</w:t>
      </w:r>
    </w:p>
    <w:p w14:paraId="19900449" w14:textId="77777777" w:rsidR="00796AC3" w:rsidRPr="005365D8" w:rsidRDefault="00110D1F" w:rsidP="00C41137">
      <w:pPr>
        <w:pStyle w:val="Prrafodelista"/>
        <w:numPr>
          <w:ilvl w:val="0"/>
          <w:numId w:val="84"/>
        </w:numPr>
        <w:spacing w:after="120"/>
        <w:ind w:left="426" w:hanging="142"/>
        <w:jc w:val="both"/>
        <w:rPr>
          <w:sz w:val="18"/>
          <w:lang w:val="es-UY"/>
        </w:rPr>
      </w:pPr>
      <w:r w:rsidRPr="005365D8">
        <w:rPr>
          <w:sz w:val="18"/>
          <w:lang w:val="es-UY"/>
        </w:rPr>
        <w:t xml:space="preserve">El plazo de las pérdidas de </w:t>
      </w:r>
      <w:r w:rsidR="00796AC3" w:rsidRPr="005365D8">
        <w:rPr>
          <w:sz w:val="18"/>
          <w:lang w:val="es-UY"/>
        </w:rPr>
        <w:t xml:space="preserve">profundidad </w:t>
      </w:r>
      <w:r w:rsidR="002D7001" w:rsidRPr="005365D8">
        <w:rPr>
          <w:sz w:val="18"/>
          <w:lang w:val="es-UY"/>
        </w:rPr>
        <w:t>en la soler</w:t>
      </w:r>
      <w:r w:rsidRPr="005365D8">
        <w:rPr>
          <w:sz w:val="18"/>
          <w:lang w:val="es-UY"/>
        </w:rPr>
        <w:t>a del C</w:t>
      </w:r>
      <w:r w:rsidR="00796AC3" w:rsidRPr="005365D8">
        <w:rPr>
          <w:sz w:val="18"/>
          <w:lang w:val="es-UY"/>
        </w:rPr>
        <w:t>anal, se contarán a partir de la fecha de realización del relevamiento en el que se detecte el incumplimiento del Nivel de Servicio.</w:t>
      </w:r>
    </w:p>
    <w:p w14:paraId="45012149" w14:textId="77777777" w:rsidR="00D51476" w:rsidRPr="005365D8" w:rsidRDefault="00D51476" w:rsidP="004E479C">
      <w:pPr>
        <w:pStyle w:val="Prrafodelista"/>
        <w:numPr>
          <w:ilvl w:val="0"/>
          <w:numId w:val="84"/>
        </w:numPr>
        <w:spacing w:after="120"/>
        <w:ind w:left="426" w:hanging="142"/>
        <w:jc w:val="both"/>
        <w:rPr>
          <w:sz w:val="18"/>
          <w:lang w:val="es-UY"/>
        </w:rPr>
      </w:pPr>
      <w:r w:rsidRPr="005365D8">
        <w:rPr>
          <w:sz w:val="18"/>
          <w:lang w:val="es-UY"/>
        </w:rPr>
        <w:t xml:space="preserve">Las pérdidas de profundidad en los taludes del Canal, conllevarán penalidades iguales a la mitad de la considerada para la solera, </w:t>
      </w:r>
      <w:r w:rsidR="00657228" w:rsidRPr="005365D8">
        <w:rPr>
          <w:sz w:val="18"/>
          <w:lang w:val="es-UY"/>
        </w:rPr>
        <w:t>con las siguientes excepciones: a) que el Concesionario argumente la inconveniencia de dragar el talud de diseño si el existente es más empinado y estable (en caso de ser aceptadas por el Concedente); b) debido a razones de menor afectación ambiental, incluyendo respetar la restricción establecida sobre no afectar las márgenes fluviales con obras de dragado.</w:t>
      </w:r>
    </w:p>
    <w:p w14:paraId="5766D345" w14:textId="77777777" w:rsidR="00D51476" w:rsidRPr="005365D8" w:rsidRDefault="00D51476" w:rsidP="00C41137">
      <w:pPr>
        <w:pStyle w:val="Prrafodelista"/>
        <w:numPr>
          <w:ilvl w:val="0"/>
          <w:numId w:val="84"/>
        </w:numPr>
        <w:spacing w:after="120"/>
        <w:ind w:left="426" w:hanging="142"/>
        <w:jc w:val="both"/>
        <w:rPr>
          <w:sz w:val="18"/>
          <w:lang w:val="es-UY"/>
        </w:rPr>
      </w:pPr>
      <w:r w:rsidRPr="005365D8">
        <w:rPr>
          <w:sz w:val="18"/>
          <w:lang w:val="es-UY"/>
        </w:rPr>
        <w:t>En caso que en el período de vaciante los niveles fluviales desciendan de tal forma que no sea factible la operación  normal de los equipos principales de dragado (dragas tipo CSD o TSHD) para eliminar los sedimentos que provocan las pérdidas de profundidad, el Concesionario deberá resolver los incumplimientos empleando los dos equipos menores de dragado multipropósito, o bien realizando descarga lateral (método de sidecasting/rainbow) si la profundidad fuera insuficiente para permitir la carga de la cántara con más de un 50% de su capacidad de diseño, cumpliendo con las especificaciones indicadas en el Anexo 6 del Contrato o las que se acuerden en el marco del EDI. Se entiende por operación normal de una draga aquella que le permite ser transportada por vía acuática o navegar para llegar al sitio de dragado y operar con una producción horaria de al menos el 50% del valor de diseño establecido en el EDI. En caso de que la capacidad de producción en dichas condiciones de bajos niveles de agua sea insuficiente para lograr el objetivo, el Concesionario deberá igualmente poner los medios a su alcance para corregir las deficiencias de profundidad, y podrá presentar al Concedente un informe técnico fundamentando esta situación. De ser aprobado el Informe por el Concedente, se suspenderá la aplicación de penalidades, extendiéndose los plazos previamente indicados, durante el período en el cual los niveles de agua se mantengan en el rango de valores que generen las limitaciones de producción.</w:t>
      </w:r>
    </w:p>
    <w:p w14:paraId="1EC3F189" w14:textId="77777777" w:rsidR="00D51476" w:rsidRPr="005365D8" w:rsidRDefault="00D51476" w:rsidP="004E479C">
      <w:pPr>
        <w:pStyle w:val="Prrafodelista"/>
        <w:numPr>
          <w:ilvl w:val="0"/>
          <w:numId w:val="84"/>
        </w:numPr>
        <w:spacing w:after="120"/>
        <w:ind w:left="426" w:hanging="142"/>
        <w:jc w:val="both"/>
        <w:rPr>
          <w:sz w:val="18"/>
          <w:lang w:val="es-UY"/>
        </w:rPr>
      </w:pPr>
      <w:r w:rsidRPr="005365D8">
        <w:rPr>
          <w:sz w:val="18"/>
          <w:lang w:val="es-UY"/>
        </w:rPr>
        <w:t xml:space="preserve">En </w:t>
      </w:r>
      <w:r w:rsidR="00657228" w:rsidRPr="005365D8">
        <w:rPr>
          <w:sz w:val="18"/>
          <w:lang w:val="es-UY"/>
        </w:rPr>
        <w:t xml:space="preserve">caso que el dragado se deba interrumpir durante períodos críticos para el cumplimiento del plan de tareas, debido a restricciones ambientales de cualquier tipo no imputables al Concesionario (por ejemplo, el paso de mijanos a través del área de trabajo, cuestiones relativas al desove o requerimientos específicos de las comunidades, verificados por especialistas competentes en estas materias), </w:t>
      </w:r>
      <w:r w:rsidRPr="005365D8">
        <w:rPr>
          <w:sz w:val="18"/>
          <w:lang w:val="es-UY"/>
        </w:rPr>
        <w:t>y de ello se derivara un incumplimiento de los Niveles de Servicio, el Concesionario podrá presentar al Concedente una justificación fundamentada de esta situación, mostrando el impacto de la suspensión de las tareas. El Concedente, teniendo en cuenta si el Concesionario ha realizado los esfuerzos necesarios para el cumplimiento del plan de conservación, podrá suspender el cumplimiento de los niveles de servicio y por lo tanto no aplica penalidades de acuerdo a lo establecido en la cláusula 17.1 d)</w:t>
      </w:r>
    </w:p>
    <w:p w14:paraId="5E15C4B9" w14:textId="77777777" w:rsidR="00657228" w:rsidRPr="005365D8" w:rsidRDefault="00D51476" w:rsidP="004E479C">
      <w:pPr>
        <w:pStyle w:val="Prrafodelista"/>
        <w:numPr>
          <w:ilvl w:val="0"/>
          <w:numId w:val="84"/>
        </w:numPr>
        <w:spacing w:after="120"/>
        <w:ind w:left="426" w:hanging="142"/>
        <w:jc w:val="both"/>
        <w:rPr>
          <w:sz w:val="18"/>
          <w:lang w:val="es-UY"/>
        </w:rPr>
      </w:pPr>
      <w:r w:rsidRPr="005365D8">
        <w:rPr>
          <w:sz w:val="18"/>
          <w:lang w:val="es-UY"/>
        </w:rPr>
        <w:t>En caso que el Concesionario demuestre que ha tenido disponibilidad operativa del equipamiento previsto para el retiro de quirumas, en término de días de trabajo en los períodos precedentes, y que los mismos han trabajado en forma diligente para retirar las quirumas visibles, y que aun así no haya logrado retirar la totalidad de las mismas, se seguirá el siguiente criterio: si la disponibilidad operativa demostrada es superior al 80% de los días no se aplicarán penalidades; si la disponibilidad operativa es inferior al 80% y superior al 60%, se aplicará el 50% de la penalidad correspondiente; si la disponibilidad operativa es inferior al 60%, se aplicará el 100% de la penalidad. Entiéndase por disponibilidad operativa el contar con el equipamiento disponible para cumplir con el retiro de las quirumas.</w:t>
      </w:r>
      <w:r w:rsidR="00657228" w:rsidRPr="005365D8">
        <w:rPr>
          <w:sz w:val="18"/>
          <w:lang w:val="es-UY"/>
        </w:rPr>
        <w:t xml:space="preserve"> En caso que por acuerdos con las comunidades o razones socio</w:t>
      </w:r>
      <w:r w:rsidR="00541D5A" w:rsidRPr="005365D8">
        <w:rPr>
          <w:sz w:val="18"/>
          <w:lang w:val="es-UY"/>
        </w:rPr>
        <w:t xml:space="preserve"> </w:t>
      </w:r>
      <w:r w:rsidR="00657228" w:rsidRPr="005365D8">
        <w:rPr>
          <w:sz w:val="18"/>
          <w:lang w:val="es-UY"/>
        </w:rPr>
        <w:t>ambientales el CONCESIONARIO no sea autorizado a retirar quirumas de algún sitio en particular, no se aplicarán penalidades por el incumplimiento de los niveles de servicio, y las zonas con quirumas remanentes en el canal navegable serán informadas al Servicio de Hidrografía y Navegación de la Amazonía, en su carácter de peligro para la navegación.</w:t>
      </w:r>
    </w:p>
    <w:p w14:paraId="0428D0A4" w14:textId="77777777" w:rsidR="00725E81" w:rsidRPr="005365D8" w:rsidRDefault="00725E81" w:rsidP="00C41137">
      <w:pPr>
        <w:pStyle w:val="Prrafodelista"/>
        <w:numPr>
          <w:ilvl w:val="0"/>
          <w:numId w:val="84"/>
        </w:numPr>
        <w:spacing w:after="120"/>
        <w:ind w:left="426" w:hanging="142"/>
        <w:jc w:val="both"/>
        <w:rPr>
          <w:sz w:val="18"/>
          <w:lang w:val="es-UY"/>
        </w:rPr>
      </w:pPr>
      <w:r w:rsidRPr="005365D8">
        <w:rPr>
          <w:sz w:val="18"/>
          <w:lang w:val="es-UY"/>
        </w:rPr>
        <w:t>En caso que el Concesionario demuestre que el cumplimiento de los plazos máximos para brindar al Regulador o al Concedente las facilidades de verificación de las cotas del lecho, implique emplear medios que están asignados a tareas críticas para el mantenimiento de los niveles de servicio, estos últimos podrán, a su exclusivo criterio, suspender la aplicación de las penalidades brindando un plazo mayor.</w:t>
      </w:r>
    </w:p>
    <w:p w14:paraId="2CD8D87B" w14:textId="77777777" w:rsidR="00CF389D" w:rsidRPr="005365D8" w:rsidRDefault="00CF389D" w:rsidP="00DF5B5B">
      <w:pPr>
        <w:pStyle w:val="Prrafodelista"/>
        <w:numPr>
          <w:ilvl w:val="0"/>
          <w:numId w:val="84"/>
        </w:numPr>
        <w:spacing w:after="120"/>
        <w:ind w:left="426" w:hanging="142"/>
        <w:jc w:val="both"/>
        <w:rPr>
          <w:sz w:val="18"/>
          <w:lang w:val="es-UY"/>
        </w:rPr>
      </w:pPr>
      <w:r w:rsidRPr="005365D8">
        <w:rPr>
          <w:sz w:val="18"/>
          <w:lang w:val="es-UY"/>
        </w:rPr>
        <w:t>En los casos en que se deban dragar “suelos especiales” según lo definido en el Apéndice 1 del Anexo 4, ítem “Profundidad Mínima a ser Garantizada”, y que se cumplan los supuestos indicados en el ítem “Zonas de Disposición de los Sedimentos”, por los cuales la capacidad de producción para las condiciones de tipo de material y distancia de disposición sea significativamente inferior a la correspondiente a “suelos normales”, el CONCESIONARIO podrá presentar al CONCEDENTE un informe técnico fundamentando esta situación, y solicitando una ampliación de los plazos previamente indicados. De ser aprobado el Informe por el CONCEDENTE, se suspenderá la aplicación de penalidades, extendiéndose los plazos, para tener en cuenta las demoras originadas por estos motivos.</w:t>
      </w:r>
    </w:p>
    <w:p w14:paraId="15F5A34E" w14:textId="0CD621D5" w:rsidR="00657228" w:rsidRPr="005365D8" w:rsidRDefault="00657228" w:rsidP="004E479C">
      <w:pPr>
        <w:pStyle w:val="Prrafodelista"/>
        <w:numPr>
          <w:ilvl w:val="0"/>
          <w:numId w:val="84"/>
        </w:numPr>
        <w:spacing w:after="120"/>
        <w:ind w:left="426" w:hanging="142"/>
        <w:jc w:val="both"/>
        <w:rPr>
          <w:sz w:val="18"/>
          <w:lang w:val="es-UY"/>
        </w:rPr>
      </w:pPr>
      <w:r w:rsidRPr="005365D8">
        <w:rPr>
          <w:sz w:val="18"/>
          <w:lang w:val="es-UY"/>
        </w:rPr>
        <w:t xml:space="preserve">En caso de que durante la etapa de </w:t>
      </w:r>
      <w:r w:rsidR="0015506A" w:rsidRPr="005365D8">
        <w:rPr>
          <w:sz w:val="18"/>
          <w:lang w:val="es-UY"/>
        </w:rPr>
        <w:t>o</w:t>
      </w:r>
      <w:r w:rsidRPr="005365D8">
        <w:rPr>
          <w:sz w:val="18"/>
          <w:lang w:val="es-UY"/>
        </w:rPr>
        <w:t>peración, mientras que se estén realizando dragados de mantenimiento, se determine que antes de la finalización del año calendario se ha superado la sedimentación correspondiente al VSajustado máximo (parámetro definido en el acápite B.3 del literal B del Apéndice 3 del Anexo 4), el CONCESIONARIO estará obligado a continuar con las labores de mantenimiento de los Niveles de Servicio, siendo retribuido por esta tarea a través del PME según el Apéndice 2 del Anexo 16. No obstante, en caso de que para ello deba incorporar equipos adicionales a los previstos para condiciones de sedimentación no excepcional, los cuales deban movilizarse desde sitios alejados del Área de Desarrollo de la Concesión, el CONCESIONARIO podrá presentar un documento en el cual solicite justificadamente una ampliación de los plazos indicados en la Tabla Nº 4 del Anexo 15. En caso de ser aprobado por el CONCEDENTE, la ampliación de plazos suspenderá temporariamente la aplicación de penalidades por incumplimiento de los Niveles de Servicio, durante el lapso de tiempo otorgado como ampliación, y únicamente en los tramos que sean afectados por la no disponibilidad transitoria del equipamiento de dragado requerido.</w:t>
      </w:r>
    </w:p>
    <w:p w14:paraId="0B8698CB" w14:textId="0DDC9052" w:rsidR="00725E81" w:rsidRPr="005365D8" w:rsidRDefault="00657228" w:rsidP="004E479C">
      <w:pPr>
        <w:pStyle w:val="Prrafodelista"/>
        <w:numPr>
          <w:ilvl w:val="0"/>
          <w:numId w:val="84"/>
        </w:numPr>
        <w:spacing w:after="120"/>
        <w:ind w:left="426" w:hanging="142"/>
        <w:jc w:val="both"/>
        <w:rPr>
          <w:sz w:val="18"/>
          <w:lang w:val="es-UY"/>
        </w:rPr>
      </w:pPr>
      <w:r w:rsidRPr="005365D8">
        <w:rPr>
          <w:sz w:val="18"/>
          <w:lang w:val="es-UY"/>
        </w:rPr>
        <w:t xml:space="preserve">En caso de que durante la etapa de </w:t>
      </w:r>
      <w:r w:rsidR="0015506A" w:rsidRPr="005365D8">
        <w:rPr>
          <w:sz w:val="18"/>
          <w:lang w:val="es-UY"/>
        </w:rPr>
        <w:t>o</w:t>
      </w:r>
      <w:r w:rsidRPr="005365D8">
        <w:rPr>
          <w:sz w:val="18"/>
          <w:lang w:val="es-UY"/>
        </w:rPr>
        <w:t>peración, mientras que se estén realizando dragados de mantenimiento, se determine que, antes de la finalización del año calendario, se ha superado la sedimentación correspondiente al VSajustado límite (parámetro definido en el acápite B.3 del literal B del Apéndice 3 del Anexo 4), el CONCESIONARIO podrá solicitar mediante un documento justificativo de la situación, que se permita un incumplimiento no penalizado de los Niveles de Servicio. Dicho incumplimiento no será generalizado en toda la Hidrovía, sino que estará limitado exclusivamente a la mínima cantidad posible de Malos Pasos que generen un exceso en la sedimentación por encima del valor límite indicado. En la selección de los Malos Pasos donde se permitirá no cumplir con el Nivel de Servicio, se deberá buscar en lo posible mantener tramos completos de ríos dentro de los Niveles de Servicio. Los procedimientos a seguir deberán ser aprobados por el CONCEDENTE con base en la presentación del CONCESIONARIO. La circunstancia de no cumplimiento temporario de los Niveles de Servicio por sedimentación excepcional por encima del valor límite, deberá ser informada al Servicio de Hidrografía y Navegación de la Amazonía para su inclusión en los Avisos a los Navegantes y difundida dentro del Sistema de Información a la Navegación.</w:t>
      </w:r>
    </w:p>
    <w:p w14:paraId="45A052BA" w14:textId="77777777" w:rsidR="00D51476" w:rsidRPr="005365D8" w:rsidRDefault="00D51476" w:rsidP="00D51476">
      <w:pPr>
        <w:pStyle w:val="Textonotapie"/>
        <w:jc w:val="both"/>
        <w:rPr>
          <w:b/>
          <w:lang w:val="es-ES_tradnl"/>
        </w:rPr>
      </w:pPr>
    </w:p>
    <w:p w14:paraId="32927F24" w14:textId="77777777" w:rsidR="00D51476" w:rsidRPr="005365D8" w:rsidRDefault="00D51476" w:rsidP="00D51476">
      <w:pPr>
        <w:pStyle w:val="Textonotapie"/>
        <w:jc w:val="both"/>
        <w:rPr>
          <w:b/>
        </w:rPr>
      </w:pPr>
      <w:r w:rsidRPr="005365D8">
        <w:rPr>
          <w:b/>
          <w:lang w:val="es-ES_tradnl"/>
        </w:rPr>
        <w:t>Tabla Nº 5</w:t>
      </w:r>
    </w:p>
    <w:p w14:paraId="39244C30" w14:textId="77777777" w:rsidR="00D51476" w:rsidRPr="005365D8" w:rsidRDefault="00D51476" w:rsidP="00D51476">
      <w:pPr>
        <w:pStyle w:val="Pelota"/>
        <w:rPr>
          <w:szCs w:val="22"/>
          <w:lang w:val="es-ES"/>
        </w:rPr>
      </w:pPr>
      <w:r w:rsidRPr="005365D8">
        <w:rPr>
          <w:szCs w:val="22"/>
          <w:lang w:val="es-ES"/>
        </w:rPr>
        <w:t xml:space="preserve">Penalidades referidas al Capítulo VIII del Contrato: Explotación de la Concesión </w:t>
      </w:r>
    </w:p>
    <w:p w14:paraId="408BAB8C" w14:textId="77777777" w:rsidR="00D51476" w:rsidRPr="005365D8" w:rsidRDefault="00D51476" w:rsidP="00D51476">
      <w:pPr>
        <w:pStyle w:val="Pelota"/>
        <w:rPr>
          <w:szCs w:val="22"/>
          <w:lang w:val="es-ES"/>
        </w:rPr>
      </w:pPr>
    </w:p>
    <w:p w14:paraId="4940F918" w14:textId="77777777" w:rsidR="00D51476" w:rsidRPr="005365D8" w:rsidRDefault="00D51476" w:rsidP="00D51476">
      <w:pPr>
        <w:pStyle w:val="Textosinformato"/>
        <w:jc w:val="both"/>
        <w:rPr>
          <w:rFonts w:ascii="Arial" w:hAnsi="Arial"/>
          <w:b/>
          <w:bCs w:val="0"/>
          <w:szCs w:val="22"/>
          <w:lang w:val="es-CL"/>
        </w:rPr>
      </w:pPr>
    </w:p>
    <w:tbl>
      <w:tblPr>
        <w:tblW w:w="896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99"/>
        <w:gridCol w:w="1353"/>
        <w:gridCol w:w="4111"/>
        <w:gridCol w:w="2299"/>
      </w:tblGrid>
      <w:tr w:rsidR="009F5EB3" w:rsidRPr="005365D8" w14:paraId="54E1D6FB" w14:textId="77777777" w:rsidTr="00177DA2">
        <w:trPr>
          <w:trHeight w:val="413"/>
        </w:trPr>
        <w:tc>
          <w:tcPr>
            <w:tcW w:w="1199" w:type="dxa"/>
          </w:tcPr>
          <w:p w14:paraId="5CA0E263" w14:textId="77777777" w:rsidR="00D51476" w:rsidRPr="005365D8" w:rsidRDefault="00D51476" w:rsidP="00CF15D6">
            <w:pPr>
              <w:rPr>
                <w:b/>
                <w:szCs w:val="22"/>
              </w:rPr>
            </w:pPr>
            <w:r w:rsidRPr="005365D8">
              <w:rPr>
                <w:b/>
                <w:szCs w:val="22"/>
              </w:rPr>
              <w:t>Cláusula Contrato</w:t>
            </w:r>
          </w:p>
        </w:tc>
        <w:tc>
          <w:tcPr>
            <w:tcW w:w="1353" w:type="dxa"/>
          </w:tcPr>
          <w:p w14:paraId="2319D38C" w14:textId="77777777" w:rsidR="00D51476" w:rsidRPr="005365D8" w:rsidRDefault="00D51476" w:rsidP="00CF15D6">
            <w:pPr>
              <w:jc w:val="center"/>
              <w:rPr>
                <w:b/>
                <w:szCs w:val="22"/>
              </w:rPr>
            </w:pPr>
            <w:r w:rsidRPr="005365D8">
              <w:rPr>
                <w:b/>
                <w:szCs w:val="22"/>
              </w:rPr>
              <w:t>UIT</w:t>
            </w:r>
          </w:p>
        </w:tc>
        <w:tc>
          <w:tcPr>
            <w:tcW w:w="4111" w:type="dxa"/>
            <w:vAlign w:val="center"/>
          </w:tcPr>
          <w:p w14:paraId="30D564B2" w14:textId="77777777" w:rsidR="00D51476" w:rsidRPr="005365D8" w:rsidRDefault="00D51476" w:rsidP="00CF15D6">
            <w:pPr>
              <w:jc w:val="center"/>
              <w:rPr>
                <w:b/>
                <w:szCs w:val="22"/>
              </w:rPr>
            </w:pPr>
            <w:r w:rsidRPr="005365D8">
              <w:rPr>
                <w:b/>
                <w:szCs w:val="22"/>
              </w:rPr>
              <w:t>Descripción de penalidad</w:t>
            </w:r>
          </w:p>
        </w:tc>
        <w:tc>
          <w:tcPr>
            <w:tcW w:w="2299" w:type="dxa"/>
            <w:vAlign w:val="center"/>
          </w:tcPr>
          <w:p w14:paraId="0584DB68" w14:textId="77777777" w:rsidR="00D51476" w:rsidRPr="005365D8" w:rsidRDefault="00D51476" w:rsidP="00CF15D6">
            <w:pPr>
              <w:jc w:val="center"/>
              <w:rPr>
                <w:b/>
                <w:szCs w:val="22"/>
              </w:rPr>
            </w:pPr>
            <w:r w:rsidRPr="005365D8">
              <w:rPr>
                <w:b/>
                <w:szCs w:val="22"/>
              </w:rPr>
              <w:t>Criterio de Aplicación</w:t>
            </w:r>
          </w:p>
        </w:tc>
      </w:tr>
      <w:tr w:rsidR="009F5EB3" w:rsidRPr="005365D8" w14:paraId="3D5330B2" w14:textId="77777777" w:rsidTr="00177DA2">
        <w:trPr>
          <w:trHeight w:val="618"/>
        </w:trPr>
        <w:tc>
          <w:tcPr>
            <w:tcW w:w="1199" w:type="dxa"/>
            <w:vAlign w:val="center"/>
          </w:tcPr>
          <w:p w14:paraId="77014FD8" w14:textId="77777777" w:rsidR="0075294E" w:rsidRPr="005365D8" w:rsidRDefault="0075294E" w:rsidP="00CF15D6">
            <w:pPr>
              <w:jc w:val="center"/>
              <w:rPr>
                <w:szCs w:val="22"/>
              </w:rPr>
            </w:pPr>
            <w:r w:rsidRPr="005365D8">
              <w:rPr>
                <w:szCs w:val="22"/>
              </w:rPr>
              <w:t>8.4</w:t>
            </w:r>
          </w:p>
        </w:tc>
        <w:tc>
          <w:tcPr>
            <w:tcW w:w="1353" w:type="dxa"/>
            <w:vAlign w:val="center"/>
          </w:tcPr>
          <w:p w14:paraId="08610A8E" w14:textId="77777777" w:rsidR="0075294E" w:rsidRPr="005365D8" w:rsidRDefault="0075294E" w:rsidP="00CF15D6">
            <w:pPr>
              <w:jc w:val="center"/>
            </w:pPr>
            <w:r w:rsidRPr="005365D8">
              <w:rPr>
                <w:szCs w:val="22"/>
              </w:rPr>
              <w:t>1</w:t>
            </w:r>
          </w:p>
        </w:tc>
        <w:tc>
          <w:tcPr>
            <w:tcW w:w="4111" w:type="dxa"/>
            <w:vMerge w:val="restart"/>
            <w:vAlign w:val="center"/>
          </w:tcPr>
          <w:p w14:paraId="0DDEB172" w14:textId="77777777" w:rsidR="0075294E" w:rsidRPr="005365D8" w:rsidRDefault="0075294E" w:rsidP="001873AB">
            <w:pPr>
              <w:shd w:val="solid" w:color="FFFFFF" w:fill="auto"/>
              <w:jc w:val="both"/>
              <w:rPr>
                <w:bCs w:val="0"/>
                <w:szCs w:val="22"/>
                <w:lang w:val="es-CL"/>
              </w:rPr>
            </w:pPr>
            <w:r w:rsidRPr="005365D8">
              <w:rPr>
                <w:szCs w:val="22"/>
                <w:lang w:val="es-CL"/>
              </w:rPr>
              <w:t xml:space="preserve">Por incumplimiento en poner a disposición las facilidades de movilidad náutica, alimentación, pernocte, y/o de disponer de los equipos de medición y del personal para realizar los relevamientos de verificación según lo especificado. Los plazos se inician luego de 15 Días para la verificación de los Tramos I a) y II, y 10 días adicionales (25 Días en total) si se requiere sucesivamente la verificación del Tramo I b). En caso de inversión del orden de verificación, el plazo será de 15 Días para el Tramo I b) y 10 Días adicionales para los Tramos I a) y II. </w:t>
            </w:r>
          </w:p>
        </w:tc>
        <w:tc>
          <w:tcPr>
            <w:tcW w:w="2299" w:type="dxa"/>
            <w:vAlign w:val="center"/>
          </w:tcPr>
          <w:p w14:paraId="334A1D4F" w14:textId="77777777" w:rsidR="0075294E" w:rsidRPr="005365D8" w:rsidRDefault="0075294E" w:rsidP="00CF15D6">
            <w:pPr>
              <w:jc w:val="center"/>
            </w:pPr>
            <w:r w:rsidRPr="005365D8">
              <w:rPr>
                <w:szCs w:val="22"/>
                <w:lang w:val="es-CL"/>
              </w:rPr>
              <w:t>durante un período entre 1 y 14 Días, por cada Día</w:t>
            </w:r>
          </w:p>
        </w:tc>
      </w:tr>
      <w:tr w:rsidR="009F5EB3" w:rsidRPr="005365D8" w14:paraId="0852BAE2" w14:textId="77777777" w:rsidTr="00177DA2">
        <w:trPr>
          <w:trHeight w:val="618"/>
        </w:trPr>
        <w:tc>
          <w:tcPr>
            <w:tcW w:w="1199" w:type="dxa"/>
            <w:vAlign w:val="center"/>
          </w:tcPr>
          <w:p w14:paraId="3B800411" w14:textId="77777777" w:rsidR="0075294E" w:rsidRPr="005365D8" w:rsidRDefault="0075294E" w:rsidP="00CF15D6">
            <w:pPr>
              <w:jc w:val="center"/>
              <w:rPr>
                <w:szCs w:val="22"/>
              </w:rPr>
            </w:pPr>
            <w:r w:rsidRPr="005365D8">
              <w:rPr>
                <w:szCs w:val="22"/>
              </w:rPr>
              <w:t>8.4</w:t>
            </w:r>
          </w:p>
        </w:tc>
        <w:tc>
          <w:tcPr>
            <w:tcW w:w="1353" w:type="dxa"/>
            <w:vAlign w:val="center"/>
          </w:tcPr>
          <w:p w14:paraId="3928CD21" w14:textId="77777777" w:rsidR="0075294E" w:rsidRPr="005365D8" w:rsidRDefault="0075294E" w:rsidP="00CF15D6">
            <w:pPr>
              <w:jc w:val="center"/>
            </w:pPr>
            <w:r w:rsidRPr="005365D8">
              <w:rPr>
                <w:szCs w:val="22"/>
              </w:rPr>
              <w:t>2</w:t>
            </w:r>
          </w:p>
        </w:tc>
        <w:tc>
          <w:tcPr>
            <w:tcW w:w="4111" w:type="dxa"/>
            <w:vMerge/>
          </w:tcPr>
          <w:p w14:paraId="6D52335E" w14:textId="77777777" w:rsidR="0075294E" w:rsidRPr="005365D8" w:rsidRDefault="0075294E" w:rsidP="00CF15D6">
            <w:pPr>
              <w:shd w:val="solid" w:color="FFFFFF" w:fill="auto"/>
              <w:rPr>
                <w:szCs w:val="22"/>
                <w:lang w:val="es-CL"/>
              </w:rPr>
            </w:pPr>
          </w:p>
        </w:tc>
        <w:tc>
          <w:tcPr>
            <w:tcW w:w="2299" w:type="dxa"/>
            <w:vAlign w:val="center"/>
          </w:tcPr>
          <w:p w14:paraId="058988D3" w14:textId="77777777" w:rsidR="0075294E" w:rsidRPr="005365D8" w:rsidRDefault="0075294E" w:rsidP="00CF15D6">
            <w:pPr>
              <w:jc w:val="center"/>
            </w:pPr>
            <w:r w:rsidRPr="005365D8">
              <w:rPr>
                <w:szCs w:val="22"/>
                <w:lang w:val="es-CL"/>
              </w:rPr>
              <w:t>entre 15 y 30 Días, por cada Día</w:t>
            </w:r>
          </w:p>
        </w:tc>
      </w:tr>
      <w:tr w:rsidR="009F5EB3" w:rsidRPr="005365D8" w14:paraId="0A0F1EA0" w14:textId="77777777" w:rsidTr="00177DA2">
        <w:trPr>
          <w:trHeight w:val="618"/>
        </w:trPr>
        <w:tc>
          <w:tcPr>
            <w:tcW w:w="1199" w:type="dxa"/>
            <w:vAlign w:val="center"/>
          </w:tcPr>
          <w:p w14:paraId="68D8145D" w14:textId="77777777" w:rsidR="0075294E" w:rsidRPr="005365D8" w:rsidRDefault="0075294E" w:rsidP="00CF15D6">
            <w:pPr>
              <w:jc w:val="center"/>
              <w:rPr>
                <w:szCs w:val="22"/>
              </w:rPr>
            </w:pPr>
            <w:r w:rsidRPr="005365D8">
              <w:rPr>
                <w:szCs w:val="22"/>
              </w:rPr>
              <w:t>8.4</w:t>
            </w:r>
          </w:p>
        </w:tc>
        <w:tc>
          <w:tcPr>
            <w:tcW w:w="1353" w:type="dxa"/>
            <w:vAlign w:val="center"/>
          </w:tcPr>
          <w:p w14:paraId="449230B1" w14:textId="77777777" w:rsidR="0075294E" w:rsidRPr="005365D8" w:rsidRDefault="0075294E" w:rsidP="00CF15D6">
            <w:pPr>
              <w:jc w:val="center"/>
            </w:pPr>
            <w:r w:rsidRPr="005365D8">
              <w:rPr>
                <w:szCs w:val="22"/>
              </w:rPr>
              <w:t>3</w:t>
            </w:r>
          </w:p>
        </w:tc>
        <w:tc>
          <w:tcPr>
            <w:tcW w:w="4111" w:type="dxa"/>
            <w:vMerge/>
          </w:tcPr>
          <w:p w14:paraId="3762C846" w14:textId="77777777" w:rsidR="0075294E" w:rsidRPr="005365D8" w:rsidRDefault="0075294E" w:rsidP="00CF15D6">
            <w:pPr>
              <w:shd w:val="solid" w:color="FFFFFF" w:fill="auto"/>
              <w:rPr>
                <w:szCs w:val="22"/>
                <w:lang w:val="es-CL"/>
              </w:rPr>
            </w:pPr>
          </w:p>
        </w:tc>
        <w:tc>
          <w:tcPr>
            <w:tcW w:w="2299" w:type="dxa"/>
            <w:vAlign w:val="center"/>
          </w:tcPr>
          <w:p w14:paraId="63A9F454" w14:textId="77777777" w:rsidR="0075294E" w:rsidRPr="005365D8" w:rsidRDefault="0075294E" w:rsidP="00CF15D6">
            <w:pPr>
              <w:jc w:val="center"/>
            </w:pPr>
            <w:r w:rsidRPr="005365D8">
              <w:rPr>
                <w:szCs w:val="22"/>
                <w:lang w:val="es-CL"/>
              </w:rPr>
              <w:t>más de 30 Días, por cada Día</w:t>
            </w:r>
          </w:p>
        </w:tc>
      </w:tr>
      <w:tr w:rsidR="009F5EB3" w:rsidRPr="005365D8" w14:paraId="454D1390" w14:textId="77777777" w:rsidTr="00177DA2">
        <w:trPr>
          <w:trHeight w:val="618"/>
        </w:trPr>
        <w:tc>
          <w:tcPr>
            <w:tcW w:w="1199" w:type="dxa"/>
            <w:vAlign w:val="center"/>
          </w:tcPr>
          <w:p w14:paraId="01168704" w14:textId="77777777" w:rsidR="0075294E" w:rsidRPr="005365D8" w:rsidRDefault="0075294E" w:rsidP="00CF15D6">
            <w:pPr>
              <w:jc w:val="center"/>
              <w:rPr>
                <w:szCs w:val="22"/>
              </w:rPr>
            </w:pPr>
            <w:r w:rsidRPr="005365D8">
              <w:rPr>
                <w:szCs w:val="22"/>
              </w:rPr>
              <w:t>8.4</w:t>
            </w:r>
          </w:p>
        </w:tc>
        <w:tc>
          <w:tcPr>
            <w:tcW w:w="1353" w:type="dxa"/>
            <w:vAlign w:val="center"/>
          </w:tcPr>
          <w:p w14:paraId="58466258" w14:textId="77777777" w:rsidR="0075294E" w:rsidRPr="005365D8" w:rsidRDefault="0075294E" w:rsidP="00CF15D6">
            <w:pPr>
              <w:jc w:val="center"/>
            </w:pPr>
            <w:r w:rsidRPr="005365D8">
              <w:rPr>
                <w:szCs w:val="22"/>
              </w:rPr>
              <w:t>1</w:t>
            </w:r>
          </w:p>
        </w:tc>
        <w:tc>
          <w:tcPr>
            <w:tcW w:w="4111" w:type="dxa"/>
            <w:vMerge w:val="restart"/>
            <w:vAlign w:val="center"/>
          </w:tcPr>
          <w:p w14:paraId="1F37A529" w14:textId="77777777" w:rsidR="0075294E" w:rsidRPr="005365D8" w:rsidRDefault="0075294E" w:rsidP="001500FE">
            <w:pPr>
              <w:shd w:val="solid" w:color="FFFFFF" w:fill="auto"/>
              <w:jc w:val="both"/>
              <w:rPr>
                <w:bCs w:val="0"/>
                <w:szCs w:val="22"/>
                <w:lang w:val="es-CL"/>
              </w:rPr>
            </w:pPr>
            <w:r w:rsidRPr="005365D8">
              <w:rPr>
                <w:szCs w:val="22"/>
                <w:lang w:val="es-CL"/>
              </w:rPr>
              <w:t xml:space="preserve">Por incumplimiento en poner a disposición las facilidades de oficina en cualquiera de las Bases, a partir de inicio de la </w:t>
            </w:r>
            <w:r w:rsidR="001500FE" w:rsidRPr="005365D8">
              <w:rPr>
                <w:szCs w:val="22"/>
                <w:lang w:val="es-CL"/>
              </w:rPr>
              <w:t>Explotación</w:t>
            </w:r>
            <w:r w:rsidRPr="005365D8">
              <w:rPr>
                <w:szCs w:val="22"/>
                <w:lang w:val="es-CL"/>
              </w:rPr>
              <w:t xml:space="preserve"> de la Concesión (por cada base en que ello ocurra).</w:t>
            </w:r>
          </w:p>
        </w:tc>
        <w:tc>
          <w:tcPr>
            <w:tcW w:w="2299" w:type="dxa"/>
            <w:vAlign w:val="center"/>
          </w:tcPr>
          <w:p w14:paraId="34C7D702" w14:textId="77777777" w:rsidR="000D7684" w:rsidRPr="005365D8" w:rsidRDefault="0075294E" w:rsidP="000D7684">
            <w:pPr>
              <w:jc w:val="center"/>
              <w:rPr>
                <w:szCs w:val="22"/>
                <w:lang w:val="es-CL"/>
              </w:rPr>
            </w:pPr>
            <w:r w:rsidRPr="005365D8">
              <w:rPr>
                <w:szCs w:val="22"/>
                <w:lang w:val="es-CL"/>
              </w:rPr>
              <w:t xml:space="preserve">Por cada  Día </w:t>
            </w:r>
          </w:p>
          <w:p w14:paraId="71903BA5" w14:textId="77777777" w:rsidR="0075294E" w:rsidRPr="005365D8" w:rsidRDefault="0075294E" w:rsidP="000D7684">
            <w:pPr>
              <w:jc w:val="center"/>
            </w:pPr>
            <w:r w:rsidRPr="005365D8">
              <w:rPr>
                <w:szCs w:val="22"/>
                <w:lang w:val="es-CL"/>
              </w:rPr>
              <w:t>durante los primeros 12 meses</w:t>
            </w:r>
          </w:p>
        </w:tc>
      </w:tr>
      <w:tr w:rsidR="009F5EB3" w:rsidRPr="005365D8" w14:paraId="4F11335B" w14:textId="77777777" w:rsidTr="00177DA2">
        <w:trPr>
          <w:trHeight w:val="618"/>
        </w:trPr>
        <w:tc>
          <w:tcPr>
            <w:tcW w:w="1199" w:type="dxa"/>
            <w:vAlign w:val="center"/>
          </w:tcPr>
          <w:p w14:paraId="38F4676F" w14:textId="77777777" w:rsidR="0075294E" w:rsidRPr="005365D8" w:rsidRDefault="0075294E" w:rsidP="00CF15D6">
            <w:pPr>
              <w:jc w:val="center"/>
              <w:rPr>
                <w:szCs w:val="22"/>
              </w:rPr>
            </w:pPr>
            <w:bookmarkStart w:id="2313" w:name="OLE_LINK10"/>
            <w:bookmarkStart w:id="2314" w:name="OLE_LINK11"/>
            <w:bookmarkStart w:id="2315" w:name="OLE_LINK12"/>
            <w:r w:rsidRPr="005365D8">
              <w:rPr>
                <w:szCs w:val="22"/>
              </w:rPr>
              <w:t>8.4</w:t>
            </w:r>
            <w:bookmarkEnd w:id="2313"/>
            <w:bookmarkEnd w:id="2314"/>
            <w:bookmarkEnd w:id="2315"/>
          </w:p>
        </w:tc>
        <w:tc>
          <w:tcPr>
            <w:tcW w:w="1353" w:type="dxa"/>
            <w:vAlign w:val="center"/>
          </w:tcPr>
          <w:p w14:paraId="1330EB4A" w14:textId="77777777" w:rsidR="0075294E" w:rsidRPr="005365D8" w:rsidRDefault="0075294E" w:rsidP="00CF15D6">
            <w:pPr>
              <w:jc w:val="center"/>
            </w:pPr>
            <w:r w:rsidRPr="005365D8">
              <w:rPr>
                <w:szCs w:val="22"/>
              </w:rPr>
              <w:t>3</w:t>
            </w:r>
          </w:p>
        </w:tc>
        <w:tc>
          <w:tcPr>
            <w:tcW w:w="4111" w:type="dxa"/>
            <w:vMerge/>
            <w:vAlign w:val="center"/>
          </w:tcPr>
          <w:p w14:paraId="56BF20D1" w14:textId="77777777" w:rsidR="0075294E" w:rsidRPr="005365D8" w:rsidRDefault="0075294E" w:rsidP="00CF15D6">
            <w:pPr>
              <w:shd w:val="solid" w:color="FFFFFF" w:fill="auto"/>
              <w:rPr>
                <w:szCs w:val="22"/>
                <w:lang w:val="es-CL"/>
              </w:rPr>
            </w:pPr>
          </w:p>
        </w:tc>
        <w:tc>
          <w:tcPr>
            <w:tcW w:w="2299" w:type="dxa"/>
            <w:vAlign w:val="center"/>
          </w:tcPr>
          <w:p w14:paraId="7D5ACED5" w14:textId="77777777" w:rsidR="000D7684" w:rsidRPr="005365D8" w:rsidRDefault="0075294E" w:rsidP="000D7684">
            <w:pPr>
              <w:jc w:val="center"/>
              <w:rPr>
                <w:szCs w:val="22"/>
                <w:lang w:val="es-CL"/>
              </w:rPr>
            </w:pPr>
            <w:r w:rsidRPr="005365D8">
              <w:rPr>
                <w:szCs w:val="22"/>
                <w:lang w:val="es-CL"/>
              </w:rPr>
              <w:t xml:space="preserve">Por cada Día </w:t>
            </w:r>
          </w:p>
          <w:p w14:paraId="1FBDCA93" w14:textId="77777777" w:rsidR="0075294E" w:rsidRPr="005365D8" w:rsidRDefault="0075294E" w:rsidP="000D7684">
            <w:pPr>
              <w:jc w:val="center"/>
            </w:pPr>
            <w:r w:rsidRPr="005365D8">
              <w:rPr>
                <w:szCs w:val="22"/>
                <w:lang w:val="es-CL"/>
              </w:rPr>
              <w:t>a partir del mes 13</w:t>
            </w:r>
          </w:p>
        </w:tc>
      </w:tr>
      <w:tr w:rsidR="009F5EB3" w:rsidRPr="005365D8" w14:paraId="3B2D5550" w14:textId="77777777" w:rsidTr="00177DA2">
        <w:trPr>
          <w:trHeight w:val="618"/>
        </w:trPr>
        <w:tc>
          <w:tcPr>
            <w:tcW w:w="1199" w:type="dxa"/>
            <w:vAlign w:val="center"/>
          </w:tcPr>
          <w:p w14:paraId="61EC0E9C" w14:textId="77777777" w:rsidR="0075294E" w:rsidRPr="005365D8" w:rsidRDefault="0075294E" w:rsidP="00CF15D6">
            <w:pPr>
              <w:jc w:val="center"/>
              <w:rPr>
                <w:szCs w:val="22"/>
              </w:rPr>
            </w:pPr>
            <w:r w:rsidRPr="005365D8">
              <w:rPr>
                <w:szCs w:val="22"/>
              </w:rPr>
              <w:t>8.5</w:t>
            </w:r>
          </w:p>
        </w:tc>
        <w:tc>
          <w:tcPr>
            <w:tcW w:w="1353" w:type="dxa"/>
            <w:vAlign w:val="center"/>
          </w:tcPr>
          <w:p w14:paraId="37F96DBC" w14:textId="77777777" w:rsidR="0075294E" w:rsidRPr="005365D8" w:rsidRDefault="0075294E" w:rsidP="00CF15D6">
            <w:pPr>
              <w:jc w:val="center"/>
              <w:rPr>
                <w:szCs w:val="22"/>
              </w:rPr>
            </w:pPr>
            <w:r w:rsidRPr="005365D8">
              <w:t>2</w:t>
            </w:r>
          </w:p>
        </w:tc>
        <w:tc>
          <w:tcPr>
            <w:tcW w:w="4111" w:type="dxa"/>
          </w:tcPr>
          <w:p w14:paraId="76F390D2" w14:textId="77777777" w:rsidR="0075294E" w:rsidRPr="005365D8" w:rsidRDefault="0075294E" w:rsidP="001873AB">
            <w:pPr>
              <w:shd w:val="solid" w:color="FFFFFF" w:fill="auto"/>
              <w:jc w:val="both"/>
              <w:rPr>
                <w:bCs w:val="0"/>
                <w:szCs w:val="22"/>
                <w:lang w:val="es-CL"/>
              </w:rPr>
            </w:pPr>
            <w:r w:rsidRPr="005365D8">
              <w:rPr>
                <w:szCs w:val="22"/>
                <w:lang w:val="es-CL"/>
              </w:rPr>
              <w:t xml:space="preserve">Atraso en la entrega de Informes relativos al desarrollo de la Explotación de la Concesión. </w:t>
            </w:r>
          </w:p>
        </w:tc>
        <w:tc>
          <w:tcPr>
            <w:tcW w:w="2299" w:type="dxa"/>
            <w:vAlign w:val="center"/>
          </w:tcPr>
          <w:p w14:paraId="7907CC16" w14:textId="77777777" w:rsidR="0075294E" w:rsidRPr="005365D8" w:rsidRDefault="0075294E" w:rsidP="00CF15D6">
            <w:pPr>
              <w:jc w:val="center"/>
              <w:rPr>
                <w:szCs w:val="22"/>
              </w:rPr>
            </w:pPr>
            <w:r w:rsidRPr="005365D8">
              <w:t>Cada D</w:t>
            </w:r>
            <w:r w:rsidRPr="005365D8">
              <w:rPr>
                <w:bCs w:val="0"/>
              </w:rPr>
              <w:t>ía</w:t>
            </w:r>
            <w:r w:rsidRPr="005365D8">
              <w:t xml:space="preserve"> de atraso</w:t>
            </w:r>
          </w:p>
        </w:tc>
      </w:tr>
      <w:tr w:rsidR="009F5EB3" w:rsidRPr="005365D8" w14:paraId="44DFFE1C" w14:textId="77777777" w:rsidTr="00177DA2">
        <w:trPr>
          <w:trHeight w:val="618"/>
        </w:trPr>
        <w:tc>
          <w:tcPr>
            <w:tcW w:w="1199" w:type="dxa"/>
            <w:vAlign w:val="center"/>
          </w:tcPr>
          <w:p w14:paraId="552EB880" w14:textId="77777777" w:rsidR="0075294E" w:rsidRPr="005365D8" w:rsidRDefault="0075294E" w:rsidP="00CF15D6">
            <w:pPr>
              <w:jc w:val="center"/>
              <w:rPr>
                <w:szCs w:val="22"/>
              </w:rPr>
            </w:pPr>
            <w:r w:rsidRPr="005365D8">
              <w:rPr>
                <w:szCs w:val="22"/>
              </w:rPr>
              <w:t>8.7</w:t>
            </w:r>
          </w:p>
        </w:tc>
        <w:tc>
          <w:tcPr>
            <w:tcW w:w="1353" w:type="dxa"/>
            <w:vAlign w:val="center"/>
          </w:tcPr>
          <w:p w14:paraId="7C68E98D" w14:textId="77777777" w:rsidR="0075294E" w:rsidRPr="005365D8" w:rsidRDefault="0075294E" w:rsidP="00CF15D6">
            <w:pPr>
              <w:jc w:val="center"/>
            </w:pPr>
            <w:r w:rsidRPr="005365D8">
              <w:rPr>
                <w:bCs w:val="0"/>
              </w:rPr>
              <w:t>2</w:t>
            </w:r>
          </w:p>
        </w:tc>
        <w:tc>
          <w:tcPr>
            <w:tcW w:w="4111" w:type="dxa"/>
          </w:tcPr>
          <w:p w14:paraId="5FD4CB5E" w14:textId="77777777" w:rsidR="0075294E" w:rsidRPr="005365D8" w:rsidRDefault="0075294E" w:rsidP="001873AB">
            <w:pPr>
              <w:shd w:val="solid" w:color="FFFFFF" w:fill="auto"/>
              <w:jc w:val="both"/>
              <w:rPr>
                <w:bCs w:val="0"/>
                <w:szCs w:val="22"/>
                <w:lang w:val="es-CL"/>
              </w:rPr>
            </w:pPr>
            <w:r w:rsidRPr="005365D8">
              <w:rPr>
                <w:bCs w:val="0"/>
                <w:szCs w:val="22"/>
              </w:rPr>
              <w:t xml:space="preserve">No mantener un </w:t>
            </w:r>
            <w:r w:rsidRPr="005365D8">
              <w:rPr>
                <w:bCs w:val="0"/>
                <w:szCs w:val="22"/>
                <w:lang w:val="es-MX"/>
              </w:rPr>
              <w:t xml:space="preserve">Libro de </w:t>
            </w:r>
            <w:r w:rsidRPr="005365D8">
              <w:rPr>
                <w:szCs w:val="22"/>
                <w:lang w:val="es-MX"/>
              </w:rPr>
              <w:t>Reclamaciones y Controversias</w:t>
            </w:r>
            <w:r w:rsidRPr="005365D8">
              <w:rPr>
                <w:bCs w:val="0"/>
                <w:szCs w:val="22"/>
              </w:rPr>
              <w:t>.</w:t>
            </w:r>
          </w:p>
        </w:tc>
        <w:tc>
          <w:tcPr>
            <w:tcW w:w="2299" w:type="dxa"/>
            <w:vAlign w:val="center"/>
          </w:tcPr>
          <w:p w14:paraId="018ACCD0" w14:textId="77777777" w:rsidR="0075294E" w:rsidRPr="005365D8" w:rsidRDefault="0075294E" w:rsidP="00CF15D6">
            <w:pPr>
              <w:jc w:val="center"/>
              <w:rPr>
                <w:szCs w:val="22"/>
              </w:rPr>
            </w:pPr>
            <w:r w:rsidRPr="005365D8">
              <w:rPr>
                <w:bCs w:val="0"/>
              </w:rPr>
              <w:t>Cada vez</w:t>
            </w:r>
          </w:p>
        </w:tc>
      </w:tr>
      <w:tr w:rsidR="009F5EB3" w:rsidRPr="005365D8" w14:paraId="58E11B31" w14:textId="77777777" w:rsidTr="00177DA2">
        <w:trPr>
          <w:trHeight w:val="542"/>
        </w:trPr>
        <w:tc>
          <w:tcPr>
            <w:tcW w:w="1199" w:type="dxa"/>
            <w:vAlign w:val="center"/>
          </w:tcPr>
          <w:p w14:paraId="60245B00" w14:textId="77777777" w:rsidR="0075294E" w:rsidRPr="005365D8" w:rsidRDefault="0075294E" w:rsidP="00CF15D6">
            <w:pPr>
              <w:jc w:val="center"/>
              <w:rPr>
                <w:szCs w:val="22"/>
              </w:rPr>
            </w:pPr>
            <w:r w:rsidRPr="005365D8">
              <w:rPr>
                <w:szCs w:val="22"/>
              </w:rPr>
              <w:t>8.8</w:t>
            </w:r>
          </w:p>
        </w:tc>
        <w:tc>
          <w:tcPr>
            <w:tcW w:w="1353" w:type="dxa"/>
            <w:vAlign w:val="center"/>
          </w:tcPr>
          <w:p w14:paraId="6DC40AB4" w14:textId="77777777" w:rsidR="0075294E" w:rsidRPr="005365D8" w:rsidRDefault="0075294E" w:rsidP="00CF15D6">
            <w:pPr>
              <w:jc w:val="center"/>
              <w:rPr>
                <w:szCs w:val="22"/>
              </w:rPr>
            </w:pPr>
            <w:r w:rsidRPr="005365D8">
              <w:t>2</w:t>
            </w:r>
          </w:p>
        </w:tc>
        <w:tc>
          <w:tcPr>
            <w:tcW w:w="4111" w:type="dxa"/>
          </w:tcPr>
          <w:p w14:paraId="14DB9753" w14:textId="77777777" w:rsidR="0075294E" w:rsidRPr="005365D8" w:rsidRDefault="0075294E" w:rsidP="001873AB">
            <w:pPr>
              <w:shd w:val="solid" w:color="FFFFFF" w:fill="auto"/>
              <w:jc w:val="both"/>
              <w:rPr>
                <w:bCs w:val="0"/>
                <w:szCs w:val="22"/>
                <w:lang w:val="es-CL"/>
              </w:rPr>
            </w:pPr>
            <w:r w:rsidRPr="005365D8">
              <w:rPr>
                <w:szCs w:val="22"/>
                <w:lang w:val="es-CL"/>
              </w:rPr>
              <w:t>Atraso en la presentación al REGULADOR de los reglamentos internos.</w:t>
            </w:r>
          </w:p>
        </w:tc>
        <w:tc>
          <w:tcPr>
            <w:tcW w:w="2299" w:type="dxa"/>
            <w:vAlign w:val="center"/>
          </w:tcPr>
          <w:p w14:paraId="47490F69" w14:textId="77777777" w:rsidR="0075294E" w:rsidRPr="005365D8" w:rsidRDefault="0075294E" w:rsidP="00CF15D6">
            <w:pPr>
              <w:jc w:val="center"/>
              <w:rPr>
                <w:szCs w:val="22"/>
              </w:rPr>
            </w:pPr>
            <w:r w:rsidRPr="005365D8">
              <w:t>Cada D</w:t>
            </w:r>
            <w:r w:rsidRPr="005365D8">
              <w:rPr>
                <w:bCs w:val="0"/>
              </w:rPr>
              <w:t>ía</w:t>
            </w:r>
            <w:r w:rsidRPr="005365D8">
              <w:t xml:space="preserve"> de atraso</w:t>
            </w:r>
          </w:p>
        </w:tc>
      </w:tr>
      <w:tr w:rsidR="009F5EB3" w:rsidRPr="005365D8" w14:paraId="38A3D891" w14:textId="77777777" w:rsidTr="00177DA2">
        <w:trPr>
          <w:trHeight w:val="542"/>
        </w:trPr>
        <w:tc>
          <w:tcPr>
            <w:tcW w:w="1199" w:type="dxa"/>
            <w:vAlign w:val="center"/>
          </w:tcPr>
          <w:p w14:paraId="4EDCFDCB" w14:textId="77777777" w:rsidR="0075294E" w:rsidRPr="005365D8" w:rsidRDefault="0075294E" w:rsidP="0037794E">
            <w:pPr>
              <w:jc w:val="center"/>
              <w:rPr>
                <w:szCs w:val="22"/>
              </w:rPr>
            </w:pPr>
            <w:r w:rsidRPr="005365D8">
              <w:rPr>
                <w:szCs w:val="22"/>
              </w:rPr>
              <w:t>8.9</w:t>
            </w:r>
          </w:p>
        </w:tc>
        <w:tc>
          <w:tcPr>
            <w:tcW w:w="1353" w:type="dxa"/>
            <w:vAlign w:val="center"/>
          </w:tcPr>
          <w:p w14:paraId="0F012A2B" w14:textId="77777777" w:rsidR="0075294E" w:rsidRPr="005365D8" w:rsidRDefault="0075294E" w:rsidP="00CF15D6">
            <w:pPr>
              <w:jc w:val="center"/>
              <w:rPr>
                <w:szCs w:val="22"/>
              </w:rPr>
            </w:pPr>
            <w:r w:rsidRPr="005365D8">
              <w:t>4</w:t>
            </w:r>
          </w:p>
        </w:tc>
        <w:tc>
          <w:tcPr>
            <w:tcW w:w="4111" w:type="dxa"/>
          </w:tcPr>
          <w:p w14:paraId="3ABB69CB" w14:textId="77777777" w:rsidR="0075294E" w:rsidRPr="005365D8" w:rsidRDefault="0075294E" w:rsidP="001873AB">
            <w:pPr>
              <w:shd w:val="solid" w:color="FFFFFF" w:fill="auto"/>
              <w:jc w:val="both"/>
              <w:rPr>
                <w:bCs w:val="0"/>
                <w:szCs w:val="22"/>
                <w:lang w:val="es-CL"/>
              </w:rPr>
            </w:pPr>
            <w:r w:rsidRPr="005365D8">
              <w:rPr>
                <w:szCs w:val="22"/>
                <w:lang w:val="es-CL"/>
              </w:rPr>
              <w:t>Incumplimiento en el Inicio de Explotación en el plazo previsto</w:t>
            </w:r>
          </w:p>
        </w:tc>
        <w:tc>
          <w:tcPr>
            <w:tcW w:w="2299" w:type="dxa"/>
            <w:vAlign w:val="center"/>
          </w:tcPr>
          <w:p w14:paraId="42D67719" w14:textId="77777777" w:rsidR="0075294E" w:rsidRPr="005365D8" w:rsidRDefault="0075294E" w:rsidP="00CF15D6">
            <w:pPr>
              <w:jc w:val="center"/>
              <w:rPr>
                <w:szCs w:val="22"/>
              </w:rPr>
            </w:pPr>
            <w:r w:rsidRPr="005365D8">
              <w:t>Cada D</w:t>
            </w:r>
            <w:r w:rsidRPr="005365D8">
              <w:rPr>
                <w:bCs w:val="0"/>
              </w:rPr>
              <w:t>ía</w:t>
            </w:r>
            <w:r w:rsidRPr="005365D8">
              <w:t xml:space="preserve"> de atraso</w:t>
            </w:r>
          </w:p>
        </w:tc>
      </w:tr>
    </w:tbl>
    <w:p w14:paraId="67E1D1F7" w14:textId="77777777" w:rsidR="0075294E" w:rsidRPr="005365D8" w:rsidRDefault="0075294E" w:rsidP="00D51476">
      <w:pPr>
        <w:pStyle w:val="Textosinformato"/>
        <w:jc w:val="both"/>
        <w:rPr>
          <w:rFonts w:ascii="Arial" w:hAnsi="Arial"/>
          <w:b/>
          <w:bCs w:val="0"/>
          <w:szCs w:val="22"/>
          <w:lang w:val="es-ES"/>
        </w:rPr>
      </w:pPr>
    </w:p>
    <w:p w14:paraId="5D40DAD4" w14:textId="77777777" w:rsidR="0075294E" w:rsidRPr="005365D8" w:rsidRDefault="0075294E" w:rsidP="00D51476">
      <w:pPr>
        <w:pStyle w:val="Textosinformato"/>
        <w:jc w:val="both"/>
        <w:rPr>
          <w:rFonts w:ascii="Arial" w:hAnsi="Arial"/>
          <w:b/>
          <w:bCs w:val="0"/>
          <w:szCs w:val="22"/>
          <w:lang w:val="es-ES"/>
        </w:rPr>
      </w:pPr>
    </w:p>
    <w:p w14:paraId="1C17D8A6" w14:textId="77777777" w:rsidR="00725E81" w:rsidRPr="005365D8" w:rsidRDefault="00725E81" w:rsidP="00725E81">
      <w:pPr>
        <w:pStyle w:val="Textonotapie"/>
        <w:jc w:val="both"/>
        <w:rPr>
          <w:b/>
        </w:rPr>
      </w:pPr>
      <w:r w:rsidRPr="005365D8">
        <w:rPr>
          <w:b/>
          <w:lang w:val="es-ES_tradnl"/>
        </w:rPr>
        <w:t>Tabla Nº 6</w:t>
      </w:r>
    </w:p>
    <w:p w14:paraId="59DF25C7" w14:textId="77777777" w:rsidR="00725E81" w:rsidRPr="005365D8" w:rsidRDefault="00725E81" w:rsidP="00725E81">
      <w:pPr>
        <w:pStyle w:val="Pelota"/>
        <w:rPr>
          <w:szCs w:val="22"/>
          <w:lang w:val="es-ES"/>
        </w:rPr>
      </w:pPr>
      <w:r w:rsidRPr="005365D8">
        <w:rPr>
          <w:szCs w:val="22"/>
          <w:lang w:val="es-ES"/>
        </w:rPr>
        <w:t>Penalidades referidas al Capítulo IX del Contrato: La Tarifa</w:t>
      </w:r>
    </w:p>
    <w:p w14:paraId="60B93C73" w14:textId="77777777" w:rsidR="00725E81" w:rsidRPr="005365D8" w:rsidRDefault="00725E81" w:rsidP="00725E81">
      <w:pPr>
        <w:pStyle w:val="Pelota"/>
        <w:rPr>
          <w:szCs w:val="22"/>
          <w:lang w:val="es-ES"/>
        </w:rPr>
      </w:pPr>
    </w:p>
    <w:p w14:paraId="3D50FCF7" w14:textId="77777777" w:rsidR="00725E81" w:rsidRPr="005365D8" w:rsidRDefault="00725E81" w:rsidP="00725E81">
      <w:pPr>
        <w:pStyle w:val="Textosinformato"/>
        <w:jc w:val="both"/>
        <w:rPr>
          <w:rFonts w:ascii="Arial" w:hAnsi="Arial"/>
          <w:b/>
          <w:bCs w:val="0"/>
          <w:szCs w:val="22"/>
          <w:lang w:val="es-CL"/>
        </w:rPr>
      </w:pPr>
    </w:p>
    <w:tbl>
      <w:tblPr>
        <w:tblW w:w="896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99"/>
        <w:gridCol w:w="1211"/>
        <w:gridCol w:w="4111"/>
        <w:gridCol w:w="2441"/>
      </w:tblGrid>
      <w:tr w:rsidR="009F5EB3" w:rsidRPr="005365D8" w14:paraId="381E4121" w14:textId="77777777" w:rsidTr="00AE33BF">
        <w:trPr>
          <w:trHeight w:val="413"/>
        </w:trPr>
        <w:tc>
          <w:tcPr>
            <w:tcW w:w="1199" w:type="dxa"/>
          </w:tcPr>
          <w:p w14:paraId="67056CDD" w14:textId="77777777" w:rsidR="00725E81" w:rsidRPr="005365D8" w:rsidRDefault="00725E81" w:rsidP="00AE33BF">
            <w:pPr>
              <w:rPr>
                <w:b/>
                <w:szCs w:val="22"/>
              </w:rPr>
            </w:pPr>
            <w:r w:rsidRPr="005365D8">
              <w:rPr>
                <w:b/>
                <w:szCs w:val="22"/>
              </w:rPr>
              <w:t>Cláusula Contrato</w:t>
            </w:r>
          </w:p>
        </w:tc>
        <w:tc>
          <w:tcPr>
            <w:tcW w:w="1211" w:type="dxa"/>
          </w:tcPr>
          <w:p w14:paraId="562E5205" w14:textId="77777777" w:rsidR="00725E81" w:rsidRPr="005365D8" w:rsidRDefault="00725E81" w:rsidP="00AE33BF">
            <w:pPr>
              <w:jc w:val="center"/>
              <w:rPr>
                <w:b/>
                <w:szCs w:val="22"/>
              </w:rPr>
            </w:pPr>
            <w:r w:rsidRPr="005365D8">
              <w:rPr>
                <w:b/>
                <w:szCs w:val="22"/>
              </w:rPr>
              <w:t>UIT</w:t>
            </w:r>
          </w:p>
        </w:tc>
        <w:tc>
          <w:tcPr>
            <w:tcW w:w="4111" w:type="dxa"/>
            <w:vAlign w:val="center"/>
          </w:tcPr>
          <w:p w14:paraId="4A0D6DB2" w14:textId="77777777" w:rsidR="00725E81" w:rsidRPr="005365D8" w:rsidRDefault="00725E81" w:rsidP="00AE33BF">
            <w:pPr>
              <w:jc w:val="center"/>
              <w:rPr>
                <w:b/>
                <w:szCs w:val="22"/>
              </w:rPr>
            </w:pPr>
            <w:r w:rsidRPr="005365D8">
              <w:rPr>
                <w:b/>
                <w:szCs w:val="22"/>
              </w:rPr>
              <w:t>Descripción de penalidad</w:t>
            </w:r>
          </w:p>
        </w:tc>
        <w:tc>
          <w:tcPr>
            <w:tcW w:w="2441" w:type="dxa"/>
            <w:vAlign w:val="center"/>
          </w:tcPr>
          <w:p w14:paraId="00362461" w14:textId="77777777" w:rsidR="00725E81" w:rsidRPr="005365D8" w:rsidRDefault="00725E81" w:rsidP="00AE33BF">
            <w:pPr>
              <w:jc w:val="center"/>
              <w:rPr>
                <w:b/>
                <w:szCs w:val="22"/>
              </w:rPr>
            </w:pPr>
            <w:r w:rsidRPr="005365D8">
              <w:rPr>
                <w:b/>
                <w:szCs w:val="22"/>
              </w:rPr>
              <w:t>Criterio de Aplicación</w:t>
            </w:r>
          </w:p>
        </w:tc>
      </w:tr>
      <w:tr w:rsidR="009F5EB3" w:rsidRPr="005365D8" w14:paraId="7C842692" w14:textId="77777777" w:rsidTr="00AE33BF">
        <w:trPr>
          <w:trHeight w:val="618"/>
        </w:trPr>
        <w:tc>
          <w:tcPr>
            <w:tcW w:w="1199" w:type="dxa"/>
            <w:vAlign w:val="center"/>
          </w:tcPr>
          <w:p w14:paraId="7BB5690D" w14:textId="77777777" w:rsidR="00725E81" w:rsidRPr="005365D8" w:rsidRDefault="00725E81" w:rsidP="00AE33BF">
            <w:pPr>
              <w:jc w:val="center"/>
              <w:rPr>
                <w:szCs w:val="22"/>
              </w:rPr>
            </w:pPr>
            <w:r w:rsidRPr="005365D8">
              <w:rPr>
                <w:szCs w:val="22"/>
              </w:rPr>
              <w:t>9.4</w:t>
            </w:r>
          </w:p>
        </w:tc>
        <w:tc>
          <w:tcPr>
            <w:tcW w:w="1211" w:type="dxa"/>
            <w:vAlign w:val="center"/>
          </w:tcPr>
          <w:p w14:paraId="798C0CAF" w14:textId="77777777" w:rsidR="00725E81" w:rsidRPr="005365D8" w:rsidRDefault="00725E81" w:rsidP="00AE33BF">
            <w:pPr>
              <w:jc w:val="center"/>
              <w:rPr>
                <w:szCs w:val="22"/>
              </w:rPr>
            </w:pPr>
            <w:r w:rsidRPr="005365D8">
              <w:t>0.5</w:t>
            </w:r>
          </w:p>
        </w:tc>
        <w:tc>
          <w:tcPr>
            <w:tcW w:w="4111" w:type="dxa"/>
          </w:tcPr>
          <w:p w14:paraId="0CCF843F" w14:textId="77777777" w:rsidR="00725E81" w:rsidRPr="005365D8" w:rsidRDefault="00725E81" w:rsidP="00AE33BF">
            <w:pPr>
              <w:shd w:val="solid" w:color="FFFFFF" w:fill="auto"/>
              <w:jc w:val="both"/>
              <w:rPr>
                <w:szCs w:val="22"/>
                <w:lang w:val="es-CL"/>
              </w:rPr>
            </w:pPr>
            <w:r w:rsidRPr="005365D8">
              <w:rPr>
                <w:szCs w:val="22"/>
                <w:lang w:val="es-CL"/>
              </w:rPr>
              <w:t xml:space="preserve">Incumplimiento en la remisión al CONCEDENTE, del registro </w:t>
            </w:r>
            <w:r w:rsidRPr="005365D8">
              <w:t xml:space="preserve"> de pagos por Tarifa que realizan los Usuarios, </w:t>
            </w:r>
            <w:r w:rsidRPr="005365D8">
              <w:rPr>
                <w:szCs w:val="22"/>
                <w:lang w:val="es-CL"/>
              </w:rPr>
              <w:t xml:space="preserve">por parte del CONCESIONARIO,  </w:t>
            </w:r>
          </w:p>
        </w:tc>
        <w:tc>
          <w:tcPr>
            <w:tcW w:w="2441" w:type="dxa"/>
            <w:vAlign w:val="center"/>
          </w:tcPr>
          <w:p w14:paraId="1011234E" w14:textId="77777777" w:rsidR="00725E81" w:rsidRPr="005365D8" w:rsidRDefault="00725E81" w:rsidP="00AE33BF">
            <w:pPr>
              <w:jc w:val="center"/>
              <w:rPr>
                <w:szCs w:val="22"/>
              </w:rPr>
            </w:pPr>
            <w:r w:rsidRPr="005365D8">
              <w:t>Cada Vez</w:t>
            </w:r>
          </w:p>
        </w:tc>
      </w:tr>
      <w:tr w:rsidR="009F5EB3" w:rsidRPr="005365D8" w14:paraId="090349FA" w14:textId="77777777" w:rsidTr="00AE33BF">
        <w:trPr>
          <w:trHeight w:val="618"/>
        </w:trPr>
        <w:tc>
          <w:tcPr>
            <w:tcW w:w="1199" w:type="dxa"/>
            <w:vAlign w:val="center"/>
          </w:tcPr>
          <w:p w14:paraId="74C8BAED" w14:textId="77777777" w:rsidR="00725E81" w:rsidRPr="005365D8" w:rsidRDefault="00725E81" w:rsidP="00AE33BF">
            <w:pPr>
              <w:jc w:val="center"/>
              <w:rPr>
                <w:szCs w:val="22"/>
              </w:rPr>
            </w:pPr>
            <w:r w:rsidRPr="005365D8">
              <w:rPr>
                <w:szCs w:val="22"/>
              </w:rPr>
              <w:t>9.4</w:t>
            </w:r>
          </w:p>
        </w:tc>
        <w:tc>
          <w:tcPr>
            <w:tcW w:w="1211" w:type="dxa"/>
            <w:vAlign w:val="center"/>
          </w:tcPr>
          <w:p w14:paraId="53B81B18" w14:textId="77777777" w:rsidR="00725E81" w:rsidRPr="005365D8" w:rsidRDefault="00725E81" w:rsidP="00AE33BF">
            <w:pPr>
              <w:jc w:val="center"/>
              <w:rPr>
                <w:szCs w:val="22"/>
              </w:rPr>
            </w:pPr>
            <w:r w:rsidRPr="005365D8">
              <w:t>0.2</w:t>
            </w:r>
          </w:p>
        </w:tc>
        <w:tc>
          <w:tcPr>
            <w:tcW w:w="4111" w:type="dxa"/>
          </w:tcPr>
          <w:p w14:paraId="58F45171" w14:textId="77777777" w:rsidR="00725E81" w:rsidRPr="005365D8" w:rsidRDefault="00725E81" w:rsidP="00AE33BF">
            <w:pPr>
              <w:shd w:val="solid" w:color="FFFFFF" w:fill="auto"/>
              <w:rPr>
                <w:szCs w:val="22"/>
                <w:lang w:val="es-CL"/>
              </w:rPr>
            </w:pPr>
            <w:r w:rsidRPr="005365D8">
              <w:rPr>
                <w:szCs w:val="22"/>
                <w:lang w:val="es-CL"/>
              </w:rPr>
              <w:t>Remisión de información incompleta o errada del registro de pagos por Tarifa que realizan los Usuarios por parte del CONCESIONARIO al  CONCEDENTE</w:t>
            </w:r>
          </w:p>
        </w:tc>
        <w:tc>
          <w:tcPr>
            <w:tcW w:w="2441" w:type="dxa"/>
            <w:vAlign w:val="center"/>
          </w:tcPr>
          <w:p w14:paraId="2FE54135" w14:textId="77777777" w:rsidR="00725E81" w:rsidRPr="005365D8" w:rsidRDefault="00725E81" w:rsidP="00AE33BF">
            <w:pPr>
              <w:jc w:val="center"/>
              <w:rPr>
                <w:szCs w:val="22"/>
              </w:rPr>
            </w:pPr>
            <w:r w:rsidRPr="005365D8">
              <w:t>Cada Vez</w:t>
            </w:r>
          </w:p>
        </w:tc>
      </w:tr>
    </w:tbl>
    <w:p w14:paraId="5E39A661" w14:textId="77777777" w:rsidR="00D51476" w:rsidRPr="005365D8" w:rsidRDefault="00D51476" w:rsidP="00D51476">
      <w:pPr>
        <w:pStyle w:val="Textosinformato"/>
        <w:jc w:val="both"/>
        <w:rPr>
          <w:rFonts w:ascii="Arial" w:hAnsi="Arial"/>
          <w:b/>
          <w:bCs w:val="0"/>
          <w:szCs w:val="22"/>
          <w:lang w:val="es-ES"/>
        </w:rPr>
      </w:pPr>
    </w:p>
    <w:p w14:paraId="64B0B7AB" w14:textId="77777777" w:rsidR="00D51476" w:rsidRPr="005365D8" w:rsidRDefault="00D51476" w:rsidP="00D51476">
      <w:pPr>
        <w:pStyle w:val="Pelota"/>
        <w:rPr>
          <w:b/>
          <w:szCs w:val="22"/>
          <w:lang w:val="es-ES_tradnl"/>
        </w:rPr>
      </w:pPr>
    </w:p>
    <w:p w14:paraId="6A83128E" w14:textId="77777777" w:rsidR="00D51476" w:rsidRPr="005365D8" w:rsidRDefault="00D51476" w:rsidP="00D51476">
      <w:pPr>
        <w:pStyle w:val="Textonotapie"/>
        <w:jc w:val="both"/>
        <w:rPr>
          <w:b/>
        </w:rPr>
      </w:pPr>
      <w:r w:rsidRPr="005365D8">
        <w:rPr>
          <w:b/>
          <w:lang w:val="es-ES_tradnl"/>
        </w:rPr>
        <w:t xml:space="preserve">Tabla Nº </w:t>
      </w:r>
      <w:r w:rsidR="00725E81" w:rsidRPr="005365D8">
        <w:rPr>
          <w:b/>
          <w:lang w:val="es-ES_tradnl"/>
        </w:rPr>
        <w:t>7</w:t>
      </w:r>
    </w:p>
    <w:p w14:paraId="416BBFF5" w14:textId="77777777" w:rsidR="00D51476" w:rsidRPr="005365D8" w:rsidRDefault="00D51476" w:rsidP="00D51476">
      <w:pPr>
        <w:pStyle w:val="Pelota"/>
        <w:rPr>
          <w:szCs w:val="22"/>
          <w:lang w:val="es-ES"/>
        </w:rPr>
      </w:pPr>
      <w:r w:rsidRPr="005365D8">
        <w:rPr>
          <w:szCs w:val="22"/>
          <w:lang w:val="es-ES"/>
        </w:rPr>
        <w:t>Penalidades referidas al Capítulo XII del Contrato: Régimen de Seguros y Responsabilidad del Concesionario</w:t>
      </w:r>
    </w:p>
    <w:p w14:paraId="5DAFE2D5" w14:textId="77777777" w:rsidR="00D51476" w:rsidRPr="005365D8" w:rsidRDefault="00D51476" w:rsidP="00D51476">
      <w:pPr>
        <w:pStyle w:val="Pelota"/>
        <w:rPr>
          <w:szCs w:val="22"/>
          <w:lang w:val="es-ES"/>
        </w:rPr>
      </w:pPr>
    </w:p>
    <w:p w14:paraId="3F9DF47F" w14:textId="77777777" w:rsidR="00D51476" w:rsidRPr="005365D8" w:rsidRDefault="00D51476" w:rsidP="00D51476">
      <w:pPr>
        <w:pStyle w:val="Textosinformato"/>
        <w:jc w:val="both"/>
        <w:rPr>
          <w:rFonts w:ascii="Arial" w:hAnsi="Arial"/>
          <w:b/>
          <w:bCs w:val="0"/>
          <w:szCs w:val="22"/>
          <w:lang w:val="es-CL"/>
        </w:rPr>
      </w:pPr>
    </w:p>
    <w:tbl>
      <w:tblPr>
        <w:tblW w:w="921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99"/>
        <w:gridCol w:w="1211"/>
        <w:gridCol w:w="4820"/>
        <w:gridCol w:w="1984"/>
      </w:tblGrid>
      <w:tr w:rsidR="009F5EB3" w:rsidRPr="005365D8" w14:paraId="73F2F546" w14:textId="77777777" w:rsidTr="00CF15D6">
        <w:trPr>
          <w:trHeight w:val="413"/>
        </w:trPr>
        <w:tc>
          <w:tcPr>
            <w:tcW w:w="1199" w:type="dxa"/>
          </w:tcPr>
          <w:p w14:paraId="29B9944A" w14:textId="77777777" w:rsidR="00D51476" w:rsidRPr="005365D8" w:rsidRDefault="00D51476" w:rsidP="00CF15D6">
            <w:pPr>
              <w:rPr>
                <w:b/>
                <w:szCs w:val="22"/>
              </w:rPr>
            </w:pPr>
            <w:r w:rsidRPr="005365D8">
              <w:rPr>
                <w:b/>
                <w:szCs w:val="22"/>
              </w:rPr>
              <w:t>Cláusula Contrato</w:t>
            </w:r>
          </w:p>
        </w:tc>
        <w:tc>
          <w:tcPr>
            <w:tcW w:w="1211" w:type="dxa"/>
          </w:tcPr>
          <w:p w14:paraId="4F7AA0CA" w14:textId="77777777" w:rsidR="00D51476" w:rsidRPr="005365D8" w:rsidRDefault="00D51476" w:rsidP="00CF15D6">
            <w:pPr>
              <w:jc w:val="center"/>
              <w:rPr>
                <w:b/>
                <w:szCs w:val="22"/>
              </w:rPr>
            </w:pPr>
            <w:r w:rsidRPr="005365D8">
              <w:rPr>
                <w:b/>
                <w:szCs w:val="22"/>
              </w:rPr>
              <w:t>UIT</w:t>
            </w:r>
          </w:p>
        </w:tc>
        <w:tc>
          <w:tcPr>
            <w:tcW w:w="4820" w:type="dxa"/>
            <w:vAlign w:val="center"/>
          </w:tcPr>
          <w:p w14:paraId="2E775148" w14:textId="77777777" w:rsidR="00D51476" w:rsidRPr="005365D8" w:rsidRDefault="00D51476" w:rsidP="00CF15D6">
            <w:pPr>
              <w:jc w:val="center"/>
              <w:rPr>
                <w:b/>
                <w:szCs w:val="22"/>
              </w:rPr>
            </w:pPr>
            <w:r w:rsidRPr="005365D8">
              <w:rPr>
                <w:b/>
                <w:szCs w:val="22"/>
              </w:rPr>
              <w:t>Descripción de penalidad</w:t>
            </w:r>
          </w:p>
        </w:tc>
        <w:tc>
          <w:tcPr>
            <w:tcW w:w="1984" w:type="dxa"/>
            <w:vAlign w:val="center"/>
          </w:tcPr>
          <w:p w14:paraId="32760036" w14:textId="77777777" w:rsidR="00D51476" w:rsidRPr="005365D8" w:rsidRDefault="00D51476" w:rsidP="00CF15D6">
            <w:pPr>
              <w:jc w:val="center"/>
              <w:rPr>
                <w:b/>
                <w:szCs w:val="22"/>
              </w:rPr>
            </w:pPr>
            <w:r w:rsidRPr="005365D8">
              <w:rPr>
                <w:b/>
                <w:szCs w:val="22"/>
              </w:rPr>
              <w:t>Criterio de Aplicación</w:t>
            </w:r>
          </w:p>
        </w:tc>
      </w:tr>
      <w:tr w:rsidR="009F5EB3" w:rsidRPr="005365D8" w14:paraId="60C90EC0" w14:textId="77777777" w:rsidTr="00CF15D6">
        <w:trPr>
          <w:trHeight w:val="841"/>
        </w:trPr>
        <w:tc>
          <w:tcPr>
            <w:tcW w:w="1199" w:type="dxa"/>
            <w:vAlign w:val="center"/>
          </w:tcPr>
          <w:p w14:paraId="4AB88094" w14:textId="77777777" w:rsidR="00F97638" w:rsidRPr="005365D8" w:rsidRDefault="00F97638" w:rsidP="00CF15D6">
            <w:pPr>
              <w:jc w:val="center"/>
              <w:rPr>
                <w:szCs w:val="22"/>
              </w:rPr>
            </w:pPr>
            <w:r w:rsidRPr="005365D8">
              <w:rPr>
                <w:szCs w:val="22"/>
              </w:rPr>
              <w:t>12.3</w:t>
            </w:r>
          </w:p>
        </w:tc>
        <w:tc>
          <w:tcPr>
            <w:tcW w:w="1211" w:type="dxa"/>
            <w:vAlign w:val="center"/>
          </w:tcPr>
          <w:p w14:paraId="23299B3D" w14:textId="77777777" w:rsidR="00F97638" w:rsidRPr="005365D8" w:rsidRDefault="00F97638" w:rsidP="00CF15D6">
            <w:pPr>
              <w:jc w:val="center"/>
              <w:rPr>
                <w:szCs w:val="22"/>
              </w:rPr>
            </w:pPr>
            <w:r w:rsidRPr="005365D8">
              <w:t>4</w:t>
            </w:r>
          </w:p>
        </w:tc>
        <w:tc>
          <w:tcPr>
            <w:tcW w:w="4820" w:type="dxa"/>
            <w:vAlign w:val="center"/>
          </w:tcPr>
          <w:p w14:paraId="0E35351A" w14:textId="77777777" w:rsidR="00F97638" w:rsidRPr="005365D8" w:rsidRDefault="00F97638" w:rsidP="00CF15D6">
            <w:pPr>
              <w:shd w:val="solid" w:color="FFFFFF" w:fill="auto"/>
              <w:jc w:val="both"/>
              <w:rPr>
                <w:bCs w:val="0"/>
                <w:szCs w:val="22"/>
                <w:lang w:val="es-CL"/>
              </w:rPr>
            </w:pPr>
            <w:r w:rsidRPr="005365D8">
              <w:rPr>
                <w:szCs w:val="22"/>
                <w:lang w:val="es-CL"/>
              </w:rPr>
              <w:t>Incumplimiento de la obligación de presentar y mantener vigentes las pólizas de seguro referidas a la responsabilidad civil, sobre bienes materia de ejecución de obras, de riesgos laborales y otras pólizas previstas en el Contrato de Concesión.</w:t>
            </w:r>
          </w:p>
        </w:tc>
        <w:tc>
          <w:tcPr>
            <w:tcW w:w="1984" w:type="dxa"/>
            <w:vAlign w:val="center"/>
          </w:tcPr>
          <w:p w14:paraId="2A42D3EE" w14:textId="77777777" w:rsidR="00F97638" w:rsidRPr="005365D8" w:rsidRDefault="00F97638" w:rsidP="00CF15D6">
            <w:pPr>
              <w:jc w:val="center"/>
              <w:rPr>
                <w:szCs w:val="22"/>
                <w:lang w:val="es-CL"/>
              </w:rPr>
            </w:pPr>
            <w:r w:rsidRPr="005365D8">
              <w:t>Por cada D</w:t>
            </w:r>
            <w:r w:rsidRPr="005365D8">
              <w:rPr>
                <w:bCs w:val="0"/>
              </w:rPr>
              <w:t>ía</w:t>
            </w:r>
            <w:r w:rsidRPr="005365D8">
              <w:t xml:space="preserve"> de atraso y cada póliza en la que se verifique el incumplimiento </w:t>
            </w:r>
          </w:p>
        </w:tc>
      </w:tr>
      <w:tr w:rsidR="009F5EB3" w:rsidRPr="005365D8" w14:paraId="6E8A03EF" w14:textId="77777777" w:rsidTr="00CF15D6">
        <w:trPr>
          <w:trHeight w:val="841"/>
        </w:trPr>
        <w:tc>
          <w:tcPr>
            <w:tcW w:w="1199" w:type="dxa"/>
            <w:vAlign w:val="center"/>
          </w:tcPr>
          <w:p w14:paraId="1C47CBEC" w14:textId="77777777" w:rsidR="00F97638" w:rsidRPr="005365D8" w:rsidRDefault="00F97638" w:rsidP="00CF15D6">
            <w:pPr>
              <w:jc w:val="center"/>
              <w:rPr>
                <w:szCs w:val="22"/>
              </w:rPr>
            </w:pPr>
            <w:r w:rsidRPr="005365D8">
              <w:rPr>
                <w:szCs w:val="22"/>
              </w:rPr>
              <w:t>12.2</w:t>
            </w:r>
          </w:p>
        </w:tc>
        <w:tc>
          <w:tcPr>
            <w:tcW w:w="1211" w:type="dxa"/>
            <w:vAlign w:val="center"/>
          </w:tcPr>
          <w:p w14:paraId="0966CCFE" w14:textId="77777777" w:rsidR="00F97638" w:rsidRPr="005365D8" w:rsidRDefault="00F97638" w:rsidP="00CF15D6">
            <w:pPr>
              <w:jc w:val="center"/>
            </w:pPr>
            <w:r w:rsidRPr="005365D8">
              <w:t>2</w:t>
            </w:r>
          </w:p>
        </w:tc>
        <w:tc>
          <w:tcPr>
            <w:tcW w:w="4820" w:type="dxa"/>
            <w:vAlign w:val="center"/>
          </w:tcPr>
          <w:p w14:paraId="47D2DEDA" w14:textId="77777777" w:rsidR="00F97638" w:rsidRPr="005365D8" w:rsidRDefault="00F97638" w:rsidP="00CF15D6">
            <w:pPr>
              <w:shd w:val="solid" w:color="FFFFFF" w:fill="auto"/>
              <w:jc w:val="both"/>
              <w:rPr>
                <w:bCs w:val="0"/>
                <w:szCs w:val="22"/>
                <w:lang w:val="es-CL"/>
              </w:rPr>
            </w:pPr>
            <w:r w:rsidRPr="005365D8">
              <w:rPr>
                <w:szCs w:val="22"/>
                <w:lang w:val="es-CL"/>
              </w:rPr>
              <w:t xml:space="preserve">Incumplimiento en la obligación de </w:t>
            </w:r>
            <w:r w:rsidRPr="005365D8">
              <w:rPr>
                <w:bCs w:val="0"/>
                <w:szCs w:val="22"/>
                <w:lang w:val="es-PE"/>
              </w:rPr>
              <w:t>subsanar las observaciones realizadas por el REGULADOR  a las propuestas de pólizas, dentro del plazo establecido.</w:t>
            </w:r>
          </w:p>
        </w:tc>
        <w:tc>
          <w:tcPr>
            <w:tcW w:w="1984" w:type="dxa"/>
            <w:vAlign w:val="center"/>
          </w:tcPr>
          <w:p w14:paraId="7FBC1BF8" w14:textId="77777777" w:rsidR="00F97638" w:rsidRPr="005365D8" w:rsidRDefault="00F97638" w:rsidP="00CF15D6">
            <w:pPr>
              <w:jc w:val="center"/>
            </w:pPr>
            <w:r w:rsidRPr="005365D8">
              <w:t>Por cada D</w:t>
            </w:r>
            <w:r w:rsidRPr="005365D8">
              <w:rPr>
                <w:bCs w:val="0"/>
              </w:rPr>
              <w:t>ía</w:t>
            </w:r>
            <w:r w:rsidRPr="005365D8">
              <w:t xml:space="preserve"> de atraso</w:t>
            </w:r>
          </w:p>
        </w:tc>
      </w:tr>
      <w:tr w:rsidR="009F5EB3" w:rsidRPr="005365D8" w14:paraId="7679D4A6" w14:textId="77777777" w:rsidTr="00CF15D6">
        <w:trPr>
          <w:trHeight w:val="841"/>
        </w:trPr>
        <w:tc>
          <w:tcPr>
            <w:tcW w:w="1199" w:type="dxa"/>
            <w:vAlign w:val="center"/>
          </w:tcPr>
          <w:p w14:paraId="3FC5D7FE" w14:textId="77777777" w:rsidR="00F97638" w:rsidRPr="005365D8" w:rsidRDefault="00F97638" w:rsidP="00CF15D6">
            <w:pPr>
              <w:jc w:val="center"/>
              <w:rPr>
                <w:szCs w:val="22"/>
              </w:rPr>
            </w:pPr>
            <w:r w:rsidRPr="005365D8">
              <w:rPr>
                <w:szCs w:val="22"/>
              </w:rPr>
              <w:t>12.</w:t>
            </w:r>
            <w:r w:rsidR="0026522D" w:rsidRPr="005365D8">
              <w:rPr>
                <w:szCs w:val="22"/>
              </w:rPr>
              <w:t>4</w:t>
            </w:r>
          </w:p>
        </w:tc>
        <w:tc>
          <w:tcPr>
            <w:tcW w:w="1211" w:type="dxa"/>
            <w:vAlign w:val="center"/>
          </w:tcPr>
          <w:p w14:paraId="23FC01F8" w14:textId="77777777" w:rsidR="00F97638" w:rsidRPr="005365D8" w:rsidRDefault="00F97638" w:rsidP="00CF15D6">
            <w:pPr>
              <w:jc w:val="center"/>
            </w:pPr>
            <w:r w:rsidRPr="005365D8">
              <w:t>2</w:t>
            </w:r>
          </w:p>
        </w:tc>
        <w:tc>
          <w:tcPr>
            <w:tcW w:w="4820" w:type="dxa"/>
            <w:vAlign w:val="center"/>
          </w:tcPr>
          <w:p w14:paraId="15E440A4" w14:textId="77777777" w:rsidR="00F97638" w:rsidRPr="005365D8" w:rsidRDefault="00F97638" w:rsidP="00CF15D6">
            <w:pPr>
              <w:shd w:val="solid" w:color="FFFFFF" w:fill="auto"/>
              <w:jc w:val="both"/>
              <w:rPr>
                <w:bCs w:val="0"/>
                <w:szCs w:val="22"/>
                <w:lang w:val="es-CL"/>
              </w:rPr>
            </w:pPr>
            <w:r w:rsidRPr="005365D8">
              <w:rPr>
                <w:szCs w:val="22"/>
              </w:rPr>
              <w:t>Atraso en la entrega de renovación</w:t>
            </w:r>
            <w:r w:rsidR="0026522D" w:rsidRPr="005365D8">
              <w:rPr>
                <w:szCs w:val="22"/>
              </w:rPr>
              <w:t>, nuevos contratos o cambio de asegurador</w:t>
            </w:r>
            <w:r w:rsidRPr="005365D8">
              <w:rPr>
                <w:szCs w:val="22"/>
              </w:rPr>
              <w:t xml:space="preserve"> de las Pólizas de Seguros.</w:t>
            </w:r>
          </w:p>
        </w:tc>
        <w:tc>
          <w:tcPr>
            <w:tcW w:w="1984" w:type="dxa"/>
          </w:tcPr>
          <w:p w14:paraId="70909A3C" w14:textId="77777777" w:rsidR="00F97638" w:rsidRPr="005365D8" w:rsidRDefault="00F97638" w:rsidP="00CF15D6">
            <w:pPr>
              <w:jc w:val="center"/>
            </w:pPr>
            <w:r w:rsidRPr="005365D8">
              <w:t>Por cada D</w:t>
            </w:r>
            <w:r w:rsidRPr="005365D8">
              <w:rPr>
                <w:bCs w:val="0"/>
              </w:rPr>
              <w:t>ía</w:t>
            </w:r>
            <w:r w:rsidRPr="005365D8">
              <w:t xml:space="preserve"> de atraso</w:t>
            </w:r>
          </w:p>
        </w:tc>
      </w:tr>
    </w:tbl>
    <w:p w14:paraId="3ADFD107" w14:textId="77777777" w:rsidR="00D51476" w:rsidRPr="005365D8" w:rsidRDefault="00D51476" w:rsidP="00D51476">
      <w:pPr>
        <w:pStyle w:val="Textosinformato"/>
        <w:jc w:val="both"/>
        <w:rPr>
          <w:rFonts w:ascii="Arial" w:hAnsi="Arial"/>
          <w:b/>
          <w:bCs w:val="0"/>
          <w:szCs w:val="22"/>
          <w:lang w:val="es-ES"/>
        </w:rPr>
      </w:pPr>
    </w:p>
    <w:p w14:paraId="3762C299" w14:textId="77777777" w:rsidR="00D51476" w:rsidRPr="005365D8" w:rsidRDefault="00D51476" w:rsidP="00D51476">
      <w:pPr>
        <w:pStyle w:val="Textonotapie"/>
        <w:jc w:val="both"/>
        <w:rPr>
          <w:b/>
          <w:lang w:val="es-ES_tradnl"/>
        </w:rPr>
      </w:pPr>
    </w:p>
    <w:p w14:paraId="62D0453E" w14:textId="77777777" w:rsidR="00D51476" w:rsidRPr="005365D8" w:rsidRDefault="00D51476" w:rsidP="00D51476">
      <w:pPr>
        <w:pStyle w:val="Textonotapie"/>
        <w:jc w:val="both"/>
        <w:rPr>
          <w:b/>
        </w:rPr>
      </w:pPr>
      <w:r w:rsidRPr="005365D8">
        <w:rPr>
          <w:b/>
          <w:lang w:val="es-ES_tradnl"/>
        </w:rPr>
        <w:t xml:space="preserve">Tabla Nº </w:t>
      </w:r>
      <w:r w:rsidR="00725E81" w:rsidRPr="005365D8">
        <w:rPr>
          <w:b/>
          <w:lang w:val="es-ES_tradnl"/>
        </w:rPr>
        <w:t>8</w:t>
      </w:r>
    </w:p>
    <w:p w14:paraId="6AFD374F" w14:textId="77777777" w:rsidR="00D51476" w:rsidRPr="005365D8" w:rsidRDefault="00D51476" w:rsidP="00D51476">
      <w:pPr>
        <w:pStyle w:val="Textosinformato"/>
        <w:jc w:val="both"/>
        <w:rPr>
          <w:rFonts w:ascii="Arial" w:hAnsi="Arial"/>
          <w:szCs w:val="22"/>
          <w:lang w:val="es-MX"/>
        </w:rPr>
      </w:pPr>
      <w:r w:rsidRPr="005365D8">
        <w:rPr>
          <w:rFonts w:ascii="Arial" w:hAnsi="Arial"/>
          <w:szCs w:val="22"/>
          <w:lang w:val="es-MX"/>
        </w:rPr>
        <w:t xml:space="preserve">Penalidades referidas al Capítulo XIII del Contrato: Consideraciones Socio Ambientales </w:t>
      </w:r>
    </w:p>
    <w:p w14:paraId="0F3FBF19" w14:textId="77777777" w:rsidR="00D51476" w:rsidRPr="005365D8" w:rsidRDefault="00D51476" w:rsidP="00D51476">
      <w:pPr>
        <w:pStyle w:val="Sangradetextonormal"/>
        <w:tabs>
          <w:tab w:val="left" w:pos="0"/>
        </w:tabs>
        <w:rPr>
          <w:sz w:val="22"/>
          <w:szCs w:val="22"/>
          <w:lang w:val="es-CL"/>
        </w:rPr>
      </w:pPr>
    </w:p>
    <w:p w14:paraId="1B92DD0E" w14:textId="77777777" w:rsidR="00D51476" w:rsidRPr="005365D8" w:rsidRDefault="00D51476" w:rsidP="00D51476">
      <w:pPr>
        <w:rPr>
          <w:szCs w:val="22"/>
          <w:lang w:val="es-CL"/>
        </w:rPr>
      </w:pPr>
    </w:p>
    <w:tbl>
      <w:tblPr>
        <w:tblW w:w="9029" w:type="dxa"/>
        <w:jc w:val="center"/>
        <w:tblLayout w:type="fixed"/>
        <w:tblCellMar>
          <w:left w:w="70" w:type="dxa"/>
          <w:right w:w="70" w:type="dxa"/>
        </w:tblCellMar>
        <w:tblLook w:val="00A0" w:firstRow="1" w:lastRow="0" w:firstColumn="1" w:lastColumn="0" w:noHBand="0" w:noVBand="0"/>
      </w:tblPr>
      <w:tblGrid>
        <w:gridCol w:w="1113"/>
        <w:gridCol w:w="1276"/>
        <w:gridCol w:w="5244"/>
        <w:gridCol w:w="1396"/>
      </w:tblGrid>
      <w:tr w:rsidR="009F5EB3" w:rsidRPr="005365D8" w14:paraId="658B3AED" w14:textId="77777777" w:rsidTr="00CF15D6">
        <w:trPr>
          <w:jc w:val="center"/>
        </w:trPr>
        <w:tc>
          <w:tcPr>
            <w:tcW w:w="1113" w:type="dxa"/>
            <w:tcBorders>
              <w:top w:val="single" w:sz="4" w:space="0" w:color="auto"/>
              <w:left w:val="single" w:sz="4" w:space="0" w:color="auto"/>
              <w:bottom w:val="single" w:sz="4" w:space="0" w:color="auto"/>
              <w:right w:val="single" w:sz="4" w:space="0" w:color="auto"/>
            </w:tcBorders>
            <w:vAlign w:val="center"/>
          </w:tcPr>
          <w:p w14:paraId="6C3713B0" w14:textId="77777777" w:rsidR="00D51476" w:rsidRPr="005365D8" w:rsidRDefault="00D51476" w:rsidP="00CF15D6">
            <w:pPr>
              <w:shd w:val="solid" w:color="FFFFFF" w:fill="auto"/>
              <w:jc w:val="center"/>
              <w:rPr>
                <w:b/>
                <w:szCs w:val="22"/>
                <w:lang w:val="es-CL"/>
              </w:rPr>
            </w:pPr>
            <w:r w:rsidRPr="005365D8">
              <w:rPr>
                <w:b/>
                <w:szCs w:val="22"/>
                <w:lang w:val="es-CL"/>
              </w:rPr>
              <w:t>Cláusula Contrato</w:t>
            </w:r>
          </w:p>
        </w:tc>
        <w:tc>
          <w:tcPr>
            <w:tcW w:w="1276" w:type="dxa"/>
            <w:tcBorders>
              <w:top w:val="single" w:sz="4" w:space="0" w:color="auto"/>
              <w:left w:val="single" w:sz="4" w:space="0" w:color="auto"/>
              <w:bottom w:val="single" w:sz="4" w:space="0" w:color="auto"/>
              <w:right w:val="single" w:sz="4" w:space="0" w:color="auto"/>
            </w:tcBorders>
          </w:tcPr>
          <w:p w14:paraId="17FB2A38" w14:textId="77777777" w:rsidR="00D51476" w:rsidRPr="005365D8" w:rsidRDefault="00D51476" w:rsidP="00CF15D6">
            <w:pPr>
              <w:shd w:val="solid" w:color="FFFFFF" w:fill="auto"/>
              <w:jc w:val="center"/>
              <w:rPr>
                <w:b/>
                <w:szCs w:val="22"/>
                <w:lang w:val="es-CL"/>
              </w:rPr>
            </w:pPr>
            <w:r w:rsidRPr="005365D8">
              <w:rPr>
                <w:b/>
                <w:szCs w:val="22"/>
                <w:lang w:val="es-CL"/>
              </w:rPr>
              <w:t>UIT</w:t>
            </w:r>
          </w:p>
        </w:tc>
        <w:tc>
          <w:tcPr>
            <w:tcW w:w="5244" w:type="dxa"/>
            <w:tcBorders>
              <w:top w:val="single" w:sz="4" w:space="0" w:color="auto"/>
              <w:left w:val="single" w:sz="4" w:space="0" w:color="auto"/>
              <w:bottom w:val="single" w:sz="4" w:space="0" w:color="auto"/>
              <w:right w:val="single" w:sz="4" w:space="0" w:color="auto"/>
            </w:tcBorders>
          </w:tcPr>
          <w:p w14:paraId="198F73BF" w14:textId="77777777" w:rsidR="00D51476" w:rsidRPr="005365D8" w:rsidRDefault="00D51476" w:rsidP="00CF15D6">
            <w:pPr>
              <w:shd w:val="solid" w:color="FFFFFF" w:fill="auto"/>
              <w:jc w:val="center"/>
              <w:rPr>
                <w:b/>
                <w:szCs w:val="22"/>
                <w:lang w:val="es-CL"/>
              </w:rPr>
            </w:pPr>
            <w:r w:rsidRPr="005365D8">
              <w:rPr>
                <w:b/>
                <w:szCs w:val="22"/>
                <w:lang w:val="es-CL"/>
              </w:rPr>
              <w:t>Descripción de Penalidad</w:t>
            </w:r>
          </w:p>
        </w:tc>
        <w:tc>
          <w:tcPr>
            <w:tcW w:w="1396" w:type="dxa"/>
            <w:tcBorders>
              <w:top w:val="single" w:sz="4" w:space="0" w:color="auto"/>
              <w:left w:val="single" w:sz="4" w:space="0" w:color="auto"/>
              <w:bottom w:val="single" w:sz="4" w:space="0" w:color="auto"/>
              <w:right w:val="single" w:sz="4" w:space="0" w:color="auto"/>
            </w:tcBorders>
          </w:tcPr>
          <w:p w14:paraId="2F583237" w14:textId="77777777" w:rsidR="00D51476" w:rsidRPr="005365D8" w:rsidRDefault="00D51476" w:rsidP="00CF15D6">
            <w:pPr>
              <w:shd w:val="solid" w:color="FFFFFF" w:fill="auto"/>
              <w:jc w:val="center"/>
              <w:rPr>
                <w:b/>
              </w:rPr>
            </w:pPr>
            <w:r w:rsidRPr="005365D8">
              <w:rPr>
                <w:b/>
              </w:rPr>
              <w:t>Criterio de Aplicación</w:t>
            </w:r>
          </w:p>
        </w:tc>
      </w:tr>
      <w:tr w:rsidR="009F5EB3" w:rsidRPr="005365D8" w14:paraId="2D9A1107" w14:textId="77777777" w:rsidTr="00CF15D6">
        <w:trPr>
          <w:jc w:val="center"/>
        </w:trPr>
        <w:tc>
          <w:tcPr>
            <w:tcW w:w="1113" w:type="dxa"/>
            <w:tcBorders>
              <w:top w:val="single" w:sz="4" w:space="0" w:color="auto"/>
              <w:left w:val="single" w:sz="4" w:space="0" w:color="auto"/>
              <w:bottom w:val="single" w:sz="4" w:space="0" w:color="auto"/>
              <w:right w:val="single" w:sz="4" w:space="0" w:color="auto"/>
            </w:tcBorders>
            <w:vAlign w:val="center"/>
          </w:tcPr>
          <w:p w14:paraId="296072DC" w14:textId="77777777" w:rsidR="00D51476" w:rsidRPr="005365D8" w:rsidRDefault="00D51476" w:rsidP="00CF15D6">
            <w:pPr>
              <w:shd w:val="solid" w:color="FFFFFF" w:fill="auto"/>
              <w:jc w:val="center"/>
              <w:rPr>
                <w:szCs w:val="22"/>
                <w:lang w:val="es-CL"/>
              </w:rPr>
            </w:pPr>
            <w:r w:rsidRPr="005365D8">
              <w:rPr>
                <w:szCs w:val="22"/>
                <w:lang w:val="es-CL"/>
              </w:rPr>
              <w:t>13.</w:t>
            </w:r>
            <w:r w:rsidR="0053112F" w:rsidRPr="005365D8">
              <w:rPr>
                <w:szCs w:val="22"/>
                <w:lang w:val="es-CL"/>
              </w:rPr>
              <w:t>2</w:t>
            </w:r>
          </w:p>
        </w:tc>
        <w:tc>
          <w:tcPr>
            <w:tcW w:w="1276" w:type="dxa"/>
            <w:tcBorders>
              <w:top w:val="single" w:sz="4" w:space="0" w:color="auto"/>
              <w:left w:val="single" w:sz="4" w:space="0" w:color="auto"/>
              <w:bottom w:val="single" w:sz="4" w:space="0" w:color="auto"/>
              <w:right w:val="single" w:sz="4" w:space="0" w:color="auto"/>
            </w:tcBorders>
          </w:tcPr>
          <w:p w14:paraId="742336D0" w14:textId="77777777" w:rsidR="00D51476" w:rsidRPr="005365D8" w:rsidRDefault="00D51476" w:rsidP="00CF15D6">
            <w:pPr>
              <w:shd w:val="solid" w:color="FFFFFF" w:fill="auto"/>
              <w:jc w:val="center"/>
              <w:rPr>
                <w:szCs w:val="22"/>
                <w:lang w:val="es-CL"/>
              </w:rPr>
            </w:pPr>
            <w:r w:rsidRPr="005365D8">
              <w:rPr>
                <w:szCs w:val="22"/>
                <w:lang w:val="es-CL"/>
              </w:rPr>
              <w:t>4</w:t>
            </w:r>
          </w:p>
        </w:tc>
        <w:tc>
          <w:tcPr>
            <w:tcW w:w="5244" w:type="dxa"/>
            <w:tcBorders>
              <w:top w:val="single" w:sz="4" w:space="0" w:color="auto"/>
              <w:left w:val="single" w:sz="4" w:space="0" w:color="auto"/>
              <w:bottom w:val="single" w:sz="4" w:space="0" w:color="auto"/>
              <w:right w:val="single" w:sz="4" w:space="0" w:color="auto"/>
            </w:tcBorders>
          </w:tcPr>
          <w:p w14:paraId="05FAC20D" w14:textId="77777777" w:rsidR="00D51476" w:rsidRPr="005365D8" w:rsidRDefault="00D51476" w:rsidP="00E56CA1">
            <w:pPr>
              <w:shd w:val="solid" w:color="FFFFFF" w:fill="auto"/>
              <w:jc w:val="both"/>
              <w:rPr>
                <w:szCs w:val="22"/>
                <w:lang w:val="es-CL"/>
              </w:rPr>
            </w:pPr>
            <w:r w:rsidRPr="005365D8">
              <w:rPr>
                <w:szCs w:val="22"/>
                <w:lang w:val="es-CL"/>
              </w:rPr>
              <w:t xml:space="preserve">Incumplimiento de </w:t>
            </w:r>
            <w:r w:rsidR="00B05E96" w:rsidRPr="005365D8">
              <w:rPr>
                <w:szCs w:val="22"/>
                <w:lang w:val="es-CL"/>
              </w:rPr>
              <w:t xml:space="preserve">las especificaciones </w:t>
            </w:r>
            <w:r w:rsidRPr="005365D8">
              <w:rPr>
                <w:szCs w:val="22"/>
                <w:lang w:val="es-CL"/>
              </w:rPr>
              <w:t>y acciones contenidas en el Estudio de Impacto Ambiental</w:t>
            </w:r>
            <w:r w:rsidR="00B05E96" w:rsidRPr="005365D8">
              <w:rPr>
                <w:szCs w:val="22"/>
                <w:lang w:val="es-CL"/>
              </w:rPr>
              <w:t xml:space="preserve"> detallado (EIA-d)</w:t>
            </w:r>
            <w:r w:rsidR="00946946" w:rsidRPr="005365D8">
              <w:rPr>
                <w:szCs w:val="22"/>
                <w:lang w:val="es-CL"/>
              </w:rPr>
              <w:t>.</w:t>
            </w:r>
          </w:p>
        </w:tc>
        <w:tc>
          <w:tcPr>
            <w:tcW w:w="1396" w:type="dxa"/>
            <w:tcBorders>
              <w:top w:val="single" w:sz="4" w:space="0" w:color="auto"/>
              <w:left w:val="single" w:sz="4" w:space="0" w:color="auto"/>
              <w:bottom w:val="single" w:sz="4" w:space="0" w:color="auto"/>
              <w:right w:val="single" w:sz="4" w:space="0" w:color="auto"/>
            </w:tcBorders>
          </w:tcPr>
          <w:p w14:paraId="7FF32331" w14:textId="77777777" w:rsidR="00D51476" w:rsidRPr="005365D8" w:rsidRDefault="00D51476" w:rsidP="00CF15D6">
            <w:pPr>
              <w:shd w:val="solid" w:color="FFFFFF" w:fill="auto"/>
            </w:pPr>
            <w:r w:rsidRPr="005365D8">
              <w:t>Cada vez</w:t>
            </w:r>
          </w:p>
        </w:tc>
      </w:tr>
      <w:tr w:rsidR="009F5EB3" w:rsidRPr="005365D8" w14:paraId="5BB95224" w14:textId="77777777" w:rsidTr="00CF15D6">
        <w:trPr>
          <w:jc w:val="center"/>
        </w:trPr>
        <w:tc>
          <w:tcPr>
            <w:tcW w:w="1113" w:type="dxa"/>
            <w:tcBorders>
              <w:top w:val="single" w:sz="4" w:space="0" w:color="auto"/>
              <w:left w:val="single" w:sz="4" w:space="0" w:color="auto"/>
              <w:bottom w:val="single" w:sz="4" w:space="0" w:color="auto"/>
              <w:right w:val="single" w:sz="4" w:space="0" w:color="auto"/>
            </w:tcBorders>
            <w:vAlign w:val="center"/>
          </w:tcPr>
          <w:p w14:paraId="0A8C07B2" w14:textId="77777777" w:rsidR="0053112F" w:rsidRPr="005365D8" w:rsidRDefault="0053112F" w:rsidP="00804DD3">
            <w:pPr>
              <w:shd w:val="solid" w:color="FFFFFF" w:fill="auto"/>
              <w:jc w:val="center"/>
              <w:rPr>
                <w:szCs w:val="22"/>
                <w:lang w:val="es-CL"/>
              </w:rPr>
            </w:pPr>
            <w:r w:rsidRPr="005365D8">
              <w:rPr>
                <w:szCs w:val="22"/>
                <w:lang w:val="es-CL"/>
              </w:rPr>
              <w:t>13.</w:t>
            </w:r>
            <w:r w:rsidR="00804DD3" w:rsidRPr="005365D8">
              <w:rPr>
                <w:szCs w:val="22"/>
                <w:lang w:val="es-CL"/>
              </w:rPr>
              <w:t>9</w:t>
            </w:r>
          </w:p>
        </w:tc>
        <w:tc>
          <w:tcPr>
            <w:tcW w:w="1276" w:type="dxa"/>
            <w:tcBorders>
              <w:top w:val="single" w:sz="4" w:space="0" w:color="auto"/>
              <w:left w:val="single" w:sz="4" w:space="0" w:color="auto"/>
              <w:bottom w:val="single" w:sz="4" w:space="0" w:color="auto"/>
              <w:right w:val="single" w:sz="4" w:space="0" w:color="auto"/>
            </w:tcBorders>
          </w:tcPr>
          <w:p w14:paraId="390FFC73" w14:textId="77777777" w:rsidR="0053112F" w:rsidRPr="005365D8" w:rsidRDefault="0053112F" w:rsidP="00CF15D6">
            <w:pPr>
              <w:shd w:val="solid" w:color="FFFFFF" w:fill="auto"/>
              <w:jc w:val="center"/>
              <w:rPr>
                <w:szCs w:val="22"/>
                <w:lang w:val="es-CL"/>
              </w:rPr>
            </w:pPr>
            <w:r w:rsidRPr="005365D8">
              <w:rPr>
                <w:szCs w:val="22"/>
                <w:lang w:val="es-CL"/>
              </w:rPr>
              <w:t>2</w:t>
            </w:r>
          </w:p>
        </w:tc>
        <w:tc>
          <w:tcPr>
            <w:tcW w:w="5244" w:type="dxa"/>
            <w:tcBorders>
              <w:top w:val="single" w:sz="4" w:space="0" w:color="auto"/>
              <w:left w:val="single" w:sz="4" w:space="0" w:color="auto"/>
              <w:bottom w:val="single" w:sz="4" w:space="0" w:color="auto"/>
              <w:right w:val="single" w:sz="4" w:space="0" w:color="auto"/>
            </w:tcBorders>
          </w:tcPr>
          <w:p w14:paraId="355497E0" w14:textId="77777777" w:rsidR="0053112F" w:rsidRPr="005365D8" w:rsidRDefault="0053112F" w:rsidP="00CF15D6">
            <w:pPr>
              <w:shd w:val="solid" w:color="FFFFFF" w:fill="auto"/>
              <w:jc w:val="both"/>
              <w:rPr>
                <w:szCs w:val="22"/>
                <w:lang w:val="es-CL"/>
              </w:rPr>
            </w:pPr>
            <w:r w:rsidRPr="005365D8">
              <w:rPr>
                <w:szCs w:val="22"/>
                <w:lang w:val="es-CL"/>
              </w:rPr>
              <w:t>Atraso en la entrega de los informes ambientales a la Autoridad Ambiental Competente.</w:t>
            </w:r>
          </w:p>
        </w:tc>
        <w:tc>
          <w:tcPr>
            <w:tcW w:w="1396" w:type="dxa"/>
            <w:tcBorders>
              <w:top w:val="single" w:sz="4" w:space="0" w:color="auto"/>
              <w:left w:val="single" w:sz="4" w:space="0" w:color="auto"/>
              <w:bottom w:val="single" w:sz="4" w:space="0" w:color="auto"/>
              <w:right w:val="single" w:sz="4" w:space="0" w:color="auto"/>
            </w:tcBorders>
          </w:tcPr>
          <w:p w14:paraId="09534CE3" w14:textId="77777777" w:rsidR="0053112F" w:rsidRPr="005365D8" w:rsidRDefault="0053112F" w:rsidP="00CF15D6">
            <w:pPr>
              <w:shd w:val="solid" w:color="FFFFFF" w:fill="auto"/>
            </w:pPr>
            <w:r w:rsidRPr="005365D8">
              <w:t>Cada Día de atraso</w:t>
            </w:r>
          </w:p>
        </w:tc>
      </w:tr>
      <w:tr w:rsidR="009F5EB3" w:rsidRPr="005365D8" w14:paraId="1778FA88" w14:textId="77777777" w:rsidTr="00CF15D6">
        <w:trPr>
          <w:jc w:val="center"/>
        </w:trPr>
        <w:tc>
          <w:tcPr>
            <w:tcW w:w="1113" w:type="dxa"/>
            <w:tcBorders>
              <w:top w:val="single" w:sz="4" w:space="0" w:color="auto"/>
              <w:left w:val="single" w:sz="4" w:space="0" w:color="auto"/>
              <w:bottom w:val="single" w:sz="4" w:space="0" w:color="auto"/>
              <w:right w:val="single" w:sz="4" w:space="0" w:color="auto"/>
            </w:tcBorders>
            <w:vAlign w:val="center"/>
          </w:tcPr>
          <w:p w14:paraId="6F911953" w14:textId="77777777" w:rsidR="00846FBC" w:rsidRPr="005365D8" w:rsidRDefault="00846FBC" w:rsidP="00E56CA1">
            <w:pPr>
              <w:shd w:val="solid" w:color="FFFFFF" w:fill="auto"/>
              <w:jc w:val="center"/>
              <w:rPr>
                <w:szCs w:val="22"/>
                <w:lang w:val="es-CL"/>
              </w:rPr>
            </w:pPr>
            <w:r w:rsidRPr="005365D8">
              <w:rPr>
                <w:szCs w:val="22"/>
                <w:lang w:val="es-CL"/>
              </w:rPr>
              <w:t>13.10</w:t>
            </w:r>
          </w:p>
          <w:p w14:paraId="2C8574B9" w14:textId="77777777" w:rsidR="00D51476" w:rsidRPr="005365D8" w:rsidRDefault="00D51476" w:rsidP="00E56CA1">
            <w:pPr>
              <w:shd w:val="solid" w:color="FFFFFF" w:fill="auto"/>
              <w:jc w:val="center"/>
              <w:rPr>
                <w:szCs w:val="22"/>
                <w:lang w:val="es-CL"/>
              </w:rPr>
            </w:pPr>
            <w:r w:rsidRPr="005365D8">
              <w:rPr>
                <w:szCs w:val="22"/>
                <w:lang w:val="es-CL"/>
              </w:rPr>
              <w:t>13.</w:t>
            </w:r>
            <w:r w:rsidR="0053112F" w:rsidRPr="005365D8">
              <w:rPr>
                <w:szCs w:val="22"/>
                <w:lang w:val="es-CL"/>
              </w:rPr>
              <w:t>11</w:t>
            </w:r>
          </w:p>
          <w:p w14:paraId="16DBA285" w14:textId="77777777" w:rsidR="0053112F" w:rsidRPr="005365D8" w:rsidRDefault="0053112F" w:rsidP="00E56CA1">
            <w:pPr>
              <w:shd w:val="solid" w:color="FFFFFF" w:fill="auto"/>
              <w:jc w:val="center"/>
              <w:rPr>
                <w:szCs w:val="22"/>
                <w:lang w:val="es-CL"/>
              </w:rPr>
            </w:pPr>
            <w:r w:rsidRPr="005365D8">
              <w:rPr>
                <w:szCs w:val="22"/>
                <w:lang w:val="es-CL"/>
              </w:rPr>
              <w:t>13.1</w:t>
            </w:r>
            <w:r w:rsidR="00846FBC" w:rsidRPr="005365D8">
              <w:rPr>
                <w:szCs w:val="22"/>
                <w:lang w:val="es-CL"/>
              </w:rPr>
              <w:t>3</w:t>
            </w:r>
          </w:p>
          <w:p w14:paraId="02F67C78" w14:textId="77777777" w:rsidR="0053112F" w:rsidRPr="005365D8" w:rsidRDefault="0053112F">
            <w:pPr>
              <w:shd w:val="solid" w:color="FFFFFF" w:fill="auto"/>
              <w:jc w:val="center"/>
              <w:rPr>
                <w:bCs w:val="0"/>
                <w:szCs w:val="22"/>
                <w:lang w:val="es-CL"/>
              </w:rPr>
            </w:pPr>
            <w:r w:rsidRPr="005365D8">
              <w:rPr>
                <w:szCs w:val="22"/>
                <w:lang w:val="es-CL"/>
              </w:rPr>
              <w:t>13.15</w:t>
            </w:r>
          </w:p>
        </w:tc>
        <w:tc>
          <w:tcPr>
            <w:tcW w:w="1276" w:type="dxa"/>
            <w:tcBorders>
              <w:top w:val="single" w:sz="4" w:space="0" w:color="auto"/>
              <w:left w:val="single" w:sz="4" w:space="0" w:color="auto"/>
              <w:bottom w:val="single" w:sz="4" w:space="0" w:color="auto"/>
              <w:right w:val="single" w:sz="4" w:space="0" w:color="auto"/>
            </w:tcBorders>
          </w:tcPr>
          <w:p w14:paraId="4511CB41" w14:textId="77777777" w:rsidR="00D51476" w:rsidRPr="005365D8" w:rsidRDefault="00D51476" w:rsidP="00CF15D6">
            <w:pPr>
              <w:shd w:val="solid" w:color="FFFFFF" w:fill="auto"/>
              <w:jc w:val="center"/>
              <w:rPr>
                <w:szCs w:val="22"/>
                <w:lang w:val="es-CL"/>
              </w:rPr>
            </w:pPr>
            <w:r w:rsidRPr="005365D8">
              <w:rPr>
                <w:szCs w:val="22"/>
                <w:lang w:val="es-CL"/>
              </w:rPr>
              <w:t>2</w:t>
            </w:r>
          </w:p>
        </w:tc>
        <w:tc>
          <w:tcPr>
            <w:tcW w:w="5244" w:type="dxa"/>
            <w:tcBorders>
              <w:top w:val="single" w:sz="4" w:space="0" w:color="auto"/>
              <w:left w:val="single" w:sz="4" w:space="0" w:color="auto"/>
              <w:bottom w:val="single" w:sz="4" w:space="0" w:color="auto"/>
              <w:right w:val="single" w:sz="4" w:space="0" w:color="auto"/>
            </w:tcBorders>
          </w:tcPr>
          <w:p w14:paraId="56AF5747" w14:textId="77777777" w:rsidR="0053112F" w:rsidRPr="005365D8" w:rsidRDefault="0053112F" w:rsidP="00CF15D6">
            <w:pPr>
              <w:shd w:val="solid" w:color="FFFFFF" w:fill="auto"/>
              <w:jc w:val="both"/>
              <w:rPr>
                <w:szCs w:val="22"/>
                <w:lang w:val="es-CL"/>
              </w:rPr>
            </w:pPr>
            <w:r w:rsidRPr="005365D8">
              <w:rPr>
                <w:szCs w:val="22"/>
                <w:lang w:val="es-CL"/>
              </w:rPr>
              <w:t xml:space="preserve">Modificación de las medidas ambientales contempladas en </w:t>
            </w:r>
            <w:r w:rsidR="00946946" w:rsidRPr="005365D8">
              <w:rPr>
                <w:szCs w:val="22"/>
                <w:lang w:val="es-CL"/>
              </w:rPr>
              <w:t>el Estudio de Impacto Ambiental detallado (EIA-d)</w:t>
            </w:r>
            <w:r w:rsidRPr="005365D8">
              <w:rPr>
                <w:szCs w:val="22"/>
                <w:lang w:val="es-CL"/>
              </w:rPr>
              <w:t xml:space="preserve"> sin la aprobación correspondiente por parte de la Autoridad Ambiental Competente.</w:t>
            </w:r>
          </w:p>
          <w:p w14:paraId="1FB42765" w14:textId="77777777" w:rsidR="00D51476" w:rsidRPr="005365D8" w:rsidRDefault="00D51476" w:rsidP="00CF15D6">
            <w:pPr>
              <w:shd w:val="solid" w:color="FFFFFF" w:fill="auto"/>
              <w:jc w:val="both"/>
              <w:rPr>
                <w:szCs w:val="22"/>
                <w:lang w:val="es-CL"/>
              </w:rPr>
            </w:pPr>
          </w:p>
        </w:tc>
        <w:tc>
          <w:tcPr>
            <w:tcW w:w="1396" w:type="dxa"/>
            <w:tcBorders>
              <w:top w:val="single" w:sz="4" w:space="0" w:color="auto"/>
              <w:left w:val="single" w:sz="4" w:space="0" w:color="auto"/>
              <w:bottom w:val="single" w:sz="4" w:space="0" w:color="auto"/>
              <w:right w:val="single" w:sz="4" w:space="0" w:color="auto"/>
            </w:tcBorders>
          </w:tcPr>
          <w:p w14:paraId="5D58170B" w14:textId="77777777" w:rsidR="00D51476" w:rsidRPr="005365D8" w:rsidRDefault="00D51476" w:rsidP="00E56CA1">
            <w:pPr>
              <w:shd w:val="solid" w:color="FFFFFF" w:fill="auto"/>
            </w:pPr>
            <w:r w:rsidRPr="005365D8">
              <w:t xml:space="preserve">Cada </w:t>
            </w:r>
            <w:r w:rsidR="00946946" w:rsidRPr="005365D8">
              <w:t>vez</w:t>
            </w:r>
          </w:p>
        </w:tc>
      </w:tr>
      <w:tr w:rsidR="009F5EB3" w:rsidRPr="005365D8" w14:paraId="0D60428D" w14:textId="77777777" w:rsidTr="00CF15D6">
        <w:trPr>
          <w:jc w:val="center"/>
        </w:trPr>
        <w:tc>
          <w:tcPr>
            <w:tcW w:w="1113" w:type="dxa"/>
            <w:tcBorders>
              <w:top w:val="single" w:sz="4" w:space="0" w:color="auto"/>
              <w:left w:val="single" w:sz="4" w:space="0" w:color="auto"/>
              <w:bottom w:val="single" w:sz="4" w:space="0" w:color="auto"/>
              <w:right w:val="single" w:sz="4" w:space="0" w:color="auto"/>
            </w:tcBorders>
            <w:vAlign w:val="center"/>
          </w:tcPr>
          <w:p w14:paraId="172FFEB6" w14:textId="77777777" w:rsidR="0053112F" w:rsidRPr="005365D8" w:rsidRDefault="0053112F" w:rsidP="007F33A8">
            <w:pPr>
              <w:tabs>
                <w:tab w:val="left" w:pos="-720"/>
              </w:tabs>
              <w:suppressAutoHyphens/>
              <w:jc w:val="center"/>
              <w:rPr>
                <w:spacing w:val="-2"/>
                <w:szCs w:val="22"/>
                <w:lang w:val="es-CL"/>
              </w:rPr>
            </w:pPr>
            <w:r w:rsidRPr="005365D8">
              <w:rPr>
                <w:spacing w:val="-2"/>
                <w:szCs w:val="22"/>
                <w:lang w:val="es-CL"/>
              </w:rPr>
              <w:t>6</w:t>
            </w:r>
            <w:r w:rsidR="007F33A8" w:rsidRPr="005365D8">
              <w:rPr>
                <w:spacing w:val="-2"/>
                <w:szCs w:val="22"/>
                <w:lang w:val="es-CL"/>
              </w:rPr>
              <w:t>.3</w:t>
            </w:r>
          </w:p>
        </w:tc>
        <w:tc>
          <w:tcPr>
            <w:tcW w:w="1276" w:type="dxa"/>
            <w:tcBorders>
              <w:top w:val="single" w:sz="4" w:space="0" w:color="auto"/>
              <w:left w:val="single" w:sz="4" w:space="0" w:color="auto"/>
              <w:bottom w:val="single" w:sz="4" w:space="0" w:color="auto"/>
              <w:right w:val="single" w:sz="4" w:space="0" w:color="auto"/>
            </w:tcBorders>
          </w:tcPr>
          <w:p w14:paraId="274B54A6" w14:textId="77777777" w:rsidR="0053112F" w:rsidRPr="005365D8" w:rsidDel="0053112F" w:rsidRDefault="0053112F" w:rsidP="00CF15D6">
            <w:pPr>
              <w:tabs>
                <w:tab w:val="left" w:pos="-720"/>
              </w:tabs>
              <w:suppressAutoHyphens/>
              <w:jc w:val="center"/>
              <w:rPr>
                <w:spacing w:val="-2"/>
                <w:szCs w:val="22"/>
                <w:lang w:val="es-CL"/>
              </w:rPr>
            </w:pPr>
            <w:r w:rsidRPr="005365D8">
              <w:rPr>
                <w:spacing w:val="-2"/>
                <w:szCs w:val="22"/>
                <w:lang w:val="es-CL"/>
              </w:rPr>
              <w:t>2</w:t>
            </w:r>
          </w:p>
        </w:tc>
        <w:tc>
          <w:tcPr>
            <w:tcW w:w="5244" w:type="dxa"/>
            <w:tcBorders>
              <w:top w:val="single" w:sz="4" w:space="0" w:color="auto"/>
              <w:left w:val="single" w:sz="4" w:space="0" w:color="auto"/>
              <w:bottom w:val="single" w:sz="4" w:space="0" w:color="auto"/>
              <w:right w:val="single" w:sz="4" w:space="0" w:color="auto"/>
            </w:tcBorders>
          </w:tcPr>
          <w:p w14:paraId="0FFB378E" w14:textId="77777777" w:rsidR="0053112F" w:rsidRPr="005365D8" w:rsidRDefault="0053112F" w:rsidP="00CF15D6">
            <w:pPr>
              <w:shd w:val="solid" w:color="FFFFFF" w:fill="auto"/>
              <w:jc w:val="both"/>
              <w:rPr>
                <w:szCs w:val="22"/>
                <w:lang w:val="es-CL"/>
              </w:rPr>
            </w:pPr>
            <w:r w:rsidRPr="005365D8">
              <w:rPr>
                <w:szCs w:val="22"/>
                <w:lang w:val="es-CL"/>
              </w:rPr>
              <w:t>Atraso en la presentación</w:t>
            </w:r>
            <w:r w:rsidR="00B05E96" w:rsidRPr="005365D8">
              <w:rPr>
                <w:szCs w:val="22"/>
                <w:lang w:val="es-CL"/>
              </w:rPr>
              <w:t xml:space="preserve"> del </w:t>
            </w:r>
            <w:r w:rsidR="007F33A8" w:rsidRPr="005365D8">
              <w:rPr>
                <w:szCs w:val="22"/>
                <w:lang w:val="es-CL"/>
              </w:rPr>
              <w:t xml:space="preserve">Plan de Trabajo, el Borrador del EIA-d y del Informe Final del </w:t>
            </w:r>
            <w:r w:rsidR="00946946" w:rsidRPr="005365D8">
              <w:rPr>
                <w:szCs w:val="22"/>
                <w:lang w:val="es-CL"/>
              </w:rPr>
              <w:t>Estudio de Impacto Ambiental detallado (EIA-d) a la Autoridad Ambiental Competente para su aprobación.</w:t>
            </w:r>
          </w:p>
        </w:tc>
        <w:tc>
          <w:tcPr>
            <w:tcW w:w="1396" w:type="dxa"/>
            <w:tcBorders>
              <w:top w:val="single" w:sz="4" w:space="0" w:color="auto"/>
              <w:left w:val="single" w:sz="4" w:space="0" w:color="auto"/>
              <w:bottom w:val="single" w:sz="4" w:space="0" w:color="auto"/>
              <w:right w:val="single" w:sz="4" w:space="0" w:color="auto"/>
            </w:tcBorders>
          </w:tcPr>
          <w:p w14:paraId="338EEE7F" w14:textId="77777777" w:rsidR="0053112F" w:rsidRPr="005365D8" w:rsidRDefault="00946946" w:rsidP="00CF15D6">
            <w:pPr>
              <w:shd w:val="solid" w:color="FFFFFF" w:fill="auto"/>
            </w:pPr>
            <w:r w:rsidRPr="005365D8">
              <w:t>Cada D</w:t>
            </w:r>
            <w:r w:rsidRPr="005365D8">
              <w:rPr>
                <w:bCs w:val="0"/>
              </w:rPr>
              <w:t>ía</w:t>
            </w:r>
            <w:r w:rsidRPr="005365D8">
              <w:t xml:space="preserve"> de atraso</w:t>
            </w:r>
          </w:p>
        </w:tc>
      </w:tr>
      <w:tr w:rsidR="00D51476" w:rsidRPr="005365D8" w14:paraId="2D6A137D" w14:textId="77777777" w:rsidTr="00CF15D6">
        <w:trPr>
          <w:jc w:val="center"/>
        </w:trPr>
        <w:tc>
          <w:tcPr>
            <w:tcW w:w="1113" w:type="dxa"/>
            <w:tcBorders>
              <w:top w:val="single" w:sz="4" w:space="0" w:color="auto"/>
              <w:left w:val="single" w:sz="4" w:space="0" w:color="auto"/>
              <w:bottom w:val="single" w:sz="4" w:space="0" w:color="auto"/>
              <w:right w:val="single" w:sz="4" w:space="0" w:color="auto"/>
            </w:tcBorders>
            <w:vAlign w:val="center"/>
          </w:tcPr>
          <w:p w14:paraId="40E5C87B" w14:textId="77777777" w:rsidR="00D51476" w:rsidRPr="005365D8" w:rsidRDefault="00D51476" w:rsidP="00846FBC">
            <w:pPr>
              <w:tabs>
                <w:tab w:val="left" w:pos="-720"/>
              </w:tabs>
              <w:suppressAutoHyphens/>
              <w:jc w:val="center"/>
              <w:rPr>
                <w:spacing w:val="-2"/>
                <w:szCs w:val="22"/>
                <w:lang w:val="es-CL"/>
              </w:rPr>
            </w:pPr>
            <w:r w:rsidRPr="005365D8">
              <w:rPr>
                <w:spacing w:val="-2"/>
                <w:szCs w:val="22"/>
                <w:lang w:val="es-CL"/>
              </w:rPr>
              <w:t>13.</w:t>
            </w:r>
            <w:r w:rsidR="0053112F" w:rsidRPr="005365D8">
              <w:rPr>
                <w:spacing w:val="-2"/>
                <w:szCs w:val="22"/>
                <w:lang w:val="es-CL"/>
              </w:rPr>
              <w:t>2</w:t>
            </w:r>
            <w:r w:rsidR="00846FBC" w:rsidRPr="005365D8">
              <w:rPr>
                <w:spacing w:val="-2"/>
                <w:szCs w:val="22"/>
                <w:lang w:val="es-CL"/>
              </w:rPr>
              <w:t>6</w:t>
            </w:r>
          </w:p>
        </w:tc>
        <w:tc>
          <w:tcPr>
            <w:tcW w:w="1276" w:type="dxa"/>
            <w:tcBorders>
              <w:top w:val="single" w:sz="4" w:space="0" w:color="auto"/>
              <w:left w:val="single" w:sz="4" w:space="0" w:color="auto"/>
              <w:bottom w:val="single" w:sz="4" w:space="0" w:color="auto"/>
              <w:right w:val="single" w:sz="4" w:space="0" w:color="auto"/>
            </w:tcBorders>
          </w:tcPr>
          <w:p w14:paraId="4A48E56F" w14:textId="77777777" w:rsidR="00D51476" w:rsidRPr="005365D8" w:rsidRDefault="00D51476" w:rsidP="00CF15D6">
            <w:pPr>
              <w:tabs>
                <w:tab w:val="left" w:pos="-720"/>
              </w:tabs>
              <w:suppressAutoHyphens/>
              <w:jc w:val="center"/>
              <w:rPr>
                <w:spacing w:val="-2"/>
                <w:szCs w:val="22"/>
                <w:lang w:val="es-CL"/>
              </w:rPr>
            </w:pPr>
            <w:r w:rsidRPr="005365D8">
              <w:rPr>
                <w:spacing w:val="-2"/>
                <w:szCs w:val="22"/>
                <w:lang w:val="es-CL"/>
              </w:rPr>
              <w:t>2</w:t>
            </w:r>
          </w:p>
        </w:tc>
        <w:tc>
          <w:tcPr>
            <w:tcW w:w="5244" w:type="dxa"/>
            <w:tcBorders>
              <w:top w:val="single" w:sz="4" w:space="0" w:color="auto"/>
              <w:left w:val="single" w:sz="4" w:space="0" w:color="auto"/>
              <w:bottom w:val="single" w:sz="4" w:space="0" w:color="auto"/>
              <w:right w:val="single" w:sz="4" w:space="0" w:color="auto"/>
            </w:tcBorders>
          </w:tcPr>
          <w:p w14:paraId="6996A97D" w14:textId="77777777" w:rsidR="0053112F" w:rsidRPr="005365D8" w:rsidRDefault="0053112F" w:rsidP="00CF15D6">
            <w:pPr>
              <w:shd w:val="solid" w:color="FFFFFF" w:fill="auto"/>
              <w:jc w:val="both"/>
              <w:rPr>
                <w:szCs w:val="22"/>
                <w:lang w:val="es-CL"/>
              </w:rPr>
            </w:pPr>
            <w:r w:rsidRPr="005365D8">
              <w:rPr>
                <w:szCs w:val="22"/>
                <w:lang w:val="es-CL"/>
              </w:rPr>
              <w:t>Atraso en la implementación de un sistema de gestión ambiental reconocido internacionalmente.</w:t>
            </w:r>
          </w:p>
          <w:p w14:paraId="53F11C44" w14:textId="77777777" w:rsidR="00D51476" w:rsidRPr="005365D8" w:rsidRDefault="00D51476" w:rsidP="00CF15D6">
            <w:pPr>
              <w:shd w:val="solid" w:color="FFFFFF" w:fill="auto"/>
              <w:jc w:val="both"/>
              <w:rPr>
                <w:szCs w:val="22"/>
                <w:lang w:val="es-CL"/>
              </w:rPr>
            </w:pPr>
          </w:p>
        </w:tc>
        <w:tc>
          <w:tcPr>
            <w:tcW w:w="1396" w:type="dxa"/>
            <w:tcBorders>
              <w:top w:val="single" w:sz="4" w:space="0" w:color="auto"/>
              <w:left w:val="single" w:sz="4" w:space="0" w:color="auto"/>
              <w:bottom w:val="single" w:sz="4" w:space="0" w:color="auto"/>
              <w:right w:val="single" w:sz="4" w:space="0" w:color="auto"/>
            </w:tcBorders>
          </w:tcPr>
          <w:p w14:paraId="63D64035" w14:textId="77777777" w:rsidR="00D51476" w:rsidRPr="005365D8" w:rsidRDefault="00D51476" w:rsidP="00CF15D6">
            <w:pPr>
              <w:shd w:val="solid" w:color="FFFFFF" w:fill="auto"/>
              <w:rPr>
                <w:szCs w:val="22"/>
                <w:lang w:val="es-CL"/>
              </w:rPr>
            </w:pPr>
            <w:r w:rsidRPr="005365D8">
              <w:t>Cada D</w:t>
            </w:r>
            <w:r w:rsidRPr="005365D8">
              <w:rPr>
                <w:bCs w:val="0"/>
              </w:rPr>
              <w:t>ía</w:t>
            </w:r>
            <w:r w:rsidRPr="005365D8">
              <w:t xml:space="preserve"> de atraso</w:t>
            </w:r>
          </w:p>
        </w:tc>
      </w:tr>
    </w:tbl>
    <w:p w14:paraId="597A5AE8" w14:textId="77777777" w:rsidR="00D51476" w:rsidRPr="005365D8" w:rsidRDefault="00D51476" w:rsidP="00D51476">
      <w:pPr>
        <w:pStyle w:val="Textosinformato"/>
        <w:jc w:val="both"/>
        <w:rPr>
          <w:rFonts w:ascii="Arial" w:hAnsi="Arial"/>
          <w:b/>
          <w:bCs w:val="0"/>
          <w:szCs w:val="22"/>
          <w:lang w:val="es-MX"/>
        </w:rPr>
      </w:pPr>
    </w:p>
    <w:p w14:paraId="45FE4E79" w14:textId="77777777" w:rsidR="00D51476" w:rsidRPr="005365D8" w:rsidRDefault="00D51476" w:rsidP="00D51476"/>
    <w:p w14:paraId="481549C7" w14:textId="77777777" w:rsidR="00D51476" w:rsidRPr="005365D8" w:rsidRDefault="00D51476" w:rsidP="00D51476">
      <w:pPr>
        <w:pStyle w:val="Textosinformato"/>
        <w:jc w:val="both"/>
        <w:rPr>
          <w:rFonts w:ascii="Arial" w:hAnsi="Arial"/>
          <w:b/>
          <w:bCs w:val="0"/>
          <w:szCs w:val="22"/>
          <w:lang w:val="es-MX"/>
        </w:rPr>
      </w:pPr>
    </w:p>
    <w:p w14:paraId="73BC3E9E" w14:textId="77777777" w:rsidR="00D51476" w:rsidRPr="005365D8" w:rsidRDefault="00D51476" w:rsidP="00D51476">
      <w:pPr>
        <w:pStyle w:val="Textonotapie"/>
        <w:jc w:val="both"/>
        <w:rPr>
          <w:b/>
        </w:rPr>
      </w:pPr>
      <w:r w:rsidRPr="005365D8">
        <w:rPr>
          <w:b/>
          <w:lang w:val="es-ES_tradnl"/>
        </w:rPr>
        <w:t xml:space="preserve">Tabla Nº </w:t>
      </w:r>
      <w:r w:rsidR="00725E81" w:rsidRPr="005365D8">
        <w:rPr>
          <w:b/>
          <w:lang w:val="es-ES_tradnl"/>
        </w:rPr>
        <w:t>9</w:t>
      </w:r>
    </w:p>
    <w:p w14:paraId="17BB1FBF" w14:textId="77777777" w:rsidR="00D51476" w:rsidRPr="005365D8" w:rsidRDefault="00D51476" w:rsidP="00D51476">
      <w:pPr>
        <w:pStyle w:val="Textosinformato"/>
        <w:jc w:val="both"/>
        <w:rPr>
          <w:rFonts w:ascii="Arial" w:hAnsi="Arial"/>
          <w:szCs w:val="22"/>
          <w:lang w:val="es-MX"/>
        </w:rPr>
      </w:pPr>
      <w:r w:rsidRPr="005365D8">
        <w:rPr>
          <w:rFonts w:ascii="Arial" w:hAnsi="Arial"/>
          <w:szCs w:val="22"/>
          <w:lang w:val="es-MX"/>
        </w:rPr>
        <w:t xml:space="preserve">Penalidades referidas al Anexo XI: Fideicomiso de Recaudación </w:t>
      </w:r>
    </w:p>
    <w:p w14:paraId="00BDAF0B" w14:textId="77777777" w:rsidR="00D51476" w:rsidRPr="005365D8" w:rsidRDefault="00D51476" w:rsidP="00D51476">
      <w:pPr>
        <w:pStyle w:val="Textosinformato"/>
        <w:jc w:val="both"/>
        <w:rPr>
          <w:rFonts w:ascii="Arial" w:hAnsi="Arial"/>
          <w:szCs w:val="22"/>
          <w:lang w:val="es-MX"/>
        </w:rPr>
      </w:pPr>
    </w:p>
    <w:tbl>
      <w:tblPr>
        <w:tblW w:w="9030" w:type="dxa"/>
        <w:tblLayout w:type="fixed"/>
        <w:tblCellMar>
          <w:left w:w="70" w:type="dxa"/>
          <w:right w:w="70" w:type="dxa"/>
        </w:tblCellMar>
        <w:tblLook w:val="00A0" w:firstRow="1" w:lastRow="0" w:firstColumn="1" w:lastColumn="0" w:noHBand="0" w:noVBand="0"/>
      </w:tblPr>
      <w:tblGrid>
        <w:gridCol w:w="1204"/>
        <w:gridCol w:w="1276"/>
        <w:gridCol w:w="5245"/>
        <w:gridCol w:w="1305"/>
      </w:tblGrid>
      <w:tr w:rsidR="009F5EB3" w:rsidRPr="005365D8" w14:paraId="4E4650E7" w14:textId="77777777" w:rsidTr="00CF15D6">
        <w:trPr>
          <w:tblHeader/>
        </w:trPr>
        <w:tc>
          <w:tcPr>
            <w:tcW w:w="1204" w:type="dxa"/>
            <w:tcBorders>
              <w:top w:val="single" w:sz="4" w:space="0" w:color="auto"/>
              <w:left w:val="single" w:sz="4" w:space="0" w:color="auto"/>
              <w:bottom w:val="single" w:sz="4" w:space="0" w:color="auto"/>
              <w:right w:val="single" w:sz="4" w:space="0" w:color="auto"/>
            </w:tcBorders>
            <w:shd w:val="clear" w:color="auto" w:fill="FFFFFF"/>
          </w:tcPr>
          <w:p w14:paraId="07F0E582" w14:textId="77777777" w:rsidR="00D51476" w:rsidRPr="005365D8" w:rsidRDefault="00D51476" w:rsidP="00CF15D6">
            <w:pPr>
              <w:tabs>
                <w:tab w:val="left" w:pos="0"/>
              </w:tabs>
              <w:suppressAutoHyphens/>
              <w:jc w:val="center"/>
              <w:rPr>
                <w:b/>
                <w:spacing w:val="-2"/>
                <w:szCs w:val="22"/>
                <w:lang w:val="es-CL"/>
              </w:rPr>
            </w:pPr>
            <w:r w:rsidRPr="005365D8">
              <w:rPr>
                <w:b/>
                <w:spacing w:val="-2"/>
                <w:szCs w:val="22"/>
                <w:lang w:val="es-CL"/>
              </w:rPr>
              <w:t xml:space="preserve">Cláusula Contrato      </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3FA15BA8" w14:textId="77777777" w:rsidR="00D51476" w:rsidRPr="005365D8" w:rsidRDefault="00D51476" w:rsidP="00CF15D6">
            <w:pPr>
              <w:tabs>
                <w:tab w:val="left" w:pos="-720"/>
              </w:tabs>
              <w:suppressAutoHyphens/>
              <w:ind w:left="-720" w:firstLine="720"/>
              <w:jc w:val="center"/>
              <w:rPr>
                <w:b/>
                <w:spacing w:val="-2"/>
                <w:szCs w:val="22"/>
                <w:lang w:val="es-CL"/>
              </w:rPr>
            </w:pPr>
            <w:r w:rsidRPr="005365D8">
              <w:rPr>
                <w:b/>
                <w:spacing w:val="-2"/>
                <w:szCs w:val="22"/>
                <w:lang w:val="es-CL"/>
              </w:rPr>
              <w:t>UIT</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2C46208D" w14:textId="77777777" w:rsidR="00D51476" w:rsidRPr="005365D8" w:rsidRDefault="00D51476" w:rsidP="00CF15D6">
            <w:pPr>
              <w:tabs>
                <w:tab w:val="left" w:pos="-720"/>
              </w:tabs>
              <w:suppressAutoHyphens/>
              <w:jc w:val="center"/>
              <w:rPr>
                <w:b/>
                <w:spacing w:val="-2"/>
                <w:szCs w:val="22"/>
                <w:lang w:val="es-CL"/>
              </w:rPr>
            </w:pPr>
            <w:r w:rsidRPr="005365D8">
              <w:rPr>
                <w:b/>
                <w:spacing w:val="-2"/>
                <w:szCs w:val="22"/>
                <w:lang w:val="es-CL"/>
              </w:rPr>
              <w:t>Descripción de Penalidad</w:t>
            </w:r>
          </w:p>
        </w:tc>
        <w:tc>
          <w:tcPr>
            <w:tcW w:w="1305" w:type="dxa"/>
            <w:tcBorders>
              <w:top w:val="single" w:sz="4" w:space="0" w:color="auto"/>
              <w:left w:val="single" w:sz="4" w:space="0" w:color="auto"/>
              <w:bottom w:val="single" w:sz="4" w:space="0" w:color="auto"/>
              <w:right w:val="single" w:sz="4" w:space="0" w:color="auto"/>
            </w:tcBorders>
            <w:shd w:val="clear" w:color="auto" w:fill="FFFFFF"/>
          </w:tcPr>
          <w:p w14:paraId="195B7B38" w14:textId="77777777" w:rsidR="00D51476" w:rsidRPr="005365D8" w:rsidRDefault="00D51476" w:rsidP="00CF15D6">
            <w:pPr>
              <w:tabs>
                <w:tab w:val="left" w:pos="-720"/>
              </w:tabs>
              <w:suppressAutoHyphens/>
              <w:jc w:val="center"/>
              <w:rPr>
                <w:b/>
                <w:spacing w:val="-2"/>
                <w:szCs w:val="22"/>
                <w:lang w:val="es-CL"/>
              </w:rPr>
            </w:pPr>
            <w:r w:rsidRPr="005365D8">
              <w:rPr>
                <w:b/>
                <w:spacing w:val="-2"/>
                <w:szCs w:val="22"/>
                <w:lang w:val="es-CL"/>
              </w:rPr>
              <w:t>Criterio de</w:t>
            </w:r>
          </w:p>
          <w:p w14:paraId="6592DD72" w14:textId="77777777" w:rsidR="00D51476" w:rsidRPr="005365D8" w:rsidRDefault="00D51476" w:rsidP="00CF15D6">
            <w:pPr>
              <w:tabs>
                <w:tab w:val="left" w:pos="-720"/>
              </w:tabs>
              <w:suppressAutoHyphens/>
              <w:jc w:val="center"/>
              <w:rPr>
                <w:b/>
                <w:spacing w:val="-2"/>
                <w:szCs w:val="22"/>
                <w:lang w:val="es-CL"/>
              </w:rPr>
            </w:pPr>
            <w:r w:rsidRPr="005365D8">
              <w:rPr>
                <w:b/>
                <w:spacing w:val="-2"/>
                <w:szCs w:val="22"/>
                <w:lang w:val="es-CL"/>
              </w:rPr>
              <w:t>Aplicación</w:t>
            </w:r>
          </w:p>
        </w:tc>
      </w:tr>
      <w:tr w:rsidR="009F5EB3" w:rsidRPr="005365D8" w14:paraId="0AD4952F" w14:textId="77777777" w:rsidTr="00CF15D6">
        <w:trPr>
          <w:tblHeader/>
        </w:trPr>
        <w:tc>
          <w:tcPr>
            <w:tcW w:w="1204" w:type="dxa"/>
            <w:tcBorders>
              <w:top w:val="single" w:sz="4" w:space="0" w:color="auto"/>
              <w:left w:val="single" w:sz="4" w:space="0" w:color="auto"/>
              <w:bottom w:val="single" w:sz="4" w:space="0" w:color="auto"/>
              <w:right w:val="single" w:sz="4" w:space="0" w:color="auto"/>
            </w:tcBorders>
            <w:shd w:val="clear" w:color="auto" w:fill="FFFFFF"/>
          </w:tcPr>
          <w:p w14:paraId="7A9A9CBC" w14:textId="77777777" w:rsidR="00D51476" w:rsidRPr="005365D8" w:rsidRDefault="00D51476" w:rsidP="001453EE">
            <w:pPr>
              <w:jc w:val="center"/>
              <w:rPr>
                <w:szCs w:val="22"/>
              </w:rPr>
            </w:pPr>
            <w:r w:rsidRPr="005365D8">
              <w:rPr>
                <w:szCs w:val="22"/>
              </w:rPr>
              <w:t>Apéndice 3 del Anexo 1</w:t>
            </w:r>
            <w:r w:rsidR="00865213" w:rsidRPr="005365D8">
              <w:rPr>
                <w:szCs w:val="22"/>
              </w:rPr>
              <w:t>6</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187BCAF1" w14:textId="77777777" w:rsidR="00D51476" w:rsidRPr="005365D8" w:rsidRDefault="00D51476" w:rsidP="00CF15D6">
            <w:pPr>
              <w:tabs>
                <w:tab w:val="left" w:pos="-720"/>
              </w:tabs>
              <w:suppressAutoHyphens/>
              <w:ind w:left="-720" w:firstLine="720"/>
              <w:jc w:val="center"/>
              <w:rPr>
                <w:spacing w:val="-2"/>
                <w:szCs w:val="22"/>
                <w:lang w:val="es-CL"/>
              </w:rPr>
            </w:pPr>
            <w:r w:rsidRPr="005365D8">
              <w:rPr>
                <w:spacing w:val="-2"/>
                <w:szCs w:val="22"/>
                <w:lang w:val="es-CL"/>
              </w:rPr>
              <w:t>2</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60252FBA" w14:textId="77777777" w:rsidR="00D51476" w:rsidRPr="005365D8" w:rsidRDefault="00D51476" w:rsidP="00CF15D6">
            <w:pPr>
              <w:tabs>
                <w:tab w:val="left" w:pos="-720"/>
              </w:tabs>
              <w:suppressAutoHyphens/>
              <w:rPr>
                <w:spacing w:val="-2"/>
                <w:szCs w:val="22"/>
                <w:lang w:val="es-CL"/>
              </w:rPr>
            </w:pPr>
            <w:r w:rsidRPr="005365D8">
              <w:rPr>
                <w:spacing w:val="-2"/>
                <w:szCs w:val="22"/>
                <w:lang w:val="es-CL"/>
              </w:rPr>
              <w:t xml:space="preserve">Incumplimiento en la constitución del Fideicomiso de </w:t>
            </w:r>
            <w:r w:rsidR="001A426B" w:rsidRPr="005365D8">
              <w:rPr>
                <w:spacing w:val="-2"/>
                <w:szCs w:val="22"/>
                <w:lang w:val="es-CL"/>
              </w:rPr>
              <w:t>Administración</w:t>
            </w:r>
          </w:p>
        </w:tc>
        <w:tc>
          <w:tcPr>
            <w:tcW w:w="1305" w:type="dxa"/>
            <w:tcBorders>
              <w:top w:val="single" w:sz="4" w:space="0" w:color="auto"/>
              <w:left w:val="single" w:sz="4" w:space="0" w:color="auto"/>
              <w:bottom w:val="single" w:sz="4" w:space="0" w:color="auto"/>
              <w:right w:val="single" w:sz="4" w:space="0" w:color="auto"/>
            </w:tcBorders>
            <w:shd w:val="clear" w:color="auto" w:fill="FFFFFF"/>
          </w:tcPr>
          <w:p w14:paraId="0DA4EAE9" w14:textId="77777777" w:rsidR="00D51476" w:rsidRPr="005365D8" w:rsidRDefault="00D51476" w:rsidP="00CF15D6">
            <w:pPr>
              <w:tabs>
                <w:tab w:val="left" w:pos="-720"/>
              </w:tabs>
              <w:suppressAutoHyphens/>
              <w:jc w:val="center"/>
              <w:rPr>
                <w:spacing w:val="-2"/>
                <w:szCs w:val="22"/>
                <w:lang w:val="es-CL"/>
              </w:rPr>
            </w:pPr>
            <w:r w:rsidRPr="005365D8">
              <w:rPr>
                <w:spacing w:val="-2"/>
                <w:szCs w:val="22"/>
                <w:lang w:val="es-CL"/>
              </w:rPr>
              <w:t>Casa Día de atraso</w:t>
            </w:r>
          </w:p>
        </w:tc>
      </w:tr>
      <w:tr w:rsidR="009F5EB3" w:rsidRPr="005365D8" w14:paraId="73908D1A" w14:textId="77777777" w:rsidTr="00CF15D6">
        <w:trPr>
          <w:tblHeader/>
        </w:trPr>
        <w:tc>
          <w:tcPr>
            <w:tcW w:w="1204" w:type="dxa"/>
            <w:tcBorders>
              <w:top w:val="single" w:sz="4" w:space="0" w:color="auto"/>
              <w:left w:val="single" w:sz="4" w:space="0" w:color="auto"/>
              <w:bottom w:val="single" w:sz="4" w:space="0" w:color="auto"/>
              <w:right w:val="single" w:sz="4" w:space="0" w:color="auto"/>
            </w:tcBorders>
            <w:shd w:val="clear" w:color="auto" w:fill="FFFFFF"/>
          </w:tcPr>
          <w:p w14:paraId="186BE9D1" w14:textId="77777777" w:rsidR="00D51476" w:rsidRPr="005365D8" w:rsidRDefault="00D51476" w:rsidP="001453EE">
            <w:pPr>
              <w:jc w:val="center"/>
              <w:rPr>
                <w:b/>
                <w:bCs w:val="0"/>
                <w:spacing w:val="-2"/>
                <w:szCs w:val="22"/>
                <w:lang w:val="es-CL"/>
              </w:rPr>
            </w:pPr>
            <w:r w:rsidRPr="005365D8">
              <w:rPr>
                <w:szCs w:val="22"/>
              </w:rPr>
              <w:t>Apéndice 4 del Anexo 1</w:t>
            </w:r>
            <w:r w:rsidR="00865213" w:rsidRPr="005365D8">
              <w:rPr>
                <w:szCs w:val="22"/>
              </w:rPr>
              <w:t>6</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7EF5C42C" w14:textId="77777777" w:rsidR="00D51476" w:rsidRPr="005365D8" w:rsidRDefault="00D51476" w:rsidP="00CF15D6">
            <w:pPr>
              <w:tabs>
                <w:tab w:val="left" w:pos="-720"/>
              </w:tabs>
              <w:suppressAutoHyphens/>
              <w:ind w:left="-720" w:firstLine="720"/>
              <w:jc w:val="center"/>
              <w:rPr>
                <w:spacing w:val="-2"/>
                <w:szCs w:val="22"/>
                <w:lang w:val="es-CL"/>
              </w:rPr>
            </w:pPr>
            <w:r w:rsidRPr="005365D8">
              <w:rPr>
                <w:spacing w:val="-2"/>
                <w:szCs w:val="22"/>
                <w:lang w:val="es-CL"/>
              </w:rPr>
              <w:t>2</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3573D69A" w14:textId="77777777" w:rsidR="00D51476" w:rsidRPr="005365D8" w:rsidRDefault="00D51476" w:rsidP="00CF15D6">
            <w:pPr>
              <w:tabs>
                <w:tab w:val="left" w:pos="-720"/>
              </w:tabs>
              <w:suppressAutoHyphens/>
              <w:rPr>
                <w:spacing w:val="-2"/>
                <w:szCs w:val="22"/>
                <w:lang w:val="es-CL"/>
              </w:rPr>
            </w:pPr>
            <w:r w:rsidRPr="005365D8">
              <w:rPr>
                <w:spacing w:val="-2"/>
                <w:szCs w:val="22"/>
                <w:lang w:val="es-CL"/>
              </w:rPr>
              <w:t xml:space="preserve">Incumplimiento en la transferencia de recursos al Fideicomiso de </w:t>
            </w:r>
            <w:r w:rsidR="001A426B" w:rsidRPr="005365D8">
              <w:rPr>
                <w:spacing w:val="-2"/>
                <w:szCs w:val="22"/>
                <w:lang w:val="es-CL"/>
              </w:rPr>
              <w:t>Administración</w:t>
            </w:r>
          </w:p>
        </w:tc>
        <w:tc>
          <w:tcPr>
            <w:tcW w:w="1305" w:type="dxa"/>
            <w:tcBorders>
              <w:top w:val="single" w:sz="4" w:space="0" w:color="auto"/>
              <w:left w:val="single" w:sz="4" w:space="0" w:color="auto"/>
              <w:bottom w:val="single" w:sz="4" w:space="0" w:color="auto"/>
              <w:right w:val="single" w:sz="4" w:space="0" w:color="auto"/>
            </w:tcBorders>
            <w:shd w:val="clear" w:color="auto" w:fill="FFFFFF"/>
          </w:tcPr>
          <w:p w14:paraId="37FCAD49" w14:textId="77777777" w:rsidR="00D51476" w:rsidRPr="005365D8" w:rsidRDefault="00D51476" w:rsidP="00CF15D6">
            <w:pPr>
              <w:tabs>
                <w:tab w:val="left" w:pos="-720"/>
              </w:tabs>
              <w:suppressAutoHyphens/>
              <w:jc w:val="center"/>
              <w:rPr>
                <w:spacing w:val="-2"/>
                <w:szCs w:val="22"/>
                <w:lang w:val="es-CL"/>
              </w:rPr>
            </w:pPr>
            <w:r w:rsidRPr="005365D8">
              <w:t>Cada D</w:t>
            </w:r>
            <w:r w:rsidRPr="005365D8">
              <w:rPr>
                <w:bCs w:val="0"/>
              </w:rPr>
              <w:t>ía</w:t>
            </w:r>
            <w:r w:rsidRPr="005365D8">
              <w:t xml:space="preserve"> de atraso</w:t>
            </w:r>
          </w:p>
        </w:tc>
      </w:tr>
    </w:tbl>
    <w:p w14:paraId="0B821882" w14:textId="77777777" w:rsidR="00D51476" w:rsidRPr="005365D8" w:rsidRDefault="00D51476" w:rsidP="00D51476">
      <w:pPr>
        <w:suppressLineNumbers/>
        <w:tabs>
          <w:tab w:val="left" w:pos="0"/>
        </w:tabs>
        <w:suppressAutoHyphens/>
        <w:jc w:val="both"/>
        <w:rPr>
          <w:szCs w:val="22"/>
          <w:lang w:val="es-MX"/>
        </w:rPr>
      </w:pPr>
    </w:p>
    <w:p w14:paraId="18F2E2A9" w14:textId="77777777" w:rsidR="00D51476" w:rsidRPr="005365D8" w:rsidRDefault="00D51476" w:rsidP="00D51476">
      <w:pPr>
        <w:jc w:val="both"/>
        <w:rPr>
          <w:szCs w:val="22"/>
          <w:lang w:val="es-MX"/>
        </w:rPr>
      </w:pPr>
      <w:r w:rsidRPr="005365D8">
        <w:rPr>
          <w:szCs w:val="22"/>
        </w:rPr>
        <w:t>Nota: En los casos de incumplimientos no previstos en el presente Anexo, resultarán de aplicación las sanciones establecidas por el REGULADOR, de acuerdo a sus Normas Regulatorias.</w:t>
      </w:r>
    </w:p>
    <w:p w14:paraId="38EE200C" w14:textId="77777777" w:rsidR="00D51476" w:rsidRPr="005365D8" w:rsidRDefault="00D51476" w:rsidP="00D51476">
      <w:pPr>
        <w:rPr>
          <w:lang w:val="es-MX"/>
        </w:rPr>
      </w:pPr>
    </w:p>
    <w:p w14:paraId="22503E1C" w14:textId="77777777" w:rsidR="00D51476" w:rsidRPr="005365D8" w:rsidRDefault="00D51476">
      <w:pPr>
        <w:rPr>
          <w:lang w:val="es-MX"/>
        </w:rPr>
      </w:pPr>
      <w:r w:rsidRPr="005365D8">
        <w:rPr>
          <w:lang w:val="es-MX"/>
        </w:rPr>
        <w:br w:type="page"/>
      </w:r>
    </w:p>
    <w:p w14:paraId="7B6B722A" w14:textId="77777777" w:rsidR="00C3257A" w:rsidRPr="005365D8" w:rsidRDefault="00C3257A" w:rsidP="00C3257A">
      <w:pPr>
        <w:rPr>
          <w:b/>
          <w:bCs w:val="0"/>
          <w:szCs w:val="22"/>
        </w:rPr>
      </w:pPr>
    </w:p>
    <w:p w14:paraId="6407A5B9" w14:textId="77777777" w:rsidR="00C3257A" w:rsidRPr="005365D8" w:rsidRDefault="00CB59C8" w:rsidP="00E72D95">
      <w:pPr>
        <w:pStyle w:val="Ttulo2"/>
        <w:ind w:left="0"/>
        <w:jc w:val="center"/>
        <w:rPr>
          <w:rFonts w:ascii="Arial" w:hAnsi="Arial"/>
          <w:b/>
          <w:szCs w:val="22"/>
          <w:u w:val="none"/>
        </w:rPr>
      </w:pPr>
      <w:bookmarkStart w:id="2316" w:name="_Toc396825819"/>
      <w:bookmarkStart w:id="2317" w:name="_Toc378746243"/>
      <w:bookmarkStart w:id="2318" w:name="_Toc470775374"/>
      <w:r w:rsidRPr="005365D8">
        <w:rPr>
          <w:rFonts w:ascii="Arial" w:hAnsi="Arial"/>
          <w:b/>
          <w:szCs w:val="22"/>
          <w:u w:val="none"/>
        </w:rPr>
        <w:t>ANEXO 16</w:t>
      </w:r>
      <w:bookmarkEnd w:id="2316"/>
      <w:bookmarkEnd w:id="2317"/>
      <w:bookmarkEnd w:id="2318"/>
    </w:p>
    <w:p w14:paraId="146D9CC6" w14:textId="77777777" w:rsidR="00C3257A" w:rsidRPr="005365D8" w:rsidRDefault="00C3257A" w:rsidP="00C3257A">
      <w:pPr>
        <w:pStyle w:val="Ttulo2"/>
        <w:ind w:left="0"/>
        <w:jc w:val="center"/>
        <w:rPr>
          <w:rFonts w:ascii="Arial" w:hAnsi="Arial"/>
          <w:b/>
          <w:bCs w:val="0"/>
          <w:szCs w:val="22"/>
          <w:u w:val="none"/>
          <w:lang w:val="es-MX"/>
        </w:rPr>
      </w:pPr>
    </w:p>
    <w:p w14:paraId="4C24275A" w14:textId="77777777" w:rsidR="00EC4002" w:rsidRPr="005365D8" w:rsidRDefault="00CB59C8" w:rsidP="001873AB">
      <w:pPr>
        <w:pStyle w:val="Ttulo1"/>
        <w:jc w:val="center"/>
        <w:rPr>
          <w:b w:val="0"/>
          <w:szCs w:val="22"/>
        </w:rPr>
      </w:pPr>
      <w:bookmarkStart w:id="2319" w:name="_Toc470775375"/>
      <w:r w:rsidRPr="005365D8">
        <w:rPr>
          <w:szCs w:val="22"/>
        </w:rPr>
        <w:t>RÉGIMEN ECONÓMICO FINANCIERO</w:t>
      </w:r>
      <w:bookmarkEnd w:id="2319"/>
    </w:p>
    <w:p w14:paraId="22069637" w14:textId="77777777" w:rsidR="00C3257A" w:rsidRPr="005365D8" w:rsidRDefault="00C3257A" w:rsidP="00C3257A">
      <w:pPr>
        <w:suppressLineNumbers/>
        <w:suppressAutoHyphens/>
        <w:ind w:left="426"/>
        <w:jc w:val="center"/>
        <w:rPr>
          <w:b/>
          <w:szCs w:val="22"/>
        </w:rPr>
      </w:pPr>
    </w:p>
    <w:p w14:paraId="71BD92BF" w14:textId="77777777" w:rsidR="00C3257A" w:rsidRPr="005365D8" w:rsidRDefault="00C3257A" w:rsidP="00C3257A">
      <w:pPr>
        <w:suppressLineNumbers/>
        <w:suppressAutoHyphens/>
        <w:ind w:left="426"/>
        <w:jc w:val="center"/>
        <w:rPr>
          <w:b/>
          <w:szCs w:val="22"/>
        </w:rPr>
      </w:pPr>
    </w:p>
    <w:p w14:paraId="10B39044" w14:textId="77777777" w:rsidR="00C3257A" w:rsidRPr="005365D8" w:rsidRDefault="00C3257A" w:rsidP="00C3257A">
      <w:pPr>
        <w:rPr>
          <w:szCs w:val="22"/>
          <w:lang w:val="es-MX"/>
        </w:rPr>
      </w:pPr>
      <w:r w:rsidRPr="005365D8">
        <w:rPr>
          <w:szCs w:val="22"/>
          <w:lang w:val="es-MX"/>
        </w:rPr>
        <w:t>Este anexo contiene los siguientes Apéndices:</w:t>
      </w:r>
    </w:p>
    <w:p w14:paraId="53B24350" w14:textId="77777777" w:rsidR="00C3257A" w:rsidRPr="005365D8" w:rsidRDefault="00C3257A" w:rsidP="00C3257A">
      <w:pPr>
        <w:tabs>
          <w:tab w:val="left" w:pos="3439"/>
        </w:tabs>
        <w:jc w:val="both"/>
        <w:rPr>
          <w:szCs w:val="22"/>
          <w:lang w:val="es-MX"/>
        </w:rPr>
      </w:pPr>
    </w:p>
    <w:p w14:paraId="78CD4041" w14:textId="77777777" w:rsidR="00EC4002" w:rsidRPr="005365D8" w:rsidRDefault="00C3257A" w:rsidP="001873AB">
      <w:pPr>
        <w:tabs>
          <w:tab w:val="left" w:pos="2552"/>
        </w:tabs>
        <w:jc w:val="both"/>
        <w:rPr>
          <w:bCs w:val="0"/>
          <w:szCs w:val="22"/>
        </w:rPr>
      </w:pPr>
      <w:r w:rsidRPr="005365D8">
        <w:rPr>
          <w:szCs w:val="22"/>
        </w:rPr>
        <w:t>Anexo 1</w:t>
      </w:r>
      <w:r w:rsidR="00865213" w:rsidRPr="005365D8">
        <w:rPr>
          <w:szCs w:val="22"/>
        </w:rPr>
        <w:t>6</w:t>
      </w:r>
      <w:r w:rsidR="00166A54" w:rsidRPr="005365D8">
        <w:rPr>
          <w:szCs w:val="22"/>
        </w:rPr>
        <w:t xml:space="preserve"> </w:t>
      </w:r>
      <w:r w:rsidRPr="005365D8">
        <w:rPr>
          <w:szCs w:val="22"/>
        </w:rPr>
        <w:t>- Apéndice 1</w:t>
      </w:r>
      <w:r w:rsidR="00166A54" w:rsidRPr="005365D8">
        <w:rPr>
          <w:szCs w:val="22"/>
        </w:rPr>
        <w:tab/>
      </w:r>
      <w:r w:rsidRPr="005365D8">
        <w:rPr>
          <w:szCs w:val="22"/>
        </w:rPr>
        <w:t>: DETERMINACIÓN DEL COFINANCIAMIENTO</w:t>
      </w:r>
    </w:p>
    <w:p w14:paraId="752708E7" w14:textId="77777777" w:rsidR="00C3257A" w:rsidRPr="005365D8" w:rsidRDefault="00C3257A" w:rsidP="00C3257A">
      <w:pPr>
        <w:tabs>
          <w:tab w:val="left" w:pos="3439"/>
        </w:tabs>
        <w:jc w:val="both"/>
        <w:rPr>
          <w:bCs w:val="0"/>
          <w:szCs w:val="22"/>
        </w:rPr>
      </w:pPr>
    </w:p>
    <w:p w14:paraId="758D7988" w14:textId="77777777" w:rsidR="00EC4002" w:rsidRPr="005365D8" w:rsidRDefault="00C3257A" w:rsidP="001873AB">
      <w:pPr>
        <w:tabs>
          <w:tab w:val="left" w:pos="2552"/>
        </w:tabs>
        <w:jc w:val="both"/>
        <w:rPr>
          <w:bCs w:val="0"/>
          <w:szCs w:val="22"/>
        </w:rPr>
      </w:pPr>
      <w:r w:rsidRPr="005365D8">
        <w:rPr>
          <w:szCs w:val="22"/>
        </w:rPr>
        <w:t>Anexo 1</w:t>
      </w:r>
      <w:r w:rsidR="00865213" w:rsidRPr="005365D8">
        <w:rPr>
          <w:szCs w:val="22"/>
        </w:rPr>
        <w:t>6</w:t>
      </w:r>
      <w:r w:rsidRPr="005365D8">
        <w:rPr>
          <w:szCs w:val="22"/>
        </w:rPr>
        <w:t xml:space="preserve"> - Apéndice 2</w:t>
      </w:r>
      <w:r w:rsidR="00166A54" w:rsidRPr="005365D8">
        <w:rPr>
          <w:szCs w:val="22"/>
        </w:rPr>
        <w:tab/>
      </w:r>
      <w:r w:rsidRPr="005365D8">
        <w:rPr>
          <w:szCs w:val="22"/>
        </w:rPr>
        <w:t>: DEL PAGO DEL P</w:t>
      </w:r>
      <w:r w:rsidR="001A3B43" w:rsidRPr="005365D8">
        <w:rPr>
          <w:szCs w:val="22"/>
        </w:rPr>
        <w:t>A</w:t>
      </w:r>
      <w:r w:rsidRPr="005365D8">
        <w:rPr>
          <w:szCs w:val="22"/>
        </w:rPr>
        <w:t>O</w:t>
      </w:r>
      <w:r w:rsidR="00C748D4" w:rsidRPr="005365D8">
        <w:rPr>
          <w:szCs w:val="22"/>
        </w:rPr>
        <w:t>,</w:t>
      </w:r>
      <w:r w:rsidRPr="005365D8">
        <w:rPr>
          <w:szCs w:val="22"/>
        </w:rPr>
        <w:t xml:space="preserve"> PAMO</w:t>
      </w:r>
      <w:r w:rsidR="00C748D4" w:rsidRPr="005365D8">
        <w:rPr>
          <w:szCs w:val="22"/>
        </w:rPr>
        <w:t xml:space="preserve"> y PME</w:t>
      </w:r>
    </w:p>
    <w:p w14:paraId="4F7C3ABC" w14:textId="77777777" w:rsidR="00C3257A" w:rsidRPr="005365D8" w:rsidRDefault="00C3257A" w:rsidP="00C3257A">
      <w:pPr>
        <w:tabs>
          <w:tab w:val="left" w:pos="3439"/>
        </w:tabs>
        <w:jc w:val="both"/>
        <w:rPr>
          <w:bCs w:val="0"/>
          <w:szCs w:val="22"/>
        </w:rPr>
      </w:pPr>
    </w:p>
    <w:p w14:paraId="6BE62087" w14:textId="77777777" w:rsidR="00224C0C" w:rsidRPr="005365D8" w:rsidRDefault="00171EF6" w:rsidP="00224C0C">
      <w:pPr>
        <w:tabs>
          <w:tab w:val="left" w:pos="3439"/>
          <w:tab w:val="center" w:pos="4535"/>
        </w:tabs>
        <w:ind w:left="2552" w:hanging="2552"/>
        <w:jc w:val="both"/>
        <w:rPr>
          <w:szCs w:val="22"/>
        </w:rPr>
      </w:pPr>
      <w:r w:rsidRPr="005365D8">
        <w:rPr>
          <w:szCs w:val="22"/>
        </w:rPr>
        <w:t>Anexo 1</w:t>
      </w:r>
      <w:r w:rsidR="00865213" w:rsidRPr="005365D8">
        <w:rPr>
          <w:szCs w:val="22"/>
        </w:rPr>
        <w:t>6</w:t>
      </w:r>
      <w:r w:rsidRPr="005365D8">
        <w:rPr>
          <w:szCs w:val="22"/>
        </w:rPr>
        <w:t xml:space="preserve"> - Apéndice 3</w:t>
      </w:r>
      <w:r w:rsidR="00166A54" w:rsidRPr="005365D8">
        <w:rPr>
          <w:szCs w:val="22"/>
        </w:rPr>
        <w:tab/>
      </w:r>
      <w:r w:rsidRPr="005365D8">
        <w:rPr>
          <w:szCs w:val="22"/>
        </w:rPr>
        <w:t>: FIDEICOMISO</w:t>
      </w:r>
    </w:p>
    <w:p w14:paraId="767AB9E6" w14:textId="77777777" w:rsidR="00224C0C" w:rsidRPr="005365D8" w:rsidRDefault="00224C0C" w:rsidP="00224C0C">
      <w:pPr>
        <w:tabs>
          <w:tab w:val="left" w:pos="3439"/>
          <w:tab w:val="center" w:pos="4535"/>
        </w:tabs>
        <w:ind w:left="2552" w:hanging="2552"/>
        <w:jc w:val="both"/>
        <w:rPr>
          <w:szCs w:val="22"/>
        </w:rPr>
      </w:pPr>
    </w:p>
    <w:p w14:paraId="5D3AAB42" w14:textId="77777777" w:rsidR="00EC4002" w:rsidRPr="005365D8" w:rsidRDefault="00224C0C" w:rsidP="001873AB">
      <w:pPr>
        <w:tabs>
          <w:tab w:val="left" w:pos="2552"/>
        </w:tabs>
        <w:ind w:left="2694" w:hanging="2694"/>
        <w:jc w:val="both"/>
        <w:rPr>
          <w:szCs w:val="22"/>
        </w:rPr>
      </w:pPr>
      <w:r w:rsidRPr="005365D8">
        <w:rPr>
          <w:szCs w:val="22"/>
        </w:rPr>
        <w:t>Anexo 1</w:t>
      </w:r>
      <w:r w:rsidR="00865213" w:rsidRPr="005365D8">
        <w:rPr>
          <w:szCs w:val="22"/>
        </w:rPr>
        <w:t>6</w:t>
      </w:r>
      <w:r w:rsidRPr="005365D8">
        <w:rPr>
          <w:szCs w:val="22"/>
        </w:rPr>
        <w:t xml:space="preserve"> – Apéndice 4</w:t>
      </w:r>
      <w:r w:rsidR="00166A54" w:rsidRPr="005365D8">
        <w:rPr>
          <w:szCs w:val="22"/>
        </w:rPr>
        <w:tab/>
      </w:r>
      <w:r w:rsidRPr="005365D8">
        <w:rPr>
          <w:szCs w:val="22"/>
        </w:rPr>
        <w:t>: HOJA DE TÉRMINOS DEL CONTRATO DE FIDEICOMISO DE ADMINISTRACIÓN</w:t>
      </w:r>
    </w:p>
    <w:p w14:paraId="2EC8E2D0" w14:textId="77777777" w:rsidR="00224C0C" w:rsidRPr="005365D8" w:rsidRDefault="00224C0C" w:rsidP="00224C0C">
      <w:pPr>
        <w:tabs>
          <w:tab w:val="left" w:pos="3439"/>
        </w:tabs>
        <w:jc w:val="both"/>
        <w:rPr>
          <w:szCs w:val="22"/>
        </w:rPr>
      </w:pPr>
    </w:p>
    <w:p w14:paraId="6BB20540" w14:textId="77777777" w:rsidR="00EC4002" w:rsidRPr="005365D8" w:rsidRDefault="00224C0C" w:rsidP="001873AB">
      <w:pPr>
        <w:tabs>
          <w:tab w:val="left" w:pos="3439"/>
          <w:tab w:val="center" w:pos="4535"/>
        </w:tabs>
        <w:ind w:left="2552" w:hanging="2552"/>
        <w:jc w:val="both"/>
        <w:rPr>
          <w:szCs w:val="22"/>
        </w:rPr>
      </w:pPr>
      <w:r w:rsidRPr="005365D8">
        <w:rPr>
          <w:szCs w:val="22"/>
        </w:rPr>
        <w:t>Anexo 1</w:t>
      </w:r>
      <w:r w:rsidR="00865213" w:rsidRPr="005365D8">
        <w:rPr>
          <w:szCs w:val="22"/>
        </w:rPr>
        <w:t>6</w:t>
      </w:r>
      <w:r w:rsidR="00166A54" w:rsidRPr="005365D8">
        <w:rPr>
          <w:szCs w:val="22"/>
        </w:rPr>
        <w:t xml:space="preserve"> </w:t>
      </w:r>
      <w:r w:rsidRPr="005365D8">
        <w:rPr>
          <w:szCs w:val="22"/>
        </w:rPr>
        <w:t>- Apéndice 5</w:t>
      </w:r>
      <w:r w:rsidR="00166A54" w:rsidRPr="005365D8">
        <w:rPr>
          <w:szCs w:val="22"/>
        </w:rPr>
        <w:tab/>
      </w:r>
      <w:r w:rsidRPr="005365D8">
        <w:rPr>
          <w:szCs w:val="22"/>
        </w:rPr>
        <w:t xml:space="preserve">: </w:t>
      </w:r>
      <w:r w:rsidR="00D53DF8" w:rsidRPr="005365D8">
        <w:rPr>
          <w:szCs w:val="22"/>
        </w:rPr>
        <w:t>MODELO DE CERTIFICADO DE AVANCE DE OBRAS (CAO)</w:t>
      </w:r>
    </w:p>
    <w:p w14:paraId="2780513A" w14:textId="77777777" w:rsidR="00C3257A" w:rsidRPr="005365D8" w:rsidRDefault="00224C0C" w:rsidP="00224C0C">
      <w:pPr>
        <w:tabs>
          <w:tab w:val="left" w:pos="3439"/>
          <w:tab w:val="center" w:pos="4535"/>
        </w:tabs>
        <w:ind w:left="2552" w:hanging="2552"/>
        <w:jc w:val="both"/>
        <w:rPr>
          <w:bCs w:val="0"/>
          <w:szCs w:val="22"/>
        </w:rPr>
      </w:pPr>
      <w:r w:rsidRPr="005365D8">
        <w:rPr>
          <w:szCs w:val="22"/>
        </w:rPr>
        <w:tab/>
      </w:r>
    </w:p>
    <w:p w14:paraId="00B8E3FC" w14:textId="77777777" w:rsidR="00C3257A" w:rsidRPr="005365D8" w:rsidRDefault="00C3257A" w:rsidP="00C3257A">
      <w:pPr>
        <w:tabs>
          <w:tab w:val="left" w:pos="3439"/>
        </w:tabs>
        <w:jc w:val="both"/>
        <w:rPr>
          <w:bCs w:val="0"/>
          <w:szCs w:val="22"/>
        </w:rPr>
      </w:pPr>
    </w:p>
    <w:p w14:paraId="500ED9B7" w14:textId="77777777" w:rsidR="00C3257A" w:rsidRPr="005365D8" w:rsidRDefault="00171EF6" w:rsidP="00C3257A">
      <w:pPr>
        <w:rPr>
          <w:b/>
          <w:szCs w:val="22"/>
        </w:rPr>
      </w:pPr>
      <w:r w:rsidRPr="005365D8">
        <w:rPr>
          <w:b/>
          <w:szCs w:val="22"/>
        </w:rPr>
        <w:br w:type="page"/>
      </w:r>
    </w:p>
    <w:p w14:paraId="64C330E6" w14:textId="77777777" w:rsidR="00C3257A" w:rsidRPr="005365D8" w:rsidRDefault="00CB59C8" w:rsidP="00C3257A">
      <w:pPr>
        <w:pStyle w:val="Ttulo2"/>
        <w:ind w:left="0"/>
        <w:jc w:val="center"/>
        <w:rPr>
          <w:rFonts w:ascii="Arial" w:hAnsi="Arial"/>
          <w:b/>
          <w:szCs w:val="22"/>
          <w:u w:val="none"/>
        </w:rPr>
      </w:pPr>
      <w:bookmarkStart w:id="2320" w:name="_Toc389467873"/>
      <w:bookmarkStart w:id="2321" w:name="_Toc396825821"/>
      <w:bookmarkStart w:id="2322" w:name="_Toc378746245"/>
      <w:bookmarkStart w:id="2323" w:name="_Toc439868446"/>
      <w:bookmarkStart w:id="2324" w:name="_Toc461693181"/>
      <w:bookmarkStart w:id="2325" w:name="_Toc470775376"/>
      <w:r w:rsidRPr="005365D8">
        <w:rPr>
          <w:rFonts w:ascii="Arial" w:hAnsi="Arial"/>
          <w:b/>
          <w:szCs w:val="22"/>
          <w:u w:val="none"/>
        </w:rPr>
        <w:t>ANEXO 16</w:t>
      </w:r>
      <w:bookmarkEnd w:id="2320"/>
      <w:bookmarkEnd w:id="2321"/>
      <w:bookmarkEnd w:id="2322"/>
      <w:bookmarkEnd w:id="2323"/>
      <w:bookmarkEnd w:id="2324"/>
      <w:bookmarkEnd w:id="2325"/>
    </w:p>
    <w:p w14:paraId="2F37D0AE" w14:textId="77777777" w:rsidR="00EC4002" w:rsidRPr="005365D8" w:rsidRDefault="00CB59C8" w:rsidP="001873AB">
      <w:pPr>
        <w:pStyle w:val="Ttulo1"/>
        <w:jc w:val="center"/>
        <w:rPr>
          <w:b w:val="0"/>
          <w:szCs w:val="22"/>
        </w:rPr>
      </w:pPr>
      <w:bookmarkStart w:id="2326" w:name="_Toc378746246"/>
      <w:bookmarkStart w:id="2327" w:name="_Toc389467874"/>
      <w:bookmarkStart w:id="2328" w:name="_Toc396825822"/>
      <w:bookmarkStart w:id="2329" w:name="_Toc439868447"/>
      <w:bookmarkStart w:id="2330" w:name="_Toc461693182"/>
      <w:bookmarkStart w:id="2331" w:name="_Toc470775377"/>
      <w:r w:rsidRPr="005365D8">
        <w:rPr>
          <w:szCs w:val="22"/>
        </w:rPr>
        <w:t>Apéndice 1</w:t>
      </w:r>
      <w:bookmarkEnd w:id="2326"/>
      <w:bookmarkEnd w:id="2327"/>
      <w:bookmarkEnd w:id="2328"/>
      <w:bookmarkEnd w:id="2329"/>
      <w:bookmarkEnd w:id="2330"/>
      <w:bookmarkEnd w:id="2331"/>
    </w:p>
    <w:p w14:paraId="0B4D76FC" w14:textId="77777777" w:rsidR="00EC4002" w:rsidRPr="005365D8" w:rsidRDefault="00CB59C8" w:rsidP="001873AB">
      <w:pPr>
        <w:pStyle w:val="Ttulo1"/>
        <w:jc w:val="center"/>
        <w:rPr>
          <w:b w:val="0"/>
          <w:szCs w:val="22"/>
        </w:rPr>
      </w:pPr>
      <w:bookmarkStart w:id="2332" w:name="_Toc470775378"/>
      <w:r w:rsidRPr="005365D8">
        <w:rPr>
          <w:szCs w:val="22"/>
        </w:rPr>
        <w:t>DETERMINACIÓN DEL COFINANCIAMIENTO</w:t>
      </w:r>
      <w:bookmarkEnd w:id="2332"/>
    </w:p>
    <w:p w14:paraId="35DA57DF" w14:textId="77777777" w:rsidR="00196B2A" w:rsidRPr="005365D8" w:rsidRDefault="00196B2A">
      <w:pPr>
        <w:rPr>
          <w:lang w:val="es-MX"/>
        </w:rPr>
      </w:pPr>
    </w:p>
    <w:p w14:paraId="1469D3F1" w14:textId="77777777" w:rsidR="008A77CC" w:rsidRPr="005365D8" w:rsidRDefault="008A77CC" w:rsidP="008A77CC">
      <w:pPr>
        <w:jc w:val="both"/>
        <w:rPr>
          <w:bCs w:val="0"/>
        </w:rPr>
      </w:pPr>
    </w:p>
    <w:p w14:paraId="3AF4746E" w14:textId="61994625" w:rsidR="008A77CC" w:rsidRPr="005365D8" w:rsidRDefault="008A77CC" w:rsidP="00C41137">
      <w:pPr>
        <w:pStyle w:val="Prrafodelista"/>
        <w:numPr>
          <w:ilvl w:val="0"/>
          <w:numId w:val="99"/>
        </w:numPr>
        <w:spacing w:after="200" w:line="276" w:lineRule="auto"/>
        <w:ind w:left="426" w:hanging="426"/>
        <w:jc w:val="both"/>
        <w:rPr>
          <w:bCs w:val="0"/>
        </w:rPr>
      </w:pPr>
      <w:r w:rsidRPr="005365D8">
        <w:t xml:space="preserve">El Cofinanciamiento </w:t>
      </w:r>
      <w:r w:rsidR="00984F41" w:rsidRPr="005365D8">
        <w:t>son los recursos otorgados por el</w:t>
      </w:r>
      <w:r w:rsidRPr="005365D8">
        <w:t xml:space="preserve"> CONCEDENTE, para honrar los pagos por los conceptos de PAO, PAMO y PME, siempre que la recaudación por Tarifa</w:t>
      </w:r>
      <w:r w:rsidR="007F33A8" w:rsidRPr="005365D8">
        <w:t xml:space="preserve"> por los Servicios Estándar,</w:t>
      </w:r>
      <w:r w:rsidRPr="005365D8">
        <w:t xml:space="preserve"> resulte insuficiente</w:t>
      </w:r>
      <w:r w:rsidR="00D53DF8" w:rsidRPr="005365D8">
        <w:t xml:space="preserve"> y se define por </w:t>
      </w:r>
      <w:r w:rsidRPr="005365D8">
        <w:t>la siguiente relación:</w:t>
      </w:r>
    </w:p>
    <w:p w14:paraId="4F237C6C" w14:textId="77777777" w:rsidR="008A77CC" w:rsidRPr="005365D8" w:rsidRDefault="0021762E" w:rsidP="008A77CC">
      <w:pPr>
        <w:ind w:left="426"/>
        <w:jc w:val="both"/>
        <w:rPr>
          <w:bCs w:val="0"/>
        </w:rPr>
      </w:pPr>
      <w:r w:rsidRPr="00804B08">
        <w:rPr>
          <w:bCs w:val="0"/>
          <w:noProof/>
          <w:lang w:val="es-PE" w:eastAsia="es-PE"/>
        </w:rPr>
        <mc:AlternateContent>
          <mc:Choice Requires="wps">
            <w:drawing>
              <wp:anchor distT="0" distB="0" distL="114300" distR="114300" simplePos="0" relativeHeight="251660288" behindDoc="0" locked="0" layoutInCell="1" allowOverlap="1" wp14:anchorId="08AB54D6" wp14:editId="2FE2385C">
                <wp:simplePos x="0" y="0"/>
                <wp:positionH relativeFrom="column">
                  <wp:posOffset>174625</wp:posOffset>
                </wp:positionH>
                <wp:positionV relativeFrom="paragraph">
                  <wp:posOffset>151765</wp:posOffset>
                </wp:positionV>
                <wp:extent cx="5697220" cy="401320"/>
                <wp:effectExtent l="0" t="0" r="0" b="0"/>
                <wp:wrapNone/>
                <wp:docPr id="10" name="2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7220" cy="401320"/>
                        </a:xfrm>
                        <a:prstGeom prst="rect">
                          <a:avLst/>
                        </a:prstGeom>
                        <a:noFill/>
                        <a:ln>
                          <a:noFill/>
                        </a:ln>
                        <a:effectLst/>
                      </wps:spPr>
                      <wps:txbx>
                        <w:txbxContent>
                          <w:p w14:paraId="4F961E6D" w14:textId="77777777" w:rsidR="00310B16" w:rsidRPr="00AF1878" w:rsidRDefault="00310B16" w:rsidP="008A77CC">
                            <w:pPr>
                              <w:pStyle w:val="NormalWeb"/>
                              <w:spacing w:before="0" w:beforeAutospacing="0" w:after="0" w:afterAutospacing="0"/>
                              <w:ind w:right="-250" w:firstLine="142"/>
                              <w:rPr>
                                <w:sz w:val="22"/>
                              </w:rPr>
                            </w:pPr>
                            <m:oMath>
                              <m:r>
                                <m:rPr>
                                  <m:sty m:val="bi"/>
                                </m:rPr>
                                <w:rPr>
                                  <w:rFonts w:ascii="Cambria Math" w:hAnsi="Cambria Math"/>
                                  <w:color w:val="000000"/>
                                  <w:sz w:val="18"/>
                                  <w:szCs w:val="20"/>
                                </w:rPr>
                                <m:t xml:space="preserve">Cofinanciamiento </m:t>
                              </m:r>
                            </m:oMath>
                            <w:r w:rsidRPr="00AF1878">
                              <w:rPr>
                                <w:rFonts w:ascii="Calibri" w:hAnsi="Calibri"/>
                                <w:b/>
                                <w:bCs/>
                                <w:color w:val="000000"/>
                                <w:sz w:val="18"/>
                                <w:szCs w:val="20"/>
                              </w:rPr>
                              <w:t xml:space="preserve"> = </w:t>
                            </w:r>
                            <m:oMath>
                              <m:r>
                                <m:rPr>
                                  <m:sty m:val="bi"/>
                                </m:rPr>
                                <w:rPr>
                                  <w:rFonts w:ascii="Cambria Math" w:hAnsi="Cambria Math"/>
                                  <w:color w:val="000000"/>
                                  <w:sz w:val="18"/>
                                  <w:szCs w:val="20"/>
                                </w:rPr>
                                <m:t>PAO+PAMO+</m:t>
                              </m:r>
                              <m:sSub>
                                <m:sSubPr>
                                  <m:ctrlPr>
                                    <w:rPr>
                                      <w:rFonts w:ascii="Cambria Math" w:hAnsi="Cambria Math"/>
                                      <w:b/>
                                      <w:i/>
                                      <w:iCs/>
                                      <w:color w:val="000000"/>
                                      <w:sz w:val="18"/>
                                      <w:szCs w:val="20"/>
                                    </w:rPr>
                                  </m:ctrlPr>
                                </m:sSubPr>
                                <m:e>
                                  <m:r>
                                    <m:rPr>
                                      <m:sty m:val="bi"/>
                                    </m:rPr>
                                    <w:rPr>
                                      <w:rFonts w:ascii="Cambria Math" w:hAnsi="Cambria Math"/>
                                      <w:color w:val="000000"/>
                                      <w:sz w:val="18"/>
                                      <w:szCs w:val="20"/>
                                    </w:rPr>
                                    <m:t>PME</m:t>
                                  </m:r>
                                </m:e>
                                <m:sub>
                                  <m:r>
                                    <m:rPr>
                                      <m:sty m:val="bi"/>
                                    </m:rPr>
                                    <w:rPr>
                                      <w:rFonts w:ascii="Cambria Math" w:hAnsi="Cambria Math" w:hint="eastAsia"/>
                                      <w:color w:val="000000"/>
                                      <w:sz w:val="18"/>
                                      <w:szCs w:val="20"/>
                                    </w:rPr>
                                    <m:t> </m:t>
                                  </m:r>
                                </m:sub>
                              </m:sSub>
                              <m:r>
                                <m:rPr>
                                  <m:sty m:val="b"/>
                                </m:rPr>
                                <w:rPr>
                                  <w:rFonts w:ascii="Cambria Math" w:hAnsi="Cambria Math"/>
                                  <w:color w:val="000000"/>
                                  <w:sz w:val="18"/>
                                  <w:szCs w:val="20"/>
                                </w:rPr>
                                <m:t>-</m:t>
                              </m:r>
                              <m:r>
                                <m:rPr>
                                  <m:sty m:val="bi"/>
                                </m:rPr>
                                <w:rPr>
                                  <w:rFonts w:ascii="Cambria Math" w:hAnsi="Cambria Math"/>
                                  <w:color w:val="000000"/>
                                  <w:sz w:val="18"/>
                                  <w:szCs w:val="20"/>
                                </w:rPr>
                                <m:t xml:space="preserve">Ingresos de la Concesión </m:t>
                              </m:r>
                            </m:oMath>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type w14:anchorId="08AB54D6" id="_x0000_t202" coordsize="21600,21600" o:spt="202" path="m,l,21600r21600,l21600,xe">
                <v:stroke joinstyle="miter"/>
                <v:path gradientshapeok="t" o:connecttype="rect"/>
              </v:shapetype>
              <v:shape id="2 CuadroTexto" o:spid="_x0000_s1026" type="#_x0000_t202" style="position:absolute;left:0;text-align:left;margin-left:13.75pt;margin-top:11.95pt;width:448.6pt;height:3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" filled="f" stroked="f">
                <v:path arrowok="t"/>
                <v:textbox>
                  <w:txbxContent>
                    <w:p w14:paraId="4F961E6D" w14:textId="77777777" w:rsidR="00310B16" w:rsidRPr="00AF1878" w:rsidRDefault="00310B16" w:rsidP="008A77CC">
                      <w:pPr>
                        <w:pStyle w:val="NormalWeb"/>
                        <w:spacing w:before="0" w:beforeAutospacing="0" w:after="0" w:afterAutospacing="0"/>
                        <w:ind w:right="-250" w:firstLine="142"/>
                        <w:rPr>
                          <w:sz w:val="22"/>
                        </w:rPr>
                      </w:pPr>
                      <m:oMath>
                        <m:r>
                          <m:rPr>
                            <m:sty m:val="bi"/>
                          </m:rPr>
                          <w:rPr>
                            <w:rFonts w:ascii="Cambria Math" w:hAnsi="Cambria Math"/>
                            <w:color w:val="000000"/>
                            <w:sz w:val="18"/>
                            <w:szCs w:val="20"/>
                          </w:rPr>
                          <m:t xml:space="preserve">Cofinanciamiento </m:t>
                        </m:r>
                      </m:oMath>
                      <w:r w:rsidRPr="00AF1878">
                        <w:rPr>
                          <w:rFonts w:ascii="Calibri" w:hAnsi="Calibri"/>
                          <w:b/>
                          <w:bCs/>
                          <w:color w:val="000000"/>
                          <w:sz w:val="18"/>
                          <w:szCs w:val="20"/>
                        </w:rPr>
                        <w:t xml:space="preserve"> = </w:t>
                      </w:r>
                      <m:oMath>
                        <m:r>
                          <m:rPr>
                            <m:sty m:val="bi"/>
                          </m:rPr>
                          <w:rPr>
                            <w:rFonts w:ascii="Cambria Math" w:hAnsi="Cambria Math"/>
                            <w:color w:val="000000"/>
                            <w:sz w:val="18"/>
                            <w:szCs w:val="20"/>
                          </w:rPr>
                          <m:t>PAO+PAMO+</m:t>
                        </m:r>
                        <m:sSub>
                          <m:sSubPr>
                            <m:ctrlPr>
                              <w:rPr>
                                <w:rFonts w:ascii="Cambria Math" w:hAnsi="Cambria Math"/>
                                <w:b/>
                                <w:i/>
                                <w:iCs/>
                                <w:color w:val="000000"/>
                                <w:sz w:val="18"/>
                                <w:szCs w:val="20"/>
                              </w:rPr>
                            </m:ctrlPr>
                          </m:sSubPr>
                          <m:e>
                            <m:r>
                              <m:rPr>
                                <m:sty m:val="bi"/>
                              </m:rPr>
                              <w:rPr>
                                <w:rFonts w:ascii="Cambria Math" w:hAnsi="Cambria Math"/>
                                <w:color w:val="000000"/>
                                <w:sz w:val="18"/>
                                <w:szCs w:val="20"/>
                              </w:rPr>
                              <m:t>PME</m:t>
                            </m:r>
                          </m:e>
                          <m:sub>
                            <m:r>
                              <m:rPr>
                                <m:sty m:val="bi"/>
                              </m:rPr>
                              <w:rPr>
                                <w:rFonts w:ascii="Cambria Math" w:hAnsi="Cambria Math" w:hint="eastAsia"/>
                                <w:color w:val="000000"/>
                                <w:sz w:val="18"/>
                                <w:szCs w:val="20"/>
                              </w:rPr>
                              <m:t> </m:t>
                            </m:r>
                          </m:sub>
                        </m:sSub>
                        <m:r>
                          <m:rPr>
                            <m:sty m:val="b"/>
                          </m:rPr>
                          <w:rPr>
                            <w:rFonts w:ascii="Cambria Math" w:hAnsi="Cambria Math"/>
                            <w:color w:val="000000"/>
                            <w:sz w:val="18"/>
                            <w:szCs w:val="20"/>
                          </w:rPr>
                          <m:t>-</m:t>
                        </m:r>
                        <m:r>
                          <m:rPr>
                            <m:sty m:val="bi"/>
                          </m:rPr>
                          <w:rPr>
                            <w:rFonts w:ascii="Cambria Math" w:hAnsi="Cambria Math"/>
                            <w:color w:val="000000"/>
                            <w:sz w:val="18"/>
                            <w:szCs w:val="20"/>
                          </w:rPr>
                          <m:t xml:space="preserve">Ingresos de la Concesión </m:t>
                        </m:r>
                      </m:oMath>
                    </w:p>
                  </w:txbxContent>
                </v:textbox>
              </v:shape>
            </w:pict>
          </mc:Fallback>
        </mc:AlternateContent>
      </w:r>
    </w:p>
    <w:p w14:paraId="1F691A9F" w14:textId="77777777" w:rsidR="008A77CC" w:rsidRPr="005365D8" w:rsidRDefault="008A77CC" w:rsidP="008A77CC">
      <w:pPr>
        <w:ind w:left="426"/>
        <w:jc w:val="both"/>
        <w:rPr>
          <w:bCs w:val="0"/>
        </w:rPr>
      </w:pPr>
    </w:p>
    <w:p w14:paraId="1E2F0202" w14:textId="77777777" w:rsidR="008A77CC" w:rsidRPr="005365D8" w:rsidRDefault="008A77CC" w:rsidP="008A77CC">
      <w:pPr>
        <w:ind w:left="426"/>
        <w:jc w:val="both"/>
        <w:rPr>
          <w:bCs w:val="0"/>
        </w:rPr>
      </w:pPr>
    </w:p>
    <w:p w14:paraId="0C6CBBB4" w14:textId="77777777" w:rsidR="00611AE6" w:rsidRPr="005365D8" w:rsidRDefault="00611AE6" w:rsidP="00611AE6">
      <w:pPr>
        <w:pStyle w:val="Prrafodelista"/>
        <w:spacing w:after="120"/>
        <w:ind w:left="851"/>
        <w:jc w:val="both"/>
        <w:rPr>
          <w:rFonts w:ascii="Arial Narrow" w:hAnsi="Arial Narrow"/>
          <w:bCs w:val="0"/>
          <w:sz w:val="16"/>
          <w:szCs w:val="16"/>
        </w:rPr>
      </w:pPr>
      <w:r w:rsidRPr="005365D8">
        <w:rPr>
          <w:rFonts w:ascii="Arial Narrow" w:hAnsi="Arial Narrow"/>
          <w:bCs w:val="0"/>
          <w:sz w:val="16"/>
          <w:szCs w:val="16"/>
        </w:rPr>
        <w:t>Donde:</w:t>
      </w:r>
    </w:p>
    <w:p w14:paraId="4269ABFA" w14:textId="77777777" w:rsidR="00D53DF8" w:rsidRPr="005365D8" w:rsidRDefault="00D53DF8" w:rsidP="00D53DF8">
      <w:pPr>
        <w:pStyle w:val="Prrafodelista"/>
        <w:ind w:left="851"/>
        <w:jc w:val="both"/>
        <w:rPr>
          <w:rFonts w:ascii="Arial Narrow" w:hAnsi="Arial Narrow"/>
          <w:bCs w:val="0"/>
          <w:sz w:val="16"/>
          <w:szCs w:val="16"/>
        </w:rPr>
      </w:pPr>
      <w:r w:rsidRPr="005365D8">
        <w:rPr>
          <w:rFonts w:ascii="Arial Narrow" w:hAnsi="Arial Narrow"/>
          <w:bCs w:val="0"/>
          <w:sz w:val="16"/>
          <w:szCs w:val="16"/>
        </w:rPr>
        <w:t>PAO:</w:t>
      </w:r>
      <w:r w:rsidR="00541D5A" w:rsidRPr="005365D8">
        <w:rPr>
          <w:rFonts w:ascii="Arial Narrow" w:hAnsi="Arial Narrow"/>
          <w:bCs w:val="0"/>
          <w:sz w:val="16"/>
          <w:szCs w:val="16"/>
        </w:rPr>
        <w:t xml:space="preserve"> </w:t>
      </w:r>
      <w:r w:rsidRPr="005365D8">
        <w:rPr>
          <w:rFonts w:ascii="Arial Narrow" w:hAnsi="Arial Narrow"/>
          <w:bCs w:val="0"/>
          <w:sz w:val="16"/>
          <w:szCs w:val="16"/>
        </w:rPr>
        <w:t>Es el Pago Anual por Obras conforme es definido en el Contrato de Concesión.</w:t>
      </w:r>
    </w:p>
    <w:p w14:paraId="6AF76983" w14:textId="77777777" w:rsidR="00D53DF8" w:rsidRPr="005365D8" w:rsidRDefault="00D53DF8" w:rsidP="00D53DF8">
      <w:pPr>
        <w:pStyle w:val="Prrafodelista"/>
        <w:ind w:left="851"/>
        <w:jc w:val="both"/>
        <w:rPr>
          <w:rFonts w:ascii="Arial Narrow" w:hAnsi="Arial Narrow"/>
          <w:bCs w:val="0"/>
          <w:sz w:val="16"/>
          <w:szCs w:val="16"/>
        </w:rPr>
      </w:pPr>
      <w:r w:rsidRPr="005365D8">
        <w:rPr>
          <w:rFonts w:ascii="Arial Narrow" w:hAnsi="Arial Narrow"/>
          <w:bCs w:val="0"/>
          <w:sz w:val="16"/>
          <w:szCs w:val="16"/>
        </w:rPr>
        <w:t>PAMO: Es el Pago por Mantenimiento y Operación conforme es definido en el Contrato de Concesión.</w:t>
      </w:r>
    </w:p>
    <w:p w14:paraId="3097C2AC" w14:textId="77777777" w:rsidR="00D53DF8" w:rsidRPr="005365D8" w:rsidRDefault="00D53DF8" w:rsidP="00D53DF8">
      <w:pPr>
        <w:pStyle w:val="Prrafodelista"/>
        <w:ind w:left="851"/>
        <w:jc w:val="both"/>
        <w:rPr>
          <w:rFonts w:ascii="Arial Narrow" w:hAnsi="Arial Narrow"/>
          <w:bCs w:val="0"/>
          <w:sz w:val="16"/>
          <w:szCs w:val="16"/>
        </w:rPr>
      </w:pPr>
      <w:r w:rsidRPr="005365D8">
        <w:rPr>
          <w:rFonts w:ascii="Arial Narrow" w:hAnsi="Arial Narrow"/>
          <w:bCs w:val="0"/>
          <w:sz w:val="16"/>
          <w:szCs w:val="16"/>
        </w:rPr>
        <w:t>PME:Es el Pago por Mantenimiento Excepcional conforme es definido en el Contrato de Concesión.</w:t>
      </w:r>
    </w:p>
    <w:p w14:paraId="49141288" w14:textId="77777777" w:rsidR="00D53DF8" w:rsidRPr="005365D8" w:rsidRDefault="00D53DF8" w:rsidP="00D53DF8">
      <w:pPr>
        <w:pStyle w:val="Prrafodelista"/>
        <w:ind w:left="851"/>
        <w:jc w:val="both"/>
        <w:rPr>
          <w:rFonts w:ascii="Arial Narrow" w:hAnsi="Arial Narrow"/>
          <w:bCs w:val="0"/>
          <w:sz w:val="16"/>
          <w:szCs w:val="16"/>
        </w:rPr>
      </w:pPr>
      <w:r w:rsidRPr="005365D8">
        <w:rPr>
          <w:rFonts w:ascii="Arial Narrow" w:hAnsi="Arial Narrow"/>
          <w:bCs w:val="0"/>
          <w:sz w:val="16"/>
          <w:szCs w:val="16"/>
        </w:rPr>
        <w:t>Ingresos de la Concesión: Son los Ingresos de la Concesión conforme es definido en el Contrato de Concesión.</w:t>
      </w:r>
    </w:p>
    <w:p w14:paraId="2217C147" w14:textId="77777777" w:rsidR="00611AE6" w:rsidRPr="005365D8" w:rsidRDefault="00611AE6" w:rsidP="00DF5B5B">
      <w:pPr>
        <w:pStyle w:val="Prrafodelista"/>
        <w:spacing w:after="200" w:line="276" w:lineRule="auto"/>
        <w:ind w:left="426"/>
        <w:jc w:val="both"/>
        <w:rPr>
          <w:bCs w:val="0"/>
        </w:rPr>
      </w:pPr>
    </w:p>
    <w:p w14:paraId="045E7A6B" w14:textId="77777777" w:rsidR="008A77CC" w:rsidRPr="005365D8" w:rsidRDefault="008A77CC" w:rsidP="00C41137">
      <w:pPr>
        <w:pStyle w:val="Prrafodelista"/>
        <w:numPr>
          <w:ilvl w:val="0"/>
          <w:numId w:val="99"/>
        </w:numPr>
        <w:spacing w:after="200" w:line="276" w:lineRule="auto"/>
        <w:ind w:left="426" w:hanging="426"/>
        <w:jc w:val="both"/>
        <w:rPr>
          <w:bCs w:val="0"/>
        </w:rPr>
      </w:pPr>
      <w:r w:rsidRPr="005365D8">
        <w:t xml:space="preserve">El CONCEDENTE abonará a la Cuenta de Recaudación del Fideicomiso, el monto correspondiente al Cofinanciamiento </w:t>
      </w:r>
      <w:r w:rsidR="00A02B1B" w:rsidRPr="005365D8">
        <w:t xml:space="preserve"> en su debida oportunidad</w:t>
      </w:r>
    </w:p>
    <w:p w14:paraId="378B0222" w14:textId="5024E7A9" w:rsidR="00D53DF8" w:rsidRPr="005365D8" w:rsidRDefault="00D53DF8" w:rsidP="00D53DF8">
      <w:pPr>
        <w:pStyle w:val="Prrafodelista"/>
        <w:numPr>
          <w:ilvl w:val="0"/>
          <w:numId w:val="99"/>
        </w:numPr>
        <w:spacing w:after="200" w:line="276" w:lineRule="auto"/>
        <w:ind w:left="426" w:hanging="426"/>
        <w:jc w:val="both"/>
        <w:rPr>
          <w:szCs w:val="22"/>
        </w:rPr>
      </w:pPr>
      <w:r w:rsidRPr="005365D8">
        <w:rPr>
          <w:szCs w:val="22"/>
        </w:rPr>
        <w:t xml:space="preserve">El procedimiento y oportunidades para la cancelación de las obligaciones derivadas del </w:t>
      </w:r>
      <w:r w:rsidR="00984F41" w:rsidRPr="005365D8">
        <w:rPr>
          <w:szCs w:val="22"/>
        </w:rPr>
        <w:t xml:space="preserve">PAO, PAMO y PME, </w:t>
      </w:r>
      <w:r w:rsidRPr="005365D8">
        <w:rPr>
          <w:szCs w:val="22"/>
        </w:rPr>
        <w:t xml:space="preserve"> están </w:t>
      </w:r>
      <w:r w:rsidR="00541D5A" w:rsidRPr="005365D8">
        <w:rPr>
          <w:szCs w:val="22"/>
        </w:rPr>
        <w:t>especificadas</w:t>
      </w:r>
      <w:r w:rsidRPr="005365D8">
        <w:rPr>
          <w:szCs w:val="22"/>
        </w:rPr>
        <w:t xml:space="preserve"> en el Apéndice 2 del presente Anexo.</w:t>
      </w:r>
    </w:p>
    <w:p w14:paraId="6ADDB315" w14:textId="28431AAB" w:rsidR="00370DD0" w:rsidRPr="005365D8" w:rsidRDefault="00370DD0" w:rsidP="00370DD0">
      <w:pPr>
        <w:pStyle w:val="Prrafodelista"/>
        <w:numPr>
          <w:ilvl w:val="0"/>
          <w:numId w:val="99"/>
        </w:numPr>
        <w:spacing w:after="200" w:line="276" w:lineRule="auto"/>
        <w:jc w:val="both"/>
        <w:rPr>
          <w:szCs w:val="22"/>
        </w:rPr>
      </w:pPr>
      <w:r w:rsidRPr="005365D8">
        <w:rPr>
          <w:szCs w:val="22"/>
        </w:rPr>
        <w:t>Los pagos del PAO se realizarán en un plazo de 5 años</w:t>
      </w:r>
      <w:r w:rsidR="00984F41" w:rsidRPr="005365D8">
        <w:rPr>
          <w:szCs w:val="22"/>
        </w:rPr>
        <w:t>. El PAO se pagará en 10 cuotas semestrales equivalentes cada una al 50% del PAO y se iniciarán a partir del mes 34 contados de la fecha en que el CONCESIONARIO obtenga la aprobación del EDI conforme con el presente Contrato.</w:t>
      </w:r>
    </w:p>
    <w:p w14:paraId="562C1993" w14:textId="77777777" w:rsidR="00D53DF8" w:rsidRPr="005365D8" w:rsidRDefault="00D53DF8" w:rsidP="00370DD0">
      <w:pPr>
        <w:pStyle w:val="Prrafodelista"/>
        <w:numPr>
          <w:ilvl w:val="0"/>
          <w:numId w:val="99"/>
        </w:numPr>
        <w:spacing w:after="200" w:line="276" w:lineRule="auto"/>
        <w:jc w:val="both"/>
        <w:rPr>
          <w:szCs w:val="22"/>
        </w:rPr>
      </w:pPr>
      <w:r w:rsidRPr="005365D8">
        <w:rPr>
          <w:szCs w:val="22"/>
        </w:rPr>
        <w:t xml:space="preserve">Los pagos del PAMO se realizarán </w:t>
      </w:r>
      <w:r w:rsidR="00984F41" w:rsidRPr="005365D8">
        <w:rPr>
          <w:szCs w:val="22"/>
        </w:rPr>
        <w:t xml:space="preserve">anualmente </w:t>
      </w:r>
      <w:r w:rsidRPr="005365D8">
        <w:rPr>
          <w:szCs w:val="22"/>
        </w:rPr>
        <w:t>durante la vigencia de la Concesión.</w:t>
      </w:r>
    </w:p>
    <w:p w14:paraId="74DDFA6F" w14:textId="77777777" w:rsidR="00817952" w:rsidRPr="005365D8" w:rsidRDefault="00D53DF8" w:rsidP="00C41137">
      <w:pPr>
        <w:pStyle w:val="Prrafodelista"/>
        <w:numPr>
          <w:ilvl w:val="0"/>
          <w:numId w:val="99"/>
        </w:numPr>
        <w:spacing w:after="200" w:line="276" w:lineRule="auto"/>
        <w:ind w:left="426" w:hanging="426"/>
        <w:jc w:val="both"/>
        <w:rPr>
          <w:szCs w:val="22"/>
        </w:rPr>
      </w:pPr>
      <w:r w:rsidRPr="005365D8">
        <w:rPr>
          <w:szCs w:val="22"/>
        </w:rPr>
        <w:t xml:space="preserve">Los pagos del PME se realizarán </w:t>
      </w:r>
      <w:r w:rsidR="00817952" w:rsidRPr="005365D8">
        <w:rPr>
          <w:szCs w:val="22"/>
        </w:rPr>
        <w:t>cuando se presente lo estipulado en el acápite B.</w:t>
      </w:r>
      <w:r w:rsidR="00954CB1" w:rsidRPr="005365D8">
        <w:rPr>
          <w:szCs w:val="22"/>
        </w:rPr>
        <w:t>3</w:t>
      </w:r>
      <w:r w:rsidR="00817952" w:rsidRPr="005365D8">
        <w:rPr>
          <w:szCs w:val="22"/>
        </w:rPr>
        <w:t xml:space="preserve"> del literal B del </w:t>
      </w:r>
      <w:r w:rsidR="00954CB1" w:rsidRPr="005365D8">
        <w:rPr>
          <w:szCs w:val="22"/>
        </w:rPr>
        <w:t>A</w:t>
      </w:r>
      <w:r w:rsidR="00817952" w:rsidRPr="005365D8">
        <w:rPr>
          <w:szCs w:val="22"/>
        </w:rPr>
        <w:t xml:space="preserve">péndice </w:t>
      </w:r>
      <w:r w:rsidR="00954CB1" w:rsidRPr="005365D8">
        <w:rPr>
          <w:szCs w:val="22"/>
        </w:rPr>
        <w:t>3</w:t>
      </w:r>
      <w:r w:rsidR="00817952" w:rsidRPr="005365D8">
        <w:rPr>
          <w:szCs w:val="22"/>
        </w:rPr>
        <w:t xml:space="preserve"> del Anexo 4</w:t>
      </w:r>
      <w:r w:rsidR="002A00D7" w:rsidRPr="005365D8">
        <w:rPr>
          <w:szCs w:val="22"/>
        </w:rPr>
        <w:t xml:space="preserve">, y una vez realizado los trabajos, tomando en cuenta lo establecido en </w:t>
      </w:r>
      <w:r w:rsidRPr="005365D8">
        <w:rPr>
          <w:szCs w:val="22"/>
        </w:rPr>
        <w:t>Apéndice 2 del Anexo 16</w:t>
      </w:r>
      <w:r w:rsidR="002A00D7" w:rsidRPr="005365D8">
        <w:rPr>
          <w:szCs w:val="22"/>
        </w:rPr>
        <w:t xml:space="preserve"> del Contrato de Concesión.</w:t>
      </w:r>
    </w:p>
    <w:p w14:paraId="02DD72F5" w14:textId="77777777" w:rsidR="00196B2A" w:rsidRPr="005365D8" w:rsidRDefault="00196B2A"/>
    <w:p w14:paraId="048FD396" w14:textId="77777777" w:rsidR="00196B2A" w:rsidRPr="005365D8" w:rsidRDefault="00196B2A">
      <w:pPr>
        <w:rPr>
          <w:lang w:val="es-MX"/>
        </w:rPr>
      </w:pPr>
    </w:p>
    <w:p w14:paraId="1CB4C5EA" w14:textId="77777777" w:rsidR="00196B2A" w:rsidRPr="005365D8" w:rsidRDefault="00196B2A">
      <w:pPr>
        <w:rPr>
          <w:lang w:val="es-MX"/>
        </w:rPr>
      </w:pPr>
    </w:p>
    <w:p w14:paraId="5E1950C1" w14:textId="77777777" w:rsidR="008A77CC" w:rsidRPr="005365D8" w:rsidRDefault="008A77CC">
      <w:pPr>
        <w:rPr>
          <w:rFonts w:ascii="CG Omega" w:hAnsi="CG Omega"/>
          <w:b/>
          <w:szCs w:val="22"/>
          <w:u w:val="single"/>
          <w:lang w:val="es-ES_tradnl"/>
        </w:rPr>
      </w:pPr>
      <w:r w:rsidRPr="005365D8">
        <w:rPr>
          <w:b/>
          <w:szCs w:val="22"/>
        </w:rPr>
        <w:br w:type="page"/>
      </w:r>
    </w:p>
    <w:p w14:paraId="0C3BD3E5" w14:textId="77777777" w:rsidR="00C3257A" w:rsidRPr="005365D8" w:rsidRDefault="00CB59C8" w:rsidP="00C3257A">
      <w:pPr>
        <w:pStyle w:val="Ttulo2"/>
        <w:ind w:left="0"/>
        <w:jc w:val="center"/>
        <w:rPr>
          <w:rFonts w:ascii="Arial" w:hAnsi="Arial"/>
          <w:b/>
          <w:szCs w:val="22"/>
          <w:u w:val="none"/>
        </w:rPr>
      </w:pPr>
      <w:bookmarkStart w:id="2333" w:name="_Toc389467876"/>
      <w:bookmarkStart w:id="2334" w:name="_Toc396825824"/>
      <w:bookmarkStart w:id="2335" w:name="_Toc378746248"/>
      <w:bookmarkStart w:id="2336" w:name="_Toc439868449"/>
      <w:bookmarkStart w:id="2337" w:name="_Toc461693184"/>
      <w:bookmarkStart w:id="2338" w:name="_Toc470775379"/>
      <w:r w:rsidRPr="005365D8">
        <w:rPr>
          <w:rFonts w:ascii="Arial" w:hAnsi="Arial"/>
          <w:b/>
          <w:szCs w:val="22"/>
          <w:u w:val="none"/>
        </w:rPr>
        <w:t>ANEXO 16</w:t>
      </w:r>
      <w:bookmarkEnd w:id="2333"/>
      <w:bookmarkEnd w:id="2334"/>
      <w:bookmarkEnd w:id="2335"/>
      <w:bookmarkEnd w:id="2336"/>
      <w:bookmarkEnd w:id="2337"/>
      <w:bookmarkEnd w:id="2338"/>
    </w:p>
    <w:p w14:paraId="6E3CB6D4" w14:textId="77777777" w:rsidR="00EC4002" w:rsidRPr="005365D8" w:rsidRDefault="00CB59C8" w:rsidP="001873AB">
      <w:pPr>
        <w:pStyle w:val="Ttulo1"/>
        <w:jc w:val="center"/>
        <w:rPr>
          <w:b w:val="0"/>
          <w:szCs w:val="22"/>
        </w:rPr>
      </w:pPr>
      <w:bookmarkStart w:id="2339" w:name="_Toc378746249"/>
      <w:bookmarkStart w:id="2340" w:name="_Toc389467877"/>
      <w:bookmarkStart w:id="2341" w:name="_Toc396825825"/>
      <w:bookmarkStart w:id="2342" w:name="_Toc439868450"/>
      <w:bookmarkStart w:id="2343" w:name="_Toc461693185"/>
      <w:bookmarkStart w:id="2344" w:name="_Toc470775380"/>
      <w:r w:rsidRPr="005365D8">
        <w:rPr>
          <w:szCs w:val="22"/>
        </w:rPr>
        <w:t>Apéndice 2</w:t>
      </w:r>
      <w:bookmarkEnd w:id="2339"/>
      <w:bookmarkEnd w:id="2340"/>
      <w:bookmarkEnd w:id="2341"/>
      <w:bookmarkEnd w:id="2342"/>
      <w:bookmarkEnd w:id="2343"/>
      <w:bookmarkEnd w:id="2344"/>
    </w:p>
    <w:p w14:paraId="2A3EDD86" w14:textId="77777777" w:rsidR="00EC4002" w:rsidRPr="005365D8" w:rsidRDefault="00CB59C8" w:rsidP="001873AB">
      <w:pPr>
        <w:pStyle w:val="Ttulo1"/>
        <w:jc w:val="center"/>
        <w:rPr>
          <w:b w:val="0"/>
          <w:szCs w:val="22"/>
        </w:rPr>
      </w:pPr>
      <w:bookmarkStart w:id="2345" w:name="_Toc470775381"/>
      <w:r w:rsidRPr="005365D8">
        <w:rPr>
          <w:szCs w:val="22"/>
        </w:rPr>
        <w:t>DEL PAGO DEL PAO, PAMO y PME</w:t>
      </w:r>
      <w:bookmarkEnd w:id="2345"/>
    </w:p>
    <w:p w14:paraId="48C536EB" w14:textId="77777777" w:rsidR="00C3257A" w:rsidRPr="005365D8" w:rsidRDefault="00C3257A" w:rsidP="00C3257A">
      <w:pPr>
        <w:rPr>
          <w:szCs w:val="22"/>
        </w:rPr>
      </w:pPr>
    </w:p>
    <w:p w14:paraId="50D8BC06" w14:textId="77777777" w:rsidR="00C05476" w:rsidRPr="005365D8" w:rsidRDefault="00C05476" w:rsidP="00C3257A">
      <w:pPr>
        <w:rPr>
          <w:szCs w:val="22"/>
        </w:rPr>
      </w:pPr>
    </w:p>
    <w:p w14:paraId="25B2062D" w14:textId="77777777" w:rsidR="00C748D4" w:rsidRPr="005365D8" w:rsidRDefault="00C748D4" w:rsidP="00C3257A">
      <w:pPr>
        <w:rPr>
          <w:szCs w:val="22"/>
        </w:rPr>
      </w:pPr>
    </w:p>
    <w:p w14:paraId="39A3B794" w14:textId="77777777" w:rsidR="008A77CC" w:rsidRPr="005365D8" w:rsidRDefault="008A77CC" w:rsidP="00C41137">
      <w:pPr>
        <w:pStyle w:val="Prrafodelista"/>
        <w:numPr>
          <w:ilvl w:val="0"/>
          <w:numId w:val="98"/>
        </w:numPr>
        <w:spacing w:after="200" w:line="276" w:lineRule="auto"/>
        <w:contextualSpacing/>
        <w:rPr>
          <w:b/>
          <w:lang w:val="es-MX"/>
        </w:rPr>
      </w:pPr>
      <w:r w:rsidRPr="005365D8">
        <w:rPr>
          <w:b/>
          <w:lang w:val="es-MX"/>
        </w:rPr>
        <w:t>PAGO ANUAL POR OBRAS (PAO)</w:t>
      </w:r>
    </w:p>
    <w:p w14:paraId="58C66A54" w14:textId="77777777" w:rsidR="008B2C54" w:rsidRPr="005365D8" w:rsidRDefault="008B2C54" w:rsidP="008B2C54">
      <w:pPr>
        <w:pStyle w:val="Prrafodelista"/>
        <w:ind w:left="360"/>
        <w:jc w:val="both"/>
      </w:pPr>
    </w:p>
    <w:p w14:paraId="11DC7E76" w14:textId="3162D329" w:rsidR="007B13E6" w:rsidRPr="005365D8" w:rsidRDefault="00984F41" w:rsidP="00984F41">
      <w:pPr>
        <w:ind w:left="360"/>
        <w:jc w:val="both"/>
      </w:pPr>
      <w:r w:rsidRPr="005365D8">
        <w:t xml:space="preserve">El PAO, es el compromiso anual, en Dólares Americanos, que el CONCEDENTE reconocerá a favor del CONCESIONARIO </w:t>
      </w:r>
      <w:r w:rsidR="00B23B8F" w:rsidRPr="005365D8">
        <w:t>en funci</w:t>
      </w:r>
      <w:r w:rsidR="0066358A" w:rsidRPr="005365D8">
        <w:t>ón a la aprobación</w:t>
      </w:r>
      <w:r w:rsidR="00B23B8F" w:rsidRPr="005365D8">
        <w:t xml:space="preserve"> de</w:t>
      </w:r>
      <w:r w:rsidRPr="005365D8">
        <w:t xml:space="preserve"> las Obras Obligatorias, EDI y EIA, efectuados y recibidos a través del Acta de Aceptación de Obras y Certificado de Avance de Obras, de acuerdo a los términos y condiciones establecidos en el Contrato de Concesión. En la determinación del  PAO</w:t>
      </w:r>
      <w:r w:rsidR="0066358A" w:rsidRPr="005365D8">
        <w:t>,</w:t>
      </w:r>
      <w:r w:rsidRPr="005365D8">
        <w:t xml:space="preserve"> adicionalmente a la inversión de las Obras Obligatorias y los estudios</w:t>
      </w:r>
      <w:r w:rsidR="0066358A" w:rsidRPr="005365D8">
        <w:t xml:space="preserve"> EDI y EIA</w:t>
      </w:r>
      <w:r w:rsidRPr="005365D8">
        <w:t xml:space="preserve">, </w:t>
      </w:r>
      <w:r w:rsidR="0066358A" w:rsidRPr="005365D8">
        <w:t xml:space="preserve">se </w:t>
      </w:r>
      <w:r w:rsidR="007B13E6" w:rsidRPr="005365D8">
        <w:t xml:space="preserve">incluye el </w:t>
      </w:r>
      <w:r w:rsidRPr="005365D8">
        <w:t>reembolso de gastos del proceso, la supervisión de las Obras Obligatorias</w:t>
      </w:r>
      <w:r w:rsidR="0066358A" w:rsidRPr="005365D8">
        <w:t>, costos de garantías y seguros,</w:t>
      </w:r>
      <w:r w:rsidRPr="005365D8">
        <w:t xml:space="preserve"> </w:t>
      </w:r>
      <w:r w:rsidR="0066358A" w:rsidRPr="005365D8">
        <w:t xml:space="preserve">gastos de estructuración financiera, capital de trabajo, costos financieros pre-operativos </w:t>
      </w:r>
      <w:r w:rsidRPr="005365D8">
        <w:t>y todos los demás gastos necesarios para el cumplimiento de las obligaciones del CONCESIONARIO</w:t>
      </w:r>
      <w:r w:rsidR="00F42EDA" w:rsidRPr="005365D8">
        <w:t>, para la ejecución de obras</w:t>
      </w:r>
      <w:r w:rsidRPr="005365D8">
        <w:t xml:space="preserve"> de acuerdo con lo establecido en el presente Contrato. </w:t>
      </w:r>
    </w:p>
    <w:p w14:paraId="49308580" w14:textId="77777777" w:rsidR="007B13E6" w:rsidRPr="005365D8" w:rsidRDefault="007B13E6" w:rsidP="00984F41">
      <w:pPr>
        <w:ind w:left="360"/>
        <w:jc w:val="both"/>
      </w:pPr>
    </w:p>
    <w:p w14:paraId="4EE9EFE2" w14:textId="52EC2ABD" w:rsidR="00984F41" w:rsidRPr="005365D8" w:rsidRDefault="00984F41" w:rsidP="00984F41">
      <w:pPr>
        <w:ind w:left="360"/>
        <w:jc w:val="both"/>
      </w:pPr>
      <w:r w:rsidRPr="005365D8">
        <w:t xml:space="preserve">El CONCEDENTE </w:t>
      </w:r>
      <w:r w:rsidRPr="005365D8">
        <w:rPr>
          <w:szCs w:val="22"/>
        </w:rPr>
        <w:t xml:space="preserve">pagará el PAO en 10 cuotas semestrales equivalentes cada una al 50% del PAO y se iniciarán a partir del mes 34 contados de la fecha en que el CONCESIONARIO obtenga la aceptación final del EDI conforme con el presente Contrato. El CONCEDENTE </w:t>
      </w:r>
      <w:r w:rsidRPr="005365D8">
        <w:t>pagara dicho monto más el IGV correspondiente.</w:t>
      </w:r>
    </w:p>
    <w:p w14:paraId="7FA482FF" w14:textId="77777777" w:rsidR="00984F41" w:rsidRPr="005365D8" w:rsidRDefault="00984F41" w:rsidP="00984F41">
      <w:pPr>
        <w:pStyle w:val="Prrafodelista"/>
        <w:ind w:left="720"/>
        <w:jc w:val="both"/>
        <w:rPr>
          <w:spacing w:val="-4"/>
        </w:rPr>
      </w:pPr>
    </w:p>
    <w:p w14:paraId="65425EEE" w14:textId="77777777" w:rsidR="00984F41" w:rsidRPr="005365D8" w:rsidRDefault="00984F41" w:rsidP="00984F41">
      <w:pPr>
        <w:ind w:left="360"/>
        <w:jc w:val="both"/>
      </w:pPr>
      <w:r w:rsidRPr="005365D8">
        <w:t>El PAO será reconocido por fracciones, conforme se vayan aprobando y emitiendo los CAO según se detalla más adelante. La fracción de PAO correspondiente a un CAO determinado será denominado PAO-CAO. Una vez finalizada todas las obras, la suma de todos los PAO-CAO deberá ser igual al PAO.</w:t>
      </w:r>
    </w:p>
    <w:p w14:paraId="3E40B8B0" w14:textId="77777777" w:rsidR="00984F41" w:rsidRPr="005365D8" w:rsidRDefault="00984F41" w:rsidP="00984F41">
      <w:pPr>
        <w:ind w:left="360"/>
        <w:jc w:val="both"/>
      </w:pPr>
    </w:p>
    <w:p w14:paraId="53FA04D0" w14:textId="6A338536" w:rsidR="00984F41" w:rsidRPr="005365D8" w:rsidRDefault="00984F41" w:rsidP="00984F41">
      <w:pPr>
        <w:ind w:left="360"/>
        <w:jc w:val="both"/>
      </w:pPr>
      <w:r w:rsidRPr="005365D8">
        <w:t>El monto del PAO será aquel fijado por la Oferta Económica del Postor adjudicatario de la buena pro del proyecto o aquel que resulte del ajuste realizado según la metodología de CAO ajustado definida en el presente apéndice, siendo que cualquier monto que supere dichos límites será asumido por el CONCESIONARIO.</w:t>
      </w:r>
    </w:p>
    <w:p w14:paraId="39978757" w14:textId="77777777" w:rsidR="00984F41" w:rsidRPr="005365D8" w:rsidRDefault="00984F41" w:rsidP="00984F41">
      <w:pPr>
        <w:ind w:left="360"/>
        <w:jc w:val="both"/>
      </w:pPr>
    </w:p>
    <w:p w14:paraId="310D99F6" w14:textId="2218DA17" w:rsidR="00185B0C" w:rsidRPr="005365D8" w:rsidRDefault="00185B0C" w:rsidP="00783C9C">
      <w:pPr>
        <w:ind w:left="360"/>
        <w:jc w:val="both"/>
      </w:pPr>
    </w:p>
    <w:p w14:paraId="71D83008" w14:textId="77777777" w:rsidR="00172380" w:rsidRPr="005365D8" w:rsidRDefault="00172380" w:rsidP="007B39FE">
      <w:pPr>
        <w:jc w:val="both"/>
      </w:pPr>
    </w:p>
    <w:p w14:paraId="0DB78F8E" w14:textId="77777777" w:rsidR="00D53DF8" w:rsidRPr="005365D8" w:rsidRDefault="00D53DF8" w:rsidP="00F94824">
      <w:pPr>
        <w:pStyle w:val="Prrafodelista"/>
        <w:spacing w:after="200" w:line="276" w:lineRule="auto"/>
        <w:ind w:left="284"/>
        <w:contextualSpacing/>
        <w:jc w:val="both"/>
        <w:rPr>
          <w:b/>
          <w:lang w:val="es-MX"/>
        </w:rPr>
      </w:pPr>
      <w:r w:rsidRPr="005365D8">
        <w:rPr>
          <w:b/>
          <w:lang w:val="es-MX"/>
        </w:rPr>
        <w:t>Hito Funcional</w:t>
      </w:r>
    </w:p>
    <w:p w14:paraId="560AFCBF" w14:textId="77777777" w:rsidR="00D53DF8" w:rsidRPr="005365D8" w:rsidRDefault="00D53DF8" w:rsidP="00F94824">
      <w:pPr>
        <w:pStyle w:val="Prrafodelista"/>
        <w:spacing w:after="200" w:line="276" w:lineRule="auto"/>
        <w:ind w:left="284"/>
        <w:contextualSpacing/>
        <w:jc w:val="both"/>
        <w:rPr>
          <w:lang w:val="es-MX"/>
        </w:rPr>
      </w:pPr>
    </w:p>
    <w:p w14:paraId="7E8F1422" w14:textId="2E736F96" w:rsidR="00D53DF8" w:rsidRPr="005365D8" w:rsidRDefault="00D53DF8" w:rsidP="00F94824">
      <w:pPr>
        <w:pStyle w:val="Prrafodelista"/>
        <w:spacing w:after="200" w:line="276" w:lineRule="auto"/>
        <w:ind w:left="284"/>
        <w:contextualSpacing/>
        <w:jc w:val="both"/>
        <w:rPr>
          <w:lang w:val="es-MX"/>
        </w:rPr>
      </w:pPr>
      <w:r w:rsidRPr="005365D8">
        <w:rPr>
          <w:lang w:val="es-MX"/>
        </w:rPr>
        <w:t xml:space="preserve">Es el conjunto de actividades </w:t>
      </w:r>
      <w:r w:rsidR="00984F41" w:rsidRPr="005365D8">
        <w:rPr>
          <w:lang w:val="es-MX"/>
        </w:rPr>
        <w:t>que pueden corresponder a las Obras Obligatorias, EDI y/o EIA</w:t>
      </w:r>
      <w:r w:rsidRPr="005365D8">
        <w:rPr>
          <w:lang w:val="es-MX"/>
        </w:rPr>
        <w:t>, cuya ejecución permite su operación y/o su funcionalidad de manera independiente a otras actividades, asignándoseles así un valor económico, y que el REGULADOR deberá verificar en función del EDI aprobado</w:t>
      </w:r>
      <w:r w:rsidRPr="005365D8">
        <w:rPr>
          <w:szCs w:val="22"/>
        </w:rPr>
        <w:t>.</w:t>
      </w:r>
      <w:r w:rsidRPr="005365D8">
        <w:rPr>
          <w:lang w:val="es-MX"/>
        </w:rPr>
        <w:t xml:space="preserve"> El Hito Funcional representará un porcentaje del avance de las Obras Obligatorias</w:t>
      </w:r>
      <w:r w:rsidR="00CA0707" w:rsidRPr="005365D8">
        <w:rPr>
          <w:lang w:val="es-MX"/>
        </w:rPr>
        <w:t xml:space="preserve"> y estudios de EDI y EIA,</w:t>
      </w:r>
      <w:r w:rsidRPr="005365D8">
        <w:rPr>
          <w:lang w:val="es-MX"/>
        </w:rPr>
        <w:t>, en función de la ejecución del presupuesto del EDI y el EIA aprobados.</w:t>
      </w:r>
    </w:p>
    <w:p w14:paraId="52045A01" w14:textId="77777777" w:rsidR="00D53DF8" w:rsidRPr="005365D8" w:rsidRDefault="00D53DF8" w:rsidP="00F94824">
      <w:pPr>
        <w:pStyle w:val="Prrafodelista"/>
        <w:spacing w:after="200" w:line="276" w:lineRule="auto"/>
        <w:ind w:left="284"/>
        <w:contextualSpacing/>
        <w:jc w:val="both"/>
        <w:rPr>
          <w:lang w:val="es-MX"/>
        </w:rPr>
      </w:pPr>
    </w:p>
    <w:p w14:paraId="0BFDC9BC" w14:textId="77777777" w:rsidR="00D53DF8" w:rsidRPr="005365D8" w:rsidRDefault="00D53DF8" w:rsidP="00F94824">
      <w:pPr>
        <w:pStyle w:val="Prrafodelista"/>
        <w:spacing w:after="200" w:line="276" w:lineRule="auto"/>
        <w:ind w:left="284"/>
        <w:contextualSpacing/>
        <w:jc w:val="both"/>
        <w:rPr>
          <w:lang w:val="es-MX"/>
        </w:rPr>
      </w:pPr>
      <w:r w:rsidRPr="005365D8">
        <w:rPr>
          <w:lang w:val="es-MX"/>
        </w:rPr>
        <w:t>El CONCESIONARIO deberá considerar un máximo de cuatro (04) Hitos Funcionales, conforme con lo siguiente:</w:t>
      </w:r>
    </w:p>
    <w:p w14:paraId="2230DDF5" w14:textId="77777777" w:rsidR="00D53DF8" w:rsidRPr="005365D8" w:rsidRDefault="00D53DF8" w:rsidP="00D53DF8">
      <w:pPr>
        <w:pStyle w:val="Prrafodelista"/>
        <w:spacing w:after="200" w:line="276" w:lineRule="auto"/>
        <w:ind w:left="0"/>
        <w:contextualSpacing/>
        <w:jc w:val="both"/>
        <w:rPr>
          <w:lang w:val="es-MX"/>
        </w:rPr>
      </w:pPr>
    </w:p>
    <w:p w14:paraId="47BFBD5F" w14:textId="1D8C8F0F" w:rsidR="00D53DF8" w:rsidRPr="005365D8" w:rsidRDefault="00D53DF8" w:rsidP="00D53DF8">
      <w:pPr>
        <w:pStyle w:val="Prrafodelista"/>
        <w:numPr>
          <w:ilvl w:val="1"/>
          <w:numId w:val="252"/>
        </w:numPr>
        <w:spacing w:after="240" w:line="276" w:lineRule="auto"/>
        <w:ind w:left="567" w:hanging="284"/>
        <w:contextualSpacing/>
        <w:jc w:val="both"/>
        <w:rPr>
          <w:lang w:val="es-MX"/>
        </w:rPr>
      </w:pPr>
      <w:r w:rsidRPr="005365D8">
        <w:rPr>
          <w:u w:val="single"/>
          <w:lang w:val="es-MX"/>
        </w:rPr>
        <w:t>Hito Funcional 1</w:t>
      </w:r>
      <w:r w:rsidRPr="005365D8">
        <w:rPr>
          <w:lang w:val="es-MX"/>
        </w:rPr>
        <w:t>:</w:t>
      </w:r>
      <w:r w:rsidRPr="005365D8">
        <w:rPr>
          <w:b/>
          <w:lang w:val="es-MX"/>
        </w:rPr>
        <w:t xml:space="preserve"> </w:t>
      </w:r>
      <w:r w:rsidRPr="005365D8">
        <w:rPr>
          <w:lang w:val="es-MX"/>
        </w:rPr>
        <w:t xml:space="preserve">es el conjunto de actividades que comprenden la elaboración </w:t>
      </w:r>
      <w:r w:rsidR="00CA0707" w:rsidRPr="005365D8">
        <w:rPr>
          <w:lang w:val="es-MX"/>
        </w:rPr>
        <w:t xml:space="preserve">y aprobación </w:t>
      </w:r>
      <w:r w:rsidRPr="005365D8">
        <w:rPr>
          <w:lang w:val="es-MX"/>
        </w:rPr>
        <w:t xml:space="preserve">del EDI y el EIA, así como las obras de instalación de las Estaciones Limnimetricas. El presente Hito Funcional deberá coincidir con la fecha de </w:t>
      </w:r>
      <w:r w:rsidR="00CA0707" w:rsidRPr="005365D8">
        <w:rPr>
          <w:lang w:val="es-MX"/>
        </w:rPr>
        <w:t xml:space="preserve">aprobación final </w:t>
      </w:r>
      <w:r w:rsidRPr="005365D8">
        <w:rPr>
          <w:lang w:val="es-MX"/>
        </w:rPr>
        <w:t>del EDI y el EIA, lo que ocurra al último, por parte del CONCEDENTE y que estará vinculado al Tramo 0.</w:t>
      </w:r>
    </w:p>
    <w:p w14:paraId="21D0B649" w14:textId="77777777" w:rsidR="00D53DF8" w:rsidRPr="005365D8" w:rsidRDefault="00D53DF8" w:rsidP="00D53DF8">
      <w:pPr>
        <w:pStyle w:val="Prrafodelista"/>
        <w:spacing w:after="240" w:line="276" w:lineRule="auto"/>
        <w:ind w:left="567"/>
        <w:contextualSpacing/>
        <w:jc w:val="both"/>
        <w:rPr>
          <w:lang w:val="es-MX"/>
        </w:rPr>
      </w:pPr>
    </w:p>
    <w:p w14:paraId="5EEDE104" w14:textId="3458E374" w:rsidR="00D53DF8" w:rsidRPr="005365D8" w:rsidRDefault="00D53DF8" w:rsidP="00D53DF8">
      <w:pPr>
        <w:pStyle w:val="Prrafodelista"/>
        <w:numPr>
          <w:ilvl w:val="1"/>
          <w:numId w:val="252"/>
        </w:numPr>
        <w:spacing w:after="240" w:line="276" w:lineRule="auto"/>
        <w:ind w:left="567" w:hanging="284"/>
        <w:contextualSpacing/>
        <w:jc w:val="both"/>
        <w:rPr>
          <w:lang w:val="es-MX"/>
        </w:rPr>
      </w:pPr>
      <w:r w:rsidRPr="005365D8">
        <w:rPr>
          <w:u w:val="single"/>
          <w:lang w:val="es-MX"/>
        </w:rPr>
        <w:t>Hito Funcional 2</w:t>
      </w:r>
      <w:r w:rsidRPr="005365D8">
        <w:rPr>
          <w:lang w:val="es-MX"/>
        </w:rPr>
        <w:t>: es el conjunto de actividades que comprenden las obras de dragado de apertura sobre los Malos Pasos, la adquisición e instalación del equipamiento para el dragado de apertura, equipos de monitoreo y ayudas a la navegación, vinculados al Tramo I a)</w:t>
      </w:r>
      <w:r w:rsidRPr="005365D8">
        <w:rPr>
          <w:szCs w:val="22"/>
        </w:rPr>
        <w:t>.</w:t>
      </w:r>
    </w:p>
    <w:p w14:paraId="66DE2FC4" w14:textId="77777777" w:rsidR="00D53DF8" w:rsidRPr="005365D8" w:rsidRDefault="00D53DF8" w:rsidP="00D53DF8">
      <w:pPr>
        <w:pStyle w:val="Prrafodelista"/>
        <w:spacing w:after="240" w:line="276" w:lineRule="auto"/>
        <w:ind w:left="567"/>
        <w:contextualSpacing/>
        <w:jc w:val="both"/>
        <w:rPr>
          <w:lang w:val="es-MX"/>
        </w:rPr>
      </w:pPr>
    </w:p>
    <w:p w14:paraId="74DB5FD2" w14:textId="511AAB09" w:rsidR="00D53DF8" w:rsidRPr="005365D8" w:rsidRDefault="00D53DF8" w:rsidP="00D53DF8">
      <w:pPr>
        <w:pStyle w:val="Prrafodelista"/>
        <w:numPr>
          <w:ilvl w:val="1"/>
          <w:numId w:val="252"/>
        </w:numPr>
        <w:spacing w:after="240" w:line="276" w:lineRule="auto"/>
        <w:ind w:left="567" w:hanging="284"/>
        <w:contextualSpacing/>
        <w:jc w:val="both"/>
        <w:rPr>
          <w:lang w:val="es-MX"/>
        </w:rPr>
      </w:pPr>
      <w:r w:rsidRPr="005365D8">
        <w:rPr>
          <w:u w:val="single"/>
          <w:lang w:val="es-MX"/>
        </w:rPr>
        <w:t>Hito Funcional 3</w:t>
      </w:r>
      <w:r w:rsidRPr="005365D8">
        <w:rPr>
          <w:lang w:val="es-MX"/>
        </w:rPr>
        <w:t>: es el conjunto de actividades que comprenden las obras de dragado de apertura sobre el canal de acceso al Puerto de Iquitos, la adquisición e instalación del equipamiento para el dragado de apertura, equipos de monitoreo y ayudas a la navegación, vinculados al Tramo I b).</w:t>
      </w:r>
    </w:p>
    <w:p w14:paraId="1EF7F187" w14:textId="77777777" w:rsidR="00D53DF8" w:rsidRPr="005365D8" w:rsidRDefault="00D53DF8" w:rsidP="00D53DF8">
      <w:pPr>
        <w:pStyle w:val="Prrafodelista"/>
        <w:spacing w:after="240" w:line="276" w:lineRule="auto"/>
        <w:ind w:left="567"/>
        <w:contextualSpacing/>
        <w:jc w:val="both"/>
        <w:rPr>
          <w:lang w:val="es-MX"/>
        </w:rPr>
      </w:pPr>
    </w:p>
    <w:p w14:paraId="28F993CC" w14:textId="07206691" w:rsidR="00D53DF8" w:rsidRPr="005365D8" w:rsidRDefault="00D53DF8" w:rsidP="00D53DF8">
      <w:pPr>
        <w:pStyle w:val="Prrafodelista"/>
        <w:numPr>
          <w:ilvl w:val="1"/>
          <w:numId w:val="252"/>
        </w:numPr>
        <w:spacing w:after="240" w:line="276" w:lineRule="auto"/>
        <w:ind w:left="567" w:hanging="284"/>
        <w:contextualSpacing/>
        <w:jc w:val="both"/>
        <w:rPr>
          <w:lang w:val="es-MX"/>
        </w:rPr>
      </w:pPr>
      <w:r w:rsidRPr="005365D8">
        <w:rPr>
          <w:u w:val="single"/>
          <w:lang w:val="es-MX"/>
        </w:rPr>
        <w:t>Hito Funcional 4</w:t>
      </w:r>
      <w:r w:rsidRPr="005365D8">
        <w:rPr>
          <w:lang w:val="es-MX"/>
        </w:rPr>
        <w:t>: es el conjunto de actividades que comprenden las obras de dragado de apertura sobre los Malos Pasos, la adquisición e instalación del equipamiento para el dragado de apertura, equipos de monitoreo y ayudas a la navegación, vinculados al Tramo II</w:t>
      </w:r>
      <w:r w:rsidRPr="005365D8">
        <w:rPr>
          <w:szCs w:val="22"/>
        </w:rPr>
        <w:t>.</w:t>
      </w:r>
    </w:p>
    <w:p w14:paraId="09A7C517" w14:textId="77777777" w:rsidR="00D53DF8" w:rsidRPr="005365D8" w:rsidRDefault="00D53DF8" w:rsidP="00D53DF8">
      <w:pPr>
        <w:pStyle w:val="Prrafodelista"/>
        <w:spacing w:after="240" w:line="276" w:lineRule="auto"/>
        <w:ind w:left="0"/>
        <w:contextualSpacing/>
        <w:jc w:val="both"/>
        <w:rPr>
          <w:b/>
          <w:lang w:val="es-MX"/>
        </w:rPr>
      </w:pPr>
    </w:p>
    <w:p w14:paraId="0440BDE1" w14:textId="77777777" w:rsidR="00D53DF8" w:rsidRPr="005365D8" w:rsidRDefault="00D53DF8" w:rsidP="00F94824">
      <w:pPr>
        <w:pStyle w:val="Prrafodelista"/>
        <w:spacing w:after="200" w:line="276" w:lineRule="auto"/>
        <w:ind w:left="284"/>
        <w:contextualSpacing/>
        <w:jc w:val="both"/>
        <w:rPr>
          <w:b/>
          <w:lang w:val="es-MX"/>
        </w:rPr>
      </w:pPr>
      <w:r w:rsidRPr="005365D8">
        <w:rPr>
          <w:b/>
          <w:lang w:val="es-MX"/>
        </w:rPr>
        <w:t>Formulación del EDI</w:t>
      </w:r>
    </w:p>
    <w:p w14:paraId="42C10EE5" w14:textId="77777777" w:rsidR="00D53DF8" w:rsidRPr="005365D8" w:rsidRDefault="00D53DF8" w:rsidP="00D53DF8">
      <w:pPr>
        <w:pStyle w:val="Prrafodelista"/>
        <w:spacing w:after="200" w:line="276" w:lineRule="auto"/>
        <w:ind w:left="0"/>
        <w:contextualSpacing/>
        <w:jc w:val="both"/>
        <w:rPr>
          <w:lang w:val="es-MX"/>
        </w:rPr>
      </w:pPr>
    </w:p>
    <w:p w14:paraId="03653CD7" w14:textId="77777777" w:rsidR="00D53DF8" w:rsidRPr="005365D8" w:rsidRDefault="00D53DF8" w:rsidP="00783C9C">
      <w:pPr>
        <w:pStyle w:val="Prrafodelista"/>
        <w:spacing w:after="200" w:line="276" w:lineRule="auto"/>
        <w:ind w:left="284"/>
        <w:contextualSpacing/>
        <w:jc w:val="both"/>
        <w:rPr>
          <w:lang w:val="es-MX"/>
        </w:rPr>
      </w:pPr>
      <w:r w:rsidRPr="005365D8">
        <w:rPr>
          <w:lang w:val="es-MX"/>
        </w:rPr>
        <w:t>El CONCESIONARIO formulará el EDI y lo someterá a aprobación del Concedente, conforme con lo establecido en el Capítulo VI del Contrato de Concesión, para lo cual deberá además de considerar los términos de referencia incluidos en el Anexo 6 del Contrato de Concesión y los Hitos Funcionales antes descritos.</w:t>
      </w:r>
    </w:p>
    <w:p w14:paraId="5DDBA8D2" w14:textId="77777777" w:rsidR="00D53DF8" w:rsidRPr="005365D8" w:rsidRDefault="00D53DF8" w:rsidP="00783C9C">
      <w:pPr>
        <w:pStyle w:val="Prrafodelista"/>
        <w:spacing w:after="200" w:line="276" w:lineRule="auto"/>
        <w:ind w:left="284"/>
        <w:contextualSpacing/>
        <w:jc w:val="both"/>
        <w:rPr>
          <w:lang w:val="es-MX"/>
        </w:rPr>
      </w:pPr>
    </w:p>
    <w:p w14:paraId="4EE85A47" w14:textId="77777777" w:rsidR="00D53DF8" w:rsidRPr="005365D8" w:rsidRDefault="00D53DF8" w:rsidP="00783C9C">
      <w:pPr>
        <w:pStyle w:val="Prrafodelista"/>
        <w:spacing w:after="200" w:line="276" w:lineRule="auto"/>
        <w:ind w:left="284"/>
        <w:contextualSpacing/>
        <w:jc w:val="both"/>
        <w:rPr>
          <w:lang w:val="es-MX"/>
        </w:rPr>
      </w:pPr>
      <w:r w:rsidRPr="005365D8">
        <w:rPr>
          <w:lang w:val="es-MX"/>
        </w:rPr>
        <w:t xml:space="preserve">Los cuatro (04) Hitos Funcionales asignados en el EDI deberán incluir lo </w:t>
      </w:r>
      <w:r w:rsidR="00541D5A" w:rsidRPr="005365D8">
        <w:rPr>
          <w:lang w:val="es-MX"/>
        </w:rPr>
        <w:t>siguiente</w:t>
      </w:r>
      <w:r w:rsidRPr="005365D8">
        <w:rPr>
          <w:lang w:val="es-MX"/>
        </w:rPr>
        <w:t>:</w:t>
      </w:r>
    </w:p>
    <w:p w14:paraId="42DC3567" w14:textId="77777777" w:rsidR="00D53DF8" w:rsidRPr="005365D8" w:rsidRDefault="00D53DF8" w:rsidP="00D53DF8">
      <w:pPr>
        <w:pStyle w:val="Prrafodelista"/>
        <w:spacing w:after="200" w:line="276" w:lineRule="auto"/>
        <w:ind w:left="0"/>
        <w:contextualSpacing/>
        <w:jc w:val="both"/>
        <w:rPr>
          <w:szCs w:val="22"/>
        </w:rPr>
      </w:pPr>
    </w:p>
    <w:p w14:paraId="14F98191" w14:textId="010B8A8B" w:rsidR="00D53DF8" w:rsidRPr="005365D8" w:rsidRDefault="00D53DF8" w:rsidP="00F94824">
      <w:pPr>
        <w:pStyle w:val="Prrafodelista"/>
        <w:numPr>
          <w:ilvl w:val="0"/>
          <w:numId w:val="246"/>
        </w:numPr>
        <w:spacing w:after="200" w:line="276" w:lineRule="auto"/>
        <w:ind w:left="567" w:hanging="283"/>
        <w:contextualSpacing/>
        <w:jc w:val="both"/>
        <w:rPr>
          <w:szCs w:val="22"/>
          <w:lang w:val="es-ES_tradnl"/>
        </w:rPr>
      </w:pPr>
      <w:r w:rsidRPr="005365D8">
        <w:rPr>
          <w:szCs w:val="22"/>
          <w:lang w:val="es-ES_tradnl"/>
        </w:rPr>
        <w:t xml:space="preserve">La definición y programación, indicando el monto y el porcentaje que representa </w:t>
      </w:r>
      <w:r w:rsidR="00CA0707" w:rsidRPr="005365D8">
        <w:rPr>
          <w:szCs w:val="22"/>
          <w:lang w:val="es-ES_tradnl"/>
        </w:rPr>
        <w:t>cada Hito Funcional, respecto del total del presupuesto de Obras Obligatorias, EDI y EIA aprobados. Al respecto se precisa que el porcentaje correspondiente al Hito Funcional 1 no deberá ser mayor al 15%. En caso el presente porcentaje sea mayor al 15%, este excedente porcentual deberá ser distribuido proporcionalmente entre los demás Hitos Funcionales</w:t>
      </w:r>
      <w:r w:rsidRPr="005365D8">
        <w:rPr>
          <w:szCs w:val="22"/>
          <w:lang w:val="es-ES_tradnl"/>
        </w:rPr>
        <w:t>.</w:t>
      </w:r>
    </w:p>
    <w:p w14:paraId="42EC66A6" w14:textId="3B6A3D81" w:rsidR="00D53DF8" w:rsidRPr="005365D8" w:rsidRDefault="00D53DF8" w:rsidP="00F94824">
      <w:pPr>
        <w:pStyle w:val="Prrafodelista"/>
        <w:numPr>
          <w:ilvl w:val="0"/>
          <w:numId w:val="246"/>
        </w:numPr>
        <w:spacing w:after="200" w:line="276" w:lineRule="auto"/>
        <w:ind w:left="567" w:hanging="283"/>
        <w:contextualSpacing/>
        <w:jc w:val="both"/>
        <w:rPr>
          <w:szCs w:val="22"/>
          <w:lang w:val="es-ES_tradnl"/>
        </w:rPr>
      </w:pPr>
      <w:r w:rsidRPr="005365D8">
        <w:rPr>
          <w:szCs w:val="22"/>
        </w:rPr>
        <w:t>La composición indicando la cantidad por unidad de cada sub-partida</w:t>
      </w:r>
      <w:r w:rsidRPr="005365D8">
        <w:rPr>
          <w:szCs w:val="22"/>
          <w:lang w:val="es-ES_tradnl"/>
        </w:rPr>
        <w:t>.</w:t>
      </w:r>
    </w:p>
    <w:p w14:paraId="022AD962" w14:textId="77777777" w:rsidR="00D53DF8" w:rsidRPr="005365D8" w:rsidRDefault="00D53DF8" w:rsidP="00F94824">
      <w:pPr>
        <w:pStyle w:val="Prrafodelista"/>
        <w:numPr>
          <w:ilvl w:val="0"/>
          <w:numId w:val="246"/>
        </w:numPr>
        <w:spacing w:after="200" w:line="276" w:lineRule="auto"/>
        <w:ind w:left="567" w:hanging="283"/>
        <w:contextualSpacing/>
        <w:jc w:val="both"/>
        <w:rPr>
          <w:szCs w:val="22"/>
          <w:lang w:val="es-ES_tradnl"/>
        </w:rPr>
      </w:pPr>
      <w:r w:rsidRPr="005365D8">
        <w:rPr>
          <w:szCs w:val="22"/>
        </w:rPr>
        <w:t xml:space="preserve">La valorización de cada subpartida con relación al Hito </w:t>
      </w:r>
      <w:r w:rsidRPr="005365D8">
        <w:rPr>
          <w:szCs w:val="22"/>
          <w:lang w:val="es-ES_tradnl"/>
        </w:rPr>
        <w:t xml:space="preserve">Funcional </w:t>
      </w:r>
      <w:r w:rsidRPr="005365D8">
        <w:rPr>
          <w:szCs w:val="22"/>
        </w:rPr>
        <w:t>se realizará de acuerdo a los precios unitarios del EDI aprobado para las Obra Obligatorias.</w:t>
      </w:r>
    </w:p>
    <w:p w14:paraId="40E2275E" w14:textId="77777777" w:rsidR="00D53DF8" w:rsidRPr="005365D8" w:rsidRDefault="00D53DF8" w:rsidP="00F94824">
      <w:pPr>
        <w:pStyle w:val="Prrafodelista"/>
        <w:numPr>
          <w:ilvl w:val="0"/>
          <w:numId w:val="246"/>
        </w:numPr>
        <w:spacing w:after="200" w:line="276" w:lineRule="auto"/>
        <w:ind w:left="567" w:hanging="283"/>
        <w:contextualSpacing/>
        <w:jc w:val="both"/>
        <w:rPr>
          <w:szCs w:val="22"/>
          <w:lang w:val="es-ES_tradnl"/>
        </w:rPr>
      </w:pPr>
      <w:r w:rsidRPr="005365D8">
        <w:rPr>
          <w:szCs w:val="22"/>
          <w:lang w:val="es-ES_tradnl"/>
        </w:rPr>
        <w:t>Se deberá presentar un cronograma de plazos para la ejecución de cada Hito</w:t>
      </w:r>
      <w:r w:rsidRPr="005365D8">
        <w:rPr>
          <w:szCs w:val="22"/>
        </w:rPr>
        <w:t>, en función a lo establecido en el Programa de Ejecu</w:t>
      </w:r>
      <w:r w:rsidR="00541D5A" w:rsidRPr="005365D8">
        <w:rPr>
          <w:szCs w:val="22"/>
        </w:rPr>
        <w:t>ci</w:t>
      </w:r>
      <w:r w:rsidRPr="005365D8">
        <w:rPr>
          <w:szCs w:val="22"/>
        </w:rPr>
        <w:t>ón de Obras Obligatorias (PEO).</w:t>
      </w:r>
    </w:p>
    <w:p w14:paraId="3F0D25C8" w14:textId="54631E7F" w:rsidR="00D53DF8" w:rsidRPr="005365D8" w:rsidRDefault="00D53DF8" w:rsidP="00F94824">
      <w:pPr>
        <w:pStyle w:val="Prrafodelista"/>
        <w:numPr>
          <w:ilvl w:val="0"/>
          <w:numId w:val="246"/>
        </w:numPr>
        <w:spacing w:after="200" w:line="276" w:lineRule="auto"/>
        <w:ind w:left="567" w:hanging="283"/>
        <w:contextualSpacing/>
        <w:jc w:val="both"/>
        <w:rPr>
          <w:szCs w:val="22"/>
          <w:lang w:val="es-ES_tradnl"/>
        </w:rPr>
      </w:pPr>
      <w:r w:rsidRPr="005365D8">
        <w:rPr>
          <w:szCs w:val="22"/>
          <w:lang w:val="es-ES_tradnl"/>
        </w:rPr>
        <w:t xml:space="preserve">En caso que el presupuesto </w:t>
      </w:r>
      <w:r w:rsidR="007B13E6" w:rsidRPr="005365D8">
        <w:rPr>
          <w:szCs w:val="22"/>
          <w:lang w:val="es-ES_tradnl"/>
        </w:rPr>
        <w:t>incluido</w:t>
      </w:r>
      <w:r w:rsidR="00CA0707" w:rsidRPr="005365D8">
        <w:rPr>
          <w:szCs w:val="22"/>
          <w:lang w:val="es-ES_tradnl"/>
        </w:rPr>
        <w:t xml:space="preserve"> en </w:t>
      </w:r>
      <w:r w:rsidRPr="005365D8">
        <w:rPr>
          <w:szCs w:val="22"/>
          <w:lang w:val="es-ES_tradnl"/>
        </w:rPr>
        <w:t>el EDI aprobado esté considerado en Soles, para efectos de aplicación de determinación del factor indicado en a), se considerará el Tipo de Cambio que corresponde al último día hábil previo a la aprobación del EDI.</w:t>
      </w:r>
    </w:p>
    <w:p w14:paraId="766F31F6" w14:textId="77777777" w:rsidR="00D53DF8" w:rsidRPr="005365D8" w:rsidRDefault="00D53DF8" w:rsidP="00D53DF8">
      <w:pPr>
        <w:pStyle w:val="Prrafodelista"/>
        <w:spacing w:after="200" w:line="276" w:lineRule="auto"/>
        <w:ind w:left="567"/>
        <w:contextualSpacing/>
        <w:jc w:val="both"/>
        <w:rPr>
          <w:szCs w:val="22"/>
          <w:lang w:val="es-ES_tradnl"/>
        </w:rPr>
      </w:pPr>
    </w:p>
    <w:p w14:paraId="22DC8F13" w14:textId="77777777" w:rsidR="00D53DF8" w:rsidRPr="005365D8" w:rsidRDefault="00D53DF8" w:rsidP="00783C9C">
      <w:pPr>
        <w:pStyle w:val="Prrafodelista"/>
        <w:spacing w:after="200" w:line="276" w:lineRule="auto"/>
        <w:ind w:left="284"/>
        <w:contextualSpacing/>
        <w:jc w:val="both"/>
        <w:rPr>
          <w:b/>
          <w:lang w:val="es-MX"/>
        </w:rPr>
      </w:pPr>
      <w:r w:rsidRPr="005365D8">
        <w:rPr>
          <w:b/>
          <w:lang w:val="es-MX"/>
        </w:rPr>
        <w:t>Aprobación del informe de culminación de un Hito Funcional</w:t>
      </w:r>
    </w:p>
    <w:p w14:paraId="0269842D" w14:textId="77777777" w:rsidR="00D53DF8" w:rsidRPr="005365D8" w:rsidRDefault="00D53DF8" w:rsidP="00D53DF8">
      <w:pPr>
        <w:pStyle w:val="Prrafodelista"/>
        <w:spacing w:after="200" w:line="276" w:lineRule="auto"/>
        <w:ind w:left="0"/>
        <w:contextualSpacing/>
        <w:jc w:val="both"/>
        <w:rPr>
          <w:b/>
          <w:lang w:val="es-MX"/>
        </w:rPr>
      </w:pPr>
    </w:p>
    <w:p w14:paraId="250075A3" w14:textId="77777777" w:rsidR="00D53DF8" w:rsidRPr="005365D8" w:rsidRDefault="00D53DF8" w:rsidP="00F94824">
      <w:pPr>
        <w:pStyle w:val="Prrafodelista"/>
        <w:numPr>
          <w:ilvl w:val="0"/>
          <w:numId w:val="247"/>
        </w:numPr>
        <w:spacing w:after="200" w:line="276" w:lineRule="auto"/>
        <w:ind w:left="567" w:hanging="283"/>
        <w:contextualSpacing/>
        <w:jc w:val="both"/>
        <w:rPr>
          <w:szCs w:val="22"/>
          <w:lang w:val="es-ES_tradnl"/>
        </w:rPr>
      </w:pPr>
      <w:r w:rsidRPr="005365D8">
        <w:rPr>
          <w:szCs w:val="22"/>
          <w:lang w:val="es-ES_tradnl"/>
        </w:rPr>
        <w:t>Cada vez que el Comité de Aceptación de Obras apruebe las Obras Obligatorias</w:t>
      </w:r>
      <w:r w:rsidR="00CA0707" w:rsidRPr="005365D8">
        <w:rPr>
          <w:szCs w:val="22"/>
          <w:lang w:val="es-ES_tradnl"/>
        </w:rPr>
        <w:t>, EDI o EIA,</w:t>
      </w:r>
      <w:r w:rsidRPr="005365D8">
        <w:rPr>
          <w:szCs w:val="22"/>
          <w:lang w:val="es-ES_tradnl"/>
        </w:rPr>
        <w:t xml:space="preserve"> del Tramo correspondiente, conforme con las condiciones descritas en </w:t>
      </w:r>
      <w:r w:rsidR="0026547C" w:rsidRPr="005365D8">
        <w:rPr>
          <w:szCs w:val="22"/>
          <w:lang w:val="es-ES_tradnl"/>
        </w:rPr>
        <w:t>la Cláusula</w:t>
      </w:r>
      <w:r w:rsidRPr="005365D8">
        <w:rPr>
          <w:szCs w:val="22"/>
          <w:lang w:val="es-ES_tradnl"/>
        </w:rPr>
        <w:t xml:space="preserve"> 6.19 y siguientes del Contrato de Concesión, el CONCESIONARIO presentará al REGULADOR una solicitud de aprobación del Hito Funcional correspondiente. Dicha solicitud deberá señalar y acreditar que se alcanzó la ejecución y aprobación del Hito Funcional, en función a las valorizaciones aprobadas en su oportunidad por el REGULADOR.</w:t>
      </w:r>
    </w:p>
    <w:p w14:paraId="1DADA60B" w14:textId="77777777" w:rsidR="00D53DF8" w:rsidRPr="005365D8" w:rsidRDefault="00D53DF8" w:rsidP="00F94824">
      <w:pPr>
        <w:pStyle w:val="Prrafodelista"/>
        <w:spacing w:after="200" w:line="276" w:lineRule="auto"/>
        <w:ind w:left="567" w:hanging="283"/>
        <w:contextualSpacing/>
        <w:jc w:val="both"/>
        <w:rPr>
          <w:szCs w:val="22"/>
          <w:lang w:val="es-ES_tradnl"/>
        </w:rPr>
      </w:pPr>
    </w:p>
    <w:p w14:paraId="29C7A47A" w14:textId="77777777" w:rsidR="00D53DF8" w:rsidRPr="005365D8" w:rsidRDefault="00D53DF8" w:rsidP="00F94824">
      <w:pPr>
        <w:pStyle w:val="Prrafodelista"/>
        <w:numPr>
          <w:ilvl w:val="0"/>
          <w:numId w:val="247"/>
        </w:numPr>
        <w:spacing w:after="200" w:line="276" w:lineRule="auto"/>
        <w:ind w:left="567" w:hanging="283"/>
        <w:contextualSpacing/>
        <w:jc w:val="both"/>
        <w:rPr>
          <w:szCs w:val="22"/>
          <w:lang w:val="es-ES_tradnl"/>
        </w:rPr>
      </w:pPr>
      <w:r w:rsidRPr="005365D8">
        <w:rPr>
          <w:szCs w:val="22"/>
          <w:lang w:val="es-ES_tradnl"/>
        </w:rPr>
        <w:t>El REGULADOR contará con un plazo de diez (10) Días para aprobar la solicitud o realizar las observaciones correspondientes. El CONCESIONARIO tendrá cinco (5) Días para levantar dichas observaciones. La aprobación de la solicitud del CONCESIONARIO está condicionada a la aprobación y suscripción previa del Acta de Aceptación de las Obras Obligatorias aplicable a cada Tramo por parte del CONCEDENTE.</w:t>
      </w:r>
    </w:p>
    <w:p w14:paraId="6AFDA3CD" w14:textId="77777777" w:rsidR="00D53DF8" w:rsidRPr="005365D8" w:rsidRDefault="00D53DF8" w:rsidP="00D53DF8">
      <w:pPr>
        <w:pStyle w:val="Prrafodelista"/>
        <w:spacing w:after="200" w:line="276" w:lineRule="auto"/>
        <w:ind w:left="567"/>
        <w:contextualSpacing/>
        <w:jc w:val="both"/>
        <w:rPr>
          <w:szCs w:val="22"/>
          <w:lang w:val="es-ES_tradnl"/>
        </w:rPr>
      </w:pPr>
    </w:p>
    <w:p w14:paraId="1F81D441" w14:textId="77777777" w:rsidR="00D53DF8" w:rsidRPr="005365D8" w:rsidRDefault="00D53DF8" w:rsidP="00F94824">
      <w:pPr>
        <w:pStyle w:val="Prrafodelista"/>
        <w:spacing w:after="200" w:line="276" w:lineRule="auto"/>
        <w:ind w:left="284"/>
        <w:contextualSpacing/>
        <w:jc w:val="both"/>
        <w:rPr>
          <w:b/>
          <w:lang w:val="es-MX"/>
        </w:rPr>
      </w:pPr>
      <w:r w:rsidRPr="005365D8">
        <w:rPr>
          <w:b/>
          <w:lang w:val="es-MX"/>
        </w:rPr>
        <w:t>Emisión del CAO</w:t>
      </w:r>
    </w:p>
    <w:p w14:paraId="52B880ED" w14:textId="77777777" w:rsidR="00D53DF8" w:rsidRPr="005365D8" w:rsidRDefault="00D53DF8" w:rsidP="00F94824">
      <w:pPr>
        <w:pStyle w:val="Prrafodelista"/>
        <w:spacing w:after="200" w:line="276" w:lineRule="auto"/>
        <w:ind w:left="284"/>
        <w:contextualSpacing/>
        <w:jc w:val="both"/>
        <w:rPr>
          <w:lang w:val="es-MX"/>
        </w:rPr>
      </w:pPr>
    </w:p>
    <w:p w14:paraId="0B36F099" w14:textId="77777777" w:rsidR="00D53DF8" w:rsidRPr="005365D8" w:rsidRDefault="00D53DF8" w:rsidP="00F94824">
      <w:pPr>
        <w:pStyle w:val="Prrafodelista"/>
        <w:spacing w:after="200" w:line="276" w:lineRule="auto"/>
        <w:ind w:left="284"/>
        <w:contextualSpacing/>
        <w:jc w:val="both"/>
        <w:rPr>
          <w:lang w:val="es-MX"/>
        </w:rPr>
      </w:pPr>
      <w:r w:rsidRPr="005365D8">
        <w:rPr>
          <w:lang w:val="es-MX"/>
        </w:rPr>
        <w:t>Para la emisión del CAO, el REGULA</w:t>
      </w:r>
      <w:r w:rsidR="00521935" w:rsidRPr="005365D8">
        <w:rPr>
          <w:lang w:val="es-MX"/>
        </w:rPr>
        <w:t>DO</w:t>
      </w:r>
      <w:r w:rsidRPr="005365D8">
        <w:rPr>
          <w:lang w:val="es-MX"/>
        </w:rPr>
        <w:t>R deberá sujetarse a lo siguiente:</w:t>
      </w:r>
    </w:p>
    <w:p w14:paraId="55B8D1A8" w14:textId="77777777" w:rsidR="00D53DF8" w:rsidRPr="005365D8" w:rsidRDefault="00D53DF8" w:rsidP="00D53DF8">
      <w:pPr>
        <w:pStyle w:val="Prrafodelista"/>
        <w:spacing w:after="200" w:line="276" w:lineRule="auto"/>
        <w:ind w:left="0"/>
        <w:contextualSpacing/>
        <w:jc w:val="both"/>
        <w:rPr>
          <w:b/>
          <w:lang w:val="es-MX"/>
        </w:rPr>
      </w:pPr>
    </w:p>
    <w:p w14:paraId="2E4FFD16" w14:textId="01C997A2" w:rsidR="00D53DF8" w:rsidRPr="005365D8" w:rsidRDefault="00D53DF8" w:rsidP="00F94824">
      <w:pPr>
        <w:pStyle w:val="Prrafodelista"/>
        <w:numPr>
          <w:ilvl w:val="0"/>
          <w:numId w:val="248"/>
        </w:numPr>
        <w:spacing w:after="200" w:line="276" w:lineRule="auto"/>
        <w:ind w:left="567" w:hanging="283"/>
        <w:contextualSpacing/>
        <w:jc w:val="both"/>
        <w:rPr>
          <w:szCs w:val="22"/>
          <w:lang w:val="es-ES_tradnl"/>
        </w:rPr>
      </w:pPr>
      <w:r w:rsidRPr="005365D8">
        <w:rPr>
          <w:szCs w:val="22"/>
          <w:lang w:val="es-ES_tradnl"/>
        </w:rPr>
        <w:t>Emitirá un (01) CAO por cada Hito Funcional que sea aprobado, es decir, emitirá un total de cuatro (04) CAO.</w:t>
      </w:r>
    </w:p>
    <w:p w14:paraId="4DAD13C7" w14:textId="77777777" w:rsidR="00D53DF8" w:rsidRPr="005365D8" w:rsidRDefault="00D53DF8" w:rsidP="00F94824">
      <w:pPr>
        <w:pStyle w:val="Prrafodelista"/>
        <w:spacing w:after="200" w:line="276" w:lineRule="auto"/>
        <w:ind w:left="567" w:hanging="283"/>
        <w:contextualSpacing/>
        <w:jc w:val="both"/>
        <w:rPr>
          <w:szCs w:val="22"/>
          <w:lang w:val="es-ES_tradnl"/>
        </w:rPr>
      </w:pPr>
    </w:p>
    <w:p w14:paraId="03DC8A85" w14:textId="77777777" w:rsidR="00D53DF8" w:rsidRPr="005365D8" w:rsidRDefault="00D53DF8" w:rsidP="00F94824">
      <w:pPr>
        <w:pStyle w:val="Prrafodelista"/>
        <w:numPr>
          <w:ilvl w:val="0"/>
          <w:numId w:val="248"/>
        </w:numPr>
        <w:spacing w:after="200" w:line="276" w:lineRule="auto"/>
        <w:ind w:left="567" w:hanging="283"/>
        <w:contextualSpacing/>
        <w:jc w:val="both"/>
        <w:rPr>
          <w:szCs w:val="22"/>
          <w:lang w:val="es-ES_tradnl"/>
        </w:rPr>
      </w:pPr>
      <w:r w:rsidRPr="005365D8">
        <w:rPr>
          <w:szCs w:val="22"/>
          <w:lang w:val="es-ES_tradnl"/>
        </w:rPr>
        <w:t>Emitirá los CAO en un plazo máximo de diez (10) Días de aprobado el informe de culminación del Hito Funcional que corresponda a cada Tramo.</w:t>
      </w:r>
    </w:p>
    <w:p w14:paraId="3EBABFE5" w14:textId="77777777" w:rsidR="00D53DF8" w:rsidRPr="005365D8" w:rsidRDefault="00D53DF8" w:rsidP="00F94824">
      <w:pPr>
        <w:pStyle w:val="Prrafodelista"/>
        <w:spacing w:after="200" w:line="276" w:lineRule="auto"/>
        <w:ind w:left="567" w:hanging="283"/>
        <w:contextualSpacing/>
        <w:jc w:val="both"/>
        <w:rPr>
          <w:szCs w:val="22"/>
          <w:lang w:val="es-ES_tradnl"/>
        </w:rPr>
      </w:pPr>
    </w:p>
    <w:p w14:paraId="1D609B25" w14:textId="5BDF2CBD" w:rsidR="00D53DF8" w:rsidRPr="005365D8" w:rsidRDefault="00D53DF8" w:rsidP="00F94824">
      <w:pPr>
        <w:pStyle w:val="Prrafodelista"/>
        <w:numPr>
          <w:ilvl w:val="0"/>
          <w:numId w:val="248"/>
        </w:numPr>
        <w:spacing w:after="200" w:line="276" w:lineRule="auto"/>
        <w:ind w:left="567" w:hanging="283"/>
        <w:contextualSpacing/>
        <w:jc w:val="both"/>
        <w:rPr>
          <w:szCs w:val="22"/>
          <w:lang w:val="es-ES_tradnl"/>
        </w:rPr>
      </w:pPr>
      <w:r w:rsidRPr="005365D8">
        <w:rPr>
          <w:szCs w:val="22"/>
          <w:lang w:val="es-ES_tradnl"/>
        </w:rPr>
        <w:t xml:space="preserve">Los CAO deberán expresar el porcentaje de avance de Obras Obligatorias </w:t>
      </w:r>
      <w:r w:rsidR="00CA0707" w:rsidRPr="005365D8">
        <w:rPr>
          <w:szCs w:val="22"/>
          <w:lang w:val="es-ES_tradnl"/>
        </w:rPr>
        <w:t>y/o estudios de EDI y EIA, conforme el porcentaje correspondiente al Hito Funcional definido en el EDI</w:t>
      </w:r>
      <w:r w:rsidRPr="005365D8">
        <w:rPr>
          <w:szCs w:val="22"/>
          <w:lang w:val="es-ES_tradnl"/>
        </w:rPr>
        <w:t>.</w:t>
      </w:r>
    </w:p>
    <w:p w14:paraId="1E2CA3F3" w14:textId="77777777" w:rsidR="00D53DF8" w:rsidRPr="005365D8" w:rsidRDefault="00D53DF8" w:rsidP="00D53DF8">
      <w:pPr>
        <w:pStyle w:val="Prrafodelista"/>
        <w:spacing w:after="200" w:line="276" w:lineRule="auto"/>
        <w:ind w:left="0"/>
        <w:contextualSpacing/>
        <w:jc w:val="both"/>
        <w:rPr>
          <w:b/>
          <w:lang w:val="es-ES_tradnl"/>
        </w:rPr>
      </w:pPr>
    </w:p>
    <w:p w14:paraId="319A5C06" w14:textId="77777777" w:rsidR="00D53DF8" w:rsidRPr="005365D8" w:rsidRDefault="00D53DF8" w:rsidP="00783C9C">
      <w:pPr>
        <w:pStyle w:val="Prrafodelista"/>
        <w:spacing w:after="200" w:line="276" w:lineRule="auto"/>
        <w:ind w:left="284"/>
        <w:contextualSpacing/>
        <w:jc w:val="both"/>
        <w:rPr>
          <w:b/>
          <w:lang w:val="es-MX"/>
        </w:rPr>
      </w:pPr>
      <w:r w:rsidRPr="005365D8">
        <w:rPr>
          <w:b/>
          <w:lang w:val="es-MX"/>
        </w:rPr>
        <w:t>Derechos de cobro generados por los CAO a favor del CONCESIONARIO</w:t>
      </w:r>
    </w:p>
    <w:p w14:paraId="09C9153F" w14:textId="77777777" w:rsidR="00D53DF8" w:rsidRPr="005365D8" w:rsidRDefault="00D53DF8" w:rsidP="00D53DF8">
      <w:pPr>
        <w:pStyle w:val="Prrafodelista"/>
        <w:spacing w:after="200" w:line="276" w:lineRule="auto"/>
        <w:ind w:left="0"/>
        <w:contextualSpacing/>
        <w:jc w:val="both"/>
        <w:rPr>
          <w:b/>
          <w:lang w:val="es-MX"/>
        </w:rPr>
      </w:pPr>
    </w:p>
    <w:p w14:paraId="0240B4CF" w14:textId="1BC426C7" w:rsidR="00D53DF8" w:rsidRPr="005365D8" w:rsidRDefault="00D53DF8" w:rsidP="00F94824">
      <w:pPr>
        <w:pStyle w:val="Prrafodelista"/>
        <w:numPr>
          <w:ilvl w:val="0"/>
          <w:numId w:val="249"/>
        </w:numPr>
        <w:spacing w:after="200" w:line="276" w:lineRule="auto"/>
        <w:ind w:left="567" w:hanging="283"/>
        <w:contextualSpacing/>
        <w:jc w:val="both"/>
        <w:rPr>
          <w:szCs w:val="22"/>
          <w:lang w:val="es-ES_tradnl"/>
        </w:rPr>
      </w:pPr>
      <w:r w:rsidRPr="005365D8">
        <w:rPr>
          <w:szCs w:val="22"/>
          <w:lang w:val="es-ES_tradnl"/>
        </w:rPr>
        <w:t>Cada CAO emitido por el REGULADOR dará derechos de cobro al CONCESIONARIO a fracciones del PAO, proporcionales a</w:t>
      </w:r>
      <w:r w:rsidR="00CA0707" w:rsidRPr="005365D8">
        <w:rPr>
          <w:szCs w:val="22"/>
          <w:lang w:val="es-ES_tradnl"/>
        </w:rPr>
        <w:t xml:space="preserve"> dicho CAO emitido</w:t>
      </w:r>
      <w:r w:rsidRPr="005365D8">
        <w:rPr>
          <w:szCs w:val="22"/>
          <w:lang w:val="es-ES_tradnl"/>
        </w:rPr>
        <w:t>, denominados PAO-CAO.</w:t>
      </w:r>
    </w:p>
    <w:p w14:paraId="07650F0B" w14:textId="77777777" w:rsidR="00D53DF8" w:rsidRPr="005365D8" w:rsidRDefault="00D53DF8" w:rsidP="00F94824">
      <w:pPr>
        <w:pStyle w:val="Prrafodelista"/>
        <w:spacing w:after="200" w:line="276" w:lineRule="auto"/>
        <w:ind w:left="567" w:hanging="283"/>
        <w:contextualSpacing/>
        <w:jc w:val="both"/>
        <w:rPr>
          <w:szCs w:val="22"/>
          <w:lang w:val="es-ES_tradnl"/>
        </w:rPr>
      </w:pPr>
    </w:p>
    <w:p w14:paraId="4AFEC20F" w14:textId="4F106B25" w:rsidR="00D53DF8" w:rsidRPr="005365D8" w:rsidRDefault="00D53DF8" w:rsidP="00F94824">
      <w:pPr>
        <w:pStyle w:val="Prrafodelista"/>
        <w:numPr>
          <w:ilvl w:val="0"/>
          <w:numId w:val="249"/>
        </w:numPr>
        <w:spacing w:after="200" w:line="276" w:lineRule="auto"/>
        <w:ind w:left="567" w:hanging="283"/>
        <w:contextualSpacing/>
        <w:jc w:val="both"/>
        <w:rPr>
          <w:szCs w:val="22"/>
          <w:lang w:val="es-ES_tradnl"/>
        </w:rPr>
      </w:pPr>
      <w:r w:rsidRPr="005365D8">
        <w:rPr>
          <w:szCs w:val="22"/>
          <w:lang w:val="es-ES_tradnl"/>
        </w:rPr>
        <w:t>Cada PAO-CAO será calculado de la siguiente forma:</w:t>
      </w:r>
    </w:p>
    <w:p w14:paraId="2A67989A" w14:textId="77777777" w:rsidR="00D53DF8" w:rsidRPr="005365D8" w:rsidRDefault="00D53DF8" w:rsidP="00D53DF8">
      <w:pPr>
        <w:pStyle w:val="Prrafodelista"/>
        <w:spacing w:after="200" w:line="276" w:lineRule="auto"/>
        <w:ind w:left="567"/>
        <w:contextualSpacing/>
        <w:jc w:val="both"/>
        <w:rPr>
          <w:szCs w:val="22"/>
          <w:lang w:val="es-ES_tradnl"/>
        </w:rPr>
      </w:pPr>
    </w:p>
    <w:p w14:paraId="63560A5C" w14:textId="77777777" w:rsidR="00D53DF8" w:rsidRPr="005365D8" w:rsidRDefault="00D53DF8" w:rsidP="00D53DF8">
      <w:pPr>
        <w:pStyle w:val="Prrafodelista"/>
        <w:spacing w:after="200" w:line="276" w:lineRule="auto"/>
        <w:ind w:left="567"/>
        <w:contextualSpacing/>
        <w:jc w:val="both"/>
        <w:rPr>
          <w:b/>
          <w:szCs w:val="22"/>
          <w:lang w:val="en-US"/>
        </w:rPr>
      </w:pPr>
      <w:r w:rsidRPr="005365D8">
        <w:rPr>
          <w:b/>
          <w:szCs w:val="22"/>
          <w:lang w:val="en-US"/>
        </w:rPr>
        <w:t>PAO-CAO</w:t>
      </w:r>
      <w:r w:rsidRPr="005365D8">
        <w:rPr>
          <w:rFonts w:ascii="Arial Negrita" w:hAnsi="Arial Negrita"/>
          <w:b/>
          <w:szCs w:val="22"/>
          <w:vertAlign w:val="subscript"/>
          <w:lang w:val="en-US"/>
        </w:rPr>
        <w:t>(j)</w:t>
      </w:r>
      <w:r w:rsidRPr="005365D8">
        <w:rPr>
          <w:b/>
          <w:szCs w:val="22"/>
          <w:lang w:val="en-US"/>
        </w:rPr>
        <w:t xml:space="preserve"> = CAO</w:t>
      </w:r>
      <w:r w:rsidRPr="005365D8">
        <w:rPr>
          <w:rFonts w:ascii="Arial Negrita" w:hAnsi="Arial Negrita"/>
          <w:b/>
          <w:szCs w:val="22"/>
          <w:vertAlign w:val="subscript"/>
          <w:lang w:val="en-US"/>
        </w:rPr>
        <w:t>(j)</w:t>
      </w:r>
      <w:r w:rsidRPr="005365D8">
        <w:rPr>
          <w:b/>
          <w:szCs w:val="22"/>
          <w:lang w:val="en-US"/>
        </w:rPr>
        <w:t xml:space="preserve"> * PAO</w:t>
      </w:r>
    </w:p>
    <w:p w14:paraId="76D85106" w14:textId="77777777" w:rsidR="00D53DF8" w:rsidRPr="005365D8" w:rsidRDefault="00D53DF8" w:rsidP="00D53DF8">
      <w:pPr>
        <w:pStyle w:val="Prrafodelista"/>
        <w:spacing w:after="200" w:line="276" w:lineRule="auto"/>
        <w:ind w:left="567"/>
        <w:contextualSpacing/>
        <w:jc w:val="both"/>
        <w:rPr>
          <w:szCs w:val="22"/>
          <w:lang w:val="en-US"/>
        </w:rPr>
      </w:pPr>
    </w:p>
    <w:p w14:paraId="63A938B5" w14:textId="77777777" w:rsidR="00D53DF8" w:rsidRPr="005365D8" w:rsidRDefault="00D53DF8" w:rsidP="00D53DF8">
      <w:pPr>
        <w:pStyle w:val="Prrafodelista"/>
        <w:spacing w:after="200" w:line="276" w:lineRule="auto"/>
        <w:ind w:left="567"/>
        <w:contextualSpacing/>
        <w:jc w:val="both"/>
        <w:rPr>
          <w:szCs w:val="22"/>
          <w:lang w:val="es-PE"/>
        </w:rPr>
      </w:pPr>
      <w:r w:rsidRPr="005365D8">
        <w:rPr>
          <w:szCs w:val="22"/>
          <w:lang w:val="es-PE"/>
        </w:rPr>
        <w:t>Donde:</w:t>
      </w:r>
    </w:p>
    <w:p w14:paraId="6DF15663" w14:textId="77777777" w:rsidR="00CA0707" w:rsidRPr="005365D8" w:rsidRDefault="00CA0707" w:rsidP="00CA0707">
      <w:pPr>
        <w:pStyle w:val="Prrafodelista"/>
        <w:spacing w:after="200" w:line="276" w:lineRule="auto"/>
        <w:ind w:left="1985" w:hanging="1418"/>
        <w:contextualSpacing/>
        <w:jc w:val="both"/>
        <w:rPr>
          <w:szCs w:val="22"/>
          <w:lang w:val="es-PE"/>
        </w:rPr>
      </w:pPr>
      <w:r w:rsidRPr="005365D8">
        <w:rPr>
          <w:szCs w:val="22"/>
          <w:lang w:val="es-PE"/>
        </w:rPr>
        <w:t>PAO</w:t>
      </w:r>
      <w:r w:rsidRPr="005365D8">
        <w:rPr>
          <w:szCs w:val="22"/>
          <w:lang w:val="es-PE"/>
        </w:rPr>
        <w:tab/>
        <w:t>= Conforme la definición del Apéndice 2 del Anexo 16.</w:t>
      </w:r>
    </w:p>
    <w:p w14:paraId="5E8BFD9D" w14:textId="77777777" w:rsidR="00CA0707" w:rsidRPr="005365D8" w:rsidRDefault="00CA0707" w:rsidP="008E1CFE">
      <w:pPr>
        <w:pStyle w:val="Prrafodelista"/>
        <w:spacing w:after="200" w:line="276" w:lineRule="auto"/>
        <w:ind w:left="1985" w:hanging="1418"/>
        <w:contextualSpacing/>
        <w:jc w:val="both"/>
        <w:rPr>
          <w:szCs w:val="22"/>
          <w:lang w:val="es-PE"/>
        </w:rPr>
      </w:pPr>
    </w:p>
    <w:p w14:paraId="3B8D4E5F" w14:textId="77777777" w:rsidR="008E1CFE" w:rsidRPr="005365D8" w:rsidRDefault="00D53DF8" w:rsidP="008E1CFE">
      <w:pPr>
        <w:pStyle w:val="Prrafodelista"/>
        <w:spacing w:after="200" w:line="276" w:lineRule="auto"/>
        <w:ind w:left="1985" w:hanging="1418"/>
        <w:contextualSpacing/>
        <w:jc w:val="both"/>
        <w:rPr>
          <w:szCs w:val="22"/>
          <w:lang w:val="es-PE"/>
        </w:rPr>
      </w:pPr>
      <w:r w:rsidRPr="005365D8">
        <w:rPr>
          <w:szCs w:val="22"/>
          <w:lang w:val="es-PE"/>
        </w:rPr>
        <w:t>PAO-CAO</w:t>
      </w:r>
      <w:r w:rsidRPr="005365D8">
        <w:rPr>
          <w:rFonts w:ascii="Arial Negrita" w:hAnsi="Arial Negrita"/>
          <w:b/>
          <w:szCs w:val="22"/>
          <w:vertAlign w:val="subscript"/>
          <w:lang w:val="es-PE"/>
        </w:rPr>
        <w:t>(j)</w:t>
      </w:r>
      <w:r w:rsidRPr="005365D8">
        <w:rPr>
          <w:szCs w:val="22"/>
          <w:lang w:val="es-PE"/>
        </w:rPr>
        <w:t xml:space="preserve"> = Derechos de cobro parciales del PAO que corresponden a la "j" ésimo</w:t>
      </w:r>
      <w:r w:rsidR="008E1CFE" w:rsidRPr="005365D8">
        <w:rPr>
          <w:szCs w:val="22"/>
          <w:lang w:val="es-PE"/>
        </w:rPr>
        <w:t xml:space="preserve"> CAO</w:t>
      </w:r>
      <w:r w:rsidR="008E1CFE" w:rsidRPr="005365D8">
        <w:rPr>
          <w:rFonts w:ascii="Arial Negrita" w:hAnsi="Arial Negrita"/>
          <w:b/>
          <w:szCs w:val="22"/>
          <w:vertAlign w:val="subscript"/>
          <w:lang w:val="es-PE"/>
        </w:rPr>
        <w:t>.</w:t>
      </w:r>
      <w:r w:rsidRPr="005365D8">
        <w:rPr>
          <w:szCs w:val="22"/>
          <w:lang w:val="es-PE"/>
        </w:rPr>
        <w:t xml:space="preserve"> </w:t>
      </w:r>
    </w:p>
    <w:p w14:paraId="3704604A" w14:textId="364AD170" w:rsidR="00D53DF8" w:rsidRPr="005365D8" w:rsidRDefault="00D53DF8" w:rsidP="009872AD">
      <w:pPr>
        <w:pStyle w:val="Prrafodelista"/>
        <w:spacing w:after="200" w:line="276" w:lineRule="auto"/>
        <w:ind w:left="1985" w:hanging="1418"/>
        <w:contextualSpacing/>
        <w:jc w:val="both"/>
        <w:rPr>
          <w:szCs w:val="22"/>
          <w:lang w:val="es-PE"/>
        </w:rPr>
      </w:pPr>
      <w:r w:rsidRPr="005365D8">
        <w:rPr>
          <w:szCs w:val="22"/>
          <w:lang w:val="es-PE"/>
        </w:rPr>
        <w:t>CAO(j).</w:t>
      </w:r>
      <w:r w:rsidR="008E1CFE" w:rsidRPr="005365D8">
        <w:rPr>
          <w:szCs w:val="22"/>
          <w:lang w:val="es-PE"/>
        </w:rPr>
        <w:t xml:space="preserve"> =        </w:t>
      </w:r>
      <w:r w:rsidR="00CA0707" w:rsidRPr="005365D8">
        <w:rPr>
          <w:szCs w:val="22"/>
          <w:lang w:val="es-PE"/>
        </w:rPr>
        <w:t xml:space="preserve">Porcentaje </w:t>
      </w:r>
      <w:r w:rsidR="00CA0707" w:rsidRPr="005365D8">
        <w:rPr>
          <w:szCs w:val="22"/>
          <w:lang w:val="es-ES_tradnl"/>
        </w:rPr>
        <w:t>correspondiente al Hito Funcional definido en el EDI.</w:t>
      </w:r>
    </w:p>
    <w:p w14:paraId="3DEEBF30" w14:textId="77777777" w:rsidR="00D53DF8" w:rsidRPr="005365D8" w:rsidRDefault="00D53DF8" w:rsidP="00D53DF8">
      <w:pPr>
        <w:pStyle w:val="Prrafodelista"/>
        <w:spacing w:after="200" w:line="276" w:lineRule="auto"/>
        <w:ind w:left="567"/>
        <w:contextualSpacing/>
        <w:jc w:val="both"/>
        <w:rPr>
          <w:szCs w:val="22"/>
          <w:lang w:val="es-PE"/>
        </w:rPr>
      </w:pPr>
    </w:p>
    <w:p w14:paraId="0B297925" w14:textId="3E85B945" w:rsidR="00D53DF8" w:rsidRPr="005365D8" w:rsidRDefault="00D53DF8" w:rsidP="00F94824">
      <w:pPr>
        <w:pStyle w:val="Prrafodelista"/>
        <w:numPr>
          <w:ilvl w:val="0"/>
          <w:numId w:val="249"/>
        </w:numPr>
        <w:spacing w:after="200" w:line="276" w:lineRule="auto"/>
        <w:ind w:left="567" w:hanging="283"/>
        <w:contextualSpacing/>
        <w:jc w:val="both"/>
        <w:rPr>
          <w:szCs w:val="22"/>
          <w:lang w:val="es-ES_tradnl"/>
        </w:rPr>
      </w:pPr>
      <w:r w:rsidRPr="005365D8">
        <w:rPr>
          <w:szCs w:val="22"/>
          <w:lang w:val="es-ES_tradnl"/>
        </w:rPr>
        <w:t xml:space="preserve">La emisión del CAO genera la obligación irrevocable e incondicional del CONCEDENTE de pagar a futuro el PAO-CAO </w:t>
      </w:r>
      <w:r w:rsidR="00CA0707" w:rsidRPr="005365D8">
        <w:rPr>
          <w:szCs w:val="22"/>
          <w:lang w:val="es-ES_tradnl"/>
        </w:rPr>
        <w:t>correspondiente</w:t>
      </w:r>
      <w:r w:rsidRPr="005365D8">
        <w:rPr>
          <w:szCs w:val="22"/>
          <w:lang w:val="es-ES_tradnl"/>
        </w:rPr>
        <w:t xml:space="preserve">. </w:t>
      </w:r>
    </w:p>
    <w:p w14:paraId="511938B6" w14:textId="77777777" w:rsidR="00D53DF8" w:rsidRPr="005365D8" w:rsidRDefault="00D53DF8" w:rsidP="00F94824">
      <w:pPr>
        <w:pStyle w:val="Prrafodelista"/>
        <w:spacing w:after="200" w:line="276" w:lineRule="auto"/>
        <w:ind w:left="567" w:hanging="283"/>
        <w:contextualSpacing/>
        <w:jc w:val="both"/>
        <w:rPr>
          <w:szCs w:val="22"/>
          <w:lang w:val="es-ES_tradnl"/>
        </w:rPr>
      </w:pPr>
    </w:p>
    <w:p w14:paraId="4FA187C4" w14:textId="2B21568C" w:rsidR="00D53DF8" w:rsidRPr="005365D8" w:rsidRDefault="00D53DF8" w:rsidP="00F94824">
      <w:pPr>
        <w:pStyle w:val="Prrafodelista"/>
        <w:numPr>
          <w:ilvl w:val="0"/>
          <w:numId w:val="249"/>
        </w:numPr>
        <w:spacing w:after="200" w:line="276" w:lineRule="auto"/>
        <w:ind w:left="567" w:hanging="283"/>
        <w:contextualSpacing/>
        <w:jc w:val="both"/>
        <w:rPr>
          <w:szCs w:val="22"/>
          <w:lang w:val="es-ES_tradnl"/>
        </w:rPr>
      </w:pPr>
      <w:r w:rsidRPr="005365D8">
        <w:rPr>
          <w:szCs w:val="22"/>
          <w:lang w:val="es-ES_tradnl"/>
        </w:rPr>
        <w:t>El desembolso del pago de cada PAO-CAO se realizará a través del Fideicomiso de Administración conforme con las siguientes condiciones y plazos:</w:t>
      </w:r>
    </w:p>
    <w:p w14:paraId="02E24864" w14:textId="77777777" w:rsidR="00D53DF8" w:rsidRPr="005365D8" w:rsidRDefault="00D53DF8" w:rsidP="00D53DF8">
      <w:pPr>
        <w:pStyle w:val="Prrafodelista"/>
        <w:spacing w:after="200" w:line="276" w:lineRule="auto"/>
        <w:ind w:left="567"/>
        <w:contextualSpacing/>
        <w:jc w:val="both"/>
        <w:rPr>
          <w:szCs w:val="22"/>
          <w:lang w:val="es-ES_tradnl"/>
        </w:rPr>
      </w:pPr>
    </w:p>
    <w:p w14:paraId="3DFFE42B" w14:textId="77777777" w:rsidR="007D68BD" w:rsidRPr="005365D8" w:rsidRDefault="007D68BD" w:rsidP="009872AD">
      <w:pPr>
        <w:pStyle w:val="Prrafodelista"/>
        <w:numPr>
          <w:ilvl w:val="0"/>
          <w:numId w:val="253"/>
        </w:numPr>
        <w:spacing w:after="200" w:line="276" w:lineRule="auto"/>
        <w:ind w:left="993" w:hanging="284"/>
        <w:contextualSpacing/>
        <w:jc w:val="both"/>
        <w:rPr>
          <w:szCs w:val="22"/>
        </w:rPr>
      </w:pPr>
      <w:r w:rsidRPr="005365D8">
        <w:rPr>
          <w:szCs w:val="22"/>
        </w:rPr>
        <w:t>Los pagos del PAO</w:t>
      </w:r>
      <w:r w:rsidR="001E25EF" w:rsidRPr="005365D8">
        <w:rPr>
          <w:szCs w:val="22"/>
        </w:rPr>
        <w:t>-CAO</w:t>
      </w:r>
      <w:r w:rsidRPr="005365D8">
        <w:rPr>
          <w:szCs w:val="22"/>
        </w:rPr>
        <w:t xml:space="preserve"> se realizarán semestralmente durante cinco (05) años.</w:t>
      </w:r>
    </w:p>
    <w:p w14:paraId="1CE1162C" w14:textId="46D25BFB" w:rsidR="007D68BD" w:rsidRPr="005365D8" w:rsidRDefault="007D68BD" w:rsidP="009872AD">
      <w:pPr>
        <w:pStyle w:val="Prrafodelista"/>
        <w:numPr>
          <w:ilvl w:val="0"/>
          <w:numId w:val="253"/>
        </w:numPr>
        <w:spacing w:after="200" w:line="276" w:lineRule="auto"/>
        <w:ind w:left="993" w:hanging="284"/>
        <w:contextualSpacing/>
        <w:jc w:val="both"/>
        <w:rPr>
          <w:szCs w:val="22"/>
        </w:rPr>
      </w:pPr>
      <w:r w:rsidRPr="005365D8">
        <w:rPr>
          <w:szCs w:val="22"/>
        </w:rPr>
        <w:t xml:space="preserve">El pago del PAO-CAO correspondiente al </w:t>
      </w:r>
      <w:r w:rsidR="001E25EF" w:rsidRPr="005365D8">
        <w:rPr>
          <w:szCs w:val="22"/>
        </w:rPr>
        <w:t>CAO</w:t>
      </w:r>
      <w:r w:rsidRPr="005365D8">
        <w:rPr>
          <w:szCs w:val="22"/>
        </w:rPr>
        <w:t xml:space="preserve"> 1 se iniciará al mes </w:t>
      </w:r>
      <w:r w:rsidR="001E25EF" w:rsidRPr="005365D8">
        <w:rPr>
          <w:szCs w:val="22"/>
        </w:rPr>
        <w:t xml:space="preserve">34 </w:t>
      </w:r>
      <w:r w:rsidRPr="005365D8">
        <w:rPr>
          <w:szCs w:val="22"/>
        </w:rPr>
        <w:t xml:space="preserve">contados de la fecha en que el CONCESIONARIO obtenga la </w:t>
      </w:r>
      <w:r w:rsidR="001E25EF" w:rsidRPr="005365D8">
        <w:rPr>
          <w:szCs w:val="22"/>
        </w:rPr>
        <w:t xml:space="preserve">aprobación </w:t>
      </w:r>
      <w:r w:rsidRPr="005365D8">
        <w:rPr>
          <w:szCs w:val="22"/>
        </w:rPr>
        <w:t>del EDI conforme con el presente Contrato.</w:t>
      </w:r>
    </w:p>
    <w:p w14:paraId="021C6A95" w14:textId="5F25C83C" w:rsidR="00521935" w:rsidRPr="005365D8" w:rsidRDefault="007D68BD" w:rsidP="00521935">
      <w:pPr>
        <w:pStyle w:val="Prrafodelista"/>
        <w:numPr>
          <w:ilvl w:val="0"/>
          <w:numId w:val="253"/>
        </w:numPr>
        <w:spacing w:after="200" w:line="276" w:lineRule="auto"/>
        <w:ind w:left="993" w:hanging="284"/>
        <w:contextualSpacing/>
        <w:jc w:val="both"/>
        <w:rPr>
          <w:szCs w:val="22"/>
        </w:rPr>
      </w:pPr>
      <w:r w:rsidRPr="005365D8">
        <w:rPr>
          <w:szCs w:val="22"/>
        </w:rPr>
        <w:t xml:space="preserve">Los desembolsos se realizarán </w:t>
      </w:r>
      <w:r w:rsidR="001E25EF" w:rsidRPr="005365D8">
        <w:rPr>
          <w:szCs w:val="22"/>
        </w:rPr>
        <w:t>en la fecha</w:t>
      </w:r>
      <w:r w:rsidRPr="005365D8">
        <w:rPr>
          <w:szCs w:val="22"/>
        </w:rPr>
        <w:t xml:space="preserve"> antes </w:t>
      </w:r>
      <w:r w:rsidR="001E25EF" w:rsidRPr="005365D8">
        <w:rPr>
          <w:szCs w:val="22"/>
        </w:rPr>
        <w:t xml:space="preserve">indicada </w:t>
      </w:r>
      <w:r w:rsidRPr="005365D8">
        <w:rPr>
          <w:szCs w:val="22"/>
        </w:rPr>
        <w:t>y e</w:t>
      </w:r>
      <w:r w:rsidR="00541D5A" w:rsidRPr="005365D8">
        <w:rPr>
          <w:szCs w:val="22"/>
        </w:rPr>
        <w:t>n adelante cada seis (6) meses</w:t>
      </w:r>
      <w:r w:rsidRPr="005365D8">
        <w:rPr>
          <w:szCs w:val="22"/>
        </w:rPr>
        <w:t>, correspondiéndole el 50% del importe anual en cada período indicado.</w:t>
      </w:r>
      <w:r w:rsidR="00521935" w:rsidRPr="005365D8">
        <w:rPr>
          <w:szCs w:val="22"/>
        </w:rPr>
        <w:t xml:space="preserve"> Los desembolsos se realizarán el último día del mes correspondiente.</w:t>
      </w:r>
    </w:p>
    <w:p w14:paraId="17318C61" w14:textId="038C6828" w:rsidR="007D68BD" w:rsidRPr="005365D8" w:rsidRDefault="001E25EF" w:rsidP="009872AD">
      <w:pPr>
        <w:pStyle w:val="Prrafodelista"/>
        <w:numPr>
          <w:ilvl w:val="0"/>
          <w:numId w:val="253"/>
        </w:numPr>
        <w:spacing w:after="200" w:line="276" w:lineRule="auto"/>
        <w:ind w:left="993" w:hanging="284"/>
        <w:contextualSpacing/>
        <w:jc w:val="both"/>
        <w:rPr>
          <w:szCs w:val="22"/>
        </w:rPr>
      </w:pPr>
      <w:r w:rsidRPr="005365D8">
        <w:rPr>
          <w:szCs w:val="22"/>
        </w:rPr>
        <w:t>Los</w:t>
      </w:r>
      <w:r w:rsidR="007D68BD" w:rsidRPr="005365D8">
        <w:rPr>
          <w:szCs w:val="22"/>
        </w:rPr>
        <w:t xml:space="preserve"> PAO-CAO correspondiente</w:t>
      </w:r>
      <w:r w:rsidRPr="005365D8">
        <w:rPr>
          <w:szCs w:val="22"/>
        </w:rPr>
        <w:t>s</w:t>
      </w:r>
      <w:r w:rsidR="007D68BD" w:rsidRPr="005365D8">
        <w:rPr>
          <w:szCs w:val="22"/>
        </w:rPr>
        <w:t xml:space="preserve"> a</w:t>
      </w:r>
      <w:r w:rsidRPr="005365D8">
        <w:rPr>
          <w:szCs w:val="22"/>
        </w:rPr>
        <w:t xml:space="preserve"> </w:t>
      </w:r>
      <w:r w:rsidR="007D68BD" w:rsidRPr="005365D8">
        <w:rPr>
          <w:szCs w:val="22"/>
        </w:rPr>
        <w:t>l</w:t>
      </w:r>
      <w:r w:rsidRPr="005365D8">
        <w:rPr>
          <w:szCs w:val="22"/>
        </w:rPr>
        <w:t>os</w:t>
      </w:r>
      <w:r w:rsidR="007D68BD" w:rsidRPr="005365D8">
        <w:rPr>
          <w:szCs w:val="22"/>
        </w:rPr>
        <w:t xml:space="preserve"> Hito</w:t>
      </w:r>
      <w:r w:rsidRPr="005365D8">
        <w:rPr>
          <w:szCs w:val="22"/>
        </w:rPr>
        <w:t>s</w:t>
      </w:r>
      <w:r w:rsidR="007D68BD" w:rsidRPr="005365D8">
        <w:rPr>
          <w:szCs w:val="22"/>
        </w:rPr>
        <w:t xml:space="preserve"> Funcional</w:t>
      </w:r>
      <w:r w:rsidRPr="005365D8">
        <w:rPr>
          <w:szCs w:val="22"/>
        </w:rPr>
        <w:t>es</w:t>
      </w:r>
      <w:r w:rsidR="007D68BD" w:rsidRPr="005365D8">
        <w:rPr>
          <w:szCs w:val="22"/>
        </w:rPr>
        <w:t xml:space="preserve"> 2, 3 y 4, </w:t>
      </w:r>
      <w:r w:rsidRPr="005365D8">
        <w:rPr>
          <w:szCs w:val="22"/>
        </w:rPr>
        <w:t>en caso estos últimos hayan sido emitidos, se pagarán en la misma fecha señalada anteriormente</w:t>
      </w:r>
      <w:r w:rsidR="007D68BD" w:rsidRPr="005365D8">
        <w:rPr>
          <w:szCs w:val="22"/>
        </w:rPr>
        <w:t>.</w:t>
      </w:r>
    </w:p>
    <w:p w14:paraId="62E32C32" w14:textId="3F0D6A22" w:rsidR="00D53DF8" w:rsidRPr="005365D8" w:rsidRDefault="007D68BD" w:rsidP="009872AD">
      <w:pPr>
        <w:pStyle w:val="Prrafodelista"/>
        <w:numPr>
          <w:ilvl w:val="0"/>
          <w:numId w:val="253"/>
        </w:numPr>
        <w:spacing w:after="200" w:line="276" w:lineRule="auto"/>
        <w:ind w:left="993" w:hanging="284"/>
        <w:contextualSpacing/>
        <w:jc w:val="both"/>
        <w:rPr>
          <w:szCs w:val="22"/>
          <w:lang w:val="es-ES_tradnl"/>
        </w:rPr>
      </w:pPr>
      <w:r w:rsidRPr="005365D8">
        <w:rPr>
          <w:szCs w:val="22"/>
        </w:rPr>
        <w:t xml:space="preserve">Los PAO-CAO asociados a CAO </w:t>
      </w:r>
      <w:r w:rsidR="001E25EF" w:rsidRPr="005365D8">
        <w:rPr>
          <w:szCs w:val="22"/>
        </w:rPr>
        <w:t>que no hayan sido emitidos antes de la fecha de inicio de pagos señalada en los parrafor previos, serán cancelados a partir de la siguiente fecha de pago de los PAO-CAO programada luego de 90 días posteriores a la emisión de los referidos CAO, en pagos semestrales y por un plazo de pago de cinco (05) años</w:t>
      </w:r>
      <w:r w:rsidRPr="005365D8">
        <w:rPr>
          <w:szCs w:val="22"/>
        </w:rPr>
        <w:t>.</w:t>
      </w:r>
    </w:p>
    <w:p w14:paraId="40236B88" w14:textId="77777777" w:rsidR="007D68BD" w:rsidRPr="005365D8" w:rsidRDefault="007D68BD" w:rsidP="009872AD">
      <w:pPr>
        <w:pStyle w:val="Prrafodelista"/>
        <w:spacing w:after="200" w:line="276" w:lineRule="auto"/>
        <w:ind w:left="993"/>
        <w:contextualSpacing/>
        <w:jc w:val="both"/>
        <w:rPr>
          <w:szCs w:val="22"/>
          <w:lang w:val="es-ES_tradnl"/>
        </w:rPr>
      </w:pPr>
    </w:p>
    <w:p w14:paraId="29E1136E" w14:textId="00AD8235" w:rsidR="00D53DF8" w:rsidRPr="005365D8" w:rsidRDefault="00D53DF8" w:rsidP="00F94824">
      <w:pPr>
        <w:pStyle w:val="Prrafodelista"/>
        <w:numPr>
          <w:ilvl w:val="0"/>
          <w:numId w:val="249"/>
        </w:numPr>
        <w:spacing w:after="200" w:line="276" w:lineRule="auto"/>
        <w:ind w:left="567" w:hanging="283"/>
        <w:contextualSpacing/>
        <w:jc w:val="both"/>
        <w:rPr>
          <w:szCs w:val="22"/>
          <w:lang w:val="es-ES_tradnl"/>
        </w:rPr>
      </w:pPr>
      <w:r w:rsidRPr="005365D8">
        <w:rPr>
          <w:szCs w:val="22"/>
          <w:lang w:val="es-ES_tradnl"/>
        </w:rPr>
        <w:t xml:space="preserve">Cada CAO dará origen a diez (10) PAO-CAO semestrales. En total se emitirán cuarenta (40) PAO-CAO, correspondiendo diez (10) PAO-CAO por cada </w:t>
      </w:r>
      <w:r w:rsidR="001E25EF" w:rsidRPr="005365D8">
        <w:rPr>
          <w:szCs w:val="22"/>
          <w:lang w:val="es-ES_tradnl"/>
        </w:rPr>
        <w:t>CAO emitido</w:t>
      </w:r>
      <w:r w:rsidRPr="005365D8">
        <w:rPr>
          <w:szCs w:val="22"/>
          <w:lang w:val="es-ES_tradnl"/>
        </w:rPr>
        <w:t>.</w:t>
      </w:r>
    </w:p>
    <w:p w14:paraId="3AB32054" w14:textId="77777777" w:rsidR="00D53DF8" w:rsidRPr="005365D8" w:rsidRDefault="00D53DF8" w:rsidP="00F94824">
      <w:pPr>
        <w:pStyle w:val="Prrafodelista"/>
        <w:spacing w:after="200" w:line="276" w:lineRule="auto"/>
        <w:ind w:left="567" w:hanging="283"/>
        <w:contextualSpacing/>
        <w:jc w:val="both"/>
        <w:rPr>
          <w:szCs w:val="22"/>
          <w:lang w:val="es-ES_tradnl"/>
        </w:rPr>
      </w:pPr>
    </w:p>
    <w:p w14:paraId="04EC074B" w14:textId="1B68D54B" w:rsidR="00D53DF8" w:rsidRPr="005365D8" w:rsidRDefault="00D53DF8" w:rsidP="00F94824">
      <w:pPr>
        <w:pStyle w:val="Prrafodelista"/>
        <w:numPr>
          <w:ilvl w:val="0"/>
          <w:numId w:val="249"/>
        </w:numPr>
        <w:spacing w:after="200" w:line="276" w:lineRule="auto"/>
        <w:ind w:left="567" w:hanging="283"/>
        <w:contextualSpacing/>
        <w:jc w:val="both"/>
        <w:rPr>
          <w:szCs w:val="22"/>
          <w:lang w:val="es-ES_tradnl"/>
        </w:rPr>
      </w:pPr>
      <w:r w:rsidRPr="005365D8">
        <w:rPr>
          <w:szCs w:val="22"/>
          <w:lang w:val="es-PE"/>
        </w:rPr>
        <w:t xml:space="preserve">La suspensión o interrupción de la vigencia de la Concesión por cualquier causa, así como la terminación o resolución del Contrato de Concesión, no limitará o afectará bajo concepto alguno, el derecho irrevocable al cobro de la porción de PAO-CAO del CONCESIONARIO que corresponda a los CAO previamente emitidos por la ejecución de las Obras Obligatorias </w:t>
      </w:r>
      <w:r w:rsidR="001E25EF" w:rsidRPr="005365D8">
        <w:rPr>
          <w:szCs w:val="22"/>
          <w:lang w:val="es-PE"/>
        </w:rPr>
        <w:t xml:space="preserve">y/o estudios EDI y EIA, recibidos </w:t>
      </w:r>
      <w:r w:rsidRPr="005365D8">
        <w:rPr>
          <w:szCs w:val="22"/>
          <w:lang w:val="es-PE"/>
        </w:rPr>
        <w:t>a través del Acta de Aceptación de Obras.</w:t>
      </w:r>
    </w:p>
    <w:p w14:paraId="6DE07460" w14:textId="77777777" w:rsidR="00D53DF8" w:rsidRPr="005365D8" w:rsidRDefault="00D53DF8" w:rsidP="00F94824">
      <w:pPr>
        <w:pStyle w:val="Prrafodelista"/>
        <w:spacing w:after="200" w:line="276" w:lineRule="auto"/>
        <w:ind w:left="567" w:hanging="283"/>
        <w:contextualSpacing/>
        <w:jc w:val="both"/>
        <w:rPr>
          <w:szCs w:val="22"/>
          <w:lang w:val="es-ES_tradnl"/>
        </w:rPr>
      </w:pPr>
    </w:p>
    <w:p w14:paraId="56DD868D" w14:textId="77777777" w:rsidR="00D53DF8" w:rsidRPr="005365D8" w:rsidRDefault="00D53DF8" w:rsidP="00F94824">
      <w:pPr>
        <w:pStyle w:val="Prrafodelista"/>
        <w:numPr>
          <w:ilvl w:val="0"/>
          <w:numId w:val="249"/>
        </w:numPr>
        <w:spacing w:after="200" w:line="276" w:lineRule="auto"/>
        <w:ind w:left="567" w:hanging="283"/>
        <w:contextualSpacing/>
        <w:jc w:val="both"/>
        <w:rPr>
          <w:szCs w:val="22"/>
          <w:lang w:val="es-ES_tradnl"/>
        </w:rPr>
      </w:pPr>
      <w:r w:rsidRPr="005365D8">
        <w:rPr>
          <w:szCs w:val="22"/>
          <w:lang w:val="es-ES_tradnl"/>
        </w:rPr>
        <w:t xml:space="preserve">El valor total de los derechos de cobro reflejados en los CAO a ser emitidos no superarán el monto ofertado por el postor por el PAO, sin perjuicio de los ajustes que correspondan al </w:t>
      </w:r>
      <w:r w:rsidR="007D68BD" w:rsidRPr="005365D8">
        <w:rPr>
          <w:szCs w:val="22"/>
          <w:lang w:val="es-ES_tradnl"/>
        </w:rPr>
        <w:t>C</w:t>
      </w:r>
      <w:r w:rsidRPr="005365D8">
        <w:rPr>
          <w:szCs w:val="22"/>
          <w:lang w:val="es-ES_tradnl"/>
        </w:rPr>
        <w:t>AO Ajustado que pueda ser aprobado en el EDI. Sin perjuicio de ello, corresponderán los Ajustes del CAO entre el periodo de determinación en el EDI aprobado y la emisión del mismo, conforme con lo indicado a continuación.</w:t>
      </w:r>
    </w:p>
    <w:p w14:paraId="0B7FBCD9" w14:textId="77777777" w:rsidR="00D53DF8" w:rsidRPr="005365D8" w:rsidRDefault="00D53DF8" w:rsidP="00D53DF8">
      <w:pPr>
        <w:pStyle w:val="Prrafodelista"/>
        <w:spacing w:after="200" w:line="276" w:lineRule="auto"/>
        <w:ind w:left="567"/>
        <w:contextualSpacing/>
        <w:jc w:val="both"/>
        <w:rPr>
          <w:szCs w:val="22"/>
          <w:lang w:val="es-ES_tradnl"/>
        </w:rPr>
      </w:pPr>
    </w:p>
    <w:p w14:paraId="3E7C7A58" w14:textId="77777777" w:rsidR="00D53DF8" w:rsidRPr="005365D8" w:rsidRDefault="00D53DF8" w:rsidP="00F94824">
      <w:pPr>
        <w:pStyle w:val="Prrafodelista"/>
        <w:spacing w:after="200" w:line="276" w:lineRule="auto"/>
        <w:ind w:left="284"/>
        <w:contextualSpacing/>
        <w:jc w:val="both"/>
        <w:rPr>
          <w:b/>
          <w:lang w:val="es-MX"/>
        </w:rPr>
      </w:pPr>
      <w:r w:rsidRPr="005365D8">
        <w:rPr>
          <w:b/>
          <w:lang w:val="es-ES_tradnl"/>
        </w:rPr>
        <w:t xml:space="preserve">Ajuste del </w:t>
      </w:r>
      <w:r w:rsidR="00486CC5" w:rsidRPr="005365D8">
        <w:rPr>
          <w:b/>
          <w:lang w:val="es-ES_tradnl"/>
        </w:rPr>
        <w:t xml:space="preserve">PAO y del </w:t>
      </w:r>
      <w:r w:rsidRPr="005365D8">
        <w:rPr>
          <w:b/>
          <w:lang w:val="es-ES_tradnl"/>
        </w:rPr>
        <w:t>CAO</w:t>
      </w:r>
    </w:p>
    <w:p w14:paraId="486E4D92" w14:textId="77777777" w:rsidR="00D53DF8" w:rsidRPr="005365D8" w:rsidRDefault="00D53DF8" w:rsidP="00D53DF8">
      <w:pPr>
        <w:pStyle w:val="Prrafodelista"/>
        <w:spacing w:after="200" w:line="276" w:lineRule="auto"/>
        <w:ind w:left="567"/>
        <w:contextualSpacing/>
        <w:jc w:val="both"/>
        <w:rPr>
          <w:szCs w:val="22"/>
          <w:lang w:val="es-ES_tradnl"/>
        </w:rPr>
      </w:pPr>
    </w:p>
    <w:p w14:paraId="4AA2BE71" w14:textId="4B7DE00D" w:rsidR="00D53DF8" w:rsidRPr="005365D8" w:rsidRDefault="00D53DF8" w:rsidP="00F94824">
      <w:pPr>
        <w:pStyle w:val="Prrafodelista"/>
        <w:numPr>
          <w:ilvl w:val="0"/>
          <w:numId w:val="251"/>
        </w:numPr>
        <w:spacing w:after="200" w:line="276" w:lineRule="auto"/>
        <w:ind w:left="567" w:hanging="283"/>
        <w:contextualSpacing/>
        <w:jc w:val="both"/>
        <w:rPr>
          <w:szCs w:val="22"/>
          <w:lang w:val="es-ES_tradnl"/>
        </w:rPr>
      </w:pPr>
      <w:r w:rsidRPr="005365D8">
        <w:rPr>
          <w:szCs w:val="22"/>
          <w:lang w:val="es-PE"/>
        </w:rPr>
        <w:t>Los CAO correspondientes a Hitos Funcionales deberá</w:t>
      </w:r>
      <w:r w:rsidR="001E25EF" w:rsidRPr="005365D8">
        <w:rPr>
          <w:szCs w:val="22"/>
          <w:lang w:val="es-PE"/>
        </w:rPr>
        <w:t>n</w:t>
      </w:r>
      <w:r w:rsidRPr="005365D8">
        <w:rPr>
          <w:szCs w:val="22"/>
          <w:lang w:val="es-PE"/>
        </w:rPr>
        <w:t xml:space="preserve"> ser afectado</w:t>
      </w:r>
      <w:r w:rsidR="001E25EF" w:rsidRPr="005365D8">
        <w:rPr>
          <w:szCs w:val="22"/>
          <w:lang w:val="es-PE"/>
        </w:rPr>
        <w:t>s</w:t>
      </w:r>
      <w:r w:rsidRPr="005365D8">
        <w:rPr>
          <w:szCs w:val="22"/>
          <w:lang w:val="es-PE"/>
        </w:rPr>
        <w:t xml:space="preserve"> por la fórmula polinómica de ajuste </w:t>
      </w:r>
      <w:r w:rsidR="007D68BD" w:rsidRPr="005365D8">
        <w:rPr>
          <w:szCs w:val="22"/>
          <w:lang w:val="es-PE"/>
        </w:rPr>
        <w:t xml:space="preserve">por variación </w:t>
      </w:r>
      <w:r w:rsidRPr="005365D8">
        <w:rPr>
          <w:szCs w:val="22"/>
          <w:lang w:val="es-PE"/>
        </w:rPr>
        <w:t xml:space="preserve">de precios establecida en el EDI para las Obras Obligatorias del: </w:t>
      </w:r>
      <w:r w:rsidRPr="005365D8">
        <w:rPr>
          <w:lang w:val="es-MX"/>
        </w:rPr>
        <w:t xml:space="preserve">(i) Tramo I a); (ii) Tramo I b); y, (iii) Tramo II, </w:t>
      </w:r>
      <w:r w:rsidR="00486CC5" w:rsidRPr="005365D8">
        <w:rPr>
          <w:lang w:val="es-MX"/>
        </w:rPr>
        <w:t xml:space="preserve">desde la fecha de </w:t>
      </w:r>
      <w:r w:rsidR="001E25EF" w:rsidRPr="005365D8">
        <w:rPr>
          <w:lang w:val="es-MX"/>
        </w:rPr>
        <w:t>firma del Contrato</w:t>
      </w:r>
      <w:r w:rsidR="00486CC5" w:rsidRPr="005365D8">
        <w:rPr>
          <w:lang w:val="es-MX"/>
        </w:rPr>
        <w:t xml:space="preserve"> hasta </w:t>
      </w:r>
      <w:r w:rsidRPr="005365D8">
        <w:rPr>
          <w:lang w:val="es-MX"/>
        </w:rPr>
        <w:t xml:space="preserve">a la fecha de </w:t>
      </w:r>
      <w:r w:rsidR="00486CC5" w:rsidRPr="005365D8">
        <w:rPr>
          <w:lang w:val="es-MX"/>
        </w:rPr>
        <w:t>aprobación del informe de culminación de cada Hito Funcional</w:t>
      </w:r>
      <w:r w:rsidRPr="005365D8">
        <w:rPr>
          <w:lang w:val="es-MX"/>
        </w:rPr>
        <w:t>.</w:t>
      </w:r>
    </w:p>
    <w:p w14:paraId="075DB397" w14:textId="77777777" w:rsidR="007D68BD" w:rsidRPr="005365D8" w:rsidRDefault="007D68BD" w:rsidP="009872AD">
      <w:pPr>
        <w:pStyle w:val="Prrafodelista"/>
        <w:spacing w:after="200" w:line="276" w:lineRule="auto"/>
        <w:ind w:left="567"/>
        <w:contextualSpacing/>
        <w:jc w:val="both"/>
        <w:rPr>
          <w:szCs w:val="22"/>
          <w:lang w:val="es-ES_tradnl"/>
        </w:rPr>
      </w:pPr>
    </w:p>
    <w:p w14:paraId="30BF4F6B" w14:textId="77777777" w:rsidR="00D53DF8" w:rsidRPr="005365D8" w:rsidRDefault="00D53DF8" w:rsidP="00F94824">
      <w:pPr>
        <w:pStyle w:val="Prrafodelista"/>
        <w:numPr>
          <w:ilvl w:val="0"/>
          <w:numId w:val="251"/>
        </w:numPr>
        <w:spacing w:after="200" w:line="276" w:lineRule="auto"/>
        <w:ind w:left="567" w:hanging="283"/>
        <w:contextualSpacing/>
        <w:jc w:val="both"/>
        <w:rPr>
          <w:szCs w:val="22"/>
          <w:lang w:val="es-ES_tradnl"/>
        </w:rPr>
      </w:pPr>
      <w:r w:rsidRPr="005365D8">
        <w:rPr>
          <w:lang w:val="es-MX"/>
        </w:rPr>
        <w:t>Cada CAO</w:t>
      </w:r>
      <w:r w:rsidRPr="005365D8">
        <w:rPr>
          <w:rFonts w:ascii="Arial Negrita" w:hAnsi="Arial Negrita"/>
          <w:b/>
          <w:szCs w:val="22"/>
          <w:vertAlign w:val="subscript"/>
          <w:lang w:val="es-PE"/>
        </w:rPr>
        <w:t>(j)</w:t>
      </w:r>
      <w:r w:rsidRPr="005365D8">
        <w:rPr>
          <w:lang w:val="es-MX"/>
        </w:rPr>
        <w:t xml:space="preserve"> ajustado dará origen a un </w:t>
      </w:r>
      <w:r w:rsidRPr="005365D8">
        <w:rPr>
          <w:rFonts w:cs="Arial"/>
          <w:lang w:val="es-MX"/>
        </w:rPr>
        <w:t xml:space="preserve">∆ </w:t>
      </w:r>
      <w:r w:rsidRPr="005365D8">
        <w:rPr>
          <w:lang w:val="es-MX"/>
        </w:rPr>
        <w:t>CAO</w:t>
      </w:r>
      <w:r w:rsidRPr="005365D8">
        <w:rPr>
          <w:rFonts w:ascii="Arial Negrita" w:hAnsi="Arial Negrita"/>
          <w:b/>
          <w:szCs w:val="22"/>
          <w:vertAlign w:val="subscript"/>
          <w:lang w:val="es-PE"/>
        </w:rPr>
        <w:t>(j)</w:t>
      </w:r>
      <w:r w:rsidRPr="005365D8">
        <w:rPr>
          <w:lang w:val="es-MX"/>
        </w:rPr>
        <w:t>, medido como porcentaje del CAO</w:t>
      </w:r>
      <w:r w:rsidRPr="005365D8">
        <w:rPr>
          <w:rFonts w:ascii="Arial Negrita" w:hAnsi="Arial Negrita"/>
          <w:b/>
          <w:szCs w:val="22"/>
          <w:vertAlign w:val="subscript"/>
          <w:lang w:val="es-PE"/>
        </w:rPr>
        <w:t>(j)</w:t>
      </w:r>
      <w:r w:rsidRPr="005365D8">
        <w:rPr>
          <w:lang w:val="es-MX"/>
        </w:rPr>
        <w:t>. Las expresiones de cálculo serán las siguientes:</w:t>
      </w:r>
    </w:p>
    <w:p w14:paraId="3656921D" w14:textId="77777777" w:rsidR="00D53DF8" w:rsidRPr="005365D8" w:rsidRDefault="00D53DF8" w:rsidP="00D53DF8">
      <w:pPr>
        <w:pStyle w:val="Prrafodelista"/>
        <w:spacing w:after="200" w:line="276" w:lineRule="auto"/>
        <w:ind w:left="567"/>
        <w:contextualSpacing/>
        <w:jc w:val="both"/>
        <w:rPr>
          <w:lang w:val="es-MX"/>
        </w:rPr>
      </w:pPr>
    </w:p>
    <w:p w14:paraId="32303EFF" w14:textId="77777777" w:rsidR="00D53DF8" w:rsidRPr="005365D8" w:rsidRDefault="00D53DF8" w:rsidP="00D53DF8">
      <w:pPr>
        <w:pStyle w:val="Prrafodelista"/>
        <w:spacing w:after="200" w:line="276" w:lineRule="auto"/>
        <w:ind w:left="567"/>
        <w:contextualSpacing/>
        <w:jc w:val="both"/>
        <w:rPr>
          <w:rFonts w:cs="Arial"/>
          <w:lang w:val="es-MX"/>
        </w:rPr>
      </w:pPr>
      <w:r w:rsidRPr="005365D8">
        <w:rPr>
          <w:lang w:val="es-MX"/>
        </w:rPr>
        <w:t>CAO</w:t>
      </w:r>
      <w:r w:rsidRPr="005365D8">
        <w:rPr>
          <w:rFonts w:ascii="Arial Negrita" w:hAnsi="Arial Negrita"/>
          <w:b/>
          <w:szCs w:val="22"/>
          <w:vertAlign w:val="subscript"/>
          <w:lang w:val="es-PE"/>
        </w:rPr>
        <w:t>(j)</w:t>
      </w:r>
      <w:r w:rsidRPr="005365D8">
        <w:rPr>
          <w:lang w:val="es-MX"/>
        </w:rPr>
        <w:t xml:space="preserve"> ajustado = CAO</w:t>
      </w:r>
      <w:r w:rsidRPr="005365D8">
        <w:rPr>
          <w:rFonts w:ascii="Arial Negrita" w:hAnsi="Arial Negrita"/>
          <w:b/>
          <w:szCs w:val="22"/>
          <w:vertAlign w:val="subscript"/>
          <w:lang w:val="es-PE"/>
        </w:rPr>
        <w:t>(j)</w:t>
      </w:r>
      <w:r w:rsidRPr="005365D8">
        <w:rPr>
          <w:lang w:val="es-MX"/>
        </w:rPr>
        <w:t xml:space="preserve"> * IAP</w:t>
      </w:r>
    </w:p>
    <w:p w14:paraId="7FED9C04" w14:textId="77777777" w:rsidR="00D53DF8" w:rsidRPr="005365D8" w:rsidRDefault="00D53DF8" w:rsidP="00D53DF8">
      <w:pPr>
        <w:pStyle w:val="Prrafodelista"/>
        <w:spacing w:after="200" w:line="276" w:lineRule="auto"/>
        <w:ind w:left="567"/>
        <w:contextualSpacing/>
        <w:jc w:val="both"/>
        <w:rPr>
          <w:rFonts w:cs="Arial"/>
          <w:lang w:val="es-MX"/>
        </w:rPr>
      </w:pPr>
    </w:p>
    <w:p w14:paraId="59874E6C" w14:textId="77777777" w:rsidR="00D53DF8" w:rsidRPr="005365D8" w:rsidRDefault="00D53DF8" w:rsidP="00D53DF8">
      <w:pPr>
        <w:pStyle w:val="Prrafodelista"/>
        <w:spacing w:after="200" w:line="276" w:lineRule="auto"/>
        <w:ind w:left="567"/>
        <w:contextualSpacing/>
        <w:jc w:val="both"/>
        <w:rPr>
          <w:lang w:val="es-MX"/>
        </w:rPr>
      </w:pPr>
      <w:r w:rsidRPr="005365D8">
        <w:rPr>
          <w:rFonts w:cs="Arial"/>
          <w:lang w:val="es-MX"/>
        </w:rPr>
        <w:t xml:space="preserve">∆ </w:t>
      </w:r>
      <w:r w:rsidRPr="005365D8">
        <w:rPr>
          <w:lang w:val="es-MX"/>
        </w:rPr>
        <w:t>CAO</w:t>
      </w:r>
      <w:r w:rsidRPr="005365D8">
        <w:rPr>
          <w:rFonts w:ascii="Arial Negrita" w:hAnsi="Arial Negrita"/>
          <w:b/>
          <w:szCs w:val="22"/>
          <w:vertAlign w:val="subscript"/>
          <w:lang w:val="es-PE"/>
        </w:rPr>
        <w:t>(j)</w:t>
      </w:r>
      <w:r w:rsidRPr="005365D8">
        <w:rPr>
          <w:lang w:val="es-MX"/>
        </w:rPr>
        <w:t xml:space="preserve"> = </w:t>
      </w:r>
      <w:r w:rsidRPr="005365D8">
        <w:rPr>
          <w:rFonts w:cs="Arial"/>
          <w:lang w:val="es-MX"/>
        </w:rPr>
        <w:t>[</w:t>
      </w:r>
      <w:r w:rsidRPr="005365D8">
        <w:rPr>
          <w:lang w:val="es-MX"/>
        </w:rPr>
        <w:t>CAO</w:t>
      </w:r>
      <w:r w:rsidRPr="005365D8">
        <w:rPr>
          <w:rFonts w:ascii="Arial Negrita" w:hAnsi="Arial Negrita"/>
          <w:b/>
          <w:szCs w:val="22"/>
          <w:vertAlign w:val="subscript"/>
          <w:lang w:val="es-PE"/>
        </w:rPr>
        <w:t>(j)</w:t>
      </w:r>
      <w:r w:rsidRPr="005365D8">
        <w:rPr>
          <w:lang w:val="es-MX"/>
        </w:rPr>
        <w:t xml:space="preserve"> ajustado - CAO</w:t>
      </w:r>
      <w:r w:rsidRPr="005365D8">
        <w:rPr>
          <w:rFonts w:ascii="Arial Negrita" w:hAnsi="Arial Negrita"/>
          <w:b/>
          <w:szCs w:val="22"/>
          <w:vertAlign w:val="subscript"/>
          <w:lang w:val="es-PE"/>
        </w:rPr>
        <w:t>(j)</w:t>
      </w:r>
      <w:r w:rsidRPr="005365D8">
        <w:rPr>
          <w:rFonts w:cs="Arial"/>
          <w:lang w:val="es-MX"/>
        </w:rPr>
        <w:t>]</w:t>
      </w:r>
      <w:r w:rsidRPr="005365D8">
        <w:rPr>
          <w:lang w:val="es-MX"/>
        </w:rPr>
        <w:t xml:space="preserve"> / CAO</w:t>
      </w:r>
      <w:r w:rsidRPr="005365D8">
        <w:rPr>
          <w:rFonts w:ascii="Arial Negrita" w:hAnsi="Arial Negrita"/>
          <w:b/>
          <w:szCs w:val="22"/>
          <w:vertAlign w:val="subscript"/>
          <w:lang w:val="es-PE"/>
        </w:rPr>
        <w:t>(j)</w:t>
      </w:r>
    </w:p>
    <w:p w14:paraId="36D86093" w14:textId="77777777" w:rsidR="00D53DF8" w:rsidRPr="005365D8" w:rsidRDefault="00D53DF8" w:rsidP="00D53DF8">
      <w:pPr>
        <w:pStyle w:val="Prrafodelista"/>
        <w:spacing w:after="200" w:line="276" w:lineRule="auto"/>
        <w:ind w:left="567"/>
        <w:contextualSpacing/>
        <w:jc w:val="both"/>
        <w:rPr>
          <w:szCs w:val="22"/>
          <w:lang w:val="es-MX"/>
        </w:rPr>
      </w:pPr>
    </w:p>
    <w:p w14:paraId="25FDAAFD" w14:textId="77777777" w:rsidR="00D53DF8" w:rsidRPr="005365D8" w:rsidRDefault="00D53DF8" w:rsidP="00D53DF8">
      <w:pPr>
        <w:pStyle w:val="Prrafodelista"/>
        <w:spacing w:after="200" w:line="276" w:lineRule="auto"/>
        <w:ind w:left="567"/>
        <w:contextualSpacing/>
        <w:jc w:val="both"/>
        <w:rPr>
          <w:szCs w:val="22"/>
          <w:lang w:val="es-MX"/>
        </w:rPr>
      </w:pPr>
      <w:r w:rsidRPr="005365D8">
        <w:rPr>
          <w:szCs w:val="22"/>
          <w:lang w:val="es-MX"/>
        </w:rPr>
        <w:t xml:space="preserve">Donde: </w:t>
      </w:r>
    </w:p>
    <w:p w14:paraId="0F957F9C" w14:textId="77777777" w:rsidR="00D53DF8" w:rsidRPr="005365D8" w:rsidRDefault="00D53DF8" w:rsidP="00D53DF8">
      <w:pPr>
        <w:pStyle w:val="Prrafodelista"/>
        <w:spacing w:after="200" w:line="276" w:lineRule="auto"/>
        <w:ind w:left="567"/>
        <w:contextualSpacing/>
        <w:jc w:val="both"/>
        <w:rPr>
          <w:szCs w:val="22"/>
          <w:lang w:val="es-MX"/>
        </w:rPr>
      </w:pPr>
    </w:p>
    <w:p w14:paraId="754D3306" w14:textId="77777777" w:rsidR="00D53DF8" w:rsidRPr="005365D8" w:rsidRDefault="00D53DF8" w:rsidP="00D53DF8">
      <w:pPr>
        <w:pStyle w:val="Prrafodelista"/>
        <w:spacing w:after="200" w:line="276" w:lineRule="auto"/>
        <w:ind w:left="567"/>
        <w:contextualSpacing/>
        <w:jc w:val="both"/>
        <w:rPr>
          <w:sz w:val="20"/>
          <w:szCs w:val="20"/>
          <w:lang w:val="es-MX"/>
        </w:rPr>
      </w:pPr>
      <w:r w:rsidRPr="005365D8">
        <w:rPr>
          <w:sz w:val="20"/>
          <w:szCs w:val="20"/>
          <w:lang w:val="es-MX"/>
        </w:rPr>
        <w:t>IAP: Es el Índice de Ajuste de Precios, cuyo valor (mayor o menor que 1) resulta de la aplicación de la fórmula polinómica de precios a la fecha de actualización del CAO correspondiente. En caso los precios contenidos en la fórmula polinómica de precios no sufran variación alguna, el IAP será equivalente a 1. Si la variación de precios es positiva, el IAP será mayor que 1 (1 + variación de precios), y si la variación de precios es negativa, el IAP será menor que 1.</w:t>
      </w:r>
    </w:p>
    <w:p w14:paraId="58F164EC" w14:textId="33429DA6" w:rsidR="00F42EDA" w:rsidRPr="005365D8" w:rsidRDefault="00F42EDA" w:rsidP="00F42EDA">
      <w:pPr>
        <w:pStyle w:val="Prrafodelista"/>
        <w:spacing w:after="200" w:line="276" w:lineRule="auto"/>
        <w:ind w:left="567"/>
        <w:contextualSpacing/>
        <w:jc w:val="both"/>
        <w:rPr>
          <w:sz w:val="20"/>
          <w:szCs w:val="20"/>
          <w:lang w:val="es-MX"/>
        </w:rPr>
      </w:pPr>
      <w:r w:rsidRPr="005365D8">
        <w:rPr>
          <w:sz w:val="20"/>
          <w:szCs w:val="20"/>
          <w:lang w:val="es-MX"/>
        </w:rPr>
        <w:t>La fórmula polinómica de ajuste por variación de precios que se definirá en el EDI para la estimación del IAP deberá contemplar los índices y parámetros considerados en la fórmula de ajuste del PAMO y que se detallan en el presente Contrato</w:t>
      </w:r>
      <w:r w:rsidR="003D4EFE" w:rsidRPr="005365D8">
        <w:rPr>
          <w:sz w:val="20"/>
          <w:szCs w:val="20"/>
          <w:lang w:val="es-MX"/>
        </w:rPr>
        <w:t>, quedando pendiente en el EDI la definición de los coeficientes (F1, F2 y F3)</w:t>
      </w:r>
      <w:r w:rsidRPr="005365D8">
        <w:rPr>
          <w:sz w:val="20"/>
          <w:szCs w:val="20"/>
          <w:lang w:val="es-MX"/>
        </w:rPr>
        <w:t>.</w:t>
      </w:r>
    </w:p>
    <w:p w14:paraId="3FB99431" w14:textId="77777777" w:rsidR="00F42EDA" w:rsidRPr="005365D8" w:rsidRDefault="00F42EDA" w:rsidP="00F42EDA">
      <w:pPr>
        <w:pStyle w:val="Prrafodelista"/>
        <w:spacing w:after="200" w:line="276" w:lineRule="auto"/>
        <w:ind w:left="0"/>
        <w:contextualSpacing/>
        <w:jc w:val="both"/>
        <w:rPr>
          <w:lang w:val="es-ES_tradnl"/>
        </w:rPr>
      </w:pPr>
    </w:p>
    <w:tbl>
      <w:tblPr>
        <w:tblW w:w="7796" w:type="dxa"/>
        <w:tblInd w:w="993" w:type="dxa"/>
        <w:tblCellMar>
          <w:left w:w="70" w:type="dxa"/>
          <w:right w:w="70" w:type="dxa"/>
        </w:tblCellMar>
        <w:tblLook w:val="04A0" w:firstRow="1" w:lastRow="0" w:firstColumn="1" w:lastColumn="0" w:noHBand="0" w:noVBand="1"/>
      </w:tblPr>
      <w:tblGrid>
        <w:gridCol w:w="463"/>
        <w:gridCol w:w="611"/>
        <w:gridCol w:w="158"/>
        <w:gridCol w:w="185"/>
        <w:gridCol w:w="247"/>
        <w:gridCol w:w="434"/>
        <w:gridCol w:w="240"/>
        <w:gridCol w:w="691"/>
        <w:gridCol w:w="257"/>
        <w:gridCol w:w="434"/>
        <w:gridCol w:w="240"/>
        <w:gridCol w:w="457"/>
        <w:gridCol w:w="257"/>
        <w:gridCol w:w="434"/>
        <w:gridCol w:w="240"/>
        <w:gridCol w:w="247"/>
        <w:gridCol w:w="546"/>
        <w:gridCol w:w="240"/>
        <w:gridCol w:w="518"/>
        <w:gridCol w:w="739"/>
        <w:gridCol w:w="158"/>
      </w:tblGrid>
      <w:tr w:rsidR="00F42EDA" w:rsidRPr="005365D8" w14:paraId="26333C3F" w14:textId="77777777" w:rsidTr="00804B08">
        <w:trPr>
          <w:trHeight w:val="295"/>
        </w:trPr>
        <w:tc>
          <w:tcPr>
            <w:tcW w:w="293" w:type="dxa"/>
            <w:vMerge w:val="restart"/>
            <w:tcBorders>
              <w:top w:val="nil"/>
              <w:left w:val="nil"/>
              <w:bottom w:val="nil"/>
              <w:right w:val="nil"/>
            </w:tcBorders>
            <w:shd w:val="clear" w:color="auto" w:fill="auto"/>
            <w:vAlign w:val="center"/>
            <w:hideMark/>
          </w:tcPr>
          <w:p w14:paraId="4D76E934" w14:textId="77777777" w:rsidR="00F42EDA" w:rsidRPr="005365D8" w:rsidRDefault="00F42EDA" w:rsidP="002C64CF">
            <w:pPr>
              <w:jc w:val="center"/>
              <w:rPr>
                <w:bCs w:val="0"/>
                <w:sz w:val="20"/>
                <w:szCs w:val="20"/>
                <w:lang w:val="es-PE" w:eastAsia="es-PE"/>
              </w:rPr>
            </w:pPr>
            <w:r w:rsidRPr="005365D8">
              <w:rPr>
                <w:bCs w:val="0"/>
                <w:sz w:val="20"/>
                <w:szCs w:val="20"/>
                <w:lang w:val="es-PE" w:eastAsia="es-PE"/>
              </w:rPr>
              <w:t>IAP</w:t>
            </w:r>
          </w:p>
        </w:tc>
        <w:tc>
          <w:tcPr>
            <w:tcW w:w="667" w:type="dxa"/>
            <w:vMerge w:val="restart"/>
            <w:tcBorders>
              <w:top w:val="nil"/>
              <w:left w:val="nil"/>
              <w:bottom w:val="nil"/>
              <w:right w:val="nil"/>
            </w:tcBorders>
            <w:shd w:val="clear" w:color="auto" w:fill="auto"/>
            <w:vAlign w:val="center"/>
            <w:hideMark/>
          </w:tcPr>
          <w:p w14:paraId="65DD3BB7" w14:textId="77777777" w:rsidR="00F42EDA" w:rsidRPr="005365D8" w:rsidRDefault="00F42EDA" w:rsidP="002C64CF">
            <w:pPr>
              <w:jc w:val="center"/>
              <w:rPr>
                <w:bCs w:val="0"/>
                <w:sz w:val="20"/>
                <w:szCs w:val="20"/>
                <w:lang w:val="es-PE" w:eastAsia="es-PE"/>
              </w:rPr>
            </w:pPr>
            <w:r w:rsidRPr="005365D8">
              <w:rPr>
                <w:bCs w:val="0"/>
                <w:sz w:val="20"/>
                <w:szCs w:val="20"/>
                <w:lang w:val="es-PE" w:eastAsia="es-PE"/>
              </w:rPr>
              <w:t>=</w:t>
            </w:r>
          </w:p>
        </w:tc>
        <w:tc>
          <w:tcPr>
            <w:tcW w:w="160" w:type="dxa"/>
            <w:vMerge w:val="restart"/>
            <w:tcBorders>
              <w:top w:val="nil"/>
              <w:left w:val="nil"/>
              <w:bottom w:val="nil"/>
              <w:right w:val="nil"/>
            </w:tcBorders>
            <w:shd w:val="clear" w:color="auto" w:fill="auto"/>
            <w:vAlign w:val="center"/>
          </w:tcPr>
          <w:p w14:paraId="7348D4C9" w14:textId="77777777" w:rsidR="00F42EDA" w:rsidRPr="005365D8" w:rsidRDefault="00F42EDA" w:rsidP="002C64CF">
            <w:pPr>
              <w:jc w:val="center"/>
              <w:rPr>
                <w:bCs w:val="0"/>
                <w:sz w:val="20"/>
                <w:szCs w:val="20"/>
                <w:lang w:val="es-PE" w:eastAsia="es-PE"/>
              </w:rPr>
            </w:pPr>
          </w:p>
        </w:tc>
        <w:tc>
          <w:tcPr>
            <w:tcW w:w="191" w:type="dxa"/>
            <w:vMerge w:val="restart"/>
            <w:tcBorders>
              <w:top w:val="nil"/>
              <w:left w:val="nil"/>
              <w:bottom w:val="nil"/>
              <w:right w:val="nil"/>
            </w:tcBorders>
            <w:shd w:val="clear" w:color="auto" w:fill="auto"/>
            <w:vAlign w:val="center"/>
          </w:tcPr>
          <w:p w14:paraId="4C182625" w14:textId="77777777" w:rsidR="00F42EDA" w:rsidRPr="005365D8" w:rsidRDefault="00F42EDA" w:rsidP="002C64CF">
            <w:pPr>
              <w:jc w:val="center"/>
              <w:rPr>
                <w:bCs w:val="0"/>
                <w:sz w:val="20"/>
                <w:szCs w:val="20"/>
                <w:lang w:val="es-PE" w:eastAsia="es-PE"/>
              </w:rPr>
            </w:pPr>
          </w:p>
        </w:tc>
        <w:tc>
          <w:tcPr>
            <w:tcW w:w="247" w:type="dxa"/>
            <w:vMerge w:val="restart"/>
            <w:tcBorders>
              <w:top w:val="nil"/>
              <w:left w:val="nil"/>
              <w:bottom w:val="nil"/>
              <w:right w:val="nil"/>
            </w:tcBorders>
            <w:shd w:val="clear" w:color="auto" w:fill="auto"/>
            <w:vAlign w:val="center"/>
            <w:hideMark/>
          </w:tcPr>
          <w:p w14:paraId="557C2E7C" w14:textId="77777777" w:rsidR="00F42EDA" w:rsidRPr="005365D8" w:rsidRDefault="00F42EDA" w:rsidP="002C64CF">
            <w:pPr>
              <w:jc w:val="center"/>
              <w:rPr>
                <w:bCs w:val="0"/>
                <w:sz w:val="32"/>
                <w:szCs w:val="32"/>
                <w:lang w:val="es-PE" w:eastAsia="es-PE"/>
              </w:rPr>
            </w:pPr>
            <w:r w:rsidRPr="005365D8">
              <w:rPr>
                <w:bCs w:val="0"/>
                <w:sz w:val="32"/>
                <w:szCs w:val="32"/>
                <w:lang w:val="es-PE" w:eastAsia="es-PE"/>
              </w:rPr>
              <w:t>(</w:t>
            </w:r>
          </w:p>
        </w:tc>
        <w:tc>
          <w:tcPr>
            <w:tcW w:w="443" w:type="dxa"/>
            <w:vMerge w:val="restart"/>
            <w:tcBorders>
              <w:top w:val="nil"/>
              <w:left w:val="nil"/>
              <w:bottom w:val="nil"/>
              <w:right w:val="nil"/>
            </w:tcBorders>
            <w:shd w:val="clear" w:color="auto" w:fill="auto"/>
            <w:vAlign w:val="center"/>
            <w:hideMark/>
          </w:tcPr>
          <w:p w14:paraId="18102B1C" w14:textId="77777777" w:rsidR="00F42EDA" w:rsidRPr="005365D8" w:rsidRDefault="00F42EDA" w:rsidP="002C64CF">
            <w:pPr>
              <w:jc w:val="center"/>
              <w:rPr>
                <w:bCs w:val="0"/>
                <w:sz w:val="20"/>
                <w:szCs w:val="20"/>
                <w:lang w:val="es-PE" w:eastAsia="es-PE"/>
              </w:rPr>
            </w:pPr>
            <w:r w:rsidRPr="005365D8">
              <w:rPr>
                <w:bCs w:val="0"/>
                <w:sz w:val="20"/>
                <w:szCs w:val="20"/>
                <w:lang w:val="es-PE" w:eastAsia="es-PE"/>
              </w:rPr>
              <w:t>F1</w:t>
            </w:r>
          </w:p>
        </w:tc>
        <w:tc>
          <w:tcPr>
            <w:tcW w:w="240" w:type="dxa"/>
            <w:vMerge w:val="restart"/>
            <w:tcBorders>
              <w:top w:val="nil"/>
              <w:left w:val="nil"/>
              <w:bottom w:val="nil"/>
              <w:right w:val="nil"/>
            </w:tcBorders>
            <w:shd w:val="clear" w:color="auto" w:fill="auto"/>
            <w:vAlign w:val="center"/>
            <w:hideMark/>
          </w:tcPr>
          <w:p w14:paraId="3F527F67" w14:textId="77777777" w:rsidR="00F42EDA" w:rsidRPr="005365D8" w:rsidRDefault="00F42EDA" w:rsidP="002C64CF">
            <w:pPr>
              <w:jc w:val="center"/>
              <w:rPr>
                <w:bCs w:val="0"/>
                <w:sz w:val="20"/>
                <w:szCs w:val="20"/>
                <w:lang w:val="es-PE" w:eastAsia="es-PE"/>
              </w:rPr>
            </w:pPr>
            <w:r w:rsidRPr="005365D8">
              <w:rPr>
                <w:bCs w:val="0"/>
                <w:sz w:val="20"/>
                <w:szCs w:val="20"/>
                <w:lang w:val="es-PE" w:eastAsia="es-PE"/>
              </w:rPr>
              <w:t>x</w:t>
            </w:r>
          </w:p>
        </w:tc>
        <w:tc>
          <w:tcPr>
            <w:tcW w:w="691" w:type="dxa"/>
            <w:tcBorders>
              <w:top w:val="nil"/>
              <w:left w:val="nil"/>
              <w:bottom w:val="nil"/>
              <w:right w:val="nil"/>
            </w:tcBorders>
            <w:shd w:val="clear" w:color="auto" w:fill="auto"/>
            <w:vAlign w:val="center"/>
            <w:hideMark/>
          </w:tcPr>
          <w:p w14:paraId="5AEE6F07" w14:textId="77777777" w:rsidR="00F42EDA" w:rsidRPr="005365D8" w:rsidRDefault="00F42EDA" w:rsidP="002C64CF">
            <w:pPr>
              <w:jc w:val="center"/>
              <w:rPr>
                <w:bCs w:val="0"/>
                <w:sz w:val="20"/>
                <w:szCs w:val="20"/>
                <w:u w:val="single"/>
                <w:lang w:val="es-PE" w:eastAsia="es-PE"/>
              </w:rPr>
            </w:pPr>
            <w:r w:rsidRPr="005365D8">
              <w:rPr>
                <w:bCs w:val="0"/>
                <w:sz w:val="20"/>
                <w:szCs w:val="20"/>
                <w:u w:val="single"/>
                <w:lang w:val="es-PE" w:eastAsia="es-PE"/>
              </w:rPr>
              <w:t>MGO</w:t>
            </w:r>
            <w:r w:rsidRPr="005365D8">
              <w:rPr>
                <w:bCs w:val="0"/>
                <w:sz w:val="20"/>
                <w:szCs w:val="20"/>
                <w:u w:val="single"/>
                <w:vertAlign w:val="subscript"/>
                <w:lang w:val="es-PE" w:eastAsia="es-PE"/>
              </w:rPr>
              <w:t>t</w:t>
            </w:r>
          </w:p>
        </w:tc>
        <w:tc>
          <w:tcPr>
            <w:tcW w:w="257" w:type="dxa"/>
            <w:vMerge w:val="restart"/>
            <w:tcBorders>
              <w:top w:val="nil"/>
              <w:left w:val="nil"/>
              <w:bottom w:val="nil"/>
              <w:right w:val="nil"/>
            </w:tcBorders>
            <w:shd w:val="clear" w:color="auto" w:fill="auto"/>
            <w:vAlign w:val="center"/>
            <w:hideMark/>
          </w:tcPr>
          <w:p w14:paraId="08264CDE" w14:textId="77777777" w:rsidR="00F42EDA" w:rsidRPr="005365D8" w:rsidRDefault="00F42EDA" w:rsidP="002C64CF">
            <w:pPr>
              <w:jc w:val="center"/>
              <w:rPr>
                <w:bCs w:val="0"/>
                <w:sz w:val="20"/>
                <w:szCs w:val="20"/>
                <w:lang w:val="es-PE" w:eastAsia="es-PE"/>
              </w:rPr>
            </w:pPr>
            <w:r w:rsidRPr="005365D8">
              <w:rPr>
                <w:bCs w:val="0"/>
                <w:sz w:val="20"/>
                <w:szCs w:val="20"/>
                <w:lang w:val="es-PE" w:eastAsia="es-PE"/>
              </w:rPr>
              <w:t>+</w:t>
            </w:r>
          </w:p>
        </w:tc>
        <w:tc>
          <w:tcPr>
            <w:tcW w:w="443" w:type="dxa"/>
            <w:vMerge w:val="restart"/>
            <w:tcBorders>
              <w:top w:val="nil"/>
              <w:left w:val="nil"/>
              <w:bottom w:val="nil"/>
              <w:right w:val="nil"/>
            </w:tcBorders>
            <w:shd w:val="clear" w:color="auto" w:fill="auto"/>
            <w:vAlign w:val="center"/>
            <w:hideMark/>
          </w:tcPr>
          <w:p w14:paraId="405F94A6" w14:textId="77777777" w:rsidR="00F42EDA" w:rsidRPr="005365D8" w:rsidRDefault="00F42EDA" w:rsidP="002C64CF">
            <w:pPr>
              <w:jc w:val="center"/>
              <w:rPr>
                <w:bCs w:val="0"/>
                <w:sz w:val="20"/>
                <w:szCs w:val="20"/>
                <w:lang w:val="es-PE" w:eastAsia="es-PE"/>
              </w:rPr>
            </w:pPr>
            <w:r w:rsidRPr="005365D8">
              <w:rPr>
                <w:bCs w:val="0"/>
                <w:sz w:val="20"/>
                <w:szCs w:val="20"/>
                <w:lang w:val="es-PE" w:eastAsia="es-PE"/>
              </w:rPr>
              <w:t>F2</w:t>
            </w:r>
          </w:p>
        </w:tc>
        <w:tc>
          <w:tcPr>
            <w:tcW w:w="240" w:type="dxa"/>
            <w:vMerge w:val="restart"/>
            <w:tcBorders>
              <w:top w:val="nil"/>
              <w:left w:val="nil"/>
              <w:bottom w:val="nil"/>
              <w:right w:val="nil"/>
            </w:tcBorders>
            <w:shd w:val="clear" w:color="auto" w:fill="auto"/>
            <w:vAlign w:val="center"/>
            <w:hideMark/>
          </w:tcPr>
          <w:p w14:paraId="2DD68065" w14:textId="77777777" w:rsidR="00F42EDA" w:rsidRPr="005365D8" w:rsidRDefault="00F42EDA" w:rsidP="002C64CF">
            <w:pPr>
              <w:jc w:val="center"/>
              <w:rPr>
                <w:bCs w:val="0"/>
                <w:sz w:val="20"/>
                <w:szCs w:val="20"/>
                <w:lang w:val="es-PE" w:eastAsia="es-PE"/>
              </w:rPr>
            </w:pPr>
            <w:r w:rsidRPr="005365D8">
              <w:rPr>
                <w:bCs w:val="0"/>
                <w:sz w:val="20"/>
                <w:szCs w:val="20"/>
                <w:lang w:val="es-PE" w:eastAsia="es-PE"/>
              </w:rPr>
              <w:t>x</w:t>
            </w:r>
          </w:p>
        </w:tc>
        <w:tc>
          <w:tcPr>
            <w:tcW w:w="457" w:type="dxa"/>
            <w:tcBorders>
              <w:top w:val="nil"/>
              <w:left w:val="nil"/>
              <w:bottom w:val="nil"/>
              <w:right w:val="nil"/>
            </w:tcBorders>
            <w:shd w:val="clear" w:color="auto" w:fill="auto"/>
            <w:vAlign w:val="center"/>
            <w:hideMark/>
          </w:tcPr>
          <w:p w14:paraId="19085F3C" w14:textId="77777777" w:rsidR="00F42EDA" w:rsidRPr="005365D8" w:rsidRDefault="00F42EDA" w:rsidP="002C64CF">
            <w:pPr>
              <w:jc w:val="center"/>
              <w:rPr>
                <w:bCs w:val="0"/>
                <w:sz w:val="20"/>
                <w:szCs w:val="20"/>
                <w:u w:val="single"/>
                <w:lang w:val="es-PE" w:eastAsia="es-PE"/>
              </w:rPr>
            </w:pPr>
            <w:r w:rsidRPr="005365D8">
              <w:rPr>
                <w:bCs w:val="0"/>
                <w:sz w:val="20"/>
                <w:szCs w:val="20"/>
                <w:u w:val="single"/>
                <w:lang w:val="es-PE" w:eastAsia="es-PE"/>
              </w:rPr>
              <w:t>IPI</w:t>
            </w:r>
            <w:r w:rsidRPr="005365D8">
              <w:rPr>
                <w:bCs w:val="0"/>
                <w:sz w:val="20"/>
                <w:szCs w:val="20"/>
                <w:u w:val="single"/>
                <w:vertAlign w:val="subscript"/>
                <w:lang w:val="es-PE" w:eastAsia="es-PE"/>
              </w:rPr>
              <w:t>t</w:t>
            </w:r>
          </w:p>
        </w:tc>
        <w:tc>
          <w:tcPr>
            <w:tcW w:w="257" w:type="dxa"/>
            <w:vMerge w:val="restart"/>
            <w:tcBorders>
              <w:top w:val="nil"/>
              <w:left w:val="nil"/>
              <w:bottom w:val="nil"/>
              <w:right w:val="nil"/>
            </w:tcBorders>
            <w:shd w:val="clear" w:color="auto" w:fill="auto"/>
            <w:vAlign w:val="center"/>
            <w:hideMark/>
          </w:tcPr>
          <w:p w14:paraId="713A51A4" w14:textId="77777777" w:rsidR="00F42EDA" w:rsidRPr="005365D8" w:rsidRDefault="00F42EDA" w:rsidP="002C64CF">
            <w:pPr>
              <w:jc w:val="center"/>
              <w:rPr>
                <w:bCs w:val="0"/>
                <w:sz w:val="20"/>
                <w:szCs w:val="20"/>
                <w:lang w:val="es-PE" w:eastAsia="es-PE"/>
              </w:rPr>
            </w:pPr>
            <w:r w:rsidRPr="005365D8">
              <w:rPr>
                <w:bCs w:val="0"/>
                <w:sz w:val="20"/>
                <w:szCs w:val="20"/>
                <w:lang w:val="es-PE" w:eastAsia="es-PE"/>
              </w:rPr>
              <w:t>+</w:t>
            </w:r>
          </w:p>
        </w:tc>
        <w:tc>
          <w:tcPr>
            <w:tcW w:w="443" w:type="dxa"/>
            <w:vMerge w:val="restart"/>
            <w:tcBorders>
              <w:top w:val="nil"/>
              <w:left w:val="nil"/>
              <w:bottom w:val="nil"/>
              <w:right w:val="nil"/>
            </w:tcBorders>
            <w:shd w:val="clear" w:color="auto" w:fill="auto"/>
            <w:vAlign w:val="center"/>
            <w:hideMark/>
          </w:tcPr>
          <w:p w14:paraId="655B0067" w14:textId="77777777" w:rsidR="00F42EDA" w:rsidRPr="005365D8" w:rsidRDefault="00F42EDA" w:rsidP="002C64CF">
            <w:pPr>
              <w:jc w:val="center"/>
              <w:rPr>
                <w:bCs w:val="0"/>
                <w:sz w:val="20"/>
                <w:szCs w:val="20"/>
                <w:lang w:val="es-PE" w:eastAsia="es-PE"/>
              </w:rPr>
            </w:pPr>
            <w:r w:rsidRPr="005365D8">
              <w:rPr>
                <w:bCs w:val="0"/>
                <w:sz w:val="20"/>
                <w:szCs w:val="20"/>
                <w:lang w:val="es-PE" w:eastAsia="es-PE"/>
              </w:rPr>
              <w:t>F3</w:t>
            </w:r>
          </w:p>
        </w:tc>
        <w:tc>
          <w:tcPr>
            <w:tcW w:w="240" w:type="dxa"/>
            <w:vMerge w:val="restart"/>
            <w:tcBorders>
              <w:top w:val="nil"/>
              <w:left w:val="nil"/>
              <w:bottom w:val="nil"/>
              <w:right w:val="nil"/>
            </w:tcBorders>
            <w:shd w:val="clear" w:color="auto" w:fill="auto"/>
            <w:vAlign w:val="center"/>
            <w:hideMark/>
          </w:tcPr>
          <w:p w14:paraId="6F2B6B1F" w14:textId="77777777" w:rsidR="00F42EDA" w:rsidRPr="005365D8" w:rsidRDefault="00F42EDA" w:rsidP="002C64CF">
            <w:pPr>
              <w:jc w:val="center"/>
              <w:rPr>
                <w:bCs w:val="0"/>
                <w:sz w:val="20"/>
                <w:szCs w:val="20"/>
                <w:lang w:val="es-PE" w:eastAsia="es-PE"/>
              </w:rPr>
            </w:pPr>
            <w:r w:rsidRPr="005365D8">
              <w:rPr>
                <w:bCs w:val="0"/>
                <w:sz w:val="20"/>
                <w:szCs w:val="20"/>
                <w:lang w:val="es-PE" w:eastAsia="es-PE"/>
              </w:rPr>
              <w:t>x</w:t>
            </w:r>
          </w:p>
        </w:tc>
        <w:tc>
          <w:tcPr>
            <w:tcW w:w="247" w:type="dxa"/>
            <w:vMerge w:val="restart"/>
            <w:tcBorders>
              <w:top w:val="nil"/>
              <w:left w:val="nil"/>
              <w:bottom w:val="nil"/>
              <w:right w:val="nil"/>
            </w:tcBorders>
            <w:shd w:val="clear" w:color="auto" w:fill="auto"/>
            <w:vAlign w:val="center"/>
            <w:hideMark/>
          </w:tcPr>
          <w:p w14:paraId="6FB98031" w14:textId="77777777" w:rsidR="00F42EDA" w:rsidRPr="005365D8" w:rsidRDefault="00F42EDA" w:rsidP="002C64CF">
            <w:pPr>
              <w:jc w:val="center"/>
              <w:rPr>
                <w:bCs w:val="0"/>
                <w:sz w:val="32"/>
                <w:szCs w:val="32"/>
                <w:lang w:val="es-PE" w:eastAsia="es-PE"/>
              </w:rPr>
            </w:pPr>
            <w:r w:rsidRPr="005365D8">
              <w:rPr>
                <w:bCs w:val="0"/>
                <w:sz w:val="32"/>
                <w:szCs w:val="32"/>
                <w:lang w:val="es-PE" w:eastAsia="es-PE"/>
              </w:rPr>
              <w:t>(</w:t>
            </w:r>
          </w:p>
        </w:tc>
        <w:tc>
          <w:tcPr>
            <w:tcW w:w="546" w:type="dxa"/>
            <w:tcBorders>
              <w:top w:val="nil"/>
              <w:left w:val="nil"/>
              <w:bottom w:val="nil"/>
              <w:right w:val="nil"/>
            </w:tcBorders>
            <w:shd w:val="clear" w:color="auto" w:fill="auto"/>
            <w:vAlign w:val="center"/>
            <w:hideMark/>
          </w:tcPr>
          <w:p w14:paraId="3A77C26D" w14:textId="77777777" w:rsidR="00F42EDA" w:rsidRPr="005365D8" w:rsidRDefault="00F42EDA" w:rsidP="002C64CF">
            <w:pPr>
              <w:jc w:val="center"/>
              <w:rPr>
                <w:bCs w:val="0"/>
                <w:sz w:val="20"/>
                <w:szCs w:val="20"/>
                <w:u w:val="single"/>
                <w:lang w:val="es-PE" w:eastAsia="es-PE"/>
              </w:rPr>
            </w:pPr>
            <w:r w:rsidRPr="005365D8">
              <w:rPr>
                <w:bCs w:val="0"/>
                <w:sz w:val="20"/>
                <w:szCs w:val="20"/>
                <w:u w:val="single"/>
                <w:lang w:val="es-PE" w:eastAsia="es-PE"/>
              </w:rPr>
              <w:t>IPC</w:t>
            </w:r>
            <w:r w:rsidRPr="005365D8">
              <w:rPr>
                <w:bCs w:val="0"/>
                <w:sz w:val="20"/>
                <w:szCs w:val="20"/>
                <w:u w:val="single"/>
                <w:vertAlign w:val="subscript"/>
                <w:lang w:val="es-PE" w:eastAsia="es-PE"/>
              </w:rPr>
              <w:t>t</w:t>
            </w:r>
          </w:p>
        </w:tc>
        <w:tc>
          <w:tcPr>
            <w:tcW w:w="240" w:type="dxa"/>
            <w:vMerge w:val="restart"/>
            <w:tcBorders>
              <w:top w:val="nil"/>
              <w:left w:val="nil"/>
              <w:bottom w:val="nil"/>
              <w:right w:val="nil"/>
            </w:tcBorders>
            <w:shd w:val="clear" w:color="auto" w:fill="auto"/>
            <w:vAlign w:val="center"/>
            <w:hideMark/>
          </w:tcPr>
          <w:p w14:paraId="1F6A955C" w14:textId="77777777" w:rsidR="00F42EDA" w:rsidRPr="005365D8" w:rsidRDefault="00F42EDA" w:rsidP="002C64CF">
            <w:pPr>
              <w:jc w:val="center"/>
              <w:rPr>
                <w:bCs w:val="0"/>
                <w:sz w:val="20"/>
                <w:szCs w:val="20"/>
                <w:lang w:val="es-PE" w:eastAsia="es-PE"/>
              </w:rPr>
            </w:pPr>
            <w:r w:rsidRPr="005365D8">
              <w:rPr>
                <w:bCs w:val="0"/>
                <w:sz w:val="20"/>
                <w:szCs w:val="20"/>
                <w:lang w:val="es-PE" w:eastAsia="es-PE"/>
              </w:rPr>
              <w:t>x</w:t>
            </w:r>
          </w:p>
        </w:tc>
        <w:tc>
          <w:tcPr>
            <w:tcW w:w="518" w:type="dxa"/>
            <w:tcBorders>
              <w:top w:val="nil"/>
              <w:left w:val="nil"/>
              <w:bottom w:val="nil"/>
              <w:right w:val="nil"/>
            </w:tcBorders>
            <w:shd w:val="clear" w:color="auto" w:fill="auto"/>
            <w:vAlign w:val="center"/>
            <w:hideMark/>
          </w:tcPr>
          <w:p w14:paraId="56F0A205" w14:textId="77777777" w:rsidR="00F42EDA" w:rsidRPr="005365D8" w:rsidRDefault="00F42EDA" w:rsidP="002C64CF">
            <w:pPr>
              <w:jc w:val="center"/>
              <w:rPr>
                <w:bCs w:val="0"/>
                <w:sz w:val="20"/>
                <w:szCs w:val="20"/>
                <w:u w:val="single"/>
                <w:lang w:val="es-PE" w:eastAsia="es-PE"/>
              </w:rPr>
            </w:pPr>
            <w:r w:rsidRPr="005365D8">
              <w:rPr>
                <w:bCs w:val="0"/>
                <w:sz w:val="20"/>
                <w:szCs w:val="20"/>
                <w:u w:val="single"/>
                <w:lang w:val="es-PE" w:eastAsia="es-PE"/>
              </w:rPr>
              <w:t>TCo</w:t>
            </w:r>
          </w:p>
        </w:tc>
        <w:tc>
          <w:tcPr>
            <w:tcW w:w="816" w:type="dxa"/>
            <w:vMerge w:val="restart"/>
            <w:tcBorders>
              <w:top w:val="nil"/>
              <w:left w:val="nil"/>
              <w:bottom w:val="nil"/>
              <w:right w:val="nil"/>
            </w:tcBorders>
            <w:shd w:val="clear" w:color="auto" w:fill="auto"/>
            <w:vAlign w:val="center"/>
            <w:hideMark/>
          </w:tcPr>
          <w:p w14:paraId="68846B1D" w14:textId="1D855E65" w:rsidR="00F42EDA" w:rsidRPr="005365D8" w:rsidRDefault="00F42EDA" w:rsidP="00804B08">
            <w:pPr>
              <w:rPr>
                <w:bCs w:val="0"/>
                <w:sz w:val="32"/>
                <w:szCs w:val="32"/>
                <w:lang w:val="es-PE" w:eastAsia="es-PE"/>
              </w:rPr>
            </w:pPr>
            <w:r w:rsidRPr="005365D8">
              <w:rPr>
                <w:bCs w:val="0"/>
                <w:sz w:val="32"/>
                <w:szCs w:val="32"/>
                <w:lang w:val="es-PE" w:eastAsia="es-PE"/>
              </w:rPr>
              <w:t>)</w:t>
            </w:r>
            <w:r w:rsidR="003D4EFE" w:rsidRPr="005365D8">
              <w:rPr>
                <w:bCs w:val="0"/>
                <w:sz w:val="32"/>
                <w:szCs w:val="32"/>
                <w:lang w:val="es-PE" w:eastAsia="es-PE"/>
              </w:rPr>
              <w:t xml:space="preserve"> </w:t>
            </w:r>
            <w:r w:rsidRPr="005365D8">
              <w:rPr>
                <w:bCs w:val="0"/>
                <w:sz w:val="32"/>
                <w:szCs w:val="32"/>
                <w:lang w:val="es-PE" w:eastAsia="es-PE"/>
              </w:rPr>
              <w:t>)</w:t>
            </w:r>
          </w:p>
        </w:tc>
        <w:tc>
          <w:tcPr>
            <w:tcW w:w="160" w:type="dxa"/>
            <w:vMerge w:val="restart"/>
            <w:tcBorders>
              <w:top w:val="nil"/>
              <w:left w:val="nil"/>
              <w:bottom w:val="nil"/>
              <w:right w:val="nil"/>
            </w:tcBorders>
            <w:shd w:val="clear" w:color="auto" w:fill="auto"/>
            <w:vAlign w:val="center"/>
            <w:hideMark/>
          </w:tcPr>
          <w:p w14:paraId="3B0E1472" w14:textId="3C6CC7A2" w:rsidR="00F42EDA" w:rsidRPr="005365D8" w:rsidRDefault="00F42EDA" w:rsidP="00804B08">
            <w:pPr>
              <w:rPr>
                <w:bCs w:val="0"/>
                <w:sz w:val="32"/>
                <w:szCs w:val="32"/>
                <w:lang w:val="es-PE" w:eastAsia="es-PE"/>
              </w:rPr>
            </w:pPr>
          </w:p>
        </w:tc>
      </w:tr>
      <w:tr w:rsidR="00F42EDA" w:rsidRPr="005365D8" w14:paraId="4838C473" w14:textId="77777777" w:rsidTr="00804B08">
        <w:trPr>
          <w:trHeight w:val="295"/>
        </w:trPr>
        <w:tc>
          <w:tcPr>
            <w:tcW w:w="293" w:type="dxa"/>
            <w:vMerge/>
            <w:tcBorders>
              <w:top w:val="nil"/>
              <w:left w:val="nil"/>
              <w:bottom w:val="nil"/>
              <w:right w:val="nil"/>
            </w:tcBorders>
            <w:vAlign w:val="center"/>
            <w:hideMark/>
          </w:tcPr>
          <w:p w14:paraId="169B06C5" w14:textId="77777777" w:rsidR="00F42EDA" w:rsidRPr="005365D8" w:rsidRDefault="00F42EDA" w:rsidP="002C64CF">
            <w:pPr>
              <w:rPr>
                <w:bCs w:val="0"/>
                <w:sz w:val="20"/>
                <w:szCs w:val="20"/>
                <w:lang w:val="es-PE" w:eastAsia="es-PE"/>
              </w:rPr>
            </w:pPr>
          </w:p>
        </w:tc>
        <w:tc>
          <w:tcPr>
            <w:tcW w:w="667" w:type="dxa"/>
            <w:vMerge/>
            <w:tcBorders>
              <w:top w:val="nil"/>
              <w:left w:val="nil"/>
              <w:bottom w:val="nil"/>
              <w:right w:val="nil"/>
            </w:tcBorders>
            <w:vAlign w:val="center"/>
            <w:hideMark/>
          </w:tcPr>
          <w:p w14:paraId="545F6ACA" w14:textId="77777777" w:rsidR="00F42EDA" w:rsidRPr="005365D8" w:rsidRDefault="00F42EDA" w:rsidP="002C64CF">
            <w:pPr>
              <w:rPr>
                <w:bCs w:val="0"/>
                <w:sz w:val="20"/>
                <w:szCs w:val="20"/>
                <w:lang w:val="es-PE" w:eastAsia="es-PE"/>
              </w:rPr>
            </w:pPr>
          </w:p>
        </w:tc>
        <w:tc>
          <w:tcPr>
            <w:tcW w:w="160" w:type="dxa"/>
            <w:vMerge/>
            <w:tcBorders>
              <w:top w:val="nil"/>
              <w:left w:val="nil"/>
              <w:bottom w:val="nil"/>
              <w:right w:val="nil"/>
            </w:tcBorders>
            <w:vAlign w:val="center"/>
          </w:tcPr>
          <w:p w14:paraId="6B909C33" w14:textId="77777777" w:rsidR="00F42EDA" w:rsidRPr="005365D8" w:rsidRDefault="00F42EDA" w:rsidP="002C64CF">
            <w:pPr>
              <w:rPr>
                <w:bCs w:val="0"/>
                <w:sz w:val="20"/>
                <w:szCs w:val="20"/>
                <w:lang w:val="es-PE" w:eastAsia="es-PE"/>
              </w:rPr>
            </w:pPr>
          </w:p>
        </w:tc>
        <w:tc>
          <w:tcPr>
            <w:tcW w:w="191" w:type="dxa"/>
            <w:vMerge/>
            <w:tcBorders>
              <w:top w:val="nil"/>
              <w:left w:val="nil"/>
              <w:bottom w:val="nil"/>
              <w:right w:val="nil"/>
            </w:tcBorders>
            <w:vAlign w:val="center"/>
          </w:tcPr>
          <w:p w14:paraId="25C5420C" w14:textId="77777777" w:rsidR="00F42EDA" w:rsidRPr="005365D8" w:rsidRDefault="00F42EDA" w:rsidP="002C64CF">
            <w:pPr>
              <w:rPr>
                <w:bCs w:val="0"/>
                <w:sz w:val="20"/>
                <w:szCs w:val="20"/>
                <w:lang w:val="es-PE" w:eastAsia="es-PE"/>
              </w:rPr>
            </w:pPr>
          </w:p>
        </w:tc>
        <w:tc>
          <w:tcPr>
            <w:tcW w:w="247" w:type="dxa"/>
            <w:vMerge/>
            <w:tcBorders>
              <w:top w:val="nil"/>
              <w:left w:val="nil"/>
              <w:bottom w:val="nil"/>
              <w:right w:val="nil"/>
            </w:tcBorders>
            <w:vAlign w:val="center"/>
            <w:hideMark/>
          </w:tcPr>
          <w:p w14:paraId="1B838108" w14:textId="77777777" w:rsidR="00F42EDA" w:rsidRPr="005365D8" w:rsidRDefault="00F42EDA" w:rsidP="002C64CF">
            <w:pPr>
              <w:rPr>
                <w:bCs w:val="0"/>
                <w:sz w:val="32"/>
                <w:szCs w:val="32"/>
                <w:lang w:val="es-PE" w:eastAsia="es-PE"/>
              </w:rPr>
            </w:pPr>
          </w:p>
        </w:tc>
        <w:tc>
          <w:tcPr>
            <w:tcW w:w="443" w:type="dxa"/>
            <w:vMerge/>
            <w:tcBorders>
              <w:top w:val="nil"/>
              <w:left w:val="nil"/>
              <w:bottom w:val="nil"/>
              <w:right w:val="nil"/>
            </w:tcBorders>
            <w:vAlign w:val="center"/>
            <w:hideMark/>
          </w:tcPr>
          <w:p w14:paraId="1EF9CC00" w14:textId="77777777" w:rsidR="00F42EDA" w:rsidRPr="005365D8" w:rsidRDefault="00F42EDA" w:rsidP="002C64CF">
            <w:pPr>
              <w:rPr>
                <w:bCs w:val="0"/>
                <w:sz w:val="20"/>
                <w:szCs w:val="20"/>
                <w:lang w:val="es-PE" w:eastAsia="es-PE"/>
              </w:rPr>
            </w:pPr>
          </w:p>
        </w:tc>
        <w:tc>
          <w:tcPr>
            <w:tcW w:w="240" w:type="dxa"/>
            <w:vMerge/>
            <w:tcBorders>
              <w:top w:val="nil"/>
              <w:left w:val="nil"/>
              <w:bottom w:val="nil"/>
              <w:right w:val="nil"/>
            </w:tcBorders>
            <w:vAlign w:val="center"/>
            <w:hideMark/>
          </w:tcPr>
          <w:p w14:paraId="7013E966" w14:textId="77777777" w:rsidR="00F42EDA" w:rsidRPr="005365D8" w:rsidRDefault="00F42EDA" w:rsidP="002C64CF">
            <w:pPr>
              <w:rPr>
                <w:bCs w:val="0"/>
                <w:sz w:val="20"/>
                <w:szCs w:val="20"/>
                <w:lang w:val="es-PE" w:eastAsia="es-PE"/>
              </w:rPr>
            </w:pPr>
          </w:p>
        </w:tc>
        <w:tc>
          <w:tcPr>
            <w:tcW w:w="691" w:type="dxa"/>
            <w:tcBorders>
              <w:top w:val="nil"/>
              <w:left w:val="nil"/>
              <w:bottom w:val="nil"/>
              <w:right w:val="nil"/>
            </w:tcBorders>
            <w:shd w:val="clear" w:color="auto" w:fill="auto"/>
            <w:vAlign w:val="center"/>
            <w:hideMark/>
          </w:tcPr>
          <w:p w14:paraId="46EDE03F" w14:textId="77777777" w:rsidR="00F42EDA" w:rsidRPr="005365D8" w:rsidRDefault="00F42EDA" w:rsidP="002C64CF">
            <w:pPr>
              <w:jc w:val="center"/>
              <w:rPr>
                <w:bCs w:val="0"/>
                <w:sz w:val="20"/>
                <w:szCs w:val="20"/>
                <w:lang w:val="es-PE" w:eastAsia="es-PE"/>
              </w:rPr>
            </w:pPr>
            <w:r w:rsidRPr="005365D8">
              <w:rPr>
                <w:bCs w:val="0"/>
                <w:sz w:val="20"/>
                <w:szCs w:val="20"/>
                <w:lang w:val="es-PE" w:eastAsia="es-PE"/>
              </w:rPr>
              <w:t>MGO</w:t>
            </w:r>
            <w:r w:rsidRPr="005365D8">
              <w:rPr>
                <w:bCs w:val="0"/>
                <w:sz w:val="20"/>
                <w:szCs w:val="20"/>
                <w:vertAlign w:val="subscript"/>
                <w:lang w:val="es-PE" w:eastAsia="es-PE"/>
              </w:rPr>
              <w:t>0</w:t>
            </w:r>
          </w:p>
        </w:tc>
        <w:tc>
          <w:tcPr>
            <w:tcW w:w="257" w:type="dxa"/>
            <w:vMerge/>
            <w:tcBorders>
              <w:top w:val="nil"/>
              <w:left w:val="nil"/>
              <w:bottom w:val="nil"/>
              <w:right w:val="nil"/>
            </w:tcBorders>
            <w:vAlign w:val="center"/>
            <w:hideMark/>
          </w:tcPr>
          <w:p w14:paraId="2EC0A3D5" w14:textId="77777777" w:rsidR="00F42EDA" w:rsidRPr="005365D8" w:rsidRDefault="00F42EDA" w:rsidP="002C64CF">
            <w:pPr>
              <w:rPr>
                <w:bCs w:val="0"/>
                <w:sz w:val="20"/>
                <w:szCs w:val="20"/>
                <w:lang w:val="es-PE" w:eastAsia="es-PE"/>
              </w:rPr>
            </w:pPr>
          </w:p>
        </w:tc>
        <w:tc>
          <w:tcPr>
            <w:tcW w:w="443" w:type="dxa"/>
            <w:vMerge/>
            <w:tcBorders>
              <w:top w:val="nil"/>
              <w:left w:val="nil"/>
              <w:bottom w:val="nil"/>
              <w:right w:val="nil"/>
            </w:tcBorders>
            <w:vAlign w:val="center"/>
            <w:hideMark/>
          </w:tcPr>
          <w:p w14:paraId="2F59FF24" w14:textId="77777777" w:rsidR="00F42EDA" w:rsidRPr="005365D8" w:rsidRDefault="00F42EDA" w:rsidP="002C64CF">
            <w:pPr>
              <w:rPr>
                <w:bCs w:val="0"/>
                <w:sz w:val="20"/>
                <w:szCs w:val="20"/>
                <w:lang w:val="es-PE" w:eastAsia="es-PE"/>
              </w:rPr>
            </w:pPr>
          </w:p>
        </w:tc>
        <w:tc>
          <w:tcPr>
            <w:tcW w:w="240" w:type="dxa"/>
            <w:vMerge/>
            <w:tcBorders>
              <w:top w:val="nil"/>
              <w:left w:val="nil"/>
              <w:bottom w:val="nil"/>
              <w:right w:val="nil"/>
            </w:tcBorders>
            <w:vAlign w:val="center"/>
            <w:hideMark/>
          </w:tcPr>
          <w:p w14:paraId="2A9DDCF9" w14:textId="77777777" w:rsidR="00F42EDA" w:rsidRPr="005365D8" w:rsidRDefault="00F42EDA" w:rsidP="002C64CF">
            <w:pPr>
              <w:rPr>
                <w:bCs w:val="0"/>
                <w:sz w:val="20"/>
                <w:szCs w:val="20"/>
                <w:lang w:val="es-PE" w:eastAsia="es-PE"/>
              </w:rPr>
            </w:pPr>
          </w:p>
        </w:tc>
        <w:tc>
          <w:tcPr>
            <w:tcW w:w="457" w:type="dxa"/>
            <w:tcBorders>
              <w:top w:val="nil"/>
              <w:left w:val="nil"/>
              <w:bottom w:val="nil"/>
              <w:right w:val="nil"/>
            </w:tcBorders>
            <w:shd w:val="clear" w:color="auto" w:fill="auto"/>
            <w:vAlign w:val="center"/>
            <w:hideMark/>
          </w:tcPr>
          <w:p w14:paraId="05330E95" w14:textId="77777777" w:rsidR="00F42EDA" w:rsidRPr="005365D8" w:rsidRDefault="00F42EDA" w:rsidP="002C64CF">
            <w:pPr>
              <w:jc w:val="center"/>
              <w:rPr>
                <w:bCs w:val="0"/>
                <w:sz w:val="20"/>
                <w:szCs w:val="20"/>
                <w:lang w:val="es-PE" w:eastAsia="es-PE"/>
              </w:rPr>
            </w:pPr>
            <w:r w:rsidRPr="005365D8">
              <w:rPr>
                <w:bCs w:val="0"/>
                <w:sz w:val="20"/>
                <w:szCs w:val="20"/>
                <w:lang w:val="es-PE" w:eastAsia="es-PE"/>
              </w:rPr>
              <w:t>IPI</w:t>
            </w:r>
            <w:r w:rsidRPr="005365D8">
              <w:rPr>
                <w:bCs w:val="0"/>
                <w:sz w:val="20"/>
                <w:szCs w:val="20"/>
                <w:vertAlign w:val="subscript"/>
                <w:lang w:val="es-PE" w:eastAsia="es-PE"/>
              </w:rPr>
              <w:t>0</w:t>
            </w:r>
          </w:p>
        </w:tc>
        <w:tc>
          <w:tcPr>
            <w:tcW w:w="257" w:type="dxa"/>
            <w:vMerge/>
            <w:tcBorders>
              <w:top w:val="nil"/>
              <w:left w:val="nil"/>
              <w:bottom w:val="nil"/>
              <w:right w:val="nil"/>
            </w:tcBorders>
            <w:vAlign w:val="center"/>
            <w:hideMark/>
          </w:tcPr>
          <w:p w14:paraId="12C3209B" w14:textId="77777777" w:rsidR="00F42EDA" w:rsidRPr="005365D8" w:rsidRDefault="00F42EDA" w:rsidP="002C64CF">
            <w:pPr>
              <w:rPr>
                <w:bCs w:val="0"/>
                <w:sz w:val="20"/>
                <w:szCs w:val="20"/>
                <w:lang w:val="es-PE" w:eastAsia="es-PE"/>
              </w:rPr>
            </w:pPr>
          </w:p>
        </w:tc>
        <w:tc>
          <w:tcPr>
            <w:tcW w:w="443" w:type="dxa"/>
            <w:vMerge/>
            <w:tcBorders>
              <w:top w:val="nil"/>
              <w:left w:val="nil"/>
              <w:bottom w:val="nil"/>
              <w:right w:val="nil"/>
            </w:tcBorders>
            <w:vAlign w:val="center"/>
            <w:hideMark/>
          </w:tcPr>
          <w:p w14:paraId="62C68FCE" w14:textId="77777777" w:rsidR="00F42EDA" w:rsidRPr="005365D8" w:rsidRDefault="00F42EDA" w:rsidP="002C64CF">
            <w:pPr>
              <w:rPr>
                <w:bCs w:val="0"/>
                <w:sz w:val="20"/>
                <w:szCs w:val="20"/>
                <w:lang w:val="es-PE" w:eastAsia="es-PE"/>
              </w:rPr>
            </w:pPr>
          </w:p>
        </w:tc>
        <w:tc>
          <w:tcPr>
            <w:tcW w:w="240" w:type="dxa"/>
            <w:vMerge/>
            <w:tcBorders>
              <w:top w:val="nil"/>
              <w:left w:val="nil"/>
              <w:bottom w:val="nil"/>
              <w:right w:val="nil"/>
            </w:tcBorders>
            <w:vAlign w:val="center"/>
            <w:hideMark/>
          </w:tcPr>
          <w:p w14:paraId="7687C632" w14:textId="77777777" w:rsidR="00F42EDA" w:rsidRPr="005365D8" w:rsidRDefault="00F42EDA" w:rsidP="002C64CF">
            <w:pPr>
              <w:rPr>
                <w:bCs w:val="0"/>
                <w:sz w:val="20"/>
                <w:szCs w:val="20"/>
                <w:lang w:val="es-PE" w:eastAsia="es-PE"/>
              </w:rPr>
            </w:pPr>
          </w:p>
        </w:tc>
        <w:tc>
          <w:tcPr>
            <w:tcW w:w="247" w:type="dxa"/>
            <w:vMerge/>
            <w:tcBorders>
              <w:top w:val="nil"/>
              <w:left w:val="nil"/>
              <w:bottom w:val="nil"/>
              <w:right w:val="nil"/>
            </w:tcBorders>
            <w:vAlign w:val="center"/>
            <w:hideMark/>
          </w:tcPr>
          <w:p w14:paraId="51CB6FBD" w14:textId="77777777" w:rsidR="00F42EDA" w:rsidRPr="005365D8" w:rsidRDefault="00F42EDA" w:rsidP="002C64CF">
            <w:pPr>
              <w:rPr>
                <w:bCs w:val="0"/>
                <w:sz w:val="32"/>
                <w:szCs w:val="32"/>
                <w:lang w:val="es-PE" w:eastAsia="es-PE"/>
              </w:rPr>
            </w:pPr>
          </w:p>
        </w:tc>
        <w:tc>
          <w:tcPr>
            <w:tcW w:w="546" w:type="dxa"/>
            <w:tcBorders>
              <w:top w:val="nil"/>
              <w:left w:val="nil"/>
              <w:bottom w:val="nil"/>
              <w:right w:val="nil"/>
            </w:tcBorders>
            <w:shd w:val="clear" w:color="auto" w:fill="auto"/>
            <w:vAlign w:val="center"/>
            <w:hideMark/>
          </w:tcPr>
          <w:p w14:paraId="048A7E01" w14:textId="77777777" w:rsidR="00F42EDA" w:rsidRPr="005365D8" w:rsidRDefault="00F42EDA" w:rsidP="002C64CF">
            <w:pPr>
              <w:jc w:val="center"/>
              <w:rPr>
                <w:bCs w:val="0"/>
                <w:sz w:val="20"/>
                <w:szCs w:val="20"/>
                <w:lang w:val="es-PE" w:eastAsia="es-PE"/>
              </w:rPr>
            </w:pPr>
            <w:r w:rsidRPr="005365D8">
              <w:rPr>
                <w:bCs w:val="0"/>
                <w:sz w:val="20"/>
                <w:szCs w:val="20"/>
                <w:lang w:val="es-PE" w:eastAsia="es-PE"/>
              </w:rPr>
              <w:t>IPC</w:t>
            </w:r>
            <w:r w:rsidRPr="005365D8">
              <w:rPr>
                <w:bCs w:val="0"/>
                <w:sz w:val="20"/>
                <w:szCs w:val="20"/>
                <w:vertAlign w:val="subscript"/>
                <w:lang w:val="es-PE" w:eastAsia="es-PE"/>
              </w:rPr>
              <w:t>0</w:t>
            </w:r>
          </w:p>
        </w:tc>
        <w:tc>
          <w:tcPr>
            <w:tcW w:w="240" w:type="dxa"/>
            <w:vMerge/>
            <w:tcBorders>
              <w:top w:val="nil"/>
              <w:left w:val="nil"/>
              <w:bottom w:val="nil"/>
              <w:right w:val="nil"/>
            </w:tcBorders>
            <w:vAlign w:val="center"/>
            <w:hideMark/>
          </w:tcPr>
          <w:p w14:paraId="5010A5C2" w14:textId="77777777" w:rsidR="00F42EDA" w:rsidRPr="005365D8" w:rsidRDefault="00F42EDA" w:rsidP="002C64CF">
            <w:pPr>
              <w:rPr>
                <w:bCs w:val="0"/>
                <w:sz w:val="20"/>
                <w:szCs w:val="20"/>
                <w:lang w:val="es-PE" w:eastAsia="es-PE"/>
              </w:rPr>
            </w:pPr>
          </w:p>
        </w:tc>
        <w:tc>
          <w:tcPr>
            <w:tcW w:w="518" w:type="dxa"/>
            <w:tcBorders>
              <w:top w:val="nil"/>
              <w:left w:val="nil"/>
              <w:bottom w:val="nil"/>
              <w:right w:val="nil"/>
            </w:tcBorders>
            <w:shd w:val="clear" w:color="auto" w:fill="auto"/>
            <w:vAlign w:val="center"/>
            <w:hideMark/>
          </w:tcPr>
          <w:p w14:paraId="29B3E290" w14:textId="77777777" w:rsidR="00F42EDA" w:rsidRPr="005365D8" w:rsidRDefault="00F42EDA" w:rsidP="002C64CF">
            <w:pPr>
              <w:jc w:val="center"/>
              <w:rPr>
                <w:bCs w:val="0"/>
                <w:sz w:val="20"/>
                <w:szCs w:val="20"/>
                <w:lang w:val="es-PE" w:eastAsia="es-PE"/>
              </w:rPr>
            </w:pPr>
            <w:r w:rsidRPr="005365D8">
              <w:rPr>
                <w:bCs w:val="0"/>
                <w:sz w:val="20"/>
                <w:szCs w:val="20"/>
                <w:lang w:val="es-PE" w:eastAsia="es-PE"/>
              </w:rPr>
              <w:t>TCt</w:t>
            </w:r>
          </w:p>
        </w:tc>
        <w:tc>
          <w:tcPr>
            <w:tcW w:w="816" w:type="dxa"/>
            <w:vMerge/>
            <w:tcBorders>
              <w:top w:val="nil"/>
              <w:left w:val="nil"/>
              <w:bottom w:val="nil"/>
              <w:right w:val="nil"/>
            </w:tcBorders>
            <w:vAlign w:val="center"/>
            <w:hideMark/>
          </w:tcPr>
          <w:p w14:paraId="7507750B" w14:textId="77777777" w:rsidR="00F42EDA" w:rsidRPr="005365D8" w:rsidRDefault="00F42EDA" w:rsidP="002C64CF">
            <w:pPr>
              <w:rPr>
                <w:bCs w:val="0"/>
                <w:sz w:val="32"/>
                <w:szCs w:val="32"/>
                <w:lang w:val="es-PE" w:eastAsia="es-PE"/>
              </w:rPr>
            </w:pPr>
          </w:p>
        </w:tc>
        <w:tc>
          <w:tcPr>
            <w:tcW w:w="160" w:type="dxa"/>
            <w:vMerge/>
            <w:tcBorders>
              <w:top w:val="nil"/>
              <w:left w:val="nil"/>
              <w:bottom w:val="nil"/>
              <w:right w:val="nil"/>
            </w:tcBorders>
            <w:vAlign w:val="center"/>
            <w:hideMark/>
          </w:tcPr>
          <w:p w14:paraId="3A2212D2" w14:textId="77777777" w:rsidR="00F42EDA" w:rsidRPr="005365D8" w:rsidRDefault="00F42EDA" w:rsidP="002C64CF">
            <w:pPr>
              <w:rPr>
                <w:bCs w:val="0"/>
                <w:sz w:val="32"/>
                <w:szCs w:val="32"/>
                <w:lang w:val="es-PE" w:eastAsia="es-PE"/>
              </w:rPr>
            </w:pPr>
          </w:p>
        </w:tc>
      </w:tr>
    </w:tbl>
    <w:p w14:paraId="7808D4CB" w14:textId="77777777" w:rsidR="003D4EFE" w:rsidRPr="005365D8" w:rsidRDefault="003D4EFE" w:rsidP="00804B08">
      <w:pPr>
        <w:pStyle w:val="Prrafodelista"/>
        <w:spacing w:after="200" w:line="276" w:lineRule="auto"/>
        <w:ind w:left="567"/>
        <w:contextualSpacing/>
        <w:jc w:val="both"/>
        <w:rPr>
          <w:sz w:val="18"/>
        </w:rPr>
      </w:pPr>
    </w:p>
    <w:p w14:paraId="58F20D34" w14:textId="201245B4" w:rsidR="00F42EDA" w:rsidRPr="005365D8" w:rsidRDefault="003D4EFE" w:rsidP="00804B08">
      <w:pPr>
        <w:pStyle w:val="Prrafodelista"/>
        <w:spacing w:after="200" w:line="276" w:lineRule="auto"/>
        <w:ind w:left="567"/>
        <w:contextualSpacing/>
        <w:jc w:val="both"/>
        <w:rPr>
          <w:lang w:val="es-ES_tradnl"/>
        </w:rPr>
      </w:pPr>
      <w:r w:rsidRPr="005365D8">
        <w:rPr>
          <w:sz w:val="18"/>
        </w:rPr>
        <w:t>El subíndice cero en la fórmula refiere al año de la firma del contrato, y el índice t al año de análisis al que corresponde la actualización.</w:t>
      </w:r>
    </w:p>
    <w:p w14:paraId="0E046060" w14:textId="77777777" w:rsidR="00F42EDA" w:rsidRPr="005365D8" w:rsidRDefault="00F42EDA" w:rsidP="00D53DF8">
      <w:pPr>
        <w:pStyle w:val="Prrafodelista"/>
        <w:spacing w:after="200" w:line="276" w:lineRule="auto"/>
        <w:ind w:left="0"/>
        <w:contextualSpacing/>
        <w:jc w:val="both"/>
        <w:rPr>
          <w:lang w:val="es-ES_tradnl"/>
        </w:rPr>
      </w:pPr>
    </w:p>
    <w:p w14:paraId="7AB4A40F" w14:textId="77777777" w:rsidR="00D53DF8" w:rsidRPr="005365D8" w:rsidRDefault="00D53DF8" w:rsidP="00D53DF8">
      <w:pPr>
        <w:pStyle w:val="Prrafodelista"/>
        <w:spacing w:after="200" w:line="276" w:lineRule="auto"/>
        <w:ind w:left="567"/>
        <w:contextualSpacing/>
        <w:jc w:val="both"/>
        <w:rPr>
          <w:rFonts w:cs="Arial"/>
          <w:lang w:val="es-MX"/>
        </w:rPr>
      </w:pPr>
      <w:r w:rsidRPr="005365D8">
        <w:rPr>
          <w:lang w:val="es-ES_tradnl"/>
        </w:rPr>
        <w:t xml:space="preserve">Los </w:t>
      </w:r>
      <w:r w:rsidR="007D68BD" w:rsidRPr="005365D8">
        <w:rPr>
          <w:lang w:val="es-ES_tradnl"/>
        </w:rPr>
        <w:t>PAO-C</w:t>
      </w:r>
      <w:r w:rsidRPr="005365D8">
        <w:rPr>
          <w:lang w:val="es-ES_tradnl"/>
        </w:rPr>
        <w:t xml:space="preserve">AO serán ajustados proporcionalmente a la variación del CAO correspondiente dando origen a una variación del PAO-CAO denominado </w:t>
      </w:r>
      <w:r w:rsidRPr="005365D8">
        <w:rPr>
          <w:rFonts w:cs="Arial"/>
          <w:lang w:val="es-MX"/>
        </w:rPr>
        <w:t>∆ PAO-CAO. Las expresiones de cálculo serán las siguientes:</w:t>
      </w:r>
    </w:p>
    <w:p w14:paraId="7F06C350" w14:textId="77777777" w:rsidR="00D53DF8" w:rsidRPr="005365D8" w:rsidRDefault="00D53DF8" w:rsidP="00D53DF8">
      <w:pPr>
        <w:pStyle w:val="Prrafodelista"/>
        <w:spacing w:after="200" w:line="276" w:lineRule="auto"/>
        <w:ind w:left="567"/>
        <w:contextualSpacing/>
        <w:jc w:val="both"/>
        <w:rPr>
          <w:rFonts w:cs="Arial"/>
          <w:lang w:val="es-MX"/>
        </w:rPr>
      </w:pPr>
    </w:p>
    <w:p w14:paraId="417FDB9C" w14:textId="77777777" w:rsidR="00D53DF8" w:rsidRPr="005365D8" w:rsidRDefault="00D53DF8" w:rsidP="00D53DF8">
      <w:pPr>
        <w:pStyle w:val="Prrafodelista"/>
        <w:spacing w:after="200" w:line="276" w:lineRule="auto"/>
        <w:ind w:left="567"/>
        <w:contextualSpacing/>
        <w:jc w:val="both"/>
        <w:rPr>
          <w:lang w:val="es-MX"/>
        </w:rPr>
      </w:pPr>
      <w:r w:rsidRPr="005365D8">
        <w:rPr>
          <w:rFonts w:cs="Arial"/>
          <w:lang w:val="es-MX"/>
        </w:rPr>
        <w:t>∆ PAO-</w:t>
      </w:r>
      <w:r w:rsidRPr="005365D8">
        <w:rPr>
          <w:lang w:val="es-MX"/>
        </w:rPr>
        <w:t>CAO</w:t>
      </w:r>
      <w:r w:rsidRPr="005365D8">
        <w:rPr>
          <w:rFonts w:ascii="Arial Negrita" w:hAnsi="Arial Negrita"/>
          <w:b/>
          <w:szCs w:val="22"/>
          <w:vertAlign w:val="subscript"/>
          <w:lang w:val="es-MX"/>
        </w:rPr>
        <w:t>(j)</w:t>
      </w:r>
      <w:r w:rsidRPr="005365D8">
        <w:rPr>
          <w:lang w:val="es-MX"/>
        </w:rPr>
        <w:t xml:space="preserve"> = </w:t>
      </w:r>
      <w:r w:rsidRPr="005365D8">
        <w:rPr>
          <w:rFonts w:cs="Arial"/>
          <w:lang w:val="es-MX"/>
        </w:rPr>
        <w:t xml:space="preserve">∆ </w:t>
      </w:r>
      <w:r w:rsidRPr="005365D8">
        <w:rPr>
          <w:lang w:val="es-MX"/>
        </w:rPr>
        <w:t>CAO</w:t>
      </w:r>
      <w:r w:rsidRPr="005365D8">
        <w:rPr>
          <w:rFonts w:ascii="Arial Negrita" w:hAnsi="Arial Negrita"/>
          <w:b/>
          <w:szCs w:val="22"/>
          <w:vertAlign w:val="subscript"/>
          <w:lang w:val="es-MX"/>
        </w:rPr>
        <w:t>(j)</w:t>
      </w:r>
      <w:r w:rsidRPr="005365D8">
        <w:rPr>
          <w:lang w:val="es-MX"/>
        </w:rPr>
        <w:t xml:space="preserve"> * PAO-CAO</w:t>
      </w:r>
      <w:r w:rsidRPr="005365D8">
        <w:rPr>
          <w:rFonts w:ascii="Arial Negrita" w:hAnsi="Arial Negrita"/>
          <w:b/>
          <w:szCs w:val="22"/>
          <w:vertAlign w:val="subscript"/>
          <w:lang w:val="es-MX"/>
        </w:rPr>
        <w:t>(j)</w:t>
      </w:r>
      <w:r w:rsidRPr="005365D8">
        <w:rPr>
          <w:lang w:val="es-MX"/>
        </w:rPr>
        <w:t xml:space="preserve"> * Y</w:t>
      </w:r>
    </w:p>
    <w:p w14:paraId="6118B9C6" w14:textId="77777777" w:rsidR="00D53DF8" w:rsidRPr="005365D8" w:rsidRDefault="00D53DF8" w:rsidP="00D53DF8">
      <w:pPr>
        <w:pStyle w:val="Prrafodelista"/>
        <w:spacing w:after="200" w:line="276" w:lineRule="auto"/>
        <w:ind w:left="567"/>
        <w:contextualSpacing/>
        <w:jc w:val="both"/>
        <w:rPr>
          <w:lang w:val="es-MX"/>
        </w:rPr>
      </w:pPr>
    </w:p>
    <w:p w14:paraId="0C9BD36C" w14:textId="77777777" w:rsidR="00D53DF8" w:rsidRPr="005365D8" w:rsidRDefault="00D53DF8" w:rsidP="009872AD">
      <w:pPr>
        <w:pStyle w:val="Prrafodelista"/>
        <w:spacing w:after="120"/>
        <w:ind w:left="567"/>
        <w:jc w:val="both"/>
        <w:rPr>
          <w:lang w:val="es-MX"/>
        </w:rPr>
      </w:pPr>
      <w:r w:rsidRPr="005365D8">
        <w:rPr>
          <w:lang w:val="es-MX"/>
        </w:rPr>
        <w:t>Donde:</w:t>
      </w:r>
    </w:p>
    <w:p w14:paraId="510A9EB0" w14:textId="219AA840" w:rsidR="00D53DF8" w:rsidRPr="005365D8" w:rsidRDefault="00D53DF8" w:rsidP="00D53DF8">
      <w:pPr>
        <w:pStyle w:val="Prrafodelista"/>
        <w:spacing w:after="200" w:line="276" w:lineRule="auto"/>
        <w:ind w:left="567"/>
        <w:contextualSpacing/>
        <w:jc w:val="both"/>
        <w:rPr>
          <w:lang w:val="es-MX"/>
        </w:rPr>
      </w:pPr>
      <w:r w:rsidRPr="005365D8">
        <w:rPr>
          <w:lang w:val="es-MX"/>
        </w:rPr>
        <w:t xml:space="preserve">Y: Es el factor de ajuste asociado a </w:t>
      </w:r>
      <w:r w:rsidR="001E25EF" w:rsidRPr="00804B08">
        <w:rPr>
          <w:lang w:val="es-MX"/>
        </w:rPr>
        <w:t>las las actividades vinculadas a las Obras Obligatorias respecto al total de inversiones, estimado en 0.7</w:t>
      </w:r>
      <w:r w:rsidR="00BF4018" w:rsidRPr="00804B08">
        <w:rPr>
          <w:lang w:val="es-MX"/>
        </w:rPr>
        <w:t>7784</w:t>
      </w:r>
      <w:r w:rsidRPr="005365D8">
        <w:rPr>
          <w:lang w:val="es-MX"/>
        </w:rPr>
        <w:t>.</w:t>
      </w:r>
    </w:p>
    <w:p w14:paraId="1F76B895" w14:textId="77777777" w:rsidR="00D53DF8" w:rsidRPr="005365D8" w:rsidRDefault="00D53DF8" w:rsidP="00D53DF8">
      <w:pPr>
        <w:pStyle w:val="Prrafodelista"/>
        <w:spacing w:after="200" w:line="276" w:lineRule="auto"/>
        <w:ind w:left="567"/>
        <w:contextualSpacing/>
        <w:jc w:val="both"/>
        <w:rPr>
          <w:lang w:val="es-MX"/>
        </w:rPr>
      </w:pPr>
    </w:p>
    <w:p w14:paraId="2893DC29" w14:textId="77777777" w:rsidR="00D53DF8" w:rsidRPr="005365D8" w:rsidRDefault="00D53DF8" w:rsidP="009872AD">
      <w:pPr>
        <w:pStyle w:val="Prrafodelista"/>
        <w:spacing w:after="120"/>
        <w:ind w:left="567"/>
        <w:jc w:val="both"/>
        <w:rPr>
          <w:lang w:val="es-MX"/>
        </w:rPr>
      </w:pPr>
      <w:r w:rsidRPr="005365D8">
        <w:rPr>
          <w:lang w:val="es-MX"/>
        </w:rPr>
        <w:t>Por tanto:</w:t>
      </w:r>
    </w:p>
    <w:p w14:paraId="4B71D4EE" w14:textId="77777777" w:rsidR="00D53DF8" w:rsidRPr="005365D8" w:rsidRDefault="00D53DF8" w:rsidP="00D53DF8">
      <w:pPr>
        <w:pStyle w:val="Prrafodelista"/>
        <w:spacing w:after="200" w:line="276" w:lineRule="auto"/>
        <w:ind w:left="567"/>
        <w:contextualSpacing/>
        <w:jc w:val="both"/>
        <w:rPr>
          <w:lang w:val="es-MX"/>
        </w:rPr>
      </w:pPr>
      <w:r w:rsidRPr="005365D8">
        <w:rPr>
          <w:lang w:val="es-MX"/>
        </w:rPr>
        <w:t xml:space="preserve">PAO-CAO ajustado = PAO-CAO + </w:t>
      </w:r>
      <w:r w:rsidRPr="005365D8">
        <w:rPr>
          <w:rFonts w:cs="Arial"/>
          <w:lang w:val="es-MX"/>
        </w:rPr>
        <w:t>∆ PAO-</w:t>
      </w:r>
      <w:r w:rsidRPr="005365D8">
        <w:rPr>
          <w:lang w:val="es-MX"/>
        </w:rPr>
        <w:t>CAO</w:t>
      </w:r>
      <w:r w:rsidRPr="005365D8">
        <w:rPr>
          <w:rFonts w:ascii="Arial Negrita" w:hAnsi="Arial Negrita"/>
          <w:b/>
          <w:szCs w:val="22"/>
          <w:vertAlign w:val="subscript"/>
          <w:lang w:val="es-PE"/>
        </w:rPr>
        <w:t>(j)</w:t>
      </w:r>
    </w:p>
    <w:p w14:paraId="6902859A" w14:textId="77777777" w:rsidR="00D53DF8" w:rsidRPr="005365D8" w:rsidRDefault="00D53DF8" w:rsidP="00D53DF8">
      <w:pPr>
        <w:pStyle w:val="Prrafodelista"/>
        <w:spacing w:after="200" w:line="276" w:lineRule="auto"/>
        <w:ind w:left="0"/>
        <w:contextualSpacing/>
        <w:jc w:val="both"/>
        <w:rPr>
          <w:lang w:val="es-MX"/>
        </w:rPr>
      </w:pPr>
    </w:p>
    <w:p w14:paraId="20CC484D" w14:textId="77777777" w:rsidR="00D53DF8" w:rsidRPr="005365D8" w:rsidRDefault="00D53DF8" w:rsidP="00F94824">
      <w:pPr>
        <w:pStyle w:val="Prrafodelista"/>
        <w:numPr>
          <w:ilvl w:val="0"/>
          <w:numId w:val="251"/>
        </w:numPr>
        <w:spacing w:after="200" w:line="276" w:lineRule="auto"/>
        <w:ind w:left="567" w:hanging="283"/>
        <w:contextualSpacing/>
        <w:jc w:val="both"/>
        <w:rPr>
          <w:szCs w:val="22"/>
          <w:lang w:val="es-ES_tradnl"/>
        </w:rPr>
      </w:pPr>
      <w:r w:rsidRPr="005365D8">
        <w:rPr>
          <w:lang w:val="es-MX"/>
        </w:rPr>
        <w:t>La sumatoria de todos los CAO</w:t>
      </w:r>
      <w:r w:rsidRPr="005365D8">
        <w:rPr>
          <w:rFonts w:ascii="Arial Negrita" w:hAnsi="Arial Negrita"/>
          <w:b/>
          <w:szCs w:val="22"/>
          <w:vertAlign w:val="subscript"/>
          <w:lang w:val="es-PE"/>
        </w:rPr>
        <w:t>(j)</w:t>
      </w:r>
      <w:r w:rsidRPr="005365D8">
        <w:rPr>
          <w:lang w:val="es-MX"/>
        </w:rPr>
        <w:t xml:space="preserve"> deberá ser equivalente a 100%. Los CAO</w:t>
      </w:r>
      <w:r w:rsidRPr="005365D8">
        <w:rPr>
          <w:rFonts w:ascii="Arial Negrita" w:hAnsi="Arial Negrita"/>
          <w:b/>
          <w:szCs w:val="22"/>
          <w:vertAlign w:val="subscript"/>
          <w:lang w:val="es-PE"/>
        </w:rPr>
        <w:t>(j)</w:t>
      </w:r>
      <w:r w:rsidRPr="005365D8">
        <w:rPr>
          <w:lang w:val="es-MX"/>
        </w:rPr>
        <w:t xml:space="preserve"> ajustado podrán sumar más o menos del 100%, dependiendo del comportamiento de los índices de precios a lo largo del período de ejecución de las Obras Obligatorias.</w:t>
      </w:r>
    </w:p>
    <w:p w14:paraId="57FE8644" w14:textId="77777777" w:rsidR="008A77CC" w:rsidRPr="005365D8" w:rsidRDefault="008A77CC" w:rsidP="008A77CC">
      <w:pPr>
        <w:jc w:val="both"/>
        <w:rPr>
          <w:spacing w:val="-4"/>
        </w:rPr>
      </w:pPr>
    </w:p>
    <w:p w14:paraId="5A71C5CE" w14:textId="77777777" w:rsidR="008A77CC" w:rsidRPr="005365D8" w:rsidRDefault="008A77CC" w:rsidP="00C41137">
      <w:pPr>
        <w:pStyle w:val="Prrafodelista"/>
        <w:numPr>
          <w:ilvl w:val="0"/>
          <w:numId w:val="98"/>
        </w:numPr>
        <w:spacing w:after="200" w:line="276" w:lineRule="auto"/>
        <w:contextualSpacing/>
        <w:rPr>
          <w:b/>
        </w:rPr>
      </w:pPr>
      <w:r w:rsidRPr="005365D8">
        <w:rPr>
          <w:b/>
        </w:rPr>
        <w:t>PAGO ANUAL POR MANTENIMIENTO Y OPERACIÓN (PAMO)</w:t>
      </w:r>
    </w:p>
    <w:p w14:paraId="59BE4747" w14:textId="2B430944" w:rsidR="007B39FE" w:rsidRPr="005365D8" w:rsidRDefault="007B39FE" w:rsidP="00783C9C">
      <w:pPr>
        <w:ind w:left="360"/>
        <w:jc w:val="both"/>
      </w:pPr>
      <w:r w:rsidRPr="005365D8">
        <w:t xml:space="preserve">El PAMO es </w:t>
      </w:r>
      <w:r w:rsidR="001E25EF" w:rsidRPr="005365D8">
        <w:t>el compromiso</w:t>
      </w:r>
      <w:r w:rsidRPr="005365D8">
        <w:t xml:space="preserve"> anual </w:t>
      </w:r>
      <w:r w:rsidRPr="005365D8">
        <w:rPr>
          <w:bCs w:val="0"/>
          <w:szCs w:val="22"/>
        </w:rPr>
        <w:t>en Dólares</w:t>
      </w:r>
      <w:r w:rsidR="00323CFB" w:rsidRPr="005365D8">
        <w:rPr>
          <w:bCs w:val="0"/>
          <w:szCs w:val="22"/>
        </w:rPr>
        <w:t xml:space="preserve"> Americanos</w:t>
      </w:r>
      <w:r w:rsidRPr="005365D8">
        <w:rPr>
          <w:bCs w:val="0"/>
          <w:szCs w:val="22"/>
        </w:rPr>
        <w:t>, que el CONCEDENTE re</w:t>
      </w:r>
      <w:r w:rsidR="001E25EF" w:rsidRPr="005365D8">
        <w:rPr>
          <w:bCs w:val="0"/>
          <w:szCs w:val="22"/>
        </w:rPr>
        <w:t>conocerá</w:t>
      </w:r>
      <w:r w:rsidRPr="005365D8">
        <w:rPr>
          <w:bCs w:val="0"/>
          <w:szCs w:val="22"/>
        </w:rPr>
        <w:t xml:space="preserve"> a favor del CONCESIONARIO por las actividades de operación, mantenimiento del Canal de Navegación, reparaciones de emergencia, reposición de materiales, repuestos y cualquier otra actividad o mejora que permita conservar los </w:t>
      </w:r>
      <w:r w:rsidR="00CC2BB5" w:rsidRPr="005365D8">
        <w:rPr>
          <w:bCs w:val="0"/>
          <w:szCs w:val="22"/>
        </w:rPr>
        <w:t>N</w:t>
      </w:r>
      <w:r w:rsidRPr="005365D8">
        <w:rPr>
          <w:bCs w:val="0"/>
          <w:szCs w:val="22"/>
        </w:rPr>
        <w:t xml:space="preserve">iveles de </w:t>
      </w:r>
      <w:r w:rsidR="00CC2BB5" w:rsidRPr="005365D8">
        <w:rPr>
          <w:bCs w:val="0"/>
          <w:szCs w:val="22"/>
        </w:rPr>
        <w:t>S</w:t>
      </w:r>
      <w:r w:rsidRPr="005365D8">
        <w:rPr>
          <w:bCs w:val="0"/>
          <w:szCs w:val="22"/>
        </w:rPr>
        <w:t xml:space="preserve">ervicio </w:t>
      </w:r>
      <w:r w:rsidR="00CC2BB5" w:rsidRPr="005365D8">
        <w:rPr>
          <w:bCs w:val="0"/>
          <w:szCs w:val="22"/>
        </w:rPr>
        <w:t>E</w:t>
      </w:r>
      <w:r w:rsidRPr="005365D8">
        <w:rPr>
          <w:bCs w:val="0"/>
          <w:szCs w:val="22"/>
        </w:rPr>
        <w:t xml:space="preserve">stándar establecido. </w:t>
      </w:r>
      <w:r w:rsidRPr="005365D8">
        <w:rPr>
          <w:noProof/>
          <w:szCs w:val="22"/>
        </w:rPr>
        <w:t>El CONCEDENTE pagara dicho monto más el IGV correspondiente</w:t>
      </w:r>
      <w:r w:rsidR="004A0A32" w:rsidRPr="005365D8">
        <w:rPr>
          <w:noProof/>
          <w:szCs w:val="22"/>
        </w:rPr>
        <w:t>.</w:t>
      </w:r>
    </w:p>
    <w:p w14:paraId="73C147A8" w14:textId="77777777" w:rsidR="00CC2BB5" w:rsidRPr="005365D8" w:rsidRDefault="00CC2BB5" w:rsidP="00CC2BB5">
      <w:pPr>
        <w:jc w:val="both"/>
      </w:pPr>
    </w:p>
    <w:p w14:paraId="58E6E234" w14:textId="45C751B7" w:rsidR="00CC2BB5" w:rsidRPr="005365D8" w:rsidRDefault="00CC2BB5" w:rsidP="00783C9C">
      <w:pPr>
        <w:ind w:left="360"/>
        <w:jc w:val="both"/>
        <w:rPr>
          <w:noProof/>
          <w:szCs w:val="22"/>
        </w:rPr>
      </w:pPr>
      <w:r w:rsidRPr="005365D8">
        <w:rPr>
          <w:noProof/>
          <w:szCs w:val="22"/>
        </w:rPr>
        <w:t xml:space="preserve">El PAMO será cancelado conforme al monto fijado por </w:t>
      </w:r>
      <w:r w:rsidR="001E25EF" w:rsidRPr="005365D8">
        <w:rPr>
          <w:noProof/>
          <w:szCs w:val="22"/>
        </w:rPr>
        <w:t>la Oferta Económica d</w:t>
      </w:r>
      <w:r w:rsidRPr="005365D8">
        <w:rPr>
          <w:noProof/>
          <w:szCs w:val="22"/>
        </w:rPr>
        <w:t xml:space="preserve">el </w:t>
      </w:r>
      <w:r w:rsidR="001E25EF" w:rsidRPr="005365D8">
        <w:rPr>
          <w:noProof/>
          <w:szCs w:val="22"/>
        </w:rPr>
        <w:t xml:space="preserve">Postor </w:t>
      </w:r>
      <w:r w:rsidRPr="005365D8">
        <w:rPr>
          <w:noProof/>
          <w:szCs w:val="22"/>
        </w:rPr>
        <w:t>adjudicatario de la buena pro del proyecto o aquel que resulte del ajuste realizado conforme con la metodología de PAMO ajustado definida en el presente apéndice, siendo que cualquier monto que supere dichos límites serán asumidos por el CONCESIONARIO.</w:t>
      </w:r>
    </w:p>
    <w:p w14:paraId="2C80CD91" w14:textId="77777777" w:rsidR="00CC2BB5" w:rsidRPr="005365D8" w:rsidRDefault="00CC2BB5" w:rsidP="00783C9C">
      <w:pPr>
        <w:ind w:left="360"/>
        <w:jc w:val="both"/>
        <w:rPr>
          <w:bCs w:val="0"/>
          <w:szCs w:val="22"/>
        </w:rPr>
      </w:pPr>
    </w:p>
    <w:p w14:paraId="645B03FF" w14:textId="77777777" w:rsidR="007B39FE" w:rsidRPr="005365D8" w:rsidRDefault="007B39FE" w:rsidP="00783C9C">
      <w:pPr>
        <w:ind w:left="360"/>
        <w:jc w:val="both"/>
      </w:pPr>
      <w:r w:rsidRPr="005365D8">
        <w:rPr>
          <w:bCs w:val="0"/>
          <w:szCs w:val="22"/>
        </w:rPr>
        <w:t xml:space="preserve">Se precisa que el costo del dragado de mantenimiento, que se incorpora en el valor del PAMO, contempla </w:t>
      </w:r>
      <w:r w:rsidR="003E1875" w:rsidRPr="005365D8">
        <w:rPr>
          <w:bCs w:val="0"/>
          <w:szCs w:val="22"/>
        </w:rPr>
        <w:t xml:space="preserve">hasta </w:t>
      </w:r>
      <w:r w:rsidRPr="005365D8">
        <w:rPr>
          <w:bCs w:val="0"/>
          <w:szCs w:val="22"/>
        </w:rPr>
        <w:t>un volumen de</w:t>
      </w:r>
      <w:r w:rsidR="00D23681" w:rsidRPr="005365D8">
        <w:rPr>
          <w:bCs w:val="0"/>
          <w:szCs w:val="22"/>
        </w:rPr>
        <w:t xml:space="preserve"> sedimentación igua</w:t>
      </w:r>
      <w:r w:rsidRPr="005365D8">
        <w:rPr>
          <w:bCs w:val="0"/>
          <w:szCs w:val="22"/>
        </w:rPr>
        <w:t>l</w:t>
      </w:r>
      <w:r w:rsidR="00D23681" w:rsidRPr="005365D8">
        <w:rPr>
          <w:bCs w:val="0"/>
          <w:szCs w:val="22"/>
        </w:rPr>
        <w:t xml:space="preserve"> al</w:t>
      </w:r>
      <w:r w:rsidR="004A0A32" w:rsidRPr="005365D8">
        <w:rPr>
          <w:bCs w:val="0"/>
          <w:szCs w:val="22"/>
        </w:rPr>
        <w:t xml:space="preserve"> </w:t>
      </w:r>
      <w:r w:rsidR="00D23681" w:rsidRPr="005365D8">
        <w:t xml:space="preserve">VS </w:t>
      </w:r>
      <w:r w:rsidR="00D23681" w:rsidRPr="005365D8">
        <w:rPr>
          <w:vertAlign w:val="subscript"/>
        </w:rPr>
        <w:t>ajustado</w:t>
      </w:r>
      <w:r w:rsidR="00D23681" w:rsidRPr="005365D8">
        <w:t xml:space="preserve"> máximo establecido en el EDI, de acuerdo a lo indicado en el Apéndice 3 del Anexo 4.</w:t>
      </w:r>
    </w:p>
    <w:p w14:paraId="12B5430D" w14:textId="77777777" w:rsidR="007B39FE" w:rsidRPr="005365D8" w:rsidRDefault="007B39FE" w:rsidP="00783C9C">
      <w:pPr>
        <w:ind w:left="360"/>
        <w:jc w:val="both"/>
      </w:pPr>
    </w:p>
    <w:p w14:paraId="4EDA1566" w14:textId="7CFE2FA1" w:rsidR="001E25EF" w:rsidRPr="005365D8" w:rsidRDefault="001E25EF" w:rsidP="001E25EF">
      <w:pPr>
        <w:ind w:left="360"/>
        <w:jc w:val="both"/>
        <w:rPr>
          <w:noProof/>
          <w:szCs w:val="22"/>
        </w:rPr>
      </w:pPr>
      <w:r w:rsidRPr="005365D8">
        <w:rPr>
          <w:noProof/>
          <w:szCs w:val="22"/>
        </w:rPr>
        <w:t xml:space="preserve">El desembolso de la retribución del PAMO, correspondiente a las actividades indicadas,  se realizará anualmente en un única armada que se pagará el último Día del mes de </w:t>
      </w:r>
      <w:r w:rsidR="00D0600C" w:rsidRPr="005365D8">
        <w:rPr>
          <w:noProof/>
          <w:szCs w:val="22"/>
        </w:rPr>
        <w:t>septiembre</w:t>
      </w:r>
      <w:r w:rsidRPr="005365D8">
        <w:rPr>
          <w:noProof/>
          <w:szCs w:val="22"/>
        </w:rPr>
        <w:t xml:space="preserve">, previa verificación de que: (i) Se hayan ejecutado las actividades de operación y mantenimiento correspondientes en todos los tramos; y, (ii) Dichas actividades para todos los tramos hayan sido aprobadas por el REGULADOR. </w:t>
      </w:r>
    </w:p>
    <w:p w14:paraId="1F73D56E" w14:textId="77777777" w:rsidR="001E25EF" w:rsidRPr="005365D8" w:rsidRDefault="001E25EF" w:rsidP="001E25EF">
      <w:pPr>
        <w:ind w:left="360"/>
        <w:jc w:val="both"/>
        <w:rPr>
          <w:noProof/>
          <w:szCs w:val="22"/>
        </w:rPr>
      </w:pPr>
    </w:p>
    <w:p w14:paraId="39CF9B9A" w14:textId="31D53DE3" w:rsidR="001E25EF" w:rsidRPr="005365D8" w:rsidRDefault="001E25EF" w:rsidP="001E25EF">
      <w:pPr>
        <w:ind w:left="360"/>
        <w:jc w:val="both"/>
        <w:rPr>
          <w:noProof/>
          <w:szCs w:val="22"/>
        </w:rPr>
      </w:pPr>
      <w:r w:rsidRPr="005365D8">
        <w:rPr>
          <w:noProof/>
          <w:szCs w:val="22"/>
        </w:rPr>
        <w:t xml:space="preserve">De manera excepcional se podrá realizar una primera retribución parcial del PAMO, siempre que, al mes de </w:t>
      </w:r>
      <w:r w:rsidR="00D0600C" w:rsidRPr="005365D8">
        <w:rPr>
          <w:noProof/>
          <w:szCs w:val="22"/>
        </w:rPr>
        <w:t>septiembre</w:t>
      </w:r>
      <w:r w:rsidRPr="005365D8">
        <w:rPr>
          <w:noProof/>
          <w:szCs w:val="22"/>
        </w:rPr>
        <w:t>, se verifique: i) la ejecución de actividades de operación y mantenimiento para uno o dos tramos completos; y, (ii) Dichas actividades para los tramos indicados hayan sido aprobadas por el REGULADOR. A este efecto, se reconocerá la proporción del PAMO correspondiente al volúmen de dragado de mantenimiento definido en el EDI para los tramos indicados, respecto del volúmen total de dragado de mantenimiento definido en el EDI.</w:t>
      </w:r>
    </w:p>
    <w:p w14:paraId="6C913716" w14:textId="77777777" w:rsidR="001E25EF" w:rsidRPr="005365D8" w:rsidRDefault="001E25EF" w:rsidP="001E25EF">
      <w:pPr>
        <w:ind w:left="360"/>
        <w:jc w:val="both"/>
        <w:rPr>
          <w:noProof/>
          <w:szCs w:val="22"/>
        </w:rPr>
      </w:pPr>
    </w:p>
    <w:p w14:paraId="19FB4686" w14:textId="585BEFEE" w:rsidR="001E25EF" w:rsidRPr="005365D8" w:rsidRDefault="00D0600C" w:rsidP="001E25EF">
      <w:pPr>
        <w:ind w:left="360"/>
        <w:jc w:val="both"/>
      </w:pPr>
      <w:r w:rsidRPr="005365D8">
        <w:t>Si el REGULADOR hubiese</w:t>
      </w:r>
      <w:r w:rsidR="001E25EF" w:rsidRPr="005365D8">
        <w:t xml:space="preserve"> presenta</w:t>
      </w:r>
      <w:r w:rsidRPr="005365D8">
        <w:t>do</w:t>
      </w:r>
      <w:r w:rsidR="001E25EF" w:rsidRPr="005365D8">
        <w:t xml:space="preserve"> observaciones a las labores del CONCESIONARIO, el pago del PAMO quedará suspendido hasta que el CONCESIONARIO cumpla con subsanar las mismas, sin que se genere el pago de intereses por el diferimiento de dicho pago. Si las referidas observaciones no han logrado ser levantadas hasta el último Día del mes de </w:t>
      </w:r>
      <w:r w:rsidRPr="005365D8">
        <w:t>diciembre</w:t>
      </w:r>
      <w:r w:rsidR="001E25EF" w:rsidRPr="005365D8">
        <w:t xml:space="preserve"> del año al que se realiza la liquidación o </w:t>
      </w:r>
      <w:r w:rsidR="0083065E" w:rsidRPr="005365D8">
        <w:t xml:space="preserve">si antes </w:t>
      </w:r>
      <w:r w:rsidR="001E25EF" w:rsidRPr="005365D8">
        <w:t>finaliza el periodo de concesión, El CONCEDENTE ejecutará la Garantía de Fiel Cumplimiento de Contrato de Concesión, por el monto en que el CONCEDENTE se haya visto perjudicado, de acuerdo a lo contemplado en el informe del supervisor.</w:t>
      </w:r>
    </w:p>
    <w:p w14:paraId="5C4F281B" w14:textId="2A622CA6" w:rsidR="00172380" w:rsidRPr="005365D8" w:rsidRDefault="00172380" w:rsidP="00783C9C">
      <w:pPr>
        <w:ind w:left="360"/>
        <w:jc w:val="both"/>
      </w:pPr>
    </w:p>
    <w:p w14:paraId="63C27DAE" w14:textId="77777777" w:rsidR="00C05476" w:rsidRPr="005365D8" w:rsidRDefault="00C05476" w:rsidP="007B39FE">
      <w:pPr>
        <w:ind w:left="1843" w:hanging="709"/>
        <w:jc w:val="both"/>
      </w:pPr>
    </w:p>
    <w:p w14:paraId="375C6F4D" w14:textId="77777777" w:rsidR="00A8612F" w:rsidRPr="005365D8" w:rsidRDefault="00A8612F" w:rsidP="00A8612F">
      <w:pPr>
        <w:ind w:left="284"/>
        <w:jc w:val="both"/>
        <w:rPr>
          <w:b/>
        </w:rPr>
      </w:pPr>
      <w:r w:rsidRPr="005365D8">
        <w:rPr>
          <w:b/>
        </w:rPr>
        <w:t>Mecanismo de ajuste  en el PAMO por variación en los costos</w:t>
      </w:r>
    </w:p>
    <w:p w14:paraId="7026B6CF" w14:textId="77777777" w:rsidR="00A8612F" w:rsidRPr="005365D8" w:rsidRDefault="00A8612F" w:rsidP="00A8612F">
      <w:pPr>
        <w:ind w:left="284"/>
        <w:jc w:val="both"/>
      </w:pPr>
    </w:p>
    <w:p w14:paraId="18401B3D" w14:textId="77777777" w:rsidR="00A8612F" w:rsidRPr="005365D8" w:rsidRDefault="00A8612F" w:rsidP="00A8612F">
      <w:pPr>
        <w:ind w:left="284"/>
        <w:jc w:val="both"/>
      </w:pPr>
      <w:r w:rsidRPr="005365D8">
        <w:t xml:space="preserve">El PAMO será actualizado anualmente según la siguiente expresión: </w:t>
      </w:r>
    </w:p>
    <w:p w14:paraId="6E61A655" w14:textId="77777777" w:rsidR="00A8612F" w:rsidRPr="005365D8" w:rsidRDefault="00A8612F" w:rsidP="00A8612F">
      <w:pPr>
        <w:jc w:val="both"/>
      </w:pPr>
    </w:p>
    <w:tbl>
      <w:tblPr>
        <w:tblW w:w="7912" w:type="dxa"/>
        <w:jc w:val="right"/>
        <w:tblCellMar>
          <w:left w:w="70" w:type="dxa"/>
          <w:right w:w="70" w:type="dxa"/>
        </w:tblCellMar>
        <w:tblLook w:val="04A0" w:firstRow="1" w:lastRow="0" w:firstColumn="1" w:lastColumn="0" w:noHBand="0" w:noVBand="1"/>
      </w:tblPr>
      <w:tblGrid>
        <w:gridCol w:w="919"/>
        <w:gridCol w:w="257"/>
        <w:gridCol w:w="919"/>
        <w:gridCol w:w="240"/>
        <w:gridCol w:w="247"/>
        <w:gridCol w:w="530"/>
        <w:gridCol w:w="240"/>
        <w:gridCol w:w="691"/>
        <w:gridCol w:w="257"/>
        <w:gridCol w:w="530"/>
        <w:gridCol w:w="240"/>
        <w:gridCol w:w="457"/>
        <w:gridCol w:w="257"/>
        <w:gridCol w:w="530"/>
        <w:gridCol w:w="240"/>
        <w:gridCol w:w="247"/>
        <w:gridCol w:w="546"/>
        <w:gridCol w:w="240"/>
        <w:gridCol w:w="518"/>
        <w:gridCol w:w="247"/>
        <w:gridCol w:w="247"/>
      </w:tblGrid>
      <w:tr w:rsidR="00A8612F" w:rsidRPr="005365D8" w14:paraId="46A0E735" w14:textId="77777777" w:rsidTr="00783C9C">
        <w:trPr>
          <w:trHeight w:val="295"/>
          <w:jc w:val="right"/>
        </w:trPr>
        <w:tc>
          <w:tcPr>
            <w:tcW w:w="846" w:type="dxa"/>
            <w:vMerge w:val="restart"/>
            <w:tcBorders>
              <w:top w:val="nil"/>
              <w:left w:val="nil"/>
              <w:bottom w:val="nil"/>
              <w:right w:val="nil"/>
            </w:tcBorders>
            <w:shd w:val="clear" w:color="auto" w:fill="auto"/>
            <w:vAlign w:val="center"/>
            <w:hideMark/>
          </w:tcPr>
          <w:p w14:paraId="33370D68" w14:textId="77777777" w:rsidR="00A8612F" w:rsidRPr="005365D8" w:rsidRDefault="00A8612F" w:rsidP="00783C9C">
            <w:pPr>
              <w:jc w:val="center"/>
              <w:rPr>
                <w:bCs w:val="0"/>
                <w:sz w:val="20"/>
                <w:szCs w:val="20"/>
                <w:lang w:val="es-PE" w:eastAsia="es-PE"/>
              </w:rPr>
            </w:pPr>
            <w:r w:rsidRPr="005365D8">
              <w:rPr>
                <w:bCs w:val="0"/>
                <w:sz w:val="20"/>
                <w:szCs w:val="20"/>
                <w:lang w:val="es-PE" w:eastAsia="es-PE"/>
              </w:rPr>
              <w:t>PAMO Ajustado</w:t>
            </w:r>
          </w:p>
        </w:tc>
        <w:tc>
          <w:tcPr>
            <w:tcW w:w="236" w:type="dxa"/>
            <w:vMerge w:val="restart"/>
            <w:tcBorders>
              <w:top w:val="nil"/>
              <w:left w:val="nil"/>
              <w:bottom w:val="nil"/>
              <w:right w:val="nil"/>
            </w:tcBorders>
            <w:shd w:val="clear" w:color="auto" w:fill="auto"/>
            <w:vAlign w:val="center"/>
            <w:hideMark/>
          </w:tcPr>
          <w:p w14:paraId="620A1271" w14:textId="77777777" w:rsidR="00A8612F" w:rsidRPr="005365D8" w:rsidRDefault="00A8612F" w:rsidP="00783C9C">
            <w:pPr>
              <w:jc w:val="center"/>
              <w:rPr>
                <w:bCs w:val="0"/>
                <w:sz w:val="20"/>
                <w:szCs w:val="20"/>
                <w:lang w:val="es-PE" w:eastAsia="es-PE"/>
              </w:rPr>
            </w:pPr>
            <w:r w:rsidRPr="005365D8">
              <w:rPr>
                <w:bCs w:val="0"/>
                <w:sz w:val="20"/>
                <w:szCs w:val="20"/>
                <w:lang w:val="es-PE" w:eastAsia="es-PE"/>
              </w:rPr>
              <w:t>=</w:t>
            </w:r>
          </w:p>
        </w:tc>
        <w:tc>
          <w:tcPr>
            <w:tcW w:w="846" w:type="dxa"/>
            <w:vMerge w:val="restart"/>
            <w:tcBorders>
              <w:top w:val="nil"/>
              <w:left w:val="nil"/>
              <w:bottom w:val="nil"/>
              <w:right w:val="nil"/>
            </w:tcBorders>
            <w:shd w:val="clear" w:color="auto" w:fill="auto"/>
            <w:vAlign w:val="center"/>
            <w:hideMark/>
          </w:tcPr>
          <w:p w14:paraId="377253B7" w14:textId="77777777" w:rsidR="00A8612F" w:rsidRPr="005365D8" w:rsidRDefault="00A8612F" w:rsidP="00783C9C">
            <w:pPr>
              <w:jc w:val="center"/>
              <w:rPr>
                <w:bCs w:val="0"/>
                <w:sz w:val="20"/>
                <w:szCs w:val="20"/>
                <w:lang w:val="es-PE" w:eastAsia="es-PE"/>
              </w:rPr>
            </w:pPr>
            <w:r w:rsidRPr="005365D8">
              <w:rPr>
                <w:bCs w:val="0"/>
                <w:sz w:val="20"/>
                <w:szCs w:val="20"/>
                <w:lang w:val="es-PE" w:eastAsia="es-PE"/>
              </w:rPr>
              <w:t>PAMO Ofertado</w:t>
            </w:r>
          </w:p>
        </w:tc>
        <w:tc>
          <w:tcPr>
            <w:tcW w:w="221" w:type="dxa"/>
            <w:vMerge w:val="restart"/>
            <w:tcBorders>
              <w:top w:val="nil"/>
              <w:left w:val="nil"/>
              <w:bottom w:val="nil"/>
              <w:right w:val="nil"/>
            </w:tcBorders>
            <w:shd w:val="clear" w:color="auto" w:fill="auto"/>
            <w:vAlign w:val="center"/>
            <w:hideMark/>
          </w:tcPr>
          <w:p w14:paraId="38026514" w14:textId="77777777" w:rsidR="00A8612F" w:rsidRPr="005365D8" w:rsidRDefault="00A8612F" w:rsidP="00783C9C">
            <w:pPr>
              <w:jc w:val="center"/>
              <w:rPr>
                <w:bCs w:val="0"/>
                <w:sz w:val="20"/>
                <w:szCs w:val="20"/>
                <w:lang w:val="es-PE" w:eastAsia="es-PE"/>
              </w:rPr>
            </w:pPr>
            <w:r w:rsidRPr="005365D8">
              <w:rPr>
                <w:bCs w:val="0"/>
                <w:sz w:val="20"/>
                <w:szCs w:val="20"/>
                <w:lang w:val="es-PE" w:eastAsia="es-PE"/>
              </w:rPr>
              <w:t>x</w:t>
            </w:r>
          </w:p>
        </w:tc>
        <w:tc>
          <w:tcPr>
            <w:tcW w:w="227" w:type="dxa"/>
            <w:vMerge w:val="restart"/>
            <w:tcBorders>
              <w:top w:val="nil"/>
              <w:left w:val="nil"/>
              <w:bottom w:val="nil"/>
              <w:right w:val="nil"/>
            </w:tcBorders>
            <w:shd w:val="clear" w:color="auto" w:fill="auto"/>
            <w:vAlign w:val="center"/>
            <w:hideMark/>
          </w:tcPr>
          <w:p w14:paraId="4EEC82B0" w14:textId="77777777" w:rsidR="00A8612F" w:rsidRPr="005365D8" w:rsidRDefault="00A8612F" w:rsidP="00783C9C">
            <w:pPr>
              <w:jc w:val="center"/>
              <w:rPr>
                <w:bCs w:val="0"/>
                <w:sz w:val="32"/>
                <w:szCs w:val="32"/>
                <w:lang w:val="es-PE" w:eastAsia="es-PE"/>
              </w:rPr>
            </w:pPr>
            <w:r w:rsidRPr="005365D8">
              <w:rPr>
                <w:bCs w:val="0"/>
                <w:sz w:val="32"/>
                <w:szCs w:val="32"/>
                <w:lang w:val="es-PE" w:eastAsia="es-PE"/>
              </w:rPr>
              <w:t>(</w:t>
            </w:r>
          </w:p>
        </w:tc>
        <w:tc>
          <w:tcPr>
            <w:tcW w:w="488" w:type="dxa"/>
            <w:vMerge w:val="restart"/>
            <w:tcBorders>
              <w:top w:val="nil"/>
              <w:left w:val="nil"/>
              <w:bottom w:val="nil"/>
              <w:right w:val="nil"/>
            </w:tcBorders>
            <w:shd w:val="clear" w:color="auto" w:fill="auto"/>
            <w:vAlign w:val="center"/>
            <w:hideMark/>
          </w:tcPr>
          <w:p w14:paraId="625E6C48" w14:textId="77777777" w:rsidR="00A8612F" w:rsidRPr="005365D8" w:rsidRDefault="00A8612F" w:rsidP="00783C9C">
            <w:pPr>
              <w:jc w:val="center"/>
              <w:rPr>
                <w:bCs w:val="0"/>
                <w:sz w:val="20"/>
                <w:szCs w:val="20"/>
                <w:lang w:val="es-PE" w:eastAsia="es-PE"/>
              </w:rPr>
            </w:pPr>
            <w:r w:rsidRPr="005365D8">
              <w:rPr>
                <w:bCs w:val="0"/>
                <w:sz w:val="20"/>
                <w:szCs w:val="20"/>
                <w:lang w:val="es-PE" w:eastAsia="es-PE"/>
              </w:rPr>
              <w:t>0.30</w:t>
            </w:r>
          </w:p>
        </w:tc>
        <w:tc>
          <w:tcPr>
            <w:tcW w:w="221" w:type="dxa"/>
            <w:vMerge w:val="restart"/>
            <w:tcBorders>
              <w:top w:val="nil"/>
              <w:left w:val="nil"/>
              <w:bottom w:val="nil"/>
              <w:right w:val="nil"/>
            </w:tcBorders>
            <w:shd w:val="clear" w:color="auto" w:fill="auto"/>
            <w:vAlign w:val="center"/>
            <w:hideMark/>
          </w:tcPr>
          <w:p w14:paraId="5B6CF7E5" w14:textId="77777777" w:rsidR="00A8612F" w:rsidRPr="005365D8" w:rsidRDefault="00A8612F" w:rsidP="00783C9C">
            <w:pPr>
              <w:jc w:val="center"/>
              <w:rPr>
                <w:bCs w:val="0"/>
                <w:sz w:val="20"/>
                <w:szCs w:val="20"/>
                <w:lang w:val="es-PE" w:eastAsia="es-PE"/>
              </w:rPr>
            </w:pPr>
            <w:r w:rsidRPr="005365D8">
              <w:rPr>
                <w:bCs w:val="0"/>
                <w:sz w:val="20"/>
                <w:szCs w:val="20"/>
                <w:lang w:val="es-PE" w:eastAsia="es-PE"/>
              </w:rPr>
              <w:t>x</w:t>
            </w:r>
          </w:p>
        </w:tc>
        <w:tc>
          <w:tcPr>
            <w:tcW w:w="636" w:type="dxa"/>
            <w:tcBorders>
              <w:top w:val="nil"/>
              <w:left w:val="nil"/>
              <w:bottom w:val="nil"/>
              <w:right w:val="nil"/>
            </w:tcBorders>
            <w:shd w:val="clear" w:color="auto" w:fill="auto"/>
            <w:vAlign w:val="center"/>
            <w:hideMark/>
          </w:tcPr>
          <w:p w14:paraId="7E6F020D" w14:textId="77777777" w:rsidR="00A8612F" w:rsidRPr="005365D8" w:rsidRDefault="00A8612F" w:rsidP="00783C9C">
            <w:pPr>
              <w:jc w:val="center"/>
              <w:rPr>
                <w:bCs w:val="0"/>
                <w:sz w:val="20"/>
                <w:szCs w:val="20"/>
                <w:u w:val="single"/>
                <w:lang w:val="es-PE" w:eastAsia="es-PE"/>
              </w:rPr>
            </w:pPr>
            <w:r w:rsidRPr="005365D8">
              <w:rPr>
                <w:bCs w:val="0"/>
                <w:sz w:val="20"/>
                <w:szCs w:val="20"/>
                <w:u w:val="single"/>
                <w:lang w:val="es-PE" w:eastAsia="es-PE"/>
              </w:rPr>
              <w:t>MGO</w:t>
            </w:r>
            <w:r w:rsidRPr="005365D8">
              <w:rPr>
                <w:bCs w:val="0"/>
                <w:sz w:val="20"/>
                <w:szCs w:val="20"/>
                <w:u w:val="single"/>
                <w:vertAlign w:val="subscript"/>
                <w:lang w:val="es-PE" w:eastAsia="es-PE"/>
              </w:rPr>
              <w:t>t</w:t>
            </w:r>
          </w:p>
        </w:tc>
        <w:tc>
          <w:tcPr>
            <w:tcW w:w="236" w:type="dxa"/>
            <w:vMerge w:val="restart"/>
            <w:tcBorders>
              <w:top w:val="nil"/>
              <w:left w:val="nil"/>
              <w:bottom w:val="nil"/>
              <w:right w:val="nil"/>
            </w:tcBorders>
            <w:shd w:val="clear" w:color="auto" w:fill="auto"/>
            <w:vAlign w:val="center"/>
            <w:hideMark/>
          </w:tcPr>
          <w:p w14:paraId="03AEA237" w14:textId="77777777" w:rsidR="00A8612F" w:rsidRPr="005365D8" w:rsidRDefault="00A8612F" w:rsidP="00783C9C">
            <w:pPr>
              <w:jc w:val="center"/>
              <w:rPr>
                <w:bCs w:val="0"/>
                <w:sz w:val="20"/>
                <w:szCs w:val="20"/>
                <w:lang w:val="es-PE" w:eastAsia="es-PE"/>
              </w:rPr>
            </w:pPr>
            <w:r w:rsidRPr="005365D8">
              <w:rPr>
                <w:bCs w:val="0"/>
                <w:sz w:val="20"/>
                <w:szCs w:val="20"/>
                <w:lang w:val="es-PE" w:eastAsia="es-PE"/>
              </w:rPr>
              <w:t>+</w:t>
            </w:r>
          </w:p>
        </w:tc>
        <w:tc>
          <w:tcPr>
            <w:tcW w:w="488" w:type="dxa"/>
            <w:vMerge w:val="restart"/>
            <w:tcBorders>
              <w:top w:val="nil"/>
              <w:left w:val="nil"/>
              <w:bottom w:val="nil"/>
              <w:right w:val="nil"/>
            </w:tcBorders>
            <w:shd w:val="clear" w:color="auto" w:fill="auto"/>
            <w:vAlign w:val="center"/>
            <w:hideMark/>
          </w:tcPr>
          <w:p w14:paraId="5D91C443" w14:textId="77777777" w:rsidR="00A8612F" w:rsidRPr="005365D8" w:rsidRDefault="00A8612F" w:rsidP="00783C9C">
            <w:pPr>
              <w:jc w:val="center"/>
              <w:rPr>
                <w:bCs w:val="0"/>
                <w:sz w:val="20"/>
                <w:szCs w:val="20"/>
                <w:lang w:val="es-PE" w:eastAsia="es-PE"/>
              </w:rPr>
            </w:pPr>
            <w:r w:rsidRPr="005365D8">
              <w:rPr>
                <w:bCs w:val="0"/>
                <w:sz w:val="20"/>
                <w:szCs w:val="20"/>
                <w:lang w:val="es-PE" w:eastAsia="es-PE"/>
              </w:rPr>
              <w:t>0.50</w:t>
            </w:r>
          </w:p>
        </w:tc>
        <w:tc>
          <w:tcPr>
            <w:tcW w:w="221" w:type="dxa"/>
            <w:vMerge w:val="restart"/>
            <w:tcBorders>
              <w:top w:val="nil"/>
              <w:left w:val="nil"/>
              <w:bottom w:val="nil"/>
              <w:right w:val="nil"/>
            </w:tcBorders>
            <w:shd w:val="clear" w:color="auto" w:fill="auto"/>
            <w:vAlign w:val="center"/>
            <w:hideMark/>
          </w:tcPr>
          <w:p w14:paraId="3C232597" w14:textId="77777777" w:rsidR="00A8612F" w:rsidRPr="005365D8" w:rsidRDefault="00A8612F" w:rsidP="00783C9C">
            <w:pPr>
              <w:jc w:val="center"/>
              <w:rPr>
                <w:bCs w:val="0"/>
                <w:sz w:val="20"/>
                <w:szCs w:val="20"/>
                <w:lang w:val="es-PE" w:eastAsia="es-PE"/>
              </w:rPr>
            </w:pPr>
            <w:r w:rsidRPr="005365D8">
              <w:rPr>
                <w:bCs w:val="0"/>
                <w:sz w:val="20"/>
                <w:szCs w:val="20"/>
                <w:lang w:val="es-PE" w:eastAsia="es-PE"/>
              </w:rPr>
              <w:t>x</w:t>
            </w:r>
          </w:p>
        </w:tc>
        <w:tc>
          <w:tcPr>
            <w:tcW w:w="420" w:type="dxa"/>
            <w:tcBorders>
              <w:top w:val="nil"/>
              <w:left w:val="nil"/>
              <w:bottom w:val="nil"/>
              <w:right w:val="nil"/>
            </w:tcBorders>
            <w:shd w:val="clear" w:color="auto" w:fill="auto"/>
            <w:vAlign w:val="center"/>
            <w:hideMark/>
          </w:tcPr>
          <w:p w14:paraId="2B65F73C" w14:textId="77777777" w:rsidR="00A8612F" w:rsidRPr="005365D8" w:rsidRDefault="00A8612F" w:rsidP="00783C9C">
            <w:pPr>
              <w:jc w:val="center"/>
              <w:rPr>
                <w:bCs w:val="0"/>
                <w:sz w:val="20"/>
                <w:szCs w:val="20"/>
                <w:u w:val="single"/>
                <w:lang w:val="es-PE" w:eastAsia="es-PE"/>
              </w:rPr>
            </w:pPr>
            <w:r w:rsidRPr="005365D8">
              <w:rPr>
                <w:bCs w:val="0"/>
                <w:sz w:val="20"/>
                <w:szCs w:val="20"/>
                <w:u w:val="single"/>
                <w:lang w:val="es-PE" w:eastAsia="es-PE"/>
              </w:rPr>
              <w:t>IPI</w:t>
            </w:r>
            <w:r w:rsidRPr="005365D8">
              <w:rPr>
                <w:bCs w:val="0"/>
                <w:sz w:val="20"/>
                <w:szCs w:val="20"/>
                <w:u w:val="single"/>
                <w:vertAlign w:val="subscript"/>
                <w:lang w:val="es-PE" w:eastAsia="es-PE"/>
              </w:rPr>
              <w:t>t</w:t>
            </w:r>
          </w:p>
        </w:tc>
        <w:tc>
          <w:tcPr>
            <w:tcW w:w="236" w:type="dxa"/>
            <w:vMerge w:val="restart"/>
            <w:tcBorders>
              <w:top w:val="nil"/>
              <w:left w:val="nil"/>
              <w:bottom w:val="nil"/>
              <w:right w:val="nil"/>
            </w:tcBorders>
            <w:shd w:val="clear" w:color="auto" w:fill="auto"/>
            <w:vAlign w:val="center"/>
            <w:hideMark/>
          </w:tcPr>
          <w:p w14:paraId="01CA896D" w14:textId="77777777" w:rsidR="00A8612F" w:rsidRPr="005365D8" w:rsidRDefault="00A8612F" w:rsidP="00783C9C">
            <w:pPr>
              <w:jc w:val="center"/>
              <w:rPr>
                <w:bCs w:val="0"/>
                <w:sz w:val="20"/>
                <w:szCs w:val="20"/>
                <w:lang w:val="es-PE" w:eastAsia="es-PE"/>
              </w:rPr>
            </w:pPr>
            <w:r w:rsidRPr="005365D8">
              <w:rPr>
                <w:bCs w:val="0"/>
                <w:sz w:val="20"/>
                <w:szCs w:val="20"/>
                <w:lang w:val="es-PE" w:eastAsia="es-PE"/>
              </w:rPr>
              <w:t>+</w:t>
            </w:r>
          </w:p>
        </w:tc>
        <w:tc>
          <w:tcPr>
            <w:tcW w:w="488" w:type="dxa"/>
            <w:vMerge w:val="restart"/>
            <w:tcBorders>
              <w:top w:val="nil"/>
              <w:left w:val="nil"/>
              <w:bottom w:val="nil"/>
              <w:right w:val="nil"/>
            </w:tcBorders>
            <w:shd w:val="clear" w:color="auto" w:fill="auto"/>
            <w:vAlign w:val="center"/>
            <w:hideMark/>
          </w:tcPr>
          <w:p w14:paraId="5206B8CB" w14:textId="77777777" w:rsidR="00A8612F" w:rsidRPr="005365D8" w:rsidRDefault="00A8612F" w:rsidP="00783C9C">
            <w:pPr>
              <w:jc w:val="center"/>
              <w:rPr>
                <w:bCs w:val="0"/>
                <w:sz w:val="20"/>
                <w:szCs w:val="20"/>
                <w:lang w:val="es-PE" w:eastAsia="es-PE"/>
              </w:rPr>
            </w:pPr>
            <w:r w:rsidRPr="005365D8">
              <w:rPr>
                <w:bCs w:val="0"/>
                <w:sz w:val="20"/>
                <w:szCs w:val="20"/>
                <w:lang w:val="es-PE" w:eastAsia="es-PE"/>
              </w:rPr>
              <w:t>0.20</w:t>
            </w:r>
          </w:p>
        </w:tc>
        <w:tc>
          <w:tcPr>
            <w:tcW w:w="221" w:type="dxa"/>
            <w:vMerge w:val="restart"/>
            <w:tcBorders>
              <w:top w:val="nil"/>
              <w:left w:val="nil"/>
              <w:bottom w:val="nil"/>
              <w:right w:val="nil"/>
            </w:tcBorders>
            <w:shd w:val="clear" w:color="auto" w:fill="auto"/>
            <w:vAlign w:val="center"/>
            <w:hideMark/>
          </w:tcPr>
          <w:p w14:paraId="66EC254E" w14:textId="77777777" w:rsidR="00A8612F" w:rsidRPr="005365D8" w:rsidRDefault="00A8612F" w:rsidP="00783C9C">
            <w:pPr>
              <w:jc w:val="center"/>
              <w:rPr>
                <w:bCs w:val="0"/>
                <w:sz w:val="20"/>
                <w:szCs w:val="20"/>
                <w:lang w:val="es-PE" w:eastAsia="es-PE"/>
              </w:rPr>
            </w:pPr>
            <w:r w:rsidRPr="005365D8">
              <w:rPr>
                <w:bCs w:val="0"/>
                <w:sz w:val="20"/>
                <w:szCs w:val="20"/>
                <w:lang w:val="es-PE" w:eastAsia="es-PE"/>
              </w:rPr>
              <w:t>x</w:t>
            </w:r>
          </w:p>
        </w:tc>
        <w:tc>
          <w:tcPr>
            <w:tcW w:w="227" w:type="dxa"/>
            <w:vMerge w:val="restart"/>
            <w:tcBorders>
              <w:top w:val="nil"/>
              <w:left w:val="nil"/>
              <w:bottom w:val="nil"/>
              <w:right w:val="nil"/>
            </w:tcBorders>
            <w:shd w:val="clear" w:color="auto" w:fill="auto"/>
            <w:vAlign w:val="center"/>
            <w:hideMark/>
          </w:tcPr>
          <w:p w14:paraId="0C5FFEDA" w14:textId="77777777" w:rsidR="00A8612F" w:rsidRPr="005365D8" w:rsidRDefault="00A8612F" w:rsidP="00783C9C">
            <w:pPr>
              <w:jc w:val="center"/>
              <w:rPr>
                <w:bCs w:val="0"/>
                <w:sz w:val="32"/>
                <w:szCs w:val="32"/>
                <w:lang w:val="es-PE" w:eastAsia="es-PE"/>
              </w:rPr>
            </w:pPr>
            <w:r w:rsidRPr="005365D8">
              <w:rPr>
                <w:bCs w:val="0"/>
                <w:sz w:val="32"/>
                <w:szCs w:val="32"/>
                <w:lang w:val="es-PE" w:eastAsia="es-PE"/>
              </w:rPr>
              <w:t>(</w:t>
            </w:r>
          </w:p>
        </w:tc>
        <w:tc>
          <w:tcPr>
            <w:tcW w:w="502" w:type="dxa"/>
            <w:tcBorders>
              <w:top w:val="nil"/>
              <w:left w:val="nil"/>
              <w:bottom w:val="nil"/>
              <w:right w:val="nil"/>
            </w:tcBorders>
            <w:shd w:val="clear" w:color="auto" w:fill="auto"/>
            <w:vAlign w:val="center"/>
            <w:hideMark/>
          </w:tcPr>
          <w:p w14:paraId="59C098AE" w14:textId="77777777" w:rsidR="00A8612F" w:rsidRPr="005365D8" w:rsidRDefault="00A8612F" w:rsidP="00783C9C">
            <w:pPr>
              <w:jc w:val="center"/>
              <w:rPr>
                <w:bCs w:val="0"/>
                <w:sz w:val="20"/>
                <w:szCs w:val="20"/>
                <w:u w:val="single"/>
                <w:lang w:val="es-PE" w:eastAsia="es-PE"/>
              </w:rPr>
            </w:pPr>
            <w:r w:rsidRPr="005365D8">
              <w:rPr>
                <w:bCs w:val="0"/>
                <w:sz w:val="20"/>
                <w:szCs w:val="20"/>
                <w:u w:val="single"/>
                <w:lang w:val="es-PE" w:eastAsia="es-PE"/>
              </w:rPr>
              <w:t>IPC</w:t>
            </w:r>
            <w:r w:rsidRPr="005365D8">
              <w:rPr>
                <w:bCs w:val="0"/>
                <w:sz w:val="20"/>
                <w:szCs w:val="20"/>
                <w:u w:val="single"/>
                <w:vertAlign w:val="subscript"/>
                <w:lang w:val="es-PE" w:eastAsia="es-PE"/>
              </w:rPr>
              <w:t>t</w:t>
            </w:r>
          </w:p>
        </w:tc>
        <w:tc>
          <w:tcPr>
            <w:tcW w:w="221" w:type="dxa"/>
            <w:vMerge w:val="restart"/>
            <w:tcBorders>
              <w:top w:val="nil"/>
              <w:left w:val="nil"/>
              <w:bottom w:val="nil"/>
              <w:right w:val="nil"/>
            </w:tcBorders>
            <w:shd w:val="clear" w:color="auto" w:fill="auto"/>
            <w:vAlign w:val="center"/>
            <w:hideMark/>
          </w:tcPr>
          <w:p w14:paraId="4CAE40D9" w14:textId="77777777" w:rsidR="00A8612F" w:rsidRPr="005365D8" w:rsidRDefault="00A8612F" w:rsidP="00783C9C">
            <w:pPr>
              <w:jc w:val="center"/>
              <w:rPr>
                <w:bCs w:val="0"/>
                <w:sz w:val="20"/>
                <w:szCs w:val="20"/>
                <w:lang w:val="es-PE" w:eastAsia="es-PE"/>
              </w:rPr>
            </w:pPr>
            <w:r w:rsidRPr="005365D8">
              <w:rPr>
                <w:bCs w:val="0"/>
                <w:sz w:val="20"/>
                <w:szCs w:val="20"/>
                <w:lang w:val="es-PE" w:eastAsia="es-PE"/>
              </w:rPr>
              <w:t>x</w:t>
            </w:r>
          </w:p>
        </w:tc>
        <w:tc>
          <w:tcPr>
            <w:tcW w:w="477" w:type="dxa"/>
            <w:tcBorders>
              <w:top w:val="nil"/>
              <w:left w:val="nil"/>
              <w:bottom w:val="nil"/>
              <w:right w:val="nil"/>
            </w:tcBorders>
            <w:shd w:val="clear" w:color="auto" w:fill="auto"/>
            <w:vAlign w:val="center"/>
            <w:hideMark/>
          </w:tcPr>
          <w:p w14:paraId="53FAA56A" w14:textId="77777777" w:rsidR="00A8612F" w:rsidRPr="005365D8" w:rsidRDefault="00A8612F" w:rsidP="00783C9C">
            <w:pPr>
              <w:jc w:val="center"/>
              <w:rPr>
                <w:bCs w:val="0"/>
                <w:sz w:val="20"/>
                <w:szCs w:val="20"/>
                <w:u w:val="single"/>
                <w:lang w:val="es-PE" w:eastAsia="es-PE"/>
              </w:rPr>
            </w:pPr>
            <w:r w:rsidRPr="005365D8">
              <w:rPr>
                <w:bCs w:val="0"/>
                <w:sz w:val="20"/>
                <w:szCs w:val="20"/>
                <w:u w:val="single"/>
                <w:lang w:val="es-PE" w:eastAsia="es-PE"/>
              </w:rPr>
              <w:t>TCo</w:t>
            </w:r>
          </w:p>
        </w:tc>
        <w:tc>
          <w:tcPr>
            <w:tcW w:w="227" w:type="dxa"/>
            <w:vMerge w:val="restart"/>
            <w:tcBorders>
              <w:top w:val="nil"/>
              <w:left w:val="nil"/>
              <w:bottom w:val="nil"/>
              <w:right w:val="nil"/>
            </w:tcBorders>
            <w:shd w:val="clear" w:color="auto" w:fill="auto"/>
            <w:vAlign w:val="center"/>
            <w:hideMark/>
          </w:tcPr>
          <w:p w14:paraId="51A8B284" w14:textId="77777777" w:rsidR="00A8612F" w:rsidRPr="005365D8" w:rsidRDefault="00A8612F" w:rsidP="00783C9C">
            <w:pPr>
              <w:jc w:val="center"/>
              <w:rPr>
                <w:bCs w:val="0"/>
                <w:sz w:val="32"/>
                <w:szCs w:val="32"/>
                <w:lang w:val="es-PE" w:eastAsia="es-PE"/>
              </w:rPr>
            </w:pPr>
            <w:r w:rsidRPr="005365D8">
              <w:rPr>
                <w:bCs w:val="0"/>
                <w:sz w:val="32"/>
                <w:szCs w:val="32"/>
                <w:lang w:val="es-PE" w:eastAsia="es-PE"/>
              </w:rPr>
              <w:t>)</w:t>
            </w:r>
          </w:p>
        </w:tc>
        <w:tc>
          <w:tcPr>
            <w:tcW w:w="227" w:type="dxa"/>
            <w:vMerge w:val="restart"/>
            <w:tcBorders>
              <w:top w:val="nil"/>
              <w:left w:val="nil"/>
              <w:bottom w:val="nil"/>
              <w:right w:val="nil"/>
            </w:tcBorders>
            <w:shd w:val="clear" w:color="auto" w:fill="auto"/>
            <w:vAlign w:val="center"/>
            <w:hideMark/>
          </w:tcPr>
          <w:p w14:paraId="4FD55814" w14:textId="77777777" w:rsidR="00A8612F" w:rsidRPr="005365D8" w:rsidRDefault="00A8612F" w:rsidP="00783C9C">
            <w:pPr>
              <w:jc w:val="center"/>
              <w:rPr>
                <w:bCs w:val="0"/>
                <w:sz w:val="32"/>
                <w:szCs w:val="32"/>
                <w:lang w:val="es-PE" w:eastAsia="es-PE"/>
              </w:rPr>
            </w:pPr>
            <w:r w:rsidRPr="005365D8">
              <w:rPr>
                <w:bCs w:val="0"/>
                <w:sz w:val="32"/>
                <w:szCs w:val="32"/>
                <w:lang w:val="es-PE" w:eastAsia="es-PE"/>
              </w:rPr>
              <w:t>)</w:t>
            </w:r>
          </w:p>
        </w:tc>
      </w:tr>
      <w:tr w:rsidR="00A8612F" w:rsidRPr="005365D8" w14:paraId="75656301" w14:textId="77777777" w:rsidTr="00783C9C">
        <w:trPr>
          <w:trHeight w:val="295"/>
          <w:jc w:val="right"/>
        </w:trPr>
        <w:tc>
          <w:tcPr>
            <w:tcW w:w="846" w:type="dxa"/>
            <w:vMerge/>
            <w:tcBorders>
              <w:top w:val="nil"/>
              <w:left w:val="nil"/>
              <w:bottom w:val="nil"/>
              <w:right w:val="nil"/>
            </w:tcBorders>
            <w:vAlign w:val="center"/>
            <w:hideMark/>
          </w:tcPr>
          <w:p w14:paraId="25D2C455" w14:textId="77777777" w:rsidR="00A8612F" w:rsidRPr="005365D8" w:rsidRDefault="00A8612F" w:rsidP="00783C9C">
            <w:pPr>
              <w:rPr>
                <w:bCs w:val="0"/>
                <w:sz w:val="20"/>
                <w:szCs w:val="20"/>
                <w:lang w:val="es-PE" w:eastAsia="es-PE"/>
              </w:rPr>
            </w:pPr>
          </w:p>
        </w:tc>
        <w:tc>
          <w:tcPr>
            <w:tcW w:w="236" w:type="dxa"/>
            <w:vMerge/>
            <w:tcBorders>
              <w:top w:val="nil"/>
              <w:left w:val="nil"/>
              <w:bottom w:val="nil"/>
              <w:right w:val="nil"/>
            </w:tcBorders>
            <w:vAlign w:val="center"/>
            <w:hideMark/>
          </w:tcPr>
          <w:p w14:paraId="21C2AFD2" w14:textId="77777777" w:rsidR="00A8612F" w:rsidRPr="005365D8" w:rsidRDefault="00A8612F" w:rsidP="00783C9C">
            <w:pPr>
              <w:rPr>
                <w:bCs w:val="0"/>
                <w:sz w:val="20"/>
                <w:szCs w:val="20"/>
                <w:lang w:val="es-PE" w:eastAsia="es-PE"/>
              </w:rPr>
            </w:pPr>
          </w:p>
        </w:tc>
        <w:tc>
          <w:tcPr>
            <w:tcW w:w="846" w:type="dxa"/>
            <w:vMerge/>
            <w:tcBorders>
              <w:top w:val="nil"/>
              <w:left w:val="nil"/>
              <w:bottom w:val="nil"/>
              <w:right w:val="nil"/>
            </w:tcBorders>
            <w:vAlign w:val="center"/>
            <w:hideMark/>
          </w:tcPr>
          <w:p w14:paraId="44DFD4F2" w14:textId="77777777" w:rsidR="00A8612F" w:rsidRPr="005365D8" w:rsidRDefault="00A8612F" w:rsidP="00783C9C">
            <w:pPr>
              <w:rPr>
                <w:bCs w:val="0"/>
                <w:sz w:val="20"/>
                <w:szCs w:val="20"/>
                <w:lang w:val="es-PE" w:eastAsia="es-PE"/>
              </w:rPr>
            </w:pPr>
          </w:p>
        </w:tc>
        <w:tc>
          <w:tcPr>
            <w:tcW w:w="221" w:type="dxa"/>
            <w:vMerge/>
            <w:tcBorders>
              <w:top w:val="nil"/>
              <w:left w:val="nil"/>
              <w:bottom w:val="nil"/>
              <w:right w:val="nil"/>
            </w:tcBorders>
            <w:vAlign w:val="center"/>
            <w:hideMark/>
          </w:tcPr>
          <w:p w14:paraId="59F91098" w14:textId="77777777" w:rsidR="00A8612F" w:rsidRPr="005365D8" w:rsidRDefault="00A8612F" w:rsidP="00783C9C">
            <w:pPr>
              <w:rPr>
                <w:bCs w:val="0"/>
                <w:sz w:val="20"/>
                <w:szCs w:val="20"/>
                <w:lang w:val="es-PE" w:eastAsia="es-PE"/>
              </w:rPr>
            </w:pPr>
          </w:p>
        </w:tc>
        <w:tc>
          <w:tcPr>
            <w:tcW w:w="227" w:type="dxa"/>
            <w:vMerge/>
            <w:tcBorders>
              <w:top w:val="nil"/>
              <w:left w:val="nil"/>
              <w:bottom w:val="nil"/>
              <w:right w:val="nil"/>
            </w:tcBorders>
            <w:vAlign w:val="center"/>
            <w:hideMark/>
          </w:tcPr>
          <w:p w14:paraId="42FE7867" w14:textId="77777777" w:rsidR="00A8612F" w:rsidRPr="005365D8" w:rsidRDefault="00A8612F" w:rsidP="00783C9C">
            <w:pPr>
              <w:rPr>
                <w:bCs w:val="0"/>
                <w:sz w:val="32"/>
                <w:szCs w:val="32"/>
                <w:lang w:val="es-PE" w:eastAsia="es-PE"/>
              </w:rPr>
            </w:pPr>
          </w:p>
        </w:tc>
        <w:tc>
          <w:tcPr>
            <w:tcW w:w="488" w:type="dxa"/>
            <w:vMerge/>
            <w:tcBorders>
              <w:top w:val="nil"/>
              <w:left w:val="nil"/>
              <w:bottom w:val="nil"/>
              <w:right w:val="nil"/>
            </w:tcBorders>
            <w:vAlign w:val="center"/>
            <w:hideMark/>
          </w:tcPr>
          <w:p w14:paraId="375DD173" w14:textId="77777777" w:rsidR="00A8612F" w:rsidRPr="005365D8" w:rsidRDefault="00A8612F" w:rsidP="00783C9C">
            <w:pPr>
              <w:rPr>
                <w:bCs w:val="0"/>
                <w:sz w:val="20"/>
                <w:szCs w:val="20"/>
                <w:lang w:val="es-PE" w:eastAsia="es-PE"/>
              </w:rPr>
            </w:pPr>
          </w:p>
        </w:tc>
        <w:tc>
          <w:tcPr>
            <w:tcW w:w="221" w:type="dxa"/>
            <w:vMerge/>
            <w:tcBorders>
              <w:top w:val="nil"/>
              <w:left w:val="nil"/>
              <w:bottom w:val="nil"/>
              <w:right w:val="nil"/>
            </w:tcBorders>
            <w:vAlign w:val="center"/>
            <w:hideMark/>
          </w:tcPr>
          <w:p w14:paraId="2538EDF0" w14:textId="77777777" w:rsidR="00A8612F" w:rsidRPr="005365D8" w:rsidRDefault="00A8612F" w:rsidP="00783C9C">
            <w:pPr>
              <w:rPr>
                <w:bCs w:val="0"/>
                <w:sz w:val="20"/>
                <w:szCs w:val="20"/>
                <w:lang w:val="es-PE" w:eastAsia="es-PE"/>
              </w:rPr>
            </w:pPr>
          </w:p>
        </w:tc>
        <w:tc>
          <w:tcPr>
            <w:tcW w:w="636" w:type="dxa"/>
            <w:tcBorders>
              <w:top w:val="nil"/>
              <w:left w:val="nil"/>
              <w:bottom w:val="nil"/>
              <w:right w:val="nil"/>
            </w:tcBorders>
            <w:shd w:val="clear" w:color="auto" w:fill="auto"/>
            <w:vAlign w:val="center"/>
            <w:hideMark/>
          </w:tcPr>
          <w:p w14:paraId="140CDCC4" w14:textId="77777777" w:rsidR="00A8612F" w:rsidRPr="005365D8" w:rsidRDefault="00A8612F" w:rsidP="00783C9C">
            <w:pPr>
              <w:jc w:val="center"/>
              <w:rPr>
                <w:bCs w:val="0"/>
                <w:sz w:val="20"/>
                <w:szCs w:val="20"/>
                <w:lang w:val="es-PE" w:eastAsia="es-PE"/>
              </w:rPr>
            </w:pPr>
            <w:r w:rsidRPr="005365D8">
              <w:rPr>
                <w:bCs w:val="0"/>
                <w:sz w:val="20"/>
                <w:szCs w:val="20"/>
                <w:lang w:val="es-PE" w:eastAsia="es-PE"/>
              </w:rPr>
              <w:t>MGO</w:t>
            </w:r>
            <w:r w:rsidRPr="005365D8">
              <w:rPr>
                <w:bCs w:val="0"/>
                <w:sz w:val="20"/>
                <w:szCs w:val="20"/>
                <w:vertAlign w:val="subscript"/>
                <w:lang w:val="es-PE" w:eastAsia="es-PE"/>
              </w:rPr>
              <w:t>0</w:t>
            </w:r>
          </w:p>
        </w:tc>
        <w:tc>
          <w:tcPr>
            <w:tcW w:w="236" w:type="dxa"/>
            <w:vMerge/>
            <w:tcBorders>
              <w:top w:val="nil"/>
              <w:left w:val="nil"/>
              <w:bottom w:val="nil"/>
              <w:right w:val="nil"/>
            </w:tcBorders>
            <w:vAlign w:val="center"/>
            <w:hideMark/>
          </w:tcPr>
          <w:p w14:paraId="4C7E171B" w14:textId="77777777" w:rsidR="00A8612F" w:rsidRPr="005365D8" w:rsidRDefault="00A8612F" w:rsidP="00783C9C">
            <w:pPr>
              <w:rPr>
                <w:bCs w:val="0"/>
                <w:sz w:val="20"/>
                <w:szCs w:val="20"/>
                <w:lang w:val="es-PE" w:eastAsia="es-PE"/>
              </w:rPr>
            </w:pPr>
          </w:p>
        </w:tc>
        <w:tc>
          <w:tcPr>
            <w:tcW w:w="488" w:type="dxa"/>
            <w:vMerge/>
            <w:tcBorders>
              <w:top w:val="nil"/>
              <w:left w:val="nil"/>
              <w:bottom w:val="nil"/>
              <w:right w:val="nil"/>
            </w:tcBorders>
            <w:vAlign w:val="center"/>
            <w:hideMark/>
          </w:tcPr>
          <w:p w14:paraId="1C4940BA" w14:textId="77777777" w:rsidR="00A8612F" w:rsidRPr="005365D8" w:rsidRDefault="00A8612F" w:rsidP="00783C9C">
            <w:pPr>
              <w:rPr>
                <w:bCs w:val="0"/>
                <w:sz w:val="20"/>
                <w:szCs w:val="20"/>
                <w:lang w:val="es-PE" w:eastAsia="es-PE"/>
              </w:rPr>
            </w:pPr>
          </w:p>
        </w:tc>
        <w:tc>
          <w:tcPr>
            <w:tcW w:w="221" w:type="dxa"/>
            <w:vMerge/>
            <w:tcBorders>
              <w:top w:val="nil"/>
              <w:left w:val="nil"/>
              <w:bottom w:val="nil"/>
              <w:right w:val="nil"/>
            </w:tcBorders>
            <w:vAlign w:val="center"/>
            <w:hideMark/>
          </w:tcPr>
          <w:p w14:paraId="4144D1D9" w14:textId="77777777" w:rsidR="00A8612F" w:rsidRPr="005365D8" w:rsidRDefault="00A8612F" w:rsidP="00783C9C">
            <w:pPr>
              <w:rPr>
                <w:bCs w:val="0"/>
                <w:sz w:val="20"/>
                <w:szCs w:val="20"/>
                <w:lang w:val="es-PE" w:eastAsia="es-PE"/>
              </w:rPr>
            </w:pPr>
          </w:p>
        </w:tc>
        <w:tc>
          <w:tcPr>
            <w:tcW w:w="420" w:type="dxa"/>
            <w:tcBorders>
              <w:top w:val="nil"/>
              <w:left w:val="nil"/>
              <w:bottom w:val="nil"/>
              <w:right w:val="nil"/>
            </w:tcBorders>
            <w:shd w:val="clear" w:color="auto" w:fill="auto"/>
            <w:vAlign w:val="center"/>
            <w:hideMark/>
          </w:tcPr>
          <w:p w14:paraId="0833471B" w14:textId="77777777" w:rsidR="00A8612F" w:rsidRPr="005365D8" w:rsidRDefault="00A8612F" w:rsidP="00783C9C">
            <w:pPr>
              <w:jc w:val="center"/>
              <w:rPr>
                <w:bCs w:val="0"/>
                <w:sz w:val="20"/>
                <w:szCs w:val="20"/>
                <w:lang w:val="es-PE" w:eastAsia="es-PE"/>
              </w:rPr>
            </w:pPr>
            <w:r w:rsidRPr="005365D8">
              <w:rPr>
                <w:bCs w:val="0"/>
                <w:sz w:val="20"/>
                <w:szCs w:val="20"/>
                <w:lang w:val="es-PE" w:eastAsia="es-PE"/>
              </w:rPr>
              <w:t>IPI</w:t>
            </w:r>
            <w:r w:rsidRPr="005365D8">
              <w:rPr>
                <w:bCs w:val="0"/>
                <w:sz w:val="20"/>
                <w:szCs w:val="20"/>
                <w:vertAlign w:val="subscript"/>
                <w:lang w:val="es-PE" w:eastAsia="es-PE"/>
              </w:rPr>
              <w:t>0</w:t>
            </w:r>
          </w:p>
        </w:tc>
        <w:tc>
          <w:tcPr>
            <w:tcW w:w="236" w:type="dxa"/>
            <w:vMerge/>
            <w:tcBorders>
              <w:top w:val="nil"/>
              <w:left w:val="nil"/>
              <w:bottom w:val="nil"/>
              <w:right w:val="nil"/>
            </w:tcBorders>
            <w:vAlign w:val="center"/>
            <w:hideMark/>
          </w:tcPr>
          <w:p w14:paraId="323B7F0C" w14:textId="77777777" w:rsidR="00A8612F" w:rsidRPr="005365D8" w:rsidRDefault="00A8612F" w:rsidP="00783C9C">
            <w:pPr>
              <w:rPr>
                <w:bCs w:val="0"/>
                <w:sz w:val="20"/>
                <w:szCs w:val="20"/>
                <w:lang w:val="es-PE" w:eastAsia="es-PE"/>
              </w:rPr>
            </w:pPr>
          </w:p>
        </w:tc>
        <w:tc>
          <w:tcPr>
            <w:tcW w:w="488" w:type="dxa"/>
            <w:vMerge/>
            <w:tcBorders>
              <w:top w:val="nil"/>
              <w:left w:val="nil"/>
              <w:bottom w:val="nil"/>
              <w:right w:val="nil"/>
            </w:tcBorders>
            <w:vAlign w:val="center"/>
            <w:hideMark/>
          </w:tcPr>
          <w:p w14:paraId="2F85B797" w14:textId="77777777" w:rsidR="00A8612F" w:rsidRPr="005365D8" w:rsidRDefault="00A8612F" w:rsidP="00783C9C">
            <w:pPr>
              <w:rPr>
                <w:bCs w:val="0"/>
                <w:sz w:val="20"/>
                <w:szCs w:val="20"/>
                <w:lang w:val="es-PE" w:eastAsia="es-PE"/>
              </w:rPr>
            </w:pPr>
          </w:p>
        </w:tc>
        <w:tc>
          <w:tcPr>
            <w:tcW w:w="221" w:type="dxa"/>
            <w:vMerge/>
            <w:tcBorders>
              <w:top w:val="nil"/>
              <w:left w:val="nil"/>
              <w:bottom w:val="nil"/>
              <w:right w:val="nil"/>
            </w:tcBorders>
            <w:vAlign w:val="center"/>
            <w:hideMark/>
          </w:tcPr>
          <w:p w14:paraId="37E0F997" w14:textId="77777777" w:rsidR="00A8612F" w:rsidRPr="005365D8" w:rsidRDefault="00A8612F" w:rsidP="00783C9C">
            <w:pPr>
              <w:rPr>
                <w:bCs w:val="0"/>
                <w:sz w:val="20"/>
                <w:szCs w:val="20"/>
                <w:lang w:val="es-PE" w:eastAsia="es-PE"/>
              </w:rPr>
            </w:pPr>
          </w:p>
        </w:tc>
        <w:tc>
          <w:tcPr>
            <w:tcW w:w="227" w:type="dxa"/>
            <w:vMerge/>
            <w:tcBorders>
              <w:top w:val="nil"/>
              <w:left w:val="nil"/>
              <w:bottom w:val="nil"/>
              <w:right w:val="nil"/>
            </w:tcBorders>
            <w:vAlign w:val="center"/>
            <w:hideMark/>
          </w:tcPr>
          <w:p w14:paraId="4CD3F89C" w14:textId="77777777" w:rsidR="00A8612F" w:rsidRPr="005365D8" w:rsidRDefault="00A8612F" w:rsidP="00783C9C">
            <w:pPr>
              <w:rPr>
                <w:bCs w:val="0"/>
                <w:sz w:val="32"/>
                <w:szCs w:val="32"/>
                <w:lang w:val="es-PE" w:eastAsia="es-PE"/>
              </w:rPr>
            </w:pPr>
          </w:p>
        </w:tc>
        <w:tc>
          <w:tcPr>
            <w:tcW w:w="502" w:type="dxa"/>
            <w:tcBorders>
              <w:top w:val="nil"/>
              <w:left w:val="nil"/>
              <w:bottom w:val="nil"/>
              <w:right w:val="nil"/>
            </w:tcBorders>
            <w:shd w:val="clear" w:color="auto" w:fill="auto"/>
            <w:vAlign w:val="center"/>
            <w:hideMark/>
          </w:tcPr>
          <w:p w14:paraId="7AF561F1" w14:textId="77777777" w:rsidR="00A8612F" w:rsidRPr="005365D8" w:rsidRDefault="00A8612F" w:rsidP="00783C9C">
            <w:pPr>
              <w:jc w:val="center"/>
              <w:rPr>
                <w:bCs w:val="0"/>
                <w:sz w:val="20"/>
                <w:szCs w:val="20"/>
                <w:lang w:val="es-PE" w:eastAsia="es-PE"/>
              </w:rPr>
            </w:pPr>
            <w:r w:rsidRPr="005365D8">
              <w:rPr>
                <w:bCs w:val="0"/>
                <w:sz w:val="20"/>
                <w:szCs w:val="20"/>
                <w:lang w:val="es-PE" w:eastAsia="es-PE"/>
              </w:rPr>
              <w:t>IPC</w:t>
            </w:r>
            <w:r w:rsidRPr="005365D8">
              <w:rPr>
                <w:bCs w:val="0"/>
                <w:sz w:val="20"/>
                <w:szCs w:val="20"/>
                <w:vertAlign w:val="subscript"/>
                <w:lang w:val="es-PE" w:eastAsia="es-PE"/>
              </w:rPr>
              <w:t>0</w:t>
            </w:r>
          </w:p>
        </w:tc>
        <w:tc>
          <w:tcPr>
            <w:tcW w:w="221" w:type="dxa"/>
            <w:vMerge/>
            <w:tcBorders>
              <w:top w:val="nil"/>
              <w:left w:val="nil"/>
              <w:bottom w:val="nil"/>
              <w:right w:val="nil"/>
            </w:tcBorders>
            <w:vAlign w:val="center"/>
            <w:hideMark/>
          </w:tcPr>
          <w:p w14:paraId="32BB629F" w14:textId="77777777" w:rsidR="00A8612F" w:rsidRPr="005365D8" w:rsidRDefault="00A8612F" w:rsidP="00783C9C">
            <w:pPr>
              <w:rPr>
                <w:bCs w:val="0"/>
                <w:sz w:val="20"/>
                <w:szCs w:val="20"/>
                <w:lang w:val="es-PE" w:eastAsia="es-PE"/>
              </w:rPr>
            </w:pPr>
          </w:p>
        </w:tc>
        <w:tc>
          <w:tcPr>
            <w:tcW w:w="477" w:type="dxa"/>
            <w:tcBorders>
              <w:top w:val="nil"/>
              <w:left w:val="nil"/>
              <w:bottom w:val="nil"/>
              <w:right w:val="nil"/>
            </w:tcBorders>
            <w:shd w:val="clear" w:color="auto" w:fill="auto"/>
            <w:vAlign w:val="center"/>
            <w:hideMark/>
          </w:tcPr>
          <w:p w14:paraId="59C34234" w14:textId="77777777" w:rsidR="00A8612F" w:rsidRPr="005365D8" w:rsidRDefault="00A8612F" w:rsidP="00783C9C">
            <w:pPr>
              <w:jc w:val="center"/>
              <w:rPr>
                <w:bCs w:val="0"/>
                <w:sz w:val="20"/>
                <w:szCs w:val="20"/>
                <w:lang w:val="es-PE" w:eastAsia="es-PE"/>
              </w:rPr>
            </w:pPr>
            <w:r w:rsidRPr="005365D8">
              <w:rPr>
                <w:bCs w:val="0"/>
                <w:sz w:val="20"/>
                <w:szCs w:val="20"/>
                <w:lang w:val="es-PE" w:eastAsia="es-PE"/>
              </w:rPr>
              <w:t>TCt</w:t>
            </w:r>
          </w:p>
        </w:tc>
        <w:tc>
          <w:tcPr>
            <w:tcW w:w="227" w:type="dxa"/>
            <w:vMerge/>
            <w:tcBorders>
              <w:top w:val="nil"/>
              <w:left w:val="nil"/>
              <w:bottom w:val="nil"/>
              <w:right w:val="nil"/>
            </w:tcBorders>
            <w:vAlign w:val="center"/>
            <w:hideMark/>
          </w:tcPr>
          <w:p w14:paraId="32CFB9EE" w14:textId="77777777" w:rsidR="00A8612F" w:rsidRPr="005365D8" w:rsidRDefault="00A8612F" w:rsidP="00783C9C">
            <w:pPr>
              <w:rPr>
                <w:bCs w:val="0"/>
                <w:sz w:val="32"/>
                <w:szCs w:val="32"/>
                <w:lang w:val="es-PE" w:eastAsia="es-PE"/>
              </w:rPr>
            </w:pPr>
          </w:p>
        </w:tc>
        <w:tc>
          <w:tcPr>
            <w:tcW w:w="227" w:type="dxa"/>
            <w:vMerge/>
            <w:tcBorders>
              <w:top w:val="nil"/>
              <w:left w:val="nil"/>
              <w:bottom w:val="nil"/>
              <w:right w:val="nil"/>
            </w:tcBorders>
            <w:vAlign w:val="center"/>
            <w:hideMark/>
          </w:tcPr>
          <w:p w14:paraId="661CAEA8" w14:textId="77777777" w:rsidR="00A8612F" w:rsidRPr="005365D8" w:rsidRDefault="00A8612F" w:rsidP="00783C9C">
            <w:pPr>
              <w:rPr>
                <w:bCs w:val="0"/>
                <w:sz w:val="32"/>
                <w:szCs w:val="32"/>
                <w:lang w:val="es-PE" w:eastAsia="es-PE"/>
              </w:rPr>
            </w:pPr>
          </w:p>
        </w:tc>
      </w:tr>
    </w:tbl>
    <w:p w14:paraId="4D9426DB" w14:textId="77777777" w:rsidR="00A8612F" w:rsidRPr="005365D8" w:rsidRDefault="00A8612F" w:rsidP="00A8612F">
      <w:pPr>
        <w:jc w:val="both"/>
      </w:pPr>
    </w:p>
    <w:p w14:paraId="47A38563" w14:textId="77777777" w:rsidR="00A8612F" w:rsidRPr="005365D8" w:rsidRDefault="00A8612F" w:rsidP="00A8612F">
      <w:pPr>
        <w:spacing w:after="120"/>
        <w:ind w:left="284"/>
      </w:pPr>
      <w:r w:rsidRPr="005365D8">
        <w:t>Dónde:</w:t>
      </w:r>
    </w:p>
    <w:p w14:paraId="6740FB08" w14:textId="77777777" w:rsidR="00A8612F" w:rsidRPr="005365D8" w:rsidRDefault="00A8612F" w:rsidP="00A8612F">
      <w:pPr>
        <w:spacing w:after="120"/>
        <w:ind w:left="284"/>
        <w:rPr>
          <w:sz w:val="18"/>
        </w:rPr>
      </w:pPr>
      <w:r w:rsidRPr="005365D8">
        <w:rPr>
          <w:sz w:val="18"/>
        </w:rPr>
        <w:t>PAMO Ofertado: Es el PAMO que ofreció el Postor ganador.</w:t>
      </w:r>
    </w:p>
    <w:p w14:paraId="42EB5A77" w14:textId="77777777" w:rsidR="00A8612F" w:rsidRPr="005365D8" w:rsidRDefault="00A8612F" w:rsidP="00A8612F">
      <w:pPr>
        <w:ind w:left="284"/>
        <w:jc w:val="both"/>
        <w:rPr>
          <w:sz w:val="18"/>
        </w:rPr>
      </w:pPr>
      <w:r w:rsidRPr="005365D8">
        <w:rPr>
          <w:sz w:val="18"/>
        </w:rPr>
        <w:t>MGO: es el Índice de precios del Diésel N° 2 de Uso Marino puesto en la Amazonía publicado por Petróleos del Perú – Petroperú (*).</w:t>
      </w:r>
    </w:p>
    <w:p w14:paraId="59FA6B09" w14:textId="77777777" w:rsidR="00A8612F" w:rsidRPr="005365D8" w:rsidRDefault="00A8612F" w:rsidP="00A8612F">
      <w:pPr>
        <w:ind w:left="284"/>
        <w:jc w:val="both"/>
        <w:rPr>
          <w:sz w:val="18"/>
        </w:rPr>
      </w:pPr>
      <w:r w:rsidRPr="005365D8">
        <w:rPr>
          <w:sz w:val="18"/>
        </w:rPr>
        <w:t xml:space="preserve">IPI: Es el Índice </w:t>
      </w:r>
      <w:r w:rsidR="00B74F70" w:rsidRPr="005365D8">
        <w:rPr>
          <w:sz w:val="18"/>
          <w:lang w:val="es-ES_tradnl"/>
        </w:rPr>
        <w:t>WPSFD4131 (Finished Goods Less Food and Energy)</w:t>
      </w:r>
      <w:r w:rsidRPr="005365D8">
        <w:rPr>
          <w:sz w:val="18"/>
        </w:rPr>
        <w:t>, publicado por el Departamento de Trabajo del Gobierno de los Estados Unidos de América</w:t>
      </w:r>
      <w:r w:rsidR="00B74F70" w:rsidRPr="005365D8">
        <w:rPr>
          <w:sz w:val="18"/>
        </w:rPr>
        <w:t xml:space="preserve"> o el índice que lo sustituya</w:t>
      </w:r>
      <w:r w:rsidR="00476C83" w:rsidRPr="005365D8">
        <w:rPr>
          <w:sz w:val="18"/>
        </w:rPr>
        <w:t>, de la misma naturaleza</w:t>
      </w:r>
      <w:r w:rsidRPr="005365D8">
        <w:rPr>
          <w:sz w:val="18"/>
        </w:rPr>
        <w:t>.</w:t>
      </w:r>
    </w:p>
    <w:p w14:paraId="76E91002" w14:textId="77777777" w:rsidR="00A8612F" w:rsidRPr="005365D8" w:rsidRDefault="00A8612F" w:rsidP="00A8612F">
      <w:pPr>
        <w:ind w:left="284"/>
        <w:jc w:val="both"/>
        <w:rPr>
          <w:sz w:val="18"/>
        </w:rPr>
      </w:pPr>
      <w:r w:rsidRPr="005365D8">
        <w:rPr>
          <w:sz w:val="18"/>
        </w:rPr>
        <w:t>IPC: Es el Índice de Precios al Consumidor a nivel nacional publicado por el INEI.</w:t>
      </w:r>
    </w:p>
    <w:p w14:paraId="66181176" w14:textId="77777777" w:rsidR="00A8612F" w:rsidRPr="005365D8" w:rsidRDefault="00A8612F" w:rsidP="00A8612F">
      <w:pPr>
        <w:ind w:left="284"/>
        <w:jc w:val="both"/>
        <w:rPr>
          <w:sz w:val="18"/>
        </w:rPr>
      </w:pPr>
      <w:r w:rsidRPr="005365D8">
        <w:rPr>
          <w:sz w:val="18"/>
        </w:rPr>
        <w:t>TC: Es el Tipo de Cambio de Venta publicado por la Superintendencia de Banca y Seguros del Perú.</w:t>
      </w:r>
    </w:p>
    <w:p w14:paraId="4462DC12" w14:textId="77777777" w:rsidR="00A8612F" w:rsidRPr="005365D8" w:rsidRDefault="00A8612F" w:rsidP="00A8612F">
      <w:pPr>
        <w:ind w:left="284"/>
        <w:rPr>
          <w:sz w:val="18"/>
        </w:rPr>
      </w:pPr>
    </w:p>
    <w:p w14:paraId="1FA17037" w14:textId="77777777" w:rsidR="00A8612F" w:rsidRPr="005365D8" w:rsidRDefault="00A8612F" w:rsidP="00A8612F">
      <w:pPr>
        <w:ind w:left="284"/>
        <w:rPr>
          <w:sz w:val="18"/>
        </w:rPr>
      </w:pPr>
      <w:r w:rsidRPr="005365D8">
        <w:rPr>
          <w:sz w:val="18"/>
        </w:rPr>
        <w:t>El subíndice cero en la fórmula refiere al año de la firma del contrato, y el índice t al año de análisis al que corresponde la actualización.</w:t>
      </w:r>
    </w:p>
    <w:p w14:paraId="0F5AA103" w14:textId="77777777" w:rsidR="00A8612F" w:rsidRPr="005365D8" w:rsidRDefault="00A8612F" w:rsidP="00A8612F">
      <w:pPr>
        <w:ind w:left="284"/>
      </w:pPr>
    </w:p>
    <w:p w14:paraId="22DF97F4" w14:textId="77777777" w:rsidR="00A8612F" w:rsidRPr="005365D8" w:rsidRDefault="00A8612F" w:rsidP="00A8612F">
      <w:pPr>
        <w:ind w:left="284"/>
        <w:jc w:val="both"/>
        <w:rPr>
          <w:sz w:val="16"/>
          <w:szCs w:val="16"/>
        </w:rPr>
      </w:pPr>
      <w:r w:rsidRPr="005365D8">
        <w:rPr>
          <w:sz w:val="16"/>
          <w:szCs w:val="16"/>
        </w:rPr>
        <w:t>(*)En caso que la publicación del precio del Diésel No. 2 de uso Marino por  parte  Petroperú  se  discontinúe,  se  reemplazará  el  indicador  de  precio  por  el  valor correspondiente  al  MGO  equivalente  que  lo  reemplace,  puesto  en  Iquitos  u  otra  ciudad  de  la  Amazonía, ajustando adecuadamente la variación porcentual de precio para el período en el cual se modifique este indicador de tal forma de empalmar las series de precio correctamente.</w:t>
      </w:r>
    </w:p>
    <w:p w14:paraId="76D53764" w14:textId="77777777" w:rsidR="00C05476" w:rsidRPr="005365D8" w:rsidRDefault="00C05476" w:rsidP="007B39FE">
      <w:pPr>
        <w:ind w:left="1843" w:hanging="709"/>
        <w:jc w:val="both"/>
      </w:pPr>
    </w:p>
    <w:p w14:paraId="6CBAE9AB" w14:textId="77777777" w:rsidR="00C05476" w:rsidRPr="005365D8" w:rsidRDefault="00C05476" w:rsidP="007B39FE">
      <w:pPr>
        <w:ind w:left="1843" w:hanging="709"/>
        <w:jc w:val="both"/>
      </w:pPr>
    </w:p>
    <w:p w14:paraId="59A32627" w14:textId="77777777" w:rsidR="00C05476" w:rsidRPr="005365D8" w:rsidRDefault="00C05476" w:rsidP="007B39FE">
      <w:pPr>
        <w:ind w:left="1843" w:hanging="709"/>
        <w:jc w:val="both"/>
      </w:pPr>
    </w:p>
    <w:p w14:paraId="62FB88B2" w14:textId="77777777" w:rsidR="008A77CC" w:rsidRPr="005365D8" w:rsidRDefault="008A77CC" w:rsidP="00C41137">
      <w:pPr>
        <w:pStyle w:val="Prrafodelista"/>
        <w:numPr>
          <w:ilvl w:val="0"/>
          <w:numId w:val="98"/>
        </w:numPr>
        <w:spacing w:after="200" w:line="276" w:lineRule="auto"/>
        <w:contextualSpacing/>
        <w:rPr>
          <w:b/>
        </w:rPr>
      </w:pPr>
      <w:r w:rsidRPr="005365D8">
        <w:rPr>
          <w:b/>
        </w:rPr>
        <w:t>PAGO POR MANTENIMIENTO EXCEPCIONAL (PME)</w:t>
      </w:r>
    </w:p>
    <w:p w14:paraId="66B80F65" w14:textId="77777777" w:rsidR="00EE0A5D" w:rsidRPr="005365D8" w:rsidRDefault="00EE0A5D">
      <w:pPr>
        <w:pStyle w:val="Prrafodelista"/>
        <w:ind w:left="360"/>
      </w:pPr>
    </w:p>
    <w:p w14:paraId="3E3383C3" w14:textId="77777777" w:rsidR="00EE0A5D" w:rsidRPr="005365D8" w:rsidRDefault="008B2C54" w:rsidP="007B39FE">
      <w:pPr>
        <w:jc w:val="both"/>
      </w:pPr>
      <w:r w:rsidRPr="005365D8">
        <w:t xml:space="preserve">El PME </w:t>
      </w:r>
      <w:r w:rsidRPr="005365D8">
        <w:rPr>
          <w:bCs w:val="0"/>
          <w:szCs w:val="22"/>
          <w:lang w:val="es-PE"/>
        </w:rPr>
        <w:t>es el pago excepcional, en Dólares</w:t>
      </w:r>
      <w:r w:rsidR="00323CFB" w:rsidRPr="005365D8">
        <w:rPr>
          <w:bCs w:val="0"/>
          <w:szCs w:val="22"/>
          <w:lang w:val="es-PE"/>
        </w:rPr>
        <w:t xml:space="preserve"> Americanos</w:t>
      </w:r>
      <w:r w:rsidRPr="005365D8">
        <w:rPr>
          <w:bCs w:val="0"/>
          <w:szCs w:val="22"/>
          <w:lang w:val="es-PE"/>
        </w:rPr>
        <w:t xml:space="preserve">, que el CONCEDENTE  realizará a favor del CONCESIONARIO, </w:t>
      </w:r>
      <w:r w:rsidR="00C05476" w:rsidRPr="005365D8">
        <w:rPr>
          <w:bCs w:val="0"/>
          <w:szCs w:val="22"/>
          <w:lang w:val="es-PE"/>
        </w:rPr>
        <w:t>cuando se presente lo estipulado en el acápite B.</w:t>
      </w:r>
      <w:r w:rsidR="00954CB1" w:rsidRPr="005365D8">
        <w:rPr>
          <w:bCs w:val="0"/>
          <w:szCs w:val="22"/>
          <w:lang w:val="es-PE"/>
        </w:rPr>
        <w:t>3</w:t>
      </w:r>
      <w:r w:rsidR="00C05476" w:rsidRPr="005365D8">
        <w:rPr>
          <w:bCs w:val="0"/>
          <w:szCs w:val="22"/>
          <w:lang w:val="es-PE"/>
        </w:rPr>
        <w:t xml:space="preserve"> del literal B del </w:t>
      </w:r>
      <w:r w:rsidR="00954CB1" w:rsidRPr="005365D8">
        <w:rPr>
          <w:bCs w:val="0"/>
          <w:szCs w:val="22"/>
          <w:lang w:val="es-PE"/>
        </w:rPr>
        <w:t>A</w:t>
      </w:r>
      <w:r w:rsidR="00C05476" w:rsidRPr="005365D8">
        <w:rPr>
          <w:bCs w:val="0"/>
          <w:szCs w:val="22"/>
          <w:lang w:val="es-PE"/>
        </w:rPr>
        <w:t xml:space="preserve">péndice </w:t>
      </w:r>
      <w:r w:rsidR="00954CB1" w:rsidRPr="005365D8">
        <w:rPr>
          <w:bCs w:val="0"/>
          <w:szCs w:val="22"/>
          <w:lang w:val="es-PE"/>
        </w:rPr>
        <w:t>3</w:t>
      </w:r>
      <w:r w:rsidR="00C05476" w:rsidRPr="005365D8">
        <w:rPr>
          <w:bCs w:val="0"/>
          <w:szCs w:val="22"/>
          <w:lang w:val="es-PE"/>
        </w:rPr>
        <w:t xml:space="preserve"> del </w:t>
      </w:r>
      <w:r w:rsidR="00A453AA" w:rsidRPr="005365D8">
        <w:rPr>
          <w:bCs w:val="0"/>
          <w:szCs w:val="22"/>
          <w:lang w:val="es-PE"/>
        </w:rPr>
        <w:t>A</w:t>
      </w:r>
      <w:r w:rsidR="00C05476" w:rsidRPr="005365D8">
        <w:rPr>
          <w:bCs w:val="0"/>
          <w:szCs w:val="22"/>
          <w:lang w:val="es-PE"/>
        </w:rPr>
        <w:t>nexo 4.</w:t>
      </w:r>
    </w:p>
    <w:p w14:paraId="5952A329" w14:textId="77777777" w:rsidR="00C05476" w:rsidRPr="005365D8" w:rsidRDefault="00C05476" w:rsidP="00C05476">
      <w:pPr>
        <w:jc w:val="both"/>
        <w:rPr>
          <w:bCs w:val="0"/>
          <w:szCs w:val="22"/>
          <w:lang w:val="es-PE"/>
        </w:rPr>
      </w:pPr>
    </w:p>
    <w:p w14:paraId="524A3522" w14:textId="4810D004" w:rsidR="002713E5" w:rsidRPr="005365D8" w:rsidRDefault="00C05476" w:rsidP="00374FD0">
      <w:pPr>
        <w:jc w:val="both"/>
      </w:pPr>
      <w:r w:rsidRPr="005365D8">
        <w:t>El valor del PME, es igual a</w:t>
      </w:r>
      <w:r w:rsidR="00777291" w:rsidRPr="005365D8">
        <w:t>l exceso</w:t>
      </w:r>
      <w:r w:rsidRPr="005365D8">
        <w:t xml:space="preserve"> entre la sedimentación acaecida</w:t>
      </w:r>
      <w:r w:rsidR="002713E5" w:rsidRPr="005365D8">
        <w:t xml:space="preserve"> en 365 D</w:t>
      </w:r>
      <w:r w:rsidR="0083386C" w:rsidRPr="005365D8">
        <w:t>ía</w:t>
      </w:r>
      <w:r w:rsidR="002713E5" w:rsidRPr="005365D8">
        <w:t>(</w:t>
      </w:r>
      <w:r w:rsidR="0083386C" w:rsidRPr="005365D8">
        <w:t>s</w:t>
      </w:r>
      <w:r w:rsidR="002713E5" w:rsidRPr="005365D8">
        <w:t>) Calendario corridos</w:t>
      </w:r>
      <w:r w:rsidRPr="005365D8">
        <w:t xml:space="preserve"> (la que se</w:t>
      </w:r>
      <w:r w:rsidR="002713E5" w:rsidRPr="005365D8">
        <w:t xml:space="preserve"> calcula utilizando el procedimiento descrito en el acápite B.3 del literal B d</w:t>
      </w:r>
      <w:r w:rsidR="00954CB1" w:rsidRPr="005365D8">
        <w:t>el A</w:t>
      </w:r>
      <w:r w:rsidR="002713E5" w:rsidRPr="005365D8">
        <w:t>p</w:t>
      </w:r>
      <w:r w:rsidR="00954CB1" w:rsidRPr="005365D8">
        <w:t>éndice 3</w:t>
      </w:r>
      <w:r w:rsidR="00A453AA" w:rsidRPr="005365D8">
        <w:t xml:space="preserve"> del A</w:t>
      </w:r>
      <w:r w:rsidR="002713E5" w:rsidRPr="005365D8">
        <w:t>nexo 4</w:t>
      </w:r>
      <w:r w:rsidRPr="005365D8">
        <w:t xml:space="preserve">), y el valor VS </w:t>
      </w:r>
      <w:r w:rsidRPr="005365D8">
        <w:rPr>
          <w:vertAlign w:val="subscript"/>
        </w:rPr>
        <w:t>ajustado</w:t>
      </w:r>
      <w:r w:rsidRPr="005365D8">
        <w:t xml:space="preserve"> máximo establecido en el EDI, multiplicado por el precio unitario de dragado a ser</w:t>
      </w:r>
      <w:r w:rsidR="002713E5" w:rsidRPr="005365D8">
        <w:t xml:space="preserve"> justificado y</w:t>
      </w:r>
      <w:r w:rsidRPr="005365D8">
        <w:t xml:space="preserve"> propuesto por el CONCESIONARIO</w:t>
      </w:r>
      <w:r w:rsidR="00374FD0" w:rsidRPr="005365D8">
        <w:t>,</w:t>
      </w:r>
      <w:r w:rsidRPr="005365D8">
        <w:t xml:space="preserve"> el cual será aprobado por el REGULADOR y el CONCEDENTE. </w:t>
      </w:r>
    </w:p>
    <w:p w14:paraId="03E54002" w14:textId="77777777" w:rsidR="00374FD0" w:rsidRPr="005365D8" w:rsidRDefault="00374FD0" w:rsidP="00374FD0">
      <w:pPr>
        <w:jc w:val="both"/>
      </w:pPr>
    </w:p>
    <w:p w14:paraId="0CD53A5D" w14:textId="77777777" w:rsidR="002713E5" w:rsidRPr="005365D8" w:rsidRDefault="002713E5" w:rsidP="00374FD0">
      <w:pPr>
        <w:jc w:val="both"/>
        <w:rPr>
          <w:lang w:val="es-PE"/>
        </w:rPr>
      </w:pPr>
      <w:r w:rsidRPr="005365D8">
        <w:t xml:space="preserve">En el caso de que la sedimentación así calculada exceda el valor del VS </w:t>
      </w:r>
      <w:r w:rsidRPr="005365D8">
        <w:rPr>
          <w:vertAlign w:val="subscript"/>
        </w:rPr>
        <w:t>ajustado</w:t>
      </w:r>
      <w:r w:rsidRPr="005365D8">
        <w:t xml:space="preserve"> límite, la determinación del volumen a ser pagado a través del PME, se calculará como la diferencia entre el VS </w:t>
      </w:r>
      <w:r w:rsidRPr="005365D8">
        <w:rPr>
          <w:vertAlign w:val="subscript"/>
        </w:rPr>
        <w:t>ajustado</w:t>
      </w:r>
      <w:r w:rsidRPr="005365D8">
        <w:t xml:space="preserve"> límite y el VS </w:t>
      </w:r>
      <w:r w:rsidRPr="005365D8">
        <w:rPr>
          <w:vertAlign w:val="subscript"/>
        </w:rPr>
        <w:t>ajustado</w:t>
      </w:r>
      <w:r w:rsidRPr="005365D8">
        <w:t xml:space="preserve"> máximo, y se iniciara el procedimiento del ajuste del Nivel de Referencia para reducir en lo sucesivo la sedimentación total, descrito en el acápite B.3 </w:t>
      </w:r>
      <w:r w:rsidR="00954CB1" w:rsidRPr="005365D8">
        <w:rPr>
          <w:lang w:val="es-PE"/>
        </w:rPr>
        <w:t>del literal B del Apéndice 3</w:t>
      </w:r>
      <w:r w:rsidR="00A453AA" w:rsidRPr="005365D8">
        <w:rPr>
          <w:lang w:val="es-PE"/>
        </w:rPr>
        <w:t xml:space="preserve"> del A</w:t>
      </w:r>
      <w:r w:rsidRPr="005365D8">
        <w:rPr>
          <w:lang w:val="es-PE"/>
        </w:rPr>
        <w:t>nexo 4.</w:t>
      </w:r>
    </w:p>
    <w:p w14:paraId="4808F92D" w14:textId="77777777" w:rsidR="0083065E" w:rsidRPr="005365D8" w:rsidRDefault="0083065E" w:rsidP="00374FD0">
      <w:pPr>
        <w:jc w:val="both"/>
        <w:rPr>
          <w:lang w:val="es-PE"/>
        </w:rPr>
      </w:pPr>
    </w:p>
    <w:p w14:paraId="1B4C1761" w14:textId="133B281F" w:rsidR="0083065E" w:rsidRPr="005365D8" w:rsidRDefault="0083065E" w:rsidP="00374FD0">
      <w:pPr>
        <w:jc w:val="both"/>
        <w:rPr>
          <w:lang w:val="es-PE"/>
        </w:rPr>
      </w:pPr>
      <w:r w:rsidRPr="005365D8">
        <w:t xml:space="preserve">En caso que el REGULADOR y el CONCEDENTE no aprueben el precio unitario de dragado propuesto por el CONCESIONARIO, se deberá iniciar el procedimiento de ajuste del </w:t>
      </w:r>
      <w:r w:rsidR="003C03DF" w:rsidRPr="005365D8">
        <w:t xml:space="preserve">Nivel de Referencia para reducir en lo sucesivo la sedimentación total, descrito en el acápite B.3 </w:t>
      </w:r>
      <w:r w:rsidR="003C03DF" w:rsidRPr="005365D8">
        <w:rPr>
          <w:lang w:val="es-PE"/>
        </w:rPr>
        <w:t>del literal B del Apéndice 3 del Anexo 4.</w:t>
      </w:r>
    </w:p>
    <w:p w14:paraId="6B2CA6A6" w14:textId="77777777" w:rsidR="004353CE" w:rsidRPr="005365D8" w:rsidRDefault="004353CE" w:rsidP="00374FD0">
      <w:pPr>
        <w:jc w:val="both"/>
        <w:rPr>
          <w:lang w:val="es-PE"/>
        </w:rPr>
      </w:pPr>
    </w:p>
    <w:p w14:paraId="2B02163B" w14:textId="77777777" w:rsidR="00A8612F" w:rsidRPr="005365D8" w:rsidRDefault="00A8612F" w:rsidP="00A8612F">
      <w:pPr>
        <w:jc w:val="both"/>
        <w:rPr>
          <w:lang w:val="es-PE"/>
        </w:rPr>
      </w:pPr>
      <w:r w:rsidRPr="005365D8">
        <w:rPr>
          <w:lang w:val="es-ES_tradnl"/>
        </w:rPr>
        <w:t xml:space="preserve">Los recursos necesarios para el pago del PME serán presupuestados por el CONCEDENTE, para el año fiscal siguiente de ocurrido el evento que activa el PME. Para presupuestar el pago del PME, el REGULADOR comunicará al CONCEDENTE, antes del 30 de Junio del año fiscal correspondiente, cuando, por lo informado por su supervisor, haya sucedido la ocurrencia del dragado excepcional como parte de las labores de mantenimiento, de acuerdo a lo estipulado en el Apéndice 3 del Anexo 4. </w:t>
      </w:r>
    </w:p>
    <w:p w14:paraId="0A1BACE1" w14:textId="77777777" w:rsidR="004353CE" w:rsidRPr="005365D8" w:rsidRDefault="004353CE" w:rsidP="00374FD0">
      <w:pPr>
        <w:jc w:val="both"/>
        <w:rPr>
          <w:lang w:val="es-PE"/>
        </w:rPr>
      </w:pPr>
      <w:r w:rsidRPr="005365D8">
        <w:rPr>
          <w:lang w:val="es-PE"/>
        </w:rPr>
        <w:t xml:space="preserve"> </w:t>
      </w:r>
    </w:p>
    <w:p w14:paraId="62C3E63D" w14:textId="77777777" w:rsidR="00C05476" w:rsidRPr="005365D8" w:rsidRDefault="00C05476" w:rsidP="00374FD0">
      <w:pPr>
        <w:jc w:val="both"/>
      </w:pPr>
      <w:r w:rsidRPr="005365D8">
        <w:t>Una vez determinado el valor a pagar por este concepto, se deberá adicionar el IGV.</w:t>
      </w:r>
    </w:p>
    <w:p w14:paraId="10649C56" w14:textId="77777777" w:rsidR="000E3FD6" w:rsidRPr="005365D8" w:rsidRDefault="000E3FD6"/>
    <w:p w14:paraId="7ECE517A" w14:textId="77777777" w:rsidR="00C3257A" w:rsidRPr="005365D8" w:rsidRDefault="008A77CC" w:rsidP="00C3257A">
      <w:pPr>
        <w:pStyle w:val="Ttulo2"/>
        <w:ind w:left="0"/>
        <w:jc w:val="center"/>
        <w:rPr>
          <w:rFonts w:ascii="Arial" w:hAnsi="Arial"/>
          <w:b/>
          <w:szCs w:val="22"/>
          <w:u w:val="none"/>
        </w:rPr>
      </w:pPr>
      <w:r w:rsidRPr="005365D8">
        <w:rPr>
          <w:b/>
          <w:bCs w:val="0"/>
          <w:szCs w:val="22"/>
          <w:lang w:val="es-MX"/>
        </w:rPr>
        <w:br w:type="page"/>
      </w:r>
      <w:bookmarkStart w:id="2346" w:name="_Toc389467879"/>
      <w:bookmarkStart w:id="2347" w:name="_Toc396825827"/>
      <w:bookmarkStart w:id="2348" w:name="_Toc378746251"/>
      <w:bookmarkStart w:id="2349" w:name="_Toc439868452"/>
      <w:bookmarkStart w:id="2350" w:name="_Toc461693187"/>
      <w:bookmarkStart w:id="2351" w:name="_Toc470775382"/>
      <w:r w:rsidR="00CB59C8" w:rsidRPr="005365D8">
        <w:rPr>
          <w:rFonts w:ascii="Arial" w:hAnsi="Arial"/>
          <w:b/>
          <w:szCs w:val="22"/>
          <w:u w:val="none"/>
        </w:rPr>
        <w:t>ANEXO 16</w:t>
      </w:r>
      <w:bookmarkEnd w:id="2346"/>
      <w:bookmarkEnd w:id="2347"/>
      <w:bookmarkEnd w:id="2348"/>
      <w:bookmarkEnd w:id="2349"/>
      <w:bookmarkEnd w:id="2350"/>
      <w:bookmarkEnd w:id="2351"/>
    </w:p>
    <w:p w14:paraId="4C18A50A" w14:textId="77777777" w:rsidR="00EC4002" w:rsidRPr="005365D8" w:rsidRDefault="00CB59C8" w:rsidP="001873AB">
      <w:pPr>
        <w:pStyle w:val="Ttulo1"/>
        <w:jc w:val="center"/>
        <w:rPr>
          <w:b w:val="0"/>
          <w:szCs w:val="22"/>
        </w:rPr>
      </w:pPr>
      <w:bookmarkStart w:id="2352" w:name="_Toc378746252"/>
      <w:bookmarkStart w:id="2353" w:name="_Toc389467880"/>
      <w:bookmarkStart w:id="2354" w:name="_Toc396825828"/>
      <w:bookmarkStart w:id="2355" w:name="_Toc439868453"/>
      <w:bookmarkStart w:id="2356" w:name="_Toc461693188"/>
      <w:bookmarkStart w:id="2357" w:name="_Toc470775383"/>
      <w:r w:rsidRPr="005365D8">
        <w:rPr>
          <w:szCs w:val="22"/>
        </w:rPr>
        <w:t>Apéndice 3</w:t>
      </w:r>
      <w:bookmarkEnd w:id="2352"/>
      <w:bookmarkEnd w:id="2353"/>
      <w:bookmarkEnd w:id="2354"/>
      <w:bookmarkEnd w:id="2355"/>
      <w:bookmarkEnd w:id="2356"/>
      <w:bookmarkEnd w:id="2357"/>
    </w:p>
    <w:p w14:paraId="688043E0" w14:textId="77777777" w:rsidR="00EC4002" w:rsidRPr="005365D8" w:rsidRDefault="00CB59C8" w:rsidP="001873AB">
      <w:pPr>
        <w:pStyle w:val="Ttulo1"/>
        <w:jc w:val="center"/>
        <w:rPr>
          <w:b w:val="0"/>
          <w:szCs w:val="22"/>
        </w:rPr>
      </w:pPr>
      <w:bookmarkStart w:id="2358" w:name="_Toc470775384"/>
      <w:r w:rsidRPr="005365D8">
        <w:rPr>
          <w:szCs w:val="22"/>
        </w:rPr>
        <w:t>FIDEICOMISO</w:t>
      </w:r>
      <w:bookmarkEnd w:id="2358"/>
    </w:p>
    <w:p w14:paraId="1BB8E103" w14:textId="77777777" w:rsidR="00196B2A" w:rsidRPr="005365D8" w:rsidRDefault="00196B2A">
      <w:pPr>
        <w:rPr>
          <w:lang w:val="es-MX"/>
        </w:rPr>
      </w:pPr>
    </w:p>
    <w:p w14:paraId="1E9CF480" w14:textId="77777777" w:rsidR="00196B2A" w:rsidRPr="005365D8" w:rsidRDefault="00196B2A">
      <w:pPr>
        <w:rPr>
          <w:lang w:val="es-MX"/>
        </w:rPr>
      </w:pPr>
    </w:p>
    <w:p w14:paraId="065CA620" w14:textId="77777777" w:rsidR="00196B2A" w:rsidRPr="005365D8" w:rsidRDefault="0027742A">
      <w:pPr>
        <w:jc w:val="both"/>
      </w:pPr>
      <w:r w:rsidRPr="005365D8">
        <w:t>Con la finalidad de facilitar y garantizar el adecuado cumplimiento de las obligaciones derivadas del presente Contrato, el CONCESIONARIO se obliga a constituir y mantener a su costo, en calidad de Fideicomisario, un fideicomiso irrevocable de administración, el cual se regirá por las normas que se indican a continuación, así como por lo dispuesto en el respectivo contrato de Fideicomiso, el cual contendrá los términos de la Hoja de Términos del Apéndice 4 del Anexo 1</w:t>
      </w:r>
      <w:r w:rsidR="00374FD0" w:rsidRPr="005365D8">
        <w:t>6</w:t>
      </w:r>
      <w:r w:rsidRPr="005365D8">
        <w:t xml:space="preserve">. </w:t>
      </w:r>
    </w:p>
    <w:p w14:paraId="2B5DC203" w14:textId="77777777" w:rsidR="00196B2A" w:rsidRPr="005365D8" w:rsidRDefault="00196B2A">
      <w:pPr>
        <w:jc w:val="both"/>
        <w:rPr>
          <w:bCs w:val="0"/>
        </w:rPr>
      </w:pPr>
    </w:p>
    <w:p w14:paraId="46E8C342" w14:textId="77777777" w:rsidR="00196B2A" w:rsidRPr="005365D8" w:rsidRDefault="0027742A">
      <w:pPr>
        <w:jc w:val="both"/>
      </w:pPr>
      <w:r w:rsidRPr="005365D8">
        <w:t>El Fideicomiso de Administración será celebrado con una Empresa Bancaria o alguna otra entidad financiera calificada,</w:t>
      </w:r>
      <w:r w:rsidR="00DE3296" w:rsidRPr="005365D8">
        <w:t xml:space="preserve"> autorizada por la</w:t>
      </w:r>
      <w:r w:rsidR="004407A4" w:rsidRPr="005365D8">
        <w:t xml:space="preserve"> Superintendencia del Mercado de Valores</w:t>
      </w:r>
      <w:r w:rsidR="00DE3296" w:rsidRPr="005365D8">
        <w:t xml:space="preserve"> </w:t>
      </w:r>
      <w:r w:rsidR="004407A4" w:rsidRPr="005365D8">
        <w:t>(</w:t>
      </w:r>
      <w:r w:rsidR="00DE3296" w:rsidRPr="005365D8">
        <w:t>SMV</w:t>
      </w:r>
      <w:r w:rsidR="004407A4" w:rsidRPr="005365D8">
        <w:t>)</w:t>
      </w:r>
      <w:r w:rsidR="00DE3296" w:rsidRPr="005365D8">
        <w:t xml:space="preserve">, </w:t>
      </w:r>
      <w:r w:rsidRPr="005365D8">
        <w:t>quien actuará en calidad de entidad fiduciaria, la cual será autorizada por el CONCEDENTE.</w:t>
      </w:r>
    </w:p>
    <w:p w14:paraId="6A979078" w14:textId="77777777" w:rsidR="00196B2A" w:rsidRPr="005365D8" w:rsidRDefault="00196B2A">
      <w:pPr>
        <w:jc w:val="both"/>
        <w:rPr>
          <w:bCs w:val="0"/>
        </w:rPr>
      </w:pPr>
    </w:p>
    <w:p w14:paraId="538E2F19" w14:textId="77777777" w:rsidR="00196B2A" w:rsidRPr="005365D8" w:rsidRDefault="0027742A">
      <w:pPr>
        <w:jc w:val="both"/>
      </w:pPr>
      <w:r w:rsidRPr="005365D8">
        <w:t>El CONCESIONARIO cederá al CONCEDENTE la titularidad de Fideicomitente y éste en su calidad de fideicomitente, tiene la facultad de emitir instrucciones al Fiduciario, a fin de administrar los recursos y disponer la utilización de los mismos, según lo que se especifique en el contrato de Fideicomiso.</w:t>
      </w:r>
    </w:p>
    <w:p w14:paraId="10B1B451" w14:textId="77777777" w:rsidR="00196B2A" w:rsidRPr="005365D8" w:rsidRDefault="00196B2A">
      <w:pPr>
        <w:jc w:val="both"/>
      </w:pPr>
    </w:p>
    <w:p w14:paraId="0C5F3FED" w14:textId="1357A883" w:rsidR="00196B2A" w:rsidRPr="005365D8" w:rsidRDefault="0027742A">
      <w:pPr>
        <w:jc w:val="both"/>
      </w:pPr>
      <w:r w:rsidRPr="005365D8">
        <w:t>A más tardar a</w:t>
      </w:r>
      <w:r w:rsidR="00624260" w:rsidRPr="005365D8">
        <w:t xml:space="preserve"> </w:t>
      </w:r>
      <w:r w:rsidRPr="005365D8">
        <w:t>l</w:t>
      </w:r>
      <w:r w:rsidR="00624260" w:rsidRPr="005365D8">
        <w:t>os quince (15) Días Calendario</w:t>
      </w:r>
      <w:r w:rsidRPr="005365D8">
        <w:t xml:space="preserve"> contado</w:t>
      </w:r>
      <w:r w:rsidR="00624260" w:rsidRPr="005365D8">
        <w:t>s</w:t>
      </w:r>
      <w:r w:rsidRPr="005365D8">
        <w:t xml:space="preserve"> desde la </w:t>
      </w:r>
      <w:r w:rsidR="00F80DEB" w:rsidRPr="005365D8">
        <w:t>f</w:t>
      </w:r>
      <w:r w:rsidRPr="005365D8">
        <w:t xml:space="preserve">echa de </w:t>
      </w:r>
      <w:r w:rsidR="00F80DEB" w:rsidRPr="005365D8">
        <w:t>c</w:t>
      </w:r>
      <w:r w:rsidRPr="005365D8">
        <w:t xml:space="preserve">ierre </w:t>
      </w:r>
      <w:r w:rsidR="00F80DEB" w:rsidRPr="005365D8">
        <w:t>f</w:t>
      </w:r>
      <w:bookmarkStart w:id="2359" w:name="_DV_C1078"/>
      <w:r w:rsidRPr="005365D8">
        <w:t>inanciero, el CONCESIONARIO deberá presentar al CONCEDENTE un proyecto de contrato de Fideicomiso de Administración para su aprobación</w:t>
      </w:r>
      <w:bookmarkEnd w:id="2359"/>
      <w:r w:rsidR="007E4D16" w:rsidRPr="005365D8">
        <w:t>.</w:t>
      </w:r>
    </w:p>
    <w:p w14:paraId="3D2418ED" w14:textId="77777777" w:rsidR="00196B2A" w:rsidRPr="005365D8" w:rsidRDefault="00196B2A">
      <w:pPr>
        <w:jc w:val="both"/>
        <w:rPr>
          <w:bCs w:val="0"/>
        </w:rPr>
      </w:pPr>
    </w:p>
    <w:p w14:paraId="2CDD0DEC" w14:textId="4DFFC8E6" w:rsidR="00196B2A" w:rsidRPr="005365D8" w:rsidRDefault="0027742A">
      <w:pPr>
        <w:jc w:val="both"/>
      </w:pPr>
      <w:r w:rsidRPr="005365D8">
        <w:t xml:space="preserve">El CONCEDENTE dispondrá de un plazo máximo de </w:t>
      </w:r>
      <w:r w:rsidR="00476C83" w:rsidRPr="005365D8">
        <w:t xml:space="preserve">cuarenta </w:t>
      </w:r>
      <w:r w:rsidRPr="005365D8">
        <w:t>(</w:t>
      </w:r>
      <w:r w:rsidR="00476C83" w:rsidRPr="005365D8">
        <w:t>40</w:t>
      </w:r>
      <w:r w:rsidRPr="005365D8">
        <w:t xml:space="preserve">) Días Calendario, a partir de recibido el proyecto de contrato de Fideicomiso, para emitir sus observaciones al respecto. El CONCESIONARIO deberá subsanar las observaciones en un plazo no mayor a </w:t>
      </w:r>
      <w:r w:rsidR="00476C83" w:rsidRPr="005365D8">
        <w:t xml:space="preserve">diez </w:t>
      </w:r>
      <w:r w:rsidRPr="005365D8">
        <w:t>(</w:t>
      </w:r>
      <w:r w:rsidR="00476C83" w:rsidRPr="005365D8">
        <w:t>10</w:t>
      </w:r>
      <w:r w:rsidRPr="005365D8">
        <w:t>) Días Calendario desde que es notificado.</w:t>
      </w:r>
    </w:p>
    <w:p w14:paraId="376BD7B3" w14:textId="77777777" w:rsidR="00196B2A" w:rsidRPr="005365D8" w:rsidRDefault="00196B2A">
      <w:pPr>
        <w:jc w:val="both"/>
        <w:rPr>
          <w:bCs w:val="0"/>
        </w:rPr>
      </w:pPr>
    </w:p>
    <w:p w14:paraId="3F3EB403" w14:textId="77777777" w:rsidR="00A1090F" w:rsidRPr="005365D8" w:rsidRDefault="0027742A" w:rsidP="00A1090F">
      <w:pPr>
        <w:jc w:val="both"/>
      </w:pPr>
      <w:r w:rsidRPr="005365D8">
        <w:t xml:space="preserve">Una vez absueltas las observaciones por parte del CONCESIONARIO, el CONCEDENTE dispondrá de un plazo de veinte (20) Días Calendario para la aprobación respectiva de dicho proyecto de contrato. </w:t>
      </w:r>
      <w:r w:rsidR="00A1090F" w:rsidRPr="005365D8">
        <w:t>Asimismo, en concordancia con lo establecido en el artículo 20° del Decreto Legislativo N° 1224 y el artículo 66° de su Reglamento, el CONCEDENTE remitirá al Ministerio de Economía y Finanzas, el proyecto de contrato de Fideicomiso de Administración para su opinión favorable.</w:t>
      </w:r>
    </w:p>
    <w:p w14:paraId="638CA397" w14:textId="77777777" w:rsidR="00A1090F" w:rsidRPr="005365D8" w:rsidRDefault="00A1090F" w:rsidP="00A1090F">
      <w:pPr>
        <w:jc w:val="both"/>
      </w:pPr>
    </w:p>
    <w:p w14:paraId="256CC328" w14:textId="77777777" w:rsidR="00196B2A" w:rsidRPr="005365D8" w:rsidRDefault="0027742A">
      <w:pPr>
        <w:jc w:val="both"/>
      </w:pPr>
      <w:r w:rsidRPr="005365D8">
        <w:t xml:space="preserve">Transcurrido los plazos a que se refieren los párrafos anteriores, según sea el caso, y el CONCEDENTE </w:t>
      </w:r>
      <w:r w:rsidR="00A1090F" w:rsidRPr="005365D8">
        <w:t>y/o el M</w:t>
      </w:r>
      <w:r w:rsidR="00130F77" w:rsidRPr="005365D8">
        <w:t xml:space="preserve">inisterio de Economía y Finanzas </w:t>
      </w:r>
      <w:r w:rsidRPr="005365D8">
        <w:t>no se hubiere</w:t>
      </w:r>
      <w:r w:rsidR="00A1090F" w:rsidRPr="005365D8">
        <w:t>n</w:t>
      </w:r>
      <w:r w:rsidRPr="005365D8">
        <w:t xml:space="preserve"> pronunciado, se entenderá que el proyecto de contrato se ha aceptado y aprobado, debiendo el CONCESIONARIO remitir al CONCEDENTE una copia del contrato suscrito para su posterior legalización notarial.</w:t>
      </w:r>
    </w:p>
    <w:p w14:paraId="58878D34" w14:textId="77777777" w:rsidR="00196B2A" w:rsidRPr="005365D8" w:rsidRDefault="00196B2A">
      <w:pPr>
        <w:jc w:val="both"/>
        <w:rPr>
          <w:bCs w:val="0"/>
        </w:rPr>
      </w:pPr>
    </w:p>
    <w:p w14:paraId="6340DC28" w14:textId="77777777" w:rsidR="00196B2A" w:rsidRPr="005365D8" w:rsidRDefault="0027742A">
      <w:pPr>
        <w:jc w:val="both"/>
      </w:pPr>
      <w:r w:rsidRPr="005365D8">
        <w:t xml:space="preserve">El contrato de Fideicomiso de Administración deberá respetar las obligaciones y normas establecidas en el Contrato de Concesión, con expresa indicación de la obligación a cargo del CONCEDENTE de emitir instrucciones. </w:t>
      </w:r>
    </w:p>
    <w:p w14:paraId="4A4AC352" w14:textId="77777777" w:rsidR="00196B2A" w:rsidRPr="005365D8" w:rsidRDefault="00196B2A">
      <w:pPr>
        <w:jc w:val="both"/>
        <w:rPr>
          <w:bCs w:val="0"/>
        </w:rPr>
      </w:pPr>
    </w:p>
    <w:p w14:paraId="313403FF" w14:textId="77777777" w:rsidR="00196B2A" w:rsidRPr="005365D8" w:rsidRDefault="0027742A">
      <w:pPr>
        <w:jc w:val="both"/>
      </w:pPr>
      <w:r w:rsidRPr="005365D8">
        <w:t>En caso que el CONCESIONARIO no cumpliera con su obligación de constituir el Fideicomiso de Administración en los términos y plazos señalados, deberá pagar al CONCEDENTE una penalidad diaria a que se refiere el Anexo 1</w:t>
      </w:r>
      <w:r w:rsidR="00374FD0" w:rsidRPr="005365D8">
        <w:t>5</w:t>
      </w:r>
      <w:r w:rsidRPr="005365D8">
        <w:t>.</w:t>
      </w:r>
    </w:p>
    <w:p w14:paraId="338A13FF" w14:textId="77777777" w:rsidR="00196B2A" w:rsidRPr="005365D8" w:rsidRDefault="00196B2A">
      <w:pPr>
        <w:jc w:val="both"/>
        <w:rPr>
          <w:bCs w:val="0"/>
        </w:rPr>
      </w:pPr>
    </w:p>
    <w:p w14:paraId="532DE69E" w14:textId="77777777" w:rsidR="00196B2A" w:rsidRPr="005365D8" w:rsidRDefault="0027742A">
      <w:pPr>
        <w:jc w:val="both"/>
        <w:rPr>
          <w:bCs w:val="0"/>
        </w:rPr>
      </w:pPr>
      <w:r w:rsidRPr="005365D8">
        <w:t>En caso no se hubiere efectuado la subsanación correspondiente derivada del párrafo precedente, dentro de un plazo máximo de treinta (30) Días Calendario, el CONCEDENTE procederá la ejecución de la Garantía de Fiel Cumplimiento.</w:t>
      </w:r>
    </w:p>
    <w:p w14:paraId="22F51218" w14:textId="77777777" w:rsidR="00196B2A" w:rsidRPr="005365D8" w:rsidRDefault="00196B2A">
      <w:pPr>
        <w:jc w:val="both"/>
      </w:pPr>
    </w:p>
    <w:p w14:paraId="2EC3DC44" w14:textId="77777777" w:rsidR="00ED2135" w:rsidRPr="005365D8" w:rsidRDefault="00023FD6" w:rsidP="00674D24">
      <w:pPr>
        <w:jc w:val="both"/>
        <w:rPr>
          <w:szCs w:val="22"/>
        </w:rPr>
      </w:pPr>
      <w:r w:rsidRPr="005365D8">
        <w:rPr>
          <w:szCs w:val="22"/>
        </w:rPr>
        <w:t xml:space="preserve">Las Partes acordarán en el Contrato de Fideicomiso, un plazo para el depósito del Cofinanciamiento.     </w:t>
      </w:r>
    </w:p>
    <w:p w14:paraId="2AE5E35D" w14:textId="77777777" w:rsidR="00625AA5" w:rsidRPr="005365D8" w:rsidRDefault="00625AA5">
      <w:pPr>
        <w:rPr>
          <w:b/>
          <w:bCs w:val="0"/>
          <w:szCs w:val="22"/>
        </w:rPr>
      </w:pPr>
    </w:p>
    <w:p w14:paraId="50502546" w14:textId="77777777" w:rsidR="0070035F" w:rsidRPr="005365D8" w:rsidRDefault="0070035F">
      <w:pPr>
        <w:rPr>
          <w:rFonts w:cs="Times New Roman"/>
          <w:b/>
          <w:szCs w:val="22"/>
          <w:lang w:val="es-ES_tradnl"/>
        </w:rPr>
      </w:pPr>
      <w:bookmarkStart w:id="2360" w:name="_Toc389467882"/>
      <w:bookmarkStart w:id="2361" w:name="_Toc396825830"/>
      <w:bookmarkStart w:id="2362" w:name="_Toc439868455"/>
      <w:r w:rsidRPr="005365D8">
        <w:rPr>
          <w:b/>
          <w:szCs w:val="22"/>
        </w:rPr>
        <w:br w:type="page"/>
      </w:r>
    </w:p>
    <w:p w14:paraId="2DB2DB01" w14:textId="77777777" w:rsidR="00EC4002" w:rsidRPr="005365D8" w:rsidRDefault="00CB59C8" w:rsidP="001873AB">
      <w:pPr>
        <w:pStyle w:val="Ttulo2"/>
        <w:ind w:left="0"/>
        <w:jc w:val="center"/>
        <w:rPr>
          <w:b/>
          <w:szCs w:val="22"/>
        </w:rPr>
      </w:pPr>
      <w:bookmarkStart w:id="2363" w:name="_Toc461693190"/>
      <w:bookmarkStart w:id="2364" w:name="_Toc470775385"/>
      <w:r w:rsidRPr="005365D8">
        <w:rPr>
          <w:rFonts w:ascii="Arial" w:hAnsi="Arial"/>
          <w:b/>
          <w:szCs w:val="22"/>
          <w:u w:val="none"/>
        </w:rPr>
        <w:t>ANEXO 16</w:t>
      </w:r>
      <w:bookmarkEnd w:id="2360"/>
      <w:bookmarkEnd w:id="2361"/>
      <w:bookmarkEnd w:id="2362"/>
      <w:bookmarkEnd w:id="2363"/>
      <w:bookmarkEnd w:id="2364"/>
    </w:p>
    <w:p w14:paraId="41887068" w14:textId="77777777" w:rsidR="00EC4002" w:rsidRPr="005365D8" w:rsidRDefault="00CB59C8" w:rsidP="001873AB">
      <w:pPr>
        <w:pStyle w:val="Ttulo1"/>
        <w:jc w:val="center"/>
        <w:rPr>
          <w:b w:val="0"/>
          <w:szCs w:val="22"/>
        </w:rPr>
      </w:pPr>
      <w:bookmarkStart w:id="2365" w:name="_Toc378746254"/>
      <w:bookmarkStart w:id="2366" w:name="_Toc389467883"/>
      <w:bookmarkStart w:id="2367" w:name="_Toc396825831"/>
      <w:bookmarkStart w:id="2368" w:name="_Toc439868456"/>
      <w:bookmarkStart w:id="2369" w:name="_Toc461693191"/>
      <w:bookmarkStart w:id="2370" w:name="_Toc470775386"/>
      <w:r w:rsidRPr="005365D8">
        <w:rPr>
          <w:szCs w:val="22"/>
        </w:rPr>
        <w:t>Apéndice 4</w:t>
      </w:r>
      <w:bookmarkEnd w:id="2365"/>
      <w:bookmarkEnd w:id="2366"/>
      <w:bookmarkEnd w:id="2367"/>
      <w:bookmarkEnd w:id="2368"/>
      <w:bookmarkEnd w:id="2369"/>
      <w:bookmarkEnd w:id="2370"/>
    </w:p>
    <w:p w14:paraId="2A4D24B8" w14:textId="77777777" w:rsidR="00EC4002" w:rsidRPr="005365D8" w:rsidRDefault="00CB59C8" w:rsidP="001873AB">
      <w:pPr>
        <w:pStyle w:val="Ttulo1"/>
        <w:jc w:val="center"/>
        <w:rPr>
          <w:b w:val="0"/>
          <w:szCs w:val="22"/>
        </w:rPr>
      </w:pPr>
      <w:bookmarkStart w:id="2371" w:name="_Toc470775387"/>
      <w:r w:rsidRPr="005365D8">
        <w:rPr>
          <w:szCs w:val="22"/>
        </w:rPr>
        <w:t>HOJA DE TÉRMINOS DEL CONTRATO DE FIDEICOMISO DE ADMINISTRACIÓN</w:t>
      </w:r>
      <w:bookmarkEnd w:id="2371"/>
    </w:p>
    <w:p w14:paraId="6C865FA3" w14:textId="77777777" w:rsidR="009B0BDB" w:rsidRPr="005365D8" w:rsidRDefault="009B0BDB">
      <w:pPr>
        <w:rPr>
          <w:b/>
          <w:bCs w:val="0"/>
          <w:szCs w:val="22"/>
          <w:lang w:val="es-MX"/>
        </w:rPr>
      </w:pPr>
    </w:p>
    <w:p w14:paraId="7A0FE447" w14:textId="77777777" w:rsidR="009B0BDB" w:rsidRPr="005365D8" w:rsidRDefault="009B0BDB" w:rsidP="009B0BDB">
      <w:pPr>
        <w:spacing w:after="200"/>
        <w:jc w:val="both"/>
      </w:pPr>
      <w:r w:rsidRPr="005365D8">
        <w:t>El Fideicomiso de Administración se celebrará de acuerdo a los siguientes términos y condiciones básicas, y a las estipulaciones que normalmente son parte de los contratos de fideicomiso para fines similares en el Perú.</w:t>
      </w:r>
    </w:p>
    <w:p w14:paraId="4EB55F91" w14:textId="77777777" w:rsidR="009B0BDB" w:rsidRPr="005365D8" w:rsidRDefault="009B0BDB" w:rsidP="00C41137">
      <w:pPr>
        <w:numPr>
          <w:ilvl w:val="0"/>
          <w:numId w:val="97"/>
        </w:numPr>
        <w:tabs>
          <w:tab w:val="clear" w:pos="720"/>
          <w:tab w:val="num" w:pos="600"/>
        </w:tabs>
        <w:spacing w:after="200" w:line="276" w:lineRule="auto"/>
        <w:ind w:left="600" w:hanging="600"/>
        <w:jc w:val="both"/>
        <w:rPr>
          <w:b/>
        </w:rPr>
      </w:pPr>
      <w:bookmarkStart w:id="2372" w:name="_Toc191964912"/>
      <w:bookmarkStart w:id="2373" w:name="_Toc213245477"/>
      <w:bookmarkStart w:id="2374" w:name="_Toc214430507"/>
      <w:bookmarkStart w:id="2375" w:name="_Toc241057350"/>
      <w:bookmarkStart w:id="2376" w:name="_Toc269407537"/>
      <w:bookmarkStart w:id="2377" w:name="_Toc272937194"/>
      <w:bookmarkStart w:id="2378" w:name="_Toc275965011"/>
      <w:bookmarkStart w:id="2379" w:name="_Toc278981115"/>
      <w:r w:rsidRPr="005365D8">
        <w:rPr>
          <w:b/>
        </w:rPr>
        <w:t>Finalidad del Fideicomiso de Administración</w:t>
      </w:r>
      <w:bookmarkEnd w:id="2372"/>
      <w:bookmarkEnd w:id="2373"/>
      <w:bookmarkEnd w:id="2374"/>
      <w:bookmarkEnd w:id="2375"/>
      <w:bookmarkEnd w:id="2376"/>
      <w:bookmarkEnd w:id="2377"/>
      <w:bookmarkEnd w:id="2378"/>
      <w:bookmarkEnd w:id="2379"/>
    </w:p>
    <w:p w14:paraId="1F202D8C" w14:textId="77777777" w:rsidR="009B0BDB" w:rsidRPr="005365D8" w:rsidRDefault="009B0BDB" w:rsidP="009B0BDB">
      <w:pPr>
        <w:ind w:left="600"/>
        <w:jc w:val="both"/>
      </w:pPr>
      <w:r w:rsidRPr="005365D8">
        <w:t>El Fideicomiso de Administración se constituye para la administración de los recursos derivados de las obligaciones de pago por la Concesión.</w:t>
      </w:r>
    </w:p>
    <w:p w14:paraId="30800E9B" w14:textId="77777777" w:rsidR="009B0BDB" w:rsidRPr="005365D8" w:rsidRDefault="009B0BDB" w:rsidP="009B0BDB">
      <w:pPr>
        <w:ind w:left="600"/>
        <w:jc w:val="both"/>
      </w:pPr>
      <w:r w:rsidRPr="005365D8">
        <w:t xml:space="preserve">La principal fuente de recursos que alimenta el Fideicomiso corresponde a los aportes del CONCEDENTE por el Cofinanciamiento y de los recursos obtenidos por el cobro de la Tarifa. </w:t>
      </w:r>
    </w:p>
    <w:p w14:paraId="0F1A0446" w14:textId="77777777" w:rsidR="003253C0" w:rsidRPr="005365D8" w:rsidRDefault="003253C0" w:rsidP="009B0BDB">
      <w:pPr>
        <w:ind w:left="600"/>
        <w:jc w:val="both"/>
      </w:pPr>
    </w:p>
    <w:p w14:paraId="5F9CECCA" w14:textId="10260A1C" w:rsidR="009B0BDB" w:rsidRPr="005365D8" w:rsidRDefault="009B0BDB" w:rsidP="00C41137">
      <w:pPr>
        <w:numPr>
          <w:ilvl w:val="0"/>
          <w:numId w:val="97"/>
        </w:numPr>
        <w:tabs>
          <w:tab w:val="clear" w:pos="720"/>
          <w:tab w:val="num" w:pos="600"/>
        </w:tabs>
        <w:spacing w:after="200" w:line="276" w:lineRule="auto"/>
        <w:ind w:left="600" w:hanging="600"/>
        <w:jc w:val="both"/>
        <w:rPr>
          <w:b/>
        </w:rPr>
      </w:pPr>
      <w:bookmarkStart w:id="2380" w:name="_Toc191964913"/>
      <w:bookmarkStart w:id="2381" w:name="_Toc213245478"/>
      <w:bookmarkStart w:id="2382" w:name="_Toc214430508"/>
      <w:bookmarkStart w:id="2383" w:name="_Toc241057351"/>
      <w:bookmarkStart w:id="2384" w:name="_Toc269407538"/>
      <w:bookmarkStart w:id="2385" w:name="_Toc272937195"/>
      <w:bookmarkStart w:id="2386" w:name="_Toc275965012"/>
      <w:bookmarkStart w:id="2387" w:name="_Toc278981116"/>
      <w:r w:rsidRPr="005365D8">
        <w:rPr>
          <w:b/>
        </w:rPr>
        <w:t>Fideicomitente</w:t>
      </w:r>
      <w:bookmarkEnd w:id="2380"/>
      <w:bookmarkEnd w:id="2381"/>
      <w:bookmarkEnd w:id="2382"/>
      <w:bookmarkEnd w:id="2383"/>
      <w:bookmarkEnd w:id="2384"/>
      <w:bookmarkEnd w:id="2385"/>
      <w:bookmarkEnd w:id="2386"/>
      <w:bookmarkEnd w:id="2387"/>
    </w:p>
    <w:p w14:paraId="2234F3F3" w14:textId="2C24D5DD" w:rsidR="009B0BDB" w:rsidRPr="005365D8" w:rsidRDefault="009B0BDB" w:rsidP="009B0BDB">
      <w:pPr>
        <w:ind w:left="600"/>
        <w:jc w:val="both"/>
      </w:pPr>
      <w:r w:rsidRPr="005365D8">
        <w:t xml:space="preserve">Serán fideicomitente el CONCEDENTE y el CONCESIONARIO, donde el CONCESIONARIO depositará al Fideicomiso los recursos provenientes del íntegro de la recaudación por el cobro de la Tarifa. Por su parte el CONCEDENTE depositará los importes correspondientes al Cofinanciamiento más el IGV, en caso que los recursos del cobro de la Tarifa no sean suficientes para cubrir </w:t>
      </w:r>
      <w:r w:rsidR="00476C83" w:rsidRPr="005365D8">
        <w:t>el PAO, PAMO y PME</w:t>
      </w:r>
      <w:r w:rsidRPr="005365D8">
        <w:t xml:space="preserve">. </w:t>
      </w:r>
    </w:p>
    <w:p w14:paraId="647F80B3" w14:textId="77777777" w:rsidR="009B0BDB" w:rsidRPr="005365D8" w:rsidRDefault="009B0BDB" w:rsidP="009B0BDB">
      <w:pPr>
        <w:ind w:left="600"/>
        <w:jc w:val="both"/>
      </w:pPr>
      <w:r w:rsidRPr="005365D8">
        <w:t>En ningún caso se podrá modificar el contrato de Fideicomiso sin la intervención del CONCEDENTE.</w:t>
      </w:r>
    </w:p>
    <w:p w14:paraId="0A79418D" w14:textId="77777777" w:rsidR="009B0BDB" w:rsidRPr="005365D8" w:rsidRDefault="009B0BDB" w:rsidP="009B0BDB">
      <w:pPr>
        <w:spacing w:after="200"/>
        <w:ind w:left="600"/>
        <w:jc w:val="both"/>
      </w:pPr>
      <w:r w:rsidRPr="005365D8">
        <w:t xml:space="preserve">El CONCEDENTE tiene la facultad de emitir instrucciones al Fideicomiso, a fin de administrar los recursos, de acuerdo a las previsiones de pago que integren las diferentes cuentas del Fideicomiso. </w:t>
      </w:r>
    </w:p>
    <w:p w14:paraId="68D46EA0" w14:textId="77777777" w:rsidR="009B0BDB" w:rsidRPr="005365D8" w:rsidRDefault="009B0BDB" w:rsidP="00C41137">
      <w:pPr>
        <w:numPr>
          <w:ilvl w:val="0"/>
          <w:numId w:val="97"/>
        </w:numPr>
        <w:tabs>
          <w:tab w:val="clear" w:pos="720"/>
          <w:tab w:val="num" w:pos="600"/>
        </w:tabs>
        <w:spacing w:after="200" w:line="276" w:lineRule="auto"/>
        <w:ind w:left="600" w:hanging="600"/>
        <w:jc w:val="both"/>
        <w:rPr>
          <w:b/>
        </w:rPr>
      </w:pPr>
      <w:bookmarkStart w:id="2388" w:name="_Toc191964914"/>
      <w:bookmarkStart w:id="2389" w:name="_Toc213245479"/>
      <w:bookmarkStart w:id="2390" w:name="_Toc214430509"/>
      <w:bookmarkStart w:id="2391" w:name="_Toc241057352"/>
      <w:bookmarkStart w:id="2392" w:name="_Toc269407539"/>
      <w:bookmarkStart w:id="2393" w:name="_Toc272937196"/>
      <w:bookmarkStart w:id="2394" w:name="_Toc275965013"/>
      <w:bookmarkStart w:id="2395" w:name="_Toc278981117"/>
      <w:r w:rsidRPr="005365D8">
        <w:rPr>
          <w:b/>
        </w:rPr>
        <w:t>Fiduciario</w:t>
      </w:r>
      <w:bookmarkEnd w:id="2388"/>
      <w:bookmarkEnd w:id="2389"/>
      <w:bookmarkEnd w:id="2390"/>
      <w:bookmarkEnd w:id="2391"/>
      <w:bookmarkEnd w:id="2392"/>
      <w:bookmarkEnd w:id="2393"/>
      <w:bookmarkEnd w:id="2394"/>
      <w:bookmarkEnd w:id="2395"/>
    </w:p>
    <w:p w14:paraId="38A4D701" w14:textId="77777777" w:rsidR="009B0BDB" w:rsidRPr="005365D8" w:rsidRDefault="009B0BDB" w:rsidP="009B0BDB">
      <w:pPr>
        <w:spacing w:after="200"/>
        <w:ind w:left="600"/>
        <w:jc w:val="both"/>
      </w:pPr>
      <w:r w:rsidRPr="005365D8">
        <w:t>Será la entidad designada por el CONCESIONARIO, requiriéndose la conformidad por parte del CONCEDENTE, según lo estipulado en el Apéndice 3 del presente Anexo</w:t>
      </w:r>
      <w:r w:rsidR="00954CB1" w:rsidRPr="005365D8">
        <w:t xml:space="preserve"> 1</w:t>
      </w:r>
      <w:r w:rsidR="00374FD0" w:rsidRPr="005365D8">
        <w:t>6</w:t>
      </w:r>
      <w:r w:rsidRPr="005365D8">
        <w:t>.</w:t>
      </w:r>
    </w:p>
    <w:p w14:paraId="26D903E7" w14:textId="77777777" w:rsidR="009B0BDB" w:rsidRPr="005365D8" w:rsidRDefault="009B0BDB" w:rsidP="00C41137">
      <w:pPr>
        <w:numPr>
          <w:ilvl w:val="0"/>
          <w:numId w:val="97"/>
        </w:numPr>
        <w:tabs>
          <w:tab w:val="clear" w:pos="720"/>
          <w:tab w:val="num" w:pos="600"/>
        </w:tabs>
        <w:spacing w:after="200" w:line="276" w:lineRule="auto"/>
        <w:ind w:left="600" w:hanging="600"/>
        <w:jc w:val="both"/>
        <w:rPr>
          <w:b/>
        </w:rPr>
      </w:pPr>
      <w:bookmarkStart w:id="2396" w:name="_Toc191964915"/>
      <w:bookmarkStart w:id="2397" w:name="_Toc213245480"/>
      <w:bookmarkStart w:id="2398" w:name="_Toc214430510"/>
      <w:bookmarkStart w:id="2399" w:name="_Toc241057353"/>
      <w:bookmarkStart w:id="2400" w:name="_Toc269407540"/>
      <w:bookmarkStart w:id="2401" w:name="_Toc272937197"/>
      <w:bookmarkStart w:id="2402" w:name="_Toc275965014"/>
      <w:bookmarkStart w:id="2403" w:name="_Toc278981118"/>
      <w:r w:rsidRPr="005365D8">
        <w:rPr>
          <w:b/>
        </w:rPr>
        <w:t>Fideicomisario</w:t>
      </w:r>
      <w:bookmarkEnd w:id="2396"/>
      <w:bookmarkEnd w:id="2397"/>
      <w:bookmarkEnd w:id="2398"/>
      <w:bookmarkEnd w:id="2399"/>
      <w:bookmarkEnd w:id="2400"/>
      <w:bookmarkEnd w:id="2401"/>
      <w:bookmarkEnd w:id="2402"/>
      <w:bookmarkEnd w:id="2403"/>
    </w:p>
    <w:p w14:paraId="6E7773C8" w14:textId="77777777" w:rsidR="009B0BDB" w:rsidRPr="005365D8" w:rsidRDefault="009B0BDB" w:rsidP="009B0BDB">
      <w:pPr>
        <w:spacing w:after="200"/>
        <w:ind w:left="600"/>
        <w:jc w:val="both"/>
      </w:pPr>
      <w:r w:rsidRPr="005365D8">
        <w:t>Será el CONCESIONARIO o el CONCEDENTE, según corresponda.</w:t>
      </w:r>
    </w:p>
    <w:p w14:paraId="77A1A8B4" w14:textId="77777777" w:rsidR="009B0BDB" w:rsidRPr="005365D8" w:rsidRDefault="009B0BDB" w:rsidP="00C41137">
      <w:pPr>
        <w:numPr>
          <w:ilvl w:val="0"/>
          <w:numId w:val="97"/>
        </w:numPr>
        <w:tabs>
          <w:tab w:val="clear" w:pos="720"/>
          <w:tab w:val="num" w:pos="600"/>
        </w:tabs>
        <w:spacing w:after="200" w:line="276" w:lineRule="auto"/>
        <w:ind w:left="600" w:hanging="600"/>
        <w:jc w:val="both"/>
        <w:rPr>
          <w:b/>
        </w:rPr>
      </w:pPr>
      <w:bookmarkStart w:id="2404" w:name="_Toc191964916"/>
      <w:bookmarkStart w:id="2405" w:name="_Toc213245481"/>
      <w:bookmarkStart w:id="2406" w:name="_Toc214430511"/>
      <w:bookmarkStart w:id="2407" w:name="_Toc241057354"/>
      <w:bookmarkStart w:id="2408" w:name="_Toc269407541"/>
      <w:bookmarkStart w:id="2409" w:name="_Toc272937198"/>
      <w:bookmarkStart w:id="2410" w:name="_Toc275965015"/>
      <w:bookmarkStart w:id="2411" w:name="_Toc278981119"/>
      <w:r w:rsidRPr="005365D8">
        <w:rPr>
          <w:b/>
        </w:rPr>
        <w:t>Patrimonio Fideicometido</w:t>
      </w:r>
      <w:bookmarkEnd w:id="2404"/>
      <w:bookmarkEnd w:id="2405"/>
      <w:bookmarkEnd w:id="2406"/>
      <w:bookmarkEnd w:id="2407"/>
      <w:bookmarkEnd w:id="2408"/>
      <w:bookmarkEnd w:id="2409"/>
      <w:bookmarkEnd w:id="2410"/>
      <w:bookmarkEnd w:id="2411"/>
    </w:p>
    <w:p w14:paraId="0FD1F4B5" w14:textId="77777777" w:rsidR="009B0BDB" w:rsidRPr="005365D8" w:rsidRDefault="009B0BDB" w:rsidP="009B0BDB">
      <w:pPr>
        <w:ind w:left="600"/>
        <w:jc w:val="both"/>
        <w:rPr>
          <w:spacing w:val="-2"/>
        </w:rPr>
      </w:pPr>
      <w:r w:rsidRPr="005365D8">
        <w:rPr>
          <w:spacing w:val="-2"/>
        </w:rPr>
        <w:t>Estará constituido por l</w:t>
      </w:r>
      <w:r w:rsidR="001F735E" w:rsidRPr="005365D8">
        <w:rPr>
          <w:spacing w:val="-2"/>
        </w:rPr>
        <w:t>a recaudación</w:t>
      </w:r>
      <w:r w:rsidRPr="005365D8">
        <w:rPr>
          <w:spacing w:val="-2"/>
        </w:rPr>
        <w:t xml:space="preserve"> proveniente del cobro de la Tarifa, por el importe correspondiente al Cofinanciamiento que aporta el CONCEDENTE para cubrir el PAO, PAMO y PME en caso que l</w:t>
      </w:r>
      <w:r w:rsidR="001F735E" w:rsidRPr="005365D8">
        <w:rPr>
          <w:spacing w:val="-2"/>
        </w:rPr>
        <w:t>a recaudación</w:t>
      </w:r>
      <w:r w:rsidRPr="005365D8">
        <w:rPr>
          <w:spacing w:val="-2"/>
        </w:rPr>
        <w:t xml:space="preserve"> producto del cobro de la Tarifa</w:t>
      </w:r>
      <w:r w:rsidR="001F735E" w:rsidRPr="005365D8">
        <w:rPr>
          <w:spacing w:val="-2"/>
        </w:rPr>
        <w:t xml:space="preserve"> </w:t>
      </w:r>
      <w:r w:rsidRPr="005365D8">
        <w:rPr>
          <w:spacing w:val="-2"/>
        </w:rPr>
        <w:t xml:space="preserve">no sea suficiente. A los importes que provengan del cobro de las penalidades y a los intereses que generen cada una de las cuentas. </w:t>
      </w:r>
    </w:p>
    <w:p w14:paraId="04A58C37" w14:textId="77777777" w:rsidR="009B0BDB" w:rsidRPr="005365D8" w:rsidRDefault="009B0BDB" w:rsidP="009B0BDB">
      <w:pPr>
        <w:spacing w:after="200"/>
        <w:ind w:left="600"/>
        <w:jc w:val="both"/>
      </w:pPr>
      <w:r w:rsidRPr="005365D8">
        <w:t>El Fiduciario abrirá cuentas diferentes para recibir y mantener dichos aportes, de manera que en todo momento sea posible distinguir el origen de los recursos transferidos por cada uno de los fideicomitentes.</w:t>
      </w:r>
    </w:p>
    <w:p w14:paraId="5DCE8A95" w14:textId="77777777" w:rsidR="00065C06" w:rsidRPr="005365D8" w:rsidRDefault="00065C06" w:rsidP="009B0BDB">
      <w:pPr>
        <w:spacing w:after="200"/>
        <w:ind w:left="600"/>
        <w:jc w:val="both"/>
      </w:pPr>
    </w:p>
    <w:p w14:paraId="57A76087" w14:textId="77777777" w:rsidR="009B0BDB" w:rsidRPr="005365D8" w:rsidRDefault="009B0BDB" w:rsidP="00C41137">
      <w:pPr>
        <w:numPr>
          <w:ilvl w:val="0"/>
          <w:numId w:val="97"/>
        </w:numPr>
        <w:tabs>
          <w:tab w:val="clear" w:pos="720"/>
          <w:tab w:val="num" w:pos="600"/>
        </w:tabs>
        <w:spacing w:after="200" w:line="276" w:lineRule="auto"/>
        <w:ind w:left="600" w:hanging="600"/>
        <w:jc w:val="both"/>
        <w:rPr>
          <w:b/>
        </w:rPr>
      </w:pPr>
      <w:bookmarkStart w:id="2412" w:name="_Toc191964917"/>
      <w:bookmarkStart w:id="2413" w:name="_Toc213245482"/>
      <w:bookmarkStart w:id="2414" w:name="_Toc214430512"/>
      <w:bookmarkStart w:id="2415" w:name="_Toc241057355"/>
      <w:bookmarkStart w:id="2416" w:name="_Toc269407542"/>
      <w:bookmarkStart w:id="2417" w:name="_Toc272937199"/>
      <w:bookmarkStart w:id="2418" w:name="_Toc275965016"/>
      <w:bookmarkStart w:id="2419" w:name="_Toc278981120"/>
      <w:r w:rsidRPr="005365D8">
        <w:rPr>
          <w:b/>
        </w:rPr>
        <w:t>Cuentas del Fideicomiso de Administración</w:t>
      </w:r>
      <w:bookmarkEnd w:id="2412"/>
      <w:bookmarkEnd w:id="2413"/>
      <w:bookmarkEnd w:id="2414"/>
      <w:bookmarkEnd w:id="2415"/>
      <w:bookmarkEnd w:id="2416"/>
      <w:bookmarkEnd w:id="2417"/>
      <w:bookmarkEnd w:id="2418"/>
      <w:bookmarkEnd w:id="2419"/>
    </w:p>
    <w:p w14:paraId="4B2EF22F" w14:textId="77777777" w:rsidR="000F27E5" w:rsidRPr="005365D8" w:rsidRDefault="009B0BDB" w:rsidP="00C3394D">
      <w:pPr>
        <w:ind w:left="601"/>
        <w:jc w:val="both"/>
      </w:pPr>
      <w:r w:rsidRPr="005365D8">
        <w:t>El Fideicomiso de Administración, tendrá cuando menos cinco (05) cuentas separadas, conforme a lo siguiente:</w:t>
      </w:r>
    </w:p>
    <w:p w14:paraId="630DD86D" w14:textId="77777777" w:rsidR="000F27E5" w:rsidRPr="005365D8" w:rsidRDefault="000F27E5" w:rsidP="00C3394D">
      <w:pPr>
        <w:ind w:left="601"/>
        <w:jc w:val="both"/>
      </w:pPr>
    </w:p>
    <w:p w14:paraId="2534C842" w14:textId="77777777" w:rsidR="000F27E5" w:rsidRPr="005365D8" w:rsidRDefault="009B0BDB" w:rsidP="00C41137">
      <w:pPr>
        <w:numPr>
          <w:ilvl w:val="0"/>
          <w:numId w:val="96"/>
        </w:numPr>
        <w:tabs>
          <w:tab w:val="clear" w:pos="360"/>
          <w:tab w:val="num" w:pos="851"/>
        </w:tabs>
        <w:ind w:left="850" w:hanging="249"/>
        <w:jc w:val="both"/>
      </w:pPr>
      <w:r w:rsidRPr="005365D8">
        <w:rPr>
          <w:u w:val="single"/>
        </w:rPr>
        <w:t>Cuenta de Honorarios</w:t>
      </w:r>
      <w:r w:rsidRPr="005365D8">
        <w:t xml:space="preserve">: Esta cuenta tendrá vigencia desde la constitución del Fideicomiso hasta finalizar la Concesión, en la cual el CONCESIONARIO depositará los recursos para el pago de honorarios del Fiduciario. </w:t>
      </w:r>
    </w:p>
    <w:p w14:paraId="74F34CB6" w14:textId="77777777" w:rsidR="000F27E5" w:rsidRPr="005365D8" w:rsidRDefault="000F27E5" w:rsidP="00C3394D">
      <w:pPr>
        <w:ind w:left="850"/>
        <w:jc w:val="both"/>
      </w:pPr>
    </w:p>
    <w:p w14:paraId="34D2DFEC" w14:textId="77777777" w:rsidR="000F27E5" w:rsidRPr="005365D8" w:rsidRDefault="009B0BDB" w:rsidP="00C3394D">
      <w:pPr>
        <w:tabs>
          <w:tab w:val="num" w:pos="851"/>
        </w:tabs>
        <w:ind w:left="851"/>
        <w:jc w:val="both"/>
        <w:rPr>
          <w:spacing w:val="-4"/>
        </w:rPr>
      </w:pPr>
      <w:r w:rsidRPr="005365D8">
        <w:rPr>
          <w:spacing w:val="-4"/>
        </w:rPr>
        <w:t>En caso se produzca la terminación del Fideicomiso de Administración, el Fiduciario liquidará el patrimonio fideicometido y, de ser el caso, devolverá los recursos existentes de esta cuenta a las cuentas que indique el CONCESIONARIO, asegurando el cumplimientos de las obligaciones contractuales.</w:t>
      </w:r>
    </w:p>
    <w:p w14:paraId="18E539AD" w14:textId="77777777" w:rsidR="000F27E5" w:rsidRPr="005365D8" w:rsidRDefault="000F27E5" w:rsidP="00C3394D">
      <w:pPr>
        <w:tabs>
          <w:tab w:val="num" w:pos="851"/>
        </w:tabs>
        <w:ind w:left="851"/>
        <w:jc w:val="both"/>
        <w:rPr>
          <w:spacing w:val="-4"/>
        </w:rPr>
      </w:pPr>
    </w:p>
    <w:p w14:paraId="2CE26CA1" w14:textId="77777777" w:rsidR="000F27E5" w:rsidRPr="005365D8" w:rsidRDefault="009B0BDB" w:rsidP="00C41137">
      <w:pPr>
        <w:numPr>
          <w:ilvl w:val="0"/>
          <w:numId w:val="96"/>
        </w:numPr>
        <w:tabs>
          <w:tab w:val="clear" w:pos="360"/>
          <w:tab w:val="num" w:pos="851"/>
        </w:tabs>
        <w:ind w:left="851"/>
        <w:jc w:val="both"/>
      </w:pPr>
      <w:bookmarkStart w:id="2420" w:name="_Toc191964918"/>
      <w:bookmarkStart w:id="2421" w:name="_Toc213245483"/>
      <w:bookmarkStart w:id="2422" w:name="_Toc214430513"/>
      <w:bookmarkStart w:id="2423" w:name="_Toc241057356"/>
      <w:r w:rsidRPr="005365D8">
        <w:rPr>
          <w:spacing w:val="-4"/>
          <w:u w:val="single"/>
        </w:rPr>
        <w:t>Cuenta de Recaudación</w:t>
      </w:r>
      <w:r w:rsidRPr="005365D8">
        <w:rPr>
          <w:spacing w:val="-4"/>
        </w:rPr>
        <w:t xml:space="preserve">: Esta cuenta tendrá vigencia desde la constitución del Fideicomiso hasta finalizar la Concesión, en la cual el CONCESIONARIO depositará el íntegro de la recaudación por el cobro de Tarifa </w:t>
      </w:r>
      <w:r w:rsidR="005F1EC4" w:rsidRPr="005365D8">
        <w:rPr>
          <w:spacing w:val="-4"/>
        </w:rPr>
        <w:t xml:space="preserve"> en el plazo establecido en el Contrato de Fideicomiso de Administración </w:t>
      </w:r>
      <w:r w:rsidRPr="005365D8">
        <w:rPr>
          <w:spacing w:val="-4"/>
        </w:rPr>
        <w:t>y el CONCEDENTE lo correspondiente al Cofinanciamiento</w:t>
      </w:r>
      <w:r w:rsidRPr="005365D8">
        <w:t xml:space="preserve">. </w:t>
      </w:r>
      <w:r w:rsidR="00625D85" w:rsidRPr="005365D8">
        <w:t>Asimismo, el CONCESIONARIO depositará los ingresos que correspondan a</w:t>
      </w:r>
      <w:r w:rsidR="00C21A6A" w:rsidRPr="005365D8">
        <w:t>l CONCEDENTE por la prestación de Servicios Especiales conforme a lo señalado en la cláusula 8.17 y 10.</w:t>
      </w:r>
      <w:r w:rsidR="009F792F" w:rsidRPr="005365D8">
        <w:t>10</w:t>
      </w:r>
      <w:r w:rsidR="00C21A6A" w:rsidRPr="005365D8">
        <w:t xml:space="preserve">. </w:t>
      </w:r>
      <w:r w:rsidRPr="005365D8">
        <w:t xml:space="preserve">Esta cuenta tendrá por finalidad asegurar la existencia de los fondos necesarios para atender los pagos por PAO, PAMO y PME, de conformidad con lo establecido en el </w:t>
      </w:r>
      <w:r w:rsidR="000F27E5" w:rsidRPr="005365D8">
        <w:t xml:space="preserve">Apéndice </w:t>
      </w:r>
      <w:r w:rsidR="00C91EE6" w:rsidRPr="005365D8">
        <w:t>2</w:t>
      </w:r>
      <w:r w:rsidRPr="005365D8">
        <w:t xml:space="preserve"> del presente Anexo 1</w:t>
      </w:r>
      <w:r w:rsidR="00374FD0" w:rsidRPr="005365D8">
        <w:t>6</w:t>
      </w:r>
      <w:r w:rsidRPr="005365D8">
        <w:t xml:space="preserve">. </w:t>
      </w:r>
    </w:p>
    <w:p w14:paraId="056E1A9C" w14:textId="77777777" w:rsidR="000F27E5" w:rsidRPr="005365D8" w:rsidRDefault="000F27E5" w:rsidP="00C3394D">
      <w:pPr>
        <w:ind w:left="851"/>
        <w:jc w:val="both"/>
      </w:pPr>
    </w:p>
    <w:p w14:paraId="6BFF7609" w14:textId="77777777" w:rsidR="003227CA" w:rsidRPr="005365D8" w:rsidRDefault="009B0BDB" w:rsidP="00C91EE6">
      <w:pPr>
        <w:tabs>
          <w:tab w:val="num" w:pos="851"/>
        </w:tabs>
        <w:ind w:left="851"/>
        <w:jc w:val="both"/>
      </w:pPr>
      <w:r w:rsidRPr="005365D8">
        <w:t xml:space="preserve">Para realizar el desembolso del PAO, PAMO y PME, el CONCEDENTE instruirá al Fiduciario para que en </w:t>
      </w:r>
      <w:r w:rsidR="007336A9" w:rsidRPr="005365D8">
        <w:t>la debida oportunidad y antes que se cumpla la fecha de pago</w:t>
      </w:r>
      <w:r w:rsidRPr="005365D8">
        <w:rPr>
          <w:lang w:val="es-MX"/>
        </w:rPr>
        <w:t xml:space="preserve">, </w:t>
      </w:r>
      <w:r w:rsidRPr="005365D8">
        <w:t>realice</w:t>
      </w:r>
      <w:r w:rsidR="004C3A93" w:rsidRPr="005365D8">
        <w:t xml:space="preserve"> </w:t>
      </w:r>
      <w:r w:rsidR="007336A9" w:rsidRPr="005365D8">
        <w:t>los desembolsos</w:t>
      </w:r>
      <w:r w:rsidRPr="005365D8">
        <w:t xml:space="preserve"> correspondiente a la retribución por obras, operación, mantenimiento</w:t>
      </w:r>
      <w:r w:rsidR="004C3A93" w:rsidRPr="005365D8">
        <w:t xml:space="preserve"> </w:t>
      </w:r>
      <w:r w:rsidRPr="005365D8">
        <w:t>según</w:t>
      </w:r>
      <w:r w:rsidR="00C111AF" w:rsidRPr="005365D8">
        <w:t xml:space="preserve"> c</w:t>
      </w:r>
      <w:r w:rsidRPr="005365D8">
        <w:t xml:space="preserve">orresponda, </w:t>
      </w:r>
      <w:r w:rsidR="007336A9" w:rsidRPr="005365D8">
        <w:t xml:space="preserve">y </w:t>
      </w:r>
      <w:r w:rsidR="00C111AF" w:rsidRPr="005365D8">
        <w:t>los pagos</w:t>
      </w:r>
      <w:r w:rsidRPr="005365D8">
        <w:t xml:space="preserve"> excepcionales de mantenimiento</w:t>
      </w:r>
      <w:r w:rsidR="00C111AF" w:rsidRPr="005365D8">
        <w:t xml:space="preserve"> (PME)</w:t>
      </w:r>
      <w:r w:rsidRPr="005365D8">
        <w:t xml:space="preserve">, de acuerdo a lo estipulado en el </w:t>
      </w:r>
      <w:r w:rsidR="000F27E5" w:rsidRPr="005365D8">
        <w:t>Apéndice 2</w:t>
      </w:r>
      <w:r w:rsidRPr="005365D8">
        <w:t xml:space="preserve"> del presente Anexo 1</w:t>
      </w:r>
      <w:r w:rsidR="00374FD0" w:rsidRPr="005365D8">
        <w:t>6</w:t>
      </w:r>
      <w:r w:rsidRPr="005365D8">
        <w:t>.</w:t>
      </w:r>
    </w:p>
    <w:p w14:paraId="42602D48" w14:textId="77777777" w:rsidR="009B0BDB" w:rsidRPr="005365D8" w:rsidRDefault="009B0BDB" w:rsidP="003227CA">
      <w:pPr>
        <w:tabs>
          <w:tab w:val="num" w:pos="851"/>
        </w:tabs>
        <w:ind w:left="851"/>
        <w:jc w:val="both"/>
      </w:pPr>
    </w:p>
    <w:p w14:paraId="7EB6004A" w14:textId="77777777" w:rsidR="009B0BDB" w:rsidRPr="005365D8" w:rsidRDefault="009B0BDB" w:rsidP="00C91EE6">
      <w:pPr>
        <w:ind w:left="851"/>
        <w:jc w:val="both"/>
      </w:pPr>
      <w:r w:rsidRPr="005365D8">
        <w:t>Los recursos provenientes del CONCEDENTE, como Cofinanciamiento, serán destinados a cubrir las obligaciones de pago de PAO en la Cuenta de PAO, del pago del PAMO en la cuenta del PAMO, del pago del PME en la cuenta del PME, por el importe equivalente al monto no cubierto por el cobro de las Tarifas</w:t>
      </w:r>
      <w:r w:rsidR="00476C83" w:rsidRPr="005365D8">
        <w:t>, en la periodicidad establecida en este Contrato</w:t>
      </w:r>
      <w:r w:rsidRPr="005365D8">
        <w:t>.</w:t>
      </w:r>
    </w:p>
    <w:p w14:paraId="27360E9F" w14:textId="77777777" w:rsidR="002D7139" w:rsidRPr="005365D8" w:rsidRDefault="009B0BDB" w:rsidP="00A452A0">
      <w:pPr>
        <w:ind w:left="851"/>
        <w:jc w:val="both"/>
        <w:rPr>
          <w:spacing w:val="-2"/>
        </w:rPr>
      </w:pPr>
      <w:r w:rsidRPr="005365D8">
        <w:rPr>
          <w:spacing w:val="-2"/>
        </w:rPr>
        <w:t xml:space="preserve">Los excedentes en esta cuenta, luego de cumplir con las obligaciones del pago del PAO </w:t>
      </w:r>
      <w:r w:rsidR="002D7139" w:rsidRPr="005365D8">
        <w:rPr>
          <w:spacing w:val="-2"/>
        </w:rPr>
        <w:t xml:space="preserve"> y  </w:t>
      </w:r>
      <w:r w:rsidRPr="005365D8">
        <w:rPr>
          <w:spacing w:val="-2"/>
        </w:rPr>
        <w:t>PAMO, serán transferidos</w:t>
      </w:r>
      <w:r w:rsidR="000E3FD6" w:rsidRPr="005365D8">
        <w:rPr>
          <w:spacing w:val="-2"/>
        </w:rPr>
        <w:t xml:space="preserve"> a</w:t>
      </w:r>
      <w:r w:rsidR="00476C83" w:rsidRPr="005365D8">
        <w:rPr>
          <w:spacing w:val="-2"/>
        </w:rPr>
        <w:t xml:space="preserve"> </w:t>
      </w:r>
      <w:r w:rsidR="000E3FD6" w:rsidRPr="005365D8">
        <w:rPr>
          <w:spacing w:val="-2"/>
        </w:rPr>
        <w:t>l</w:t>
      </w:r>
      <w:r w:rsidR="00476C83" w:rsidRPr="005365D8">
        <w:rPr>
          <w:spacing w:val="-2"/>
        </w:rPr>
        <w:t>a cuenta del</w:t>
      </w:r>
      <w:r w:rsidR="000E3FD6" w:rsidRPr="005365D8">
        <w:rPr>
          <w:spacing w:val="-2"/>
        </w:rPr>
        <w:t xml:space="preserve"> </w:t>
      </w:r>
      <w:r w:rsidR="007A35BA" w:rsidRPr="005365D8">
        <w:rPr>
          <w:spacing w:val="-2"/>
        </w:rPr>
        <w:t>PME.</w:t>
      </w:r>
    </w:p>
    <w:p w14:paraId="5FDBA76D" w14:textId="77777777" w:rsidR="009B0BDB" w:rsidRPr="005365D8" w:rsidRDefault="009B0BDB" w:rsidP="009B0BDB">
      <w:pPr>
        <w:suppressLineNumbers/>
        <w:suppressAutoHyphens/>
        <w:autoSpaceDE w:val="0"/>
        <w:autoSpaceDN w:val="0"/>
        <w:adjustRightInd w:val="0"/>
        <w:spacing w:after="200"/>
        <w:jc w:val="both"/>
        <w:rPr>
          <w:spacing w:val="-2"/>
        </w:rPr>
      </w:pPr>
    </w:p>
    <w:p w14:paraId="08B2ED3F" w14:textId="77777777" w:rsidR="000F27E5" w:rsidRPr="005365D8" w:rsidRDefault="009B0BDB" w:rsidP="00C41137">
      <w:pPr>
        <w:numPr>
          <w:ilvl w:val="0"/>
          <w:numId w:val="96"/>
        </w:numPr>
        <w:tabs>
          <w:tab w:val="clear" w:pos="360"/>
          <w:tab w:val="num" w:pos="851"/>
        </w:tabs>
        <w:ind w:left="850" w:hanging="249"/>
        <w:jc w:val="both"/>
      </w:pPr>
      <w:r w:rsidRPr="005365D8">
        <w:rPr>
          <w:spacing w:val="-2"/>
          <w:u w:val="single"/>
        </w:rPr>
        <w:t>Cuenta de PAO</w:t>
      </w:r>
      <w:r w:rsidRPr="005365D8">
        <w:rPr>
          <w:spacing w:val="-2"/>
        </w:rPr>
        <w:t xml:space="preserve">: Esta cuenta tendrá vigencia desde el inicio de Explotación hasta finalizar las obligaciones de PAO. Para ello la Cuenta de Recaudación transferirá a esta cuenta los recursos necesarios para el cumplimiento de pago del PAO. Los lineamientos generales son: </w:t>
      </w:r>
    </w:p>
    <w:p w14:paraId="53444BE6" w14:textId="77777777" w:rsidR="000F27E5" w:rsidRPr="005365D8" w:rsidRDefault="000F27E5" w:rsidP="00C3394D">
      <w:pPr>
        <w:ind w:left="850"/>
        <w:jc w:val="both"/>
      </w:pPr>
    </w:p>
    <w:p w14:paraId="7E20915D" w14:textId="77777777" w:rsidR="000F27E5" w:rsidRPr="005365D8" w:rsidRDefault="00F032FB" w:rsidP="00C41137">
      <w:pPr>
        <w:pStyle w:val="Prrafodelista"/>
        <w:numPr>
          <w:ilvl w:val="0"/>
          <w:numId w:val="95"/>
        </w:numPr>
        <w:ind w:left="1417" w:hanging="425"/>
        <w:contextualSpacing/>
        <w:jc w:val="both"/>
      </w:pPr>
      <w:r w:rsidRPr="005365D8">
        <w:t>C</w:t>
      </w:r>
      <w:r w:rsidR="007336A9" w:rsidRPr="005365D8">
        <w:t>umplid</w:t>
      </w:r>
      <w:r w:rsidRPr="005365D8">
        <w:t>a</w:t>
      </w:r>
      <w:r w:rsidR="007336A9" w:rsidRPr="005365D8">
        <w:t xml:space="preserve"> la fecha de pago, y por insuficiencia de recursos en la Cuenta de Recaudación, </w:t>
      </w:r>
      <w:r w:rsidRPr="005365D8">
        <w:t>que origine</w:t>
      </w:r>
      <w:r w:rsidR="009B0BDB" w:rsidRPr="005365D8">
        <w:t xml:space="preserve"> un retraso en </w:t>
      </w:r>
      <w:r w:rsidR="006943D6" w:rsidRPr="005365D8">
        <w:t>la transferencia</w:t>
      </w:r>
      <w:r w:rsidR="004C3A93" w:rsidRPr="005365D8">
        <w:t xml:space="preserve"> </w:t>
      </w:r>
      <w:r w:rsidR="006943D6" w:rsidRPr="005365D8">
        <w:t>de recursos</w:t>
      </w:r>
      <w:r w:rsidRPr="005365D8">
        <w:t xml:space="preserve"> y con ello un retraso en el pago</w:t>
      </w:r>
      <w:r w:rsidR="006943D6" w:rsidRPr="005365D8">
        <w:t xml:space="preserve">, atribuible al </w:t>
      </w:r>
      <w:r w:rsidR="009B0BDB" w:rsidRPr="005365D8">
        <w:t>CONCEDENTE, este deberá realizar un pago adicional por concepto de interés moratorio equivalente a la Libor más dos por ciento (2%). Dicho pago adicional se efectuará conjuntamente con el pago del PAO correspondiente.</w:t>
      </w:r>
    </w:p>
    <w:p w14:paraId="4275A2AF" w14:textId="77777777" w:rsidR="000F27E5" w:rsidRPr="005365D8" w:rsidRDefault="009B0BDB" w:rsidP="00C41137">
      <w:pPr>
        <w:pStyle w:val="Prrafodelista"/>
        <w:numPr>
          <w:ilvl w:val="0"/>
          <w:numId w:val="95"/>
        </w:numPr>
        <w:ind w:left="1417" w:hanging="425"/>
        <w:contextualSpacing/>
        <w:jc w:val="both"/>
      </w:pPr>
      <w:r w:rsidRPr="005365D8">
        <w:t>El CONCEDENTE dará las instrucciones para que se cumpla con los flujos de pagos del PAO, al margen de la caducidad, terminación, resolución o suspensión del Contrato por cualquiera de sus causales.</w:t>
      </w:r>
    </w:p>
    <w:p w14:paraId="35EEDDD4" w14:textId="77777777" w:rsidR="009B0BDB" w:rsidRPr="005365D8" w:rsidRDefault="009B0BDB" w:rsidP="009B0BDB">
      <w:pPr>
        <w:pStyle w:val="Prrafodelista"/>
        <w:ind w:left="1134"/>
        <w:jc w:val="both"/>
      </w:pPr>
    </w:p>
    <w:p w14:paraId="27C0E815" w14:textId="77777777" w:rsidR="000F27E5" w:rsidRPr="005365D8" w:rsidRDefault="009B0BDB" w:rsidP="00C3394D">
      <w:pPr>
        <w:ind w:left="799"/>
        <w:jc w:val="both"/>
      </w:pPr>
      <w:r w:rsidRPr="005365D8">
        <w:t>En caso se produzca la terminación del Fideicomiso de Administración, el Fiduciario liquidará el patrimonio fideicometido y, de ser el caso, devolverá los recursos existentes de esta cuenta a las cuentas que indique el CONCEDENTE, asegurando el cumplimientos de las obligaciones Contractuales.</w:t>
      </w:r>
    </w:p>
    <w:p w14:paraId="2E942DD8" w14:textId="77777777" w:rsidR="009B0BDB" w:rsidRPr="005365D8" w:rsidRDefault="009B0BDB" w:rsidP="009B0BDB">
      <w:pPr>
        <w:ind w:left="800"/>
        <w:jc w:val="both"/>
      </w:pPr>
    </w:p>
    <w:p w14:paraId="05AF8480" w14:textId="77777777" w:rsidR="00C111AF" w:rsidRPr="005365D8" w:rsidRDefault="00C111AF" w:rsidP="00C111AF">
      <w:pPr>
        <w:ind w:left="800"/>
        <w:jc w:val="both"/>
        <w:rPr>
          <w:lang w:val="es-PE"/>
        </w:rPr>
      </w:pPr>
      <w:r w:rsidRPr="005365D8">
        <w:rPr>
          <w:noProof/>
        </w:rPr>
        <w:t>El CONCEDENTE pagara el monto del PAO más el IGV correspondiente.</w:t>
      </w:r>
    </w:p>
    <w:p w14:paraId="397ACB7D" w14:textId="77777777" w:rsidR="009B0BDB" w:rsidRPr="005365D8" w:rsidRDefault="009B0BDB" w:rsidP="009B0BDB">
      <w:pPr>
        <w:ind w:left="800"/>
        <w:jc w:val="both"/>
      </w:pPr>
    </w:p>
    <w:p w14:paraId="36DD3B99" w14:textId="77777777" w:rsidR="009B0BDB" w:rsidRPr="005365D8" w:rsidRDefault="009B0BDB" w:rsidP="00C41137">
      <w:pPr>
        <w:numPr>
          <w:ilvl w:val="0"/>
          <w:numId w:val="96"/>
        </w:numPr>
        <w:tabs>
          <w:tab w:val="clear" w:pos="360"/>
          <w:tab w:val="num" w:pos="851"/>
        </w:tabs>
        <w:ind w:left="850" w:hanging="249"/>
        <w:jc w:val="both"/>
      </w:pPr>
      <w:r w:rsidRPr="005365D8">
        <w:rPr>
          <w:u w:val="single"/>
        </w:rPr>
        <w:t>Cuenta</w:t>
      </w:r>
      <w:r w:rsidR="003E1C90" w:rsidRPr="005365D8">
        <w:rPr>
          <w:u w:val="single"/>
        </w:rPr>
        <w:t xml:space="preserve"> </w:t>
      </w:r>
      <w:r w:rsidRPr="005365D8">
        <w:rPr>
          <w:u w:val="single"/>
        </w:rPr>
        <w:t>de</w:t>
      </w:r>
      <w:r w:rsidR="003E1C90" w:rsidRPr="005365D8">
        <w:rPr>
          <w:u w:val="single"/>
        </w:rPr>
        <w:t xml:space="preserve"> </w:t>
      </w:r>
      <w:r w:rsidRPr="005365D8">
        <w:rPr>
          <w:u w:val="single"/>
        </w:rPr>
        <w:t>PAMO:</w:t>
      </w:r>
      <w:r w:rsidRPr="005365D8">
        <w:t xml:space="preserve"> Esta cuenta tendrá vigencia desde la constitución del Fideicomiso hasta finalizar la Con</w:t>
      </w:r>
      <w:r w:rsidR="00C111AF" w:rsidRPr="005365D8">
        <w:t>cesión.</w:t>
      </w:r>
      <w:r w:rsidR="004C3A93" w:rsidRPr="005365D8">
        <w:t xml:space="preserve"> </w:t>
      </w:r>
      <w:r w:rsidR="000E3FD6" w:rsidRPr="005365D8">
        <w:t>Para ello la Cuenta de Recaudación transferirá a esta cuenta los recursos necesarios para el cumplimiento de pago del PAMO</w:t>
      </w:r>
      <w:r w:rsidR="00065C06" w:rsidRPr="005365D8">
        <w:t>.</w:t>
      </w:r>
      <w:r w:rsidR="004C3A93" w:rsidRPr="005365D8">
        <w:t xml:space="preserve"> </w:t>
      </w:r>
      <w:r w:rsidRPr="005365D8">
        <w:t>Los lineamientos generales son:</w:t>
      </w:r>
    </w:p>
    <w:p w14:paraId="60443778" w14:textId="77777777" w:rsidR="00065C06" w:rsidRPr="005365D8" w:rsidRDefault="00065C06" w:rsidP="00D77F0D">
      <w:pPr>
        <w:ind w:left="850"/>
        <w:jc w:val="both"/>
      </w:pPr>
    </w:p>
    <w:p w14:paraId="3410DD19" w14:textId="77777777" w:rsidR="000F27E5" w:rsidRPr="005365D8" w:rsidRDefault="00F032FB" w:rsidP="00C41137">
      <w:pPr>
        <w:pStyle w:val="Prrafodelista"/>
        <w:numPr>
          <w:ilvl w:val="0"/>
          <w:numId w:val="95"/>
        </w:numPr>
        <w:contextualSpacing/>
        <w:jc w:val="both"/>
      </w:pPr>
      <w:r w:rsidRPr="005365D8">
        <w:t>Cumplida la fecha de pago, y por insufi</w:t>
      </w:r>
      <w:r w:rsidR="004C3A93" w:rsidRPr="005365D8">
        <w:t>ci</w:t>
      </w:r>
      <w:r w:rsidRPr="005365D8">
        <w:t>encia de recursos en la Cuenta de Recaudación,</w:t>
      </w:r>
      <w:r w:rsidR="004C3A93" w:rsidRPr="005365D8">
        <w:t xml:space="preserve"> </w:t>
      </w:r>
      <w:r w:rsidRPr="005365D8">
        <w:t>que origine un retraso en la transferencia de recursos y con ello un retraso en el pago</w:t>
      </w:r>
      <w:r w:rsidR="00921769" w:rsidRPr="005365D8">
        <w:t>, atribuible a</w:t>
      </w:r>
      <w:r w:rsidR="009B0BDB" w:rsidRPr="005365D8">
        <w:t>l CONCEDENTE, este deberá realizar un pago adicional por concepto de interés moratorio equivalente a la Libor más dos por ciento (2%). Dicho pago adicional se efectuará conjuntamente con el pago del PAMO semestral correspondiente.</w:t>
      </w:r>
    </w:p>
    <w:p w14:paraId="05FECE25" w14:textId="77777777" w:rsidR="000F27E5" w:rsidRPr="005365D8" w:rsidRDefault="009B0BDB" w:rsidP="00C41137">
      <w:pPr>
        <w:pStyle w:val="Prrafodelista"/>
        <w:numPr>
          <w:ilvl w:val="0"/>
          <w:numId w:val="95"/>
        </w:numPr>
        <w:ind w:left="1417" w:hanging="425"/>
        <w:contextualSpacing/>
        <w:jc w:val="both"/>
      </w:pPr>
      <w:r w:rsidRPr="005365D8">
        <w:t>El CONCEDENTE dará las instrucciones para que se cumpla con los flujos de pagos del PAMO,</w:t>
      </w:r>
      <w:r w:rsidR="004C3A93" w:rsidRPr="005365D8">
        <w:t xml:space="preserve"> </w:t>
      </w:r>
      <w:r w:rsidR="002D7139" w:rsidRPr="005365D8">
        <w:t>correspondiente</w:t>
      </w:r>
      <w:r w:rsidRPr="005365D8">
        <w:t>.</w:t>
      </w:r>
    </w:p>
    <w:p w14:paraId="1B370E8D" w14:textId="77777777" w:rsidR="009B0BDB" w:rsidRPr="005365D8" w:rsidRDefault="009B0BDB" w:rsidP="009B0BDB">
      <w:pPr>
        <w:pStyle w:val="Prrafodelista"/>
        <w:ind w:left="1134"/>
        <w:jc w:val="both"/>
      </w:pPr>
    </w:p>
    <w:p w14:paraId="2A35F80A" w14:textId="77777777" w:rsidR="009B0BDB" w:rsidRPr="005365D8" w:rsidRDefault="009B0BDB" w:rsidP="00065C06">
      <w:pPr>
        <w:ind w:left="799"/>
        <w:jc w:val="both"/>
      </w:pPr>
      <w:r w:rsidRPr="005365D8">
        <w:t>En caso se produzca la terminación del Fideicomiso de Administración, el Fiduciario liquidará el patrimonio fideicometido y, de ser el caso, devolverá los recursos existentes de esta cuenta a las cuentas que indique el CONCEDENTE, asegurando el cumplimiento de las obligaciones Contractuales.</w:t>
      </w:r>
    </w:p>
    <w:p w14:paraId="73794FAD" w14:textId="77777777" w:rsidR="009B0BDB" w:rsidRPr="005365D8" w:rsidRDefault="009B0BDB" w:rsidP="009B0BDB">
      <w:pPr>
        <w:ind w:left="800"/>
        <w:jc w:val="both"/>
      </w:pPr>
    </w:p>
    <w:p w14:paraId="0FF29AF5" w14:textId="77777777" w:rsidR="00C111AF" w:rsidRPr="005365D8" w:rsidRDefault="00C111AF" w:rsidP="00C111AF">
      <w:pPr>
        <w:ind w:left="800"/>
        <w:jc w:val="both"/>
        <w:rPr>
          <w:lang w:val="es-PE"/>
        </w:rPr>
      </w:pPr>
      <w:r w:rsidRPr="005365D8">
        <w:rPr>
          <w:noProof/>
        </w:rPr>
        <w:t>El CONCEDENTE pagara el monto del PAMO más el IGV correspondiente.</w:t>
      </w:r>
    </w:p>
    <w:p w14:paraId="692F6D43" w14:textId="77777777" w:rsidR="000F27E5" w:rsidRPr="005365D8" w:rsidRDefault="000F27E5" w:rsidP="00821926">
      <w:pPr>
        <w:jc w:val="both"/>
        <w:rPr>
          <w:u w:val="single"/>
        </w:rPr>
      </w:pPr>
    </w:p>
    <w:p w14:paraId="5B7F8F63" w14:textId="77777777" w:rsidR="000F27E5" w:rsidRPr="005365D8" w:rsidRDefault="009B0BDB" w:rsidP="00C41137">
      <w:pPr>
        <w:numPr>
          <w:ilvl w:val="0"/>
          <w:numId w:val="96"/>
        </w:numPr>
        <w:tabs>
          <w:tab w:val="clear" w:pos="360"/>
          <w:tab w:val="num" w:pos="851"/>
        </w:tabs>
        <w:ind w:left="851" w:hanging="251"/>
        <w:jc w:val="both"/>
      </w:pPr>
      <w:r w:rsidRPr="005365D8">
        <w:rPr>
          <w:u w:val="single"/>
        </w:rPr>
        <w:t>Cuenta de PME:</w:t>
      </w:r>
      <w:r w:rsidRPr="005365D8">
        <w:t xml:space="preserve"> Esta cuenta tendrá vigencia a partir de la instrucción del CONCEDENTE, y permitirá remunerar frente al evento de un mantenimiento excepcional de acuerdo a lo estipulado en el Apéndice 2 del presente Anexo 1</w:t>
      </w:r>
      <w:r w:rsidR="00374FD0" w:rsidRPr="005365D8">
        <w:t>6</w:t>
      </w:r>
      <w:r w:rsidRPr="005365D8">
        <w:t xml:space="preserve">. Los recursos que en esta cuenta se destinen provendrán de la Cuenta de </w:t>
      </w:r>
      <w:r w:rsidR="000E3FD6" w:rsidRPr="005365D8">
        <w:t>Recaudación</w:t>
      </w:r>
      <w:r w:rsidR="004B5B9B" w:rsidRPr="005365D8">
        <w:t xml:space="preserve">, </w:t>
      </w:r>
      <w:r w:rsidRPr="005365D8">
        <w:t xml:space="preserve">de acuerdo a las instrucciones del CONCEDENTE. </w:t>
      </w:r>
    </w:p>
    <w:bookmarkEnd w:id="2420"/>
    <w:bookmarkEnd w:id="2421"/>
    <w:bookmarkEnd w:id="2422"/>
    <w:bookmarkEnd w:id="2423"/>
    <w:p w14:paraId="47AC9FF5" w14:textId="77777777" w:rsidR="000F27E5" w:rsidRPr="005365D8" w:rsidRDefault="000F27E5" w:rsidP="00C3394D">
      <w:pPr>
        <w:pStyle w:val="Prrafodelista"/>
        <w:ind w:left="360"/>
        <w:jc w:val="both"/>
        <w:rPr>
          <w:noProof/>
          <w:szCs w:val="22"/>
        </w:rPr>
      </w:pPr>
    </w:p>
    <w:p w14:paraId="44814F6C" w14:textId="77777777" w:rsidR="00EC4002" w:rsidRPr="005365D8" w:rsidRDefault="00C111AF" w:rsidP="001873AB">
      <w:pPr>
        <w:pStyle w:val="Prrafodelista"/>
        <w:ind w:left="851"/>
        <w:jc w:val="both"/>
      </w:pPr>
      <w:r w:rsidRPr="005365D8">
        <w:rPr>
          <w:noProof/>
          <w:szCs w:val="22"/>
        </w:rPr>
        <w:t>El CONCEDENTE pagara dicho monto más el IGV correspondiente.</w:t>
      </w:r>
    </w:p>
    <w:p w14:paraId="2FD0BEC6" w14:textId="77777777" w:rsidR="009B0BDB" w:rsidRPr="005365D8" w:rsidRDefault="009B0BDB" w:rsidP="009B0BDB">
      <w:pPr>
        <w:pStyle w:val="Prrafodelista"/>
        <w:jc w:val="both"/>
      </w:pPr>
    </w:p>
    <w:p w14:paraId="763371EA" w14:textId="77777777" w:rsidR="009B0BDB" w:rsidRPr="005365D8" w:rsidRDefault="009B0BDB" w:rsidP="00C41137">
      <w:pPr>
        <w:numPr>
          <w:ilvl w:val="0"/>
          <w:numId w:val="97"/>
        </w:numPr>
        <w:tabs>
          <w:tab w:val="clear" w:pos="720"/>
          <w:tab w:val="num" w:pos="600"/>
        </w:tabs>
        <w:spacing w:after="200" w:line="276" w:lineRule="auto"/>
        <w:ind w:left="600" w:hanging="600"/>
        <w:jc w:val="both"/>
        <w:rPr>
          <w:b/>
        </w:rPr>
      </w:pPr>
      <w:bookmarkStart w:id="2424" w:name="_Toc213245485"/>
      <w:bookmarkStart w:id="2425" w:name="_Toc214430515"/>
      <w:bookmarkStart w:id="2426" w:name="_Toc241057358"/>
      <w:bookmarkStart w:id="2427" w:name="_Toc269407545"/>
      <w:bookmarkStart w:id="2428" w:name="_Toc272937202"/>
      <w:bookmarkStart w:id="2429" w:name="_Toc275965019"/>
      <w:bookmarkStart w:id="2430" w:name="_Toc278981123"/>
      <w:r w:rsidRPr="005365D8">
        <w:rPr>
          <w:b/>
        </w:rPr>
        <w:t>Instrucciones Adicionales</w:t>
      </w:r>
      <w:bookmarkEnd w:id="2424"/>
      <w:bookmarkEnd w:id="2425"/>
      <w:bookmarkEnd w:id="2426"/>
      <w:bookmarkEnd w:id="2427"/>
      <w:bookmarkEnd w:id="2428"/>
      <w:bookmarkEnd w:id="2429"/>
      <w:bookmarkEnd w:id="2430"/>
    </w:p>
    <w:p w14:paraId="2EA622DB" w14:textId="77777777" w:rsidR="009B0BDB" w:rsidRPr="005365D8" w:rsidRDefault="009B0BDB" w:rsidP="009B0BDB">
      <w:pPr>
        <w:ind w:left="600"/>
        <w:jc w:val="both"/>
      </w:pPr>
      <w:r w:rsidRPr="005365D8">
        <w:t>En caso de la ocurrencia de algún acto que impida el correcto cumplimiento de las instrucciones ya establecidas en el contrato de Fideicomiso, se autorizará al CONCEDENTE para la emisión de las instrucciones adicionales necesarias para el correcto cumplimiento de los pagos respectivos.</w:t>
      </w:r>
    </w:p>
    <w:p w14:paraId="36940759" w14:textId="77777777" w:rsidR="009B0BDB" w:rsidRPr="005365D8" w:rsidRDefault="009B0BDB" w:rsidP="009B0BDB">
      <w:pPr>
        <w:jc w:val="both"/>
      </w:pPr>
    </w:p>
    <w:p w14:paraId="67EAA85D" w14:textId="77777777" w:rsidR="009B0BDB" w:rsidRPr="005365D8" w:rsidRDefault="009B0BDB" w:rsidP="00C41137">
      <w:pPr>
        <w:numPr>
          <w:ilvl w:val="0"/>
          <w:numId w:val="97"/>
        </w:numPr>
        <w:tabs>
          <w:tab w:val="clear" w:pos="720"/>
          <w:tab w:val="num" w:pos="600"/>
        </w:tabs>
        <w:spacing w:after="200" w:line="276" w:lineRule="auto"/>
        <w:ind w:left="600" w:hanging="600"/>
        <w:jc w:val="both"/>
        <w:rPr>
          <w:b/>
        </w:rPr>
      </w:pPr>
      <w:bookmarkStart w:id="2431" w:name="_Toc191964919"/>
      <w:bookmarkStart w:id="2432" w:name="_Toc213245486"/>
      <w:bookmarkStart w:id="2433" w:name="_Toc214430516"/>
      <w:bookmarkStart w:id="2434" w:name="_Toc241057359"/>
      <w:bookmarkStart w:id="2435" w:name="_Toc269407546"/>
      <w:bookmarkStart w:id="2436" w:name="_Toc272937203"/>
      <w:bookmarkStart w:id="2437" w:name="_Toc275965020"/>
      <w:bookmarkStart w:id="2438" w:name="_Toc278981124"/>
      <w:r w:rsidRPr="005365D8">
        <w:rPr>
          <w:b/>
        </w:rPr>
        <w:t>Terminación del Fideicomiso</w:t>
      </w:r>
      <w:bookmarkEnd w:id="2431"/>
      <w:bookmarkEnd w:id="2432"/>
      <w:bookmarkEnd w:id="2433"/>
      <w:bookmarkEnd w:id="2434"/>
      <w:bookmarkEnd w:id="2435"/>
      <w:bookmarkEnd w:id="2436"/>
      <w:bookmarkEnd w:id="2437"/>
      <w:bookmarkEnd w:id="2438"/>
    </w:p>
    <w:p w14:paraId="3049D91E" w14:textId="77777777" w:rsidR="000F27E5" w:rsidRPr="005365D8" w:rsidRDefault="009B0BDB" w:rsidP="00C3394D">
      <w:pPr>
        <w:ind w:left="601"/>
        <w:jc w:val="both"/>
      </w:pPr>
      <w:r w:rsidRPr="005365D8">
        <w:t xml:space="preserve">El Fideicomiso de Administración terminará a los dos años posteriores a la fecha del Vencimiento de Plazo de la Concesión y por aquellas otras causas usualmente previstas en contratos de fideicomisos similares en el Perú. </w:t>
      </w:r>
    </w:p>
    <w:p w14:paraId="1C1B2BDE" w14:textId="77777777" w:rsidR="000F27E5" w:rsidRPr="005365D8" w:rsidRDefault="000F27E5" w:rsidP="00C3394D">
      <w:pPr>
        <w:ind w:left="601"/>
        <w:jc w:val="both"/>
      </w:pPr>
    </w:p>
    <w:p w14:paraId="596EA090" w14:textId="77777777" w:rsidR="000F27E5" w:rsidRPr="005365D8" w:rsidRDefault="009B0BDB" w:rsidP="00C3394D">
      <w:pPr>
        <w:ind w:left="601"/>
        <w:jc w:val="both"/>
      </w:pPr>
      <w:r w:rsidRPr="005365D8">
        <w:t xml:space="preserve">En caso se produzca la terminación del Fideicomiso de Administración, el Fiduciario liquidará el patrimonio fideicometido, de acuerdo a las instrucciones del CONCEDENTE. </w:t>
      </w:r>
    </w:p>
    <w:p w14:paraId="0412A801" w14:textId="77777777" w:rsidR="000F27E5" w:rsidRPr="005365D8" w:rsidRDefault="000F27E5" w:rsidP="00C3394D">
      <w:pPr>
        <w:ind w:left="601"/>
        <w:jc w:val="both"/>
      </w:pPr>
    </w:p>
    <w:p w14:paraId="5AC3F339" w14:textId="77777777" w:rsidR="000F27E5" w:rsidRPr="005365D8" w:rsidRDefault="009B0BDB" w:rsidP="00C3394D">
      <w:pPr>
        <w:ind w:left="601"/>
        <w:jc w:val="both"/>
      </w:pPr>
      <w:r w:rsidRPr="005365D8">
        <w:t>En caso se produzca la caducidad de la Concesión por otras causales que no fuesen el Vencimiento de Plazo de la Concesión se mantendrán vigente el Fideicomiso a efectos de garantizar el pago de la liquidación de la Concesión.</w:t>
      </w:r>
    </w:p>
    <w:p w14:paraId="2A56A8C6" w14:textId="77777777" w:rsidR="009B0BDB" w:rsidRPr="005365D8" w:rsidRDefault="009B0BDB" w:rsidP="009B0BDB">
      <w:pPr>
        <w:ind w:left="300"/>
        <w:jc w:val="both"/>
      </w:pPr>
    </w:p>
    <w:p w14:paraId="59959051" w14:textId="77777777" w:rsidR="009B0BDB" w:rsidRPr="005365D8" w:rsidRDefault="009B0BDB" w:rsidP="00C41137">
      <w:pPr>
        <w:numPr>
          <w:ilvl w:val="0"/>
          <w:numId w:val="97"/>
        </w:numPr>
        <w:tabs>
          <w:tab w:val="clear" w:pos="720"/>
          <w:tab w:val="num" w:pos="600"/>
        </w:tabs>
        <w:spacing w:after="200" w:line="276" w:lineRule="auto"/>
        <w:ind w:left="600" w:hanging="600"/>
        <w:jc w:val="both"/>
        <w:rPr>
          <w:b/>
        </w:rPr>
      </w:pPr>
      <w:bookmarkStart w:id="2439" w:name="_Toc191964920"/>
      <w:bookmarkStart w:id="2440" w:name="_Toc213245487"/>
      <w:bookmarkStart w:id="2441" w:name="_Toc214430517"/>
      <w:bookmarkStart w:id="2442" w:name="_Toc241057360"/>
      <w:bookmarkStart w:id="2443" w:name="_Toc269407547"/>
      <w:bookmarkStart w:id="2444" w:name="_Toc272937204"/>
      <w:bookmarkStart w:id="2445" w:name="_Toc275965021"/>
      <w:bookmarkStart w:id="2446" w:name="_Toc278981125"/>
      <w:r w:rsidRPr="005365D8">
        <w:rPr>
          <w:b/>
        </w:rPr>
        <w:t>Renuncia del Fiduciario</w:t>
      </w:r>
      <w:bookmarkEnd w:id="2439"/>
      <w:bookmarkEnd w:id="2440"/>
      <w:bookmarkEnd w:id="2441"/>
      <w:bookmarkEnd w:id="2442"/>
      <w:bookmarkEnd w:id="2443"/>
      <w:bookmarkEnd w:id="2444"/>
      <w:bookmarkEnd w:id="2445"/>
      <w:bookmarkEnd w:id="2446"/>
    </w:p>
    <w:p w14:paraId="59CE4BD7" w14:textId="77777777" w:rsidR="009B0BDB" w:rsidRPr="005365D8" w:rsidRDefault="009B0BDB" w:rsidP="009B0BDB">
      <w:pPr>
        <w:ind w:left="600"/>
        <w:jc w:val="both"/>
        <w:rPr>
          <w:spacing w:val="-6"/>
        </w:rPr>
      </w:pPr>
      <w:r w:rsidRPr="005365D8">
        <w:rPr>
          <w:spacing w:val="-6"/>
        </w:rPr>
        <w:t>En caso de renuncia del Fiduciario se aplicarán las reglas de la Ley de Bancos del Perú.</w:t>
      </w:r>
    </w:p>
    <w:p w14:paraId="5A405DD5" w14:textId="77777777" w:rsidR="009B0BDB" w:rsidRPr="005365D8" w:rsidRDefault="009B0BDB" w:rsidP="009B0BDB">
      <w:pPr>
        <w:jc w:val="both"/>
        <w:rPr>
          <w:u w:val="single"/>
        </w:rPr>
      </w:pPr>
    </w:p>
    <w:p w14:paraId="725C8F57" w14:textId="77777777" w:rsidR="009B0BDB" w:rsidRPr="005365D8" w:rsidRDefault="009B0BDB" w:rsidP="00C41137">
      <w:pPr>
        <w:numPr>
          <w:ilvl w:val="0"/>
          <w:numId w:val="97"/>
        </w:numPr>
        <w:tabs>
          <w:tab w:val="clear" w:pos="720"/>
          <w:tab w:val="num" w:pos="600"/>
        </w:tabs>
        <w:spacing w:after="200" w:line="276" w:lineRule="auto"/>
        <w:ind w:left="600" w:hanging="600"/>
        <w:jc w:val="both"/>
        <w:rPr>
          <w:b/>
        </w:rPr>
      </w:pPr>
      <w:bookmarkStart w:id="2447" w:name="_Toc191964921"/>
      <w:bookmarkStart w:id="2448" w:name="_Toc213245488"/>
      <w:bookmarkStart w:id="2449" w:name="_Toc214430518"/>
      <w:bookmarkStart w:id="2450" w:name="_Toc241057361"/>
      <w:bookmarkStart w:id="2451" w:name="_Toc269407548"/>
      <w:bookmarkStart w:id="2452" w:name="_Toc272937205"/>
      <w:bookmarkStart w:id="2453" w:name="_Toc275965022"/>
      <w:bookmarkStart w:id="2454" w:name="_Toc278981126"/>
      <w:r w:rsidRPr="005365D8">
        <w:rPr>
          <w:b/>
        </w:rPr>
        <w:t>Honorarios del Fiduciario</w:t>
      </w:r>
      <w:bookmarkEnd w:id="2447"/>
      <w:bookmarkEnd w:id="2448"/>
      <w:bookmarkEnd w:id="2449"/>
      <w:bookmarkEnd w:id="2450"/>
      <w:bookmarkEnd w:id="2451"/>
      <w:bookmarkEnd w:id="2452"/>
      <w:bookmarkEnd w:id="2453"/>
      <w:bookmarkEnd w:id="2454"/>
    </w:p>
    <w:p w14:paraId="63F3EA13" w14:textId="77777777" w:rsidR="009B0BDB" w:rsidRPr="005365D8" w:rsidRDefault="009B0BDB" w:rsidP="009B0BDB">
      <w:pPr>
        <w:ind w:left="600"/>
        <w:jc w:val="both"/>
      </w:pPr>
      <w:r w:rsidRPr="005365D8">
        <w:t>Deberán estar de acuerdo a los valores de mercado para contratos similares. Los honorarios del Fiduciario serán de cuenta y cargo del CONCESIONARIO y deberán ser cobrados con cargo a la Cuenta de Honorarios.</w:t>
      </w:r>
    </w:p>
    <w:p w14:paraId="1F67C348" w14:textId="77777777" w:rsidR="009B0BDB" w:rsidRPr="005365D8" w:rsidRDefault="009B0BDB" w:rsidP="009B0BDB">
      <w:pPr>
        <w:jc w:val="both"/>
      </w:pPr>
    </w:p>
    <w:p w14:paraId="6ABB559B" w14:textId="77777777" w:rsidR="000F27E5" w:rsidRPr="005365D8" w:rsidRDefault="009B0BDB" w:rsidP="00C41137">
      <w:pPr>
        <w:numPr>
          <w:ilvl w:val="0"/>
          <w:numId w:val="97"/>
        </w:numPr>
        <w:tabs>
          <w:tab w:val="clear" w:pos="720"/>
          <w:tab w:val="num" w:pos="600"/>
        </w:tabs>
        <w:ind w:left="600" w:hanging="600"/>
        <w:jc w:val="both"/>
        <w:rPr>
          <w:b/>
        </w:rPr>
      </w:pPr>
      <w:bookmarkStart w:id="2455" w:name="_Toc191964922"/>
      <w:bookmarkStart w:id="2456" w:name="_Toc213245489"/>
      <w:bookmarkStart w:id="2457" w:name="_Toc214430519"/>
      <w:bookmarkStart w:id="2458" w:name="_Toc241057362"/>
      <w:bookmarkStart w:id="2459" w:name="_Toc269407549"/>
      <w:bookmarkStart w:id="2460" w:name="_Toc272937206"/>
      <w:bookmarkStart w:id="2461" w:name="_Toc275965023"/>
      <w:bookmarkStart w:id="2462" w:name="_Toc278981127"/>
      <w:r w:rsidRPr="005365D8">
        <w:rPr>
          <w:b/>
        </w:rPr>
        <w:t>Ley Aplicable</w:t>
      </w:r>
      <w:bookmarkEnd w:id="2455"/>
      <w:bookmarkEnd w:id="2456"/>
      <w:bookmarkEnd w:id="2457"/>
      <w:bookmarkEnd w:id="2458"/>
      <w:bookmarkEnd w:id="2459"/>
      <w:bookmarkEnd w:id="2460"/>
      <w:bookmarkEnd w:id="2461"/>
      <w:bookmarkEnd w:id="2462"/>
    </w:p>
    <w:p w14:paraId="2FCFFAD8" w14:textId="77777777" w:rsidR="009B0BDB" w:rsidRPr="005365D8" w:rsidRDefault="009B0BDB" w:rsidP="00A7435B">
      <w:pPr>
        <w:jc w:val="both"/>
      </w:pPr>
    </w:p>
    <w:p w14:paraId="58D6FAA6" w14:textId="77777777" w:rsidR="009B0BDB" w:rsidRPr="005365D8" w:rsidRDefault="009B0BDB" w:rsidP="00A7435B">
      <w:pPr>
        <w:ind w:left="600"/>
        <w:jc w:val="both"/>
      </w:pPr>
      <w:r w:rsidRPr="005365D8">
        <w:t>La ley aplicable al Fideicomiso será la ley peruana.</w:t>
      </w:r>
    </w:p>
    <w:p w14:paraId="4A5A8566" w14:textId="77777777" w:rsidR="009B0BDB" w:rsidRPr="005365D8" w:rsidRDefault="009B0BDB" w:rsidP="00A7435B">
      <w:pPr>
        <w:ind w:left="600"/>
        <w:jc w:val="both"/>
      </w:pPr>
    </w:p>
    <w:p w14:paraId="0DBC84C2" w14:textId="77777777" w:rsidR="009B0BDB" w:rsidRPr="005365D8" w:rsidRDefault="009B0BDB" w:rsidP="00A7435B">
      <w:pPr>
        <w:ind w:left="600"/>
        <w:jc w:val="both"/>
        <w:rPr>
          <w:spacing w:val="-6"/>
        </w:rPr>
      </w:pPr>
      <w:r w:rsidRPr="005365D8">
        <w:rPr>
          <w:spacing w:val="-6"/>
        </w:rPr>
        <w:t xml:space="preserve">El contrato de Fideicomiso de Administración podrá permitir la inclusión de aquellas estipulaciones que requieran los Acreedores Permitidos y que resulten razonables, de acuerdo a la situación del mercado a la fecha de la obtención de las condiciones para el financiamiento, siempre y cuando cuente con la opinión favorable del CONCEDENTE. </w:t>
      </w:r>
    </w:p>
    <w:p w14:paraId="143DACC5" w14:textId="77777777" w:rsidR="009B0BDB" w:rsidRPr="005365D8" w:rsidRDefault="009B0BDB" w:rsidP="00A7435B">
      <w:pPr>
        <w:tabs>
          <w:tab w:val="left" w:pos="2310"/>
        </w:tabs>
        <w:ind w:left="600"/>
        <w:jc w:val="both"/>
        <w:rPr>
          <w:spacing w:val="-4"/>
        </w:rPr>
      </w:pPr>
    </w:p>
    <w:p w14:paraId="1D19AE14" w14:textId="77777777" w:rsidR="009B0BDB" w:rsidRPr="005365D8" w:rsidRDefault="009B0BDB">
      <w:pPr>
        <w:rPr>
          <w:b/>
          <w:bCs w:val="0"/>
          <w:szCs w:val="22"/>
        </w:rPr>
      </w:pPr>
    </w:p>
    <w:p w14:paraId="7D37E4B1" w14:textId="77777777" w:rsidR="009B0BDB" w:rsidRPr="005365D8" w:rsidRDefault="009B0BDB">
      <w:pPr>
        <w:rPr>
          <w:b/>
          <w:bCs w:val="0"/>
          <w:szCs w:val="22"/>
          <w:lang w:val="es-MX"/>
        </w:rPr>
      </w:pPr>
      <w:r w:rsidRPr="005365D8">
        <w:rPr>
          <w:b/>
          <w:bCs w:val="0"/>
          <w:szCs w:val="22"/>
          <w:lang w:val="es-MX"/>
        </w:rPr>
        <w:br w:type="page"/>
      </w:r>
    </w:p>
    <w:p w14:paraId="644D59AD" w14:textId="77777777" w:rsidR="00C325FB" w:rsidRPr="005365D8" w:rsidRDefault="00C325FB" w:rsidP="001873AB">
      <w:pPr>
        <w:ind w:left="710"/>
        <w:jc w:val="both"/>
      </w:pPr>
      <w:bookmarkStart w:id="2463" w:name="_ANEXO_III"/>
      <w:bookmarkStart w:id="2464" w:name="_ANEXO_V"/>
      <w:bookmarkStart w:id="2465" w:name="_ANEXO_IX"/>
      <w:bookmarkStart w:id="2466" w:name="_PENALIDADES_APLICABLES_AL"/>
      <w:bookmarkStart w:id="2467" w:name="_ANEXO_X"/>
      <w:bookmarkStart w:id="2468" w:name="_Acreedor_Permitido."/>
      <w:bookmarkStart w:id="2469" w:name="_ANEXO_XI"/>
      <w:bookmarkEnd w:id="2034"/>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463"/>
      <w:bookmarkEnd w:id="2464"/>
      <w:bookmarkEnd w:id="2465"/>
      <w:bookmarkEnd w:id="2466"/>
      <w:bookmarkEnd w:id="2467"/>
      <w:bookmarkEnd w:id="2468"/>
      <w:bookmarkEnd w:id="2469"/>
    </w:p>
    <w:p w14:paraId="067639F6" w14:textId="77777777" w:rsidR="00C325FB" w:rsidRPr="005365D8" w:rsidRDefault="00C325FB" w:rsidP="00C325FB">
      <w:pPr>
        <w:pStyle w:val="Textosinformato"/>
        <w:jc w:val="center"/>
        <w:outlineLvl w:val="0"/>
        <w:rPr>
          <w:rFonts w:ascii="Arial" w:hAnsi="Arial"/>
          <w:b/>
          <w:szCs w:val="22"/>
        </w:rPr>
      </w:pPr>
      <w:bookmarkStart w:id="2470" w:name="_Toc461693193"/>
      <w:bookmarkStart w:id="2471" w:name="_Toc470775388"/>
      <w:bookmarkStart w:id="2472" w:name="_Toc436752434"/>
      <w:bookmarkStart w:id="2473" w:name="_Toc437010418"/>
      <w:bookmarkStart w:id="2474" w:name="_Toc447286290"/>
      <w:r w:rsidRPr="005365D8">
        <w:rPr>
          <w:rFonts w:ascii="Arial" w:hAnsi="Arial"/>
          <w:b/>
          <w:szCs w:val="22"/>
        </w:rPr>
        <w:t>ANEXO 16</w:t>
      </w:r>
      <w:bookmarkEnd w:id="2470"/>
      <w:bookmarkEnd w:id="2471"/>
    </w:p>
    <w:p w14:paraId="009A4C5E" w14:textId="77777777" w:rsidR="00C325FB" w:rsidRPr="005365D8" w:rsidRDefault="00C325FB" w:rsidP="00C325FB">
      <w:pPr>
        <w:pStyle w:val="Textosinformato"/>
        <w:jc w:val="center"/>
        <w:outlineLvl w:val="0"/>
        <w:rPr>
          <w:rFonts w:ascii="Arial" w:hAnsi="Arial" w:cs="Arial"/>
          <w:b/>
          <w:szCs w:val="22"/>
          <w:lang w:val="es-MX"/>
        </w:rPr>
      </w:pPr>
    </w:p>
    <w:p w14:paraId="3A7055E4" w14:textId="77777777" w:rsidR="00C325FB" w:rsidRPr="005365D8" w:rsidRDefault="00C325FB" w:rsidP="00795652">
      <w:pPr>
        <w:pStyle w:val="Ttulo1"/>
        <w:jc w:val="center"/>
        <w:rPr>
          <w:rFonts w:cs="Arial"/>
          <w:b w:val="0"/>
          <w:bCs w:val="0"/>
          <w:szCs w:val="22"/>
          <w:lang w:val="es-MX"/>
        </w:rPr>
      </w:pPr>
      <w:bookmarkStart w:id="2475" w:name="_Toc470775389"/>
      <w:r w:rsidRPr="005365D8">
        <w:rPr>
          <w:szCs w:val="22"/>
        </w:rPr>
        <w:t xml:space="preserve">Apéndice </w:t>
      </w:r>
      <w:r w:rsidR="00795652" w:rsidRPr="005365D8">
        <w:rPr>
          <w:szCs w:val="22"/>
        </w:rPr>
        <w:t>5</w:t>
      </w:r>
      <w:r w:rsidRPr="005365D8">
        <w:rPr>
          <w:szCs w:val="22"/>
        </w:rPr>
        <w:t xml:space="preserve">: </w:t>
      </w:r>
      <w:bookmarkEnd w:id="2472"/>
      <w:bookmarkEnd w:id="2473"/>
      <w:bookmarkEnd w:id="2474"/>
      <w:r w:rsidRPr="005365D8">
        <w:rPr>
          <w:rFonts w:cs="Arial"/>
          <w:szCs w:val="22"/>
          <w:lang w:val="es-MX"/>
        </w:rPr>
        <w:t>MODELO DE CERTIFICADO DE AVANCE DE OBRAS - CAO</w:t>
      </w:r>
      <w:bookmarkEnd w:id="2475"/>
    </w:p>
    <w:p w14:paraId="029BD7F6" w14:textId="77777777" w:rsidR="00C325FB" w:rsidRPr="005365D8" w:rsidRDefault="00C325FB" w:rsidP="00C325FB">
      <w:pPr>
        <w:pStyle w:val="Textosinformato"/>
        <w:tabs>
          <w:tab w:val="left" w:pos="709"/>
        </w:tabs>
        <w:ind w:left="708"/>
        <w:jc w:val="both"/>
        <w:rPr>
          <w:rFonts w:ascii="Arial" w:hAnsi="Arial" w:cs="Arial"/>
          <w:bCs w:val="0"/>
          <w:szCs w:val="22"/>
          <w:lang w:val="es-MX"/>
        </w:rPr>
      </w:pPr>
      <w:r w:rsidRPr="005365D8">
        <w:rPr>
          <w:rFonts w:ascii="Arial" w:hAnsi="Arial" w:cs="Arial"/>
          <w:szCs w:val="22"/>
          <w:lang w:val="es-MX"/>
        </w:rPr>
        <w:t> </w:t>
      </w:r>
    </w:p>
    <w:p w14:paraId="2FB8A5ED" w14:textId="77777777" w:rsidR="00C325FB" w:rsidRPr="005365D8" w:rsidRDefault="00C325FB" w:rsidP="00783C9C">
      <w:pPr>
        <w:pStyle w:val="Textosinformato"/>
        <w:jc w:val="center"/>
        <w:rPr>
          <w:rFonts w:ascii="Arial" w:hAnsi="Arial" w:cs="Arial"/>
          <w:bCs w:val="0"/>
          <w:szCs w:val="22"/>
          <w:lang w:val="es-MX"/>
        </w:rPr>
      </w:pPr>
      <w:r w:rsidRPr="005365D8">
        <w:rPr>
          <w:rFonts w:ascii="Arial" w:hAnsi="Arial" w:cs="Arial"/>
          <w:szCs w:val="22"/>
          <w:lang w:val="es-MX"/>
        </w:rPr>
        <w:t>Contrato de Concesión para el Proyecto Hidrovía Amazónica: ríos Marañón y Amazonas, tramo Saramiriza – Iquitos – Santa Rosa; río Huallaga, tramo Yurimaguas – Confluencia con el río Marañón; río Ucayali, tramo Pucallpa – confluencia con el río Marañón</w:t>
      </w:r>
    </w:p>
    <w:p w14:paraId="59C2395C" w14:textId="77777777" w:rsidR="00C325FB" w:rsidRPr="005365D8" w:rsidRDefault="00C325FB" w:rsidP="00795652">
      <w:pPr>
        <w:pStyle w:val="Textosinformato"/>
        <w:jc w:val="both"/>
        <w:rPr>
          <w:rFonts w:ascii="Arial" w:hAnsi="Arial" w:cs="Arial"/>
          <w:bCs w:val="0"/>
          <w:szCs w:val="22"/>
          <w:lang w:val="es-MX"/>
        </w:rPr>
      </w:pPr>
    </w:p>
    <w:p w14:paraId="0B1F5B1D" w14:textId="77777777" w:rsidR="00C325FB" w:rsidRPr="005365D8" w:rsidRDefault="00C325FB" w:rsidP="00795652">
      <w:pPr>
        <w:pStyle w:val="Textosinformato"/>
        <w:jc w:val="both"/>
        <w:rPr>
          <w:rFonts w:ascii="Arial" w:hAnsi="Arial" w:cs="Arial"/>
          <w:bCs w:val="0"/>
          <w:szCs w:val="22"/>
          <w:lang w:val="es-MX"/>
        </w:rPr>
      </w:pPr>
    </w:p>
    <w:p w14:paraId="4CF70F19" w14:textId="77777777" w:rsidR="00C325FB" w:rsidRPr="005365D8" w:rsidRDefault="00C325FB" w:rsidP="00795652">
      <w:pPr>
        <w:pStyle w:val="Textosinformato"/>
        <w:jc w:val="both"/>
        <w:rPr>
          <w:rFonts w:ascii="Arial" w:hAnsi="Arial" w:cs="Arial"/>
          <w:bCs w:val="0"/>
          <w:szCs w:val="22"/>
          <w:lang w:val="es-MX"/>
        </w:rPr>
      </w:pPr>
      <w:r w:rsidRPr="005365D8">
        <w:rPr>
          <w:rFonts w:ascii="Arial" w:hAnsi="Arial" w:cs="Arial"/>
          <w:szCs w:val="22"/>
          <w:lang w:val="es-MX"/>
        </w:rPr>
        <w:t>El presente Certificado de Avance de Obras (CAO) se emite de conformidad con lo establecido en el Contrato de Concesión para el Proyecto “Hidrovía Amazónica: ríos Marañón y Amazonas, tramo Saramiriza – Iquitos – Santa Rosa; río Huallaga, tramo Yurimaguas – Confluencia con el río Marañón; río Ucayali, tramo Pucallpa – confluencia con el río Marañón”, suscrito con fecha ____________, entre el Ministerio de Transportes y Comunicaciones (EL CONCEDENTE) y la empresa ……………………(EL CONCESIONARIO).</w:t>
      </w:r>
    </w:p>
    <w:p w14:paraId="3D0B0853" w14:textId="77777777" w:rsidR="00C325FB" w:rsidRPr="005365D8" w:rsidRDefault="00C325FB" w:rsidP="00795652">
      <w:pPr>
        <w:pStyle w:val="Textosinformato"/>
        <w:jc w:val="both"/>
        <w:rPr>
          <w:rFonts w:ascii="Arial" w:hAnsi="Arial" w:cs="Arial"/>
          <w:bCs w:val="0"/>
          <w:szCs w:val="22"/>
          <w:lang w:val="es-MX"/>
        </w:rPr>
      </w:pPr>
    </w:p>
    <w:p w14:paraId="6B4B349D" w14:textId="77777777" w:rsidR="00C325FB" w:rsidRPr="005365D8" w:rsidRDefault="00C325FB" w:rsidP="00795652">
      <w:pPr>
        <w:pStyle w:val="Textosinformato"/>
        <w:jc w:val="both"/>
        <w:rPr>
          <w:rFonts w:ascii="Arial" w:hAnsi="Arial" w:cs="Arial"/>
          <w:u w:val="single"/>
          <w:lang w:val="es-MX"/>
        </w:rPr>
      </w:pPr>
      <w:r w:rsidRPr="005365D8">
        <w:rPr>
          <w:rFonts w:ascii="Arial" w:hAnsi="Arial" w:cs="Arial"/>
          <w:u w:val="single"/>
          <w:lang w:val="es-MX"/>
        </w:rPr>
        <w:t>Certificación de Avance de Obras</w:t>
      </w:r>
      <w:r w:rsidR="00795652" w:rsidRPr="005365D8">
        <w:rPr>
          <w:rFonts w:ascii="Arial" w:hAnsi="Arial" w:cs="Arial"/>
          <w:u w:val="single"/>
          <w:lang w:val="es-MX"/>
        </w:rPr>
        <w:t xml:space="preserve"> (CAO)</w:t>
      </w:r>
    </w:p>
    <w:p w14:paraId="3F2E4A6B" w14:textId="77777777" w:rsidR="00C325FB" w:rsidRPr="005365D8" w:rsidRDefault="00C325FB" w:rsidP="00795652">
      <w:pPr>
        <w:pStyle w:val="Textosinformato"/>
        <w:jc w:val="both"/>
        <w:rPr>
          <w:rFonts w:ascii="Arial" w:hAnsi="Arial" w:cs="Arial"/>
          <w:bCs w:val="0"/>
          <w:szCs w:val="22"/>
          <w:lang w:val="es-MX"/>
        </w:rPr>
      </w:pPr>
    </w:p>
    <w:p w14:paraId="6DE9CD8D" w14:textId="77777777" w:rsidR="00C325FB" w:rsidRPr="005365D8" w:rsidRDefault="00C325FB" w:rsidP="00795652">
      <w:pPr>
        <w:pStyle w:val="Textosinformato"/>
        <w:jc w:val="both"/>
        <w:rPr>
          <w:rFonts w:ascii="Arial" w:hAnsi="Arial" w:cs="Arial"/>
          <w:bCs w:val="0"/>
          <w:szCs w:val="22"/>
          <w:lang w:val="es-MX"/>
        </w:rPr>
      </w:pPr>
      <w:r w:rsidRPr="005365D8">
        <w:rPr>
          <w:rFonts w:ascii="Arial" w:hAnsi="Arial" w:cs="Arial"/>
          <w:szCs w:val="22"/>
          <w:lang w:val="es-MX"/>
        </w:rPr>
        <w:t xml:space="preserve">El REGULADOR certifica que el CONCESIONARIO ha cumplido con la ejecución del Tramo </w:t>
      </w:r>
      <w:r w:rsidR="00795652" w:rsidRPr="005365D8">
        <w:rPr>
          <w:rFonts w:ascii="Arial" w:hAnsi="Arial" w:cs="Arial"/>
          <w:szCs w:val="22"/>
          <w:lang w:val="es-MX"/>
        </w:rPr>
        <w:t>___</w:t>
      </w:r>
      <w:r w:rsidRPr="005365D8">
        <w:rPr>
          <w:rFonts w:ascii="Arial" w:hAnsi="Arial" w:cs="Arial"/>
          <w:szCs w:val="22"/>
          <w:lang w:val="es-MX"/>
        </w:rPr>
        <w:t xml:space="preserve"> de acuerdo a lo programado en el Programa de Ejecución de Obra </w:t>
      </w:r>
      <w:r w:rsidR="00795652" w:rsidRPr="005365D8">
        <w:rPr>
          <w:rFonts w:ascii="Arial" w:hAnsi="Arial" w:cs="Arial"/>
          <w:szCs w:val="22"/>
          <w:lang w:val="es-MX"/>
        </w:rPr>
        <w:t xml:space="preserve">(PEO) </w:t>
      </w:r>
      <w:r w:rsidR="007A71FD" w:rsidRPr="005365D8">
        <w:rPr>
          <w:rFonts w:ascii="Arial" w:hAnsi="Arial" w:cs="Arial"/>
          <w:szCs w:val="22"/>
          <w:lang w:val="es-MX"/>
        </w:rPr>
        <w:t>así como de acuerdo con el</w:t>
      </w:r>
      <w:r w:rsidR="00795652" w:rsidRPr="005365D8">
        <w:rPr>
          <w:rFonts w:ascii="Arial" w:hAnsi="Arial" w:cs="Arial"/>
          <w:szCs w:val="22"/>
          <w:lang w:val="es-MX"/>
        </w:rPr>
        <w:t xml:space="preserve"> presupuesto contemplado en el</w:t>
      </w:r>
      <w:r w:rsidR="007A71FD" w:rsidRPr="005365D8">
        <w:rPr>
          <w:rFonts w:ascii="Arial" w:hAnsi="Arial" w:cs="Arial"/>
          <w:szCs w:val="22"/>
          <w:lang w:val="es-MX"/>
        </w:rPr>
        <w:t xml:space="preserve"> EDI presentado por el CONCESIONARIO y aprobado por el CO</w:t>
      </w:r>
      <w:r w:rsidR="00795652" w:rsidRPr="005365D8">
        <w:rPr>
          <w:rFonts w:ascii="Arial" w:hAnsi="Arial" w:cs="Arial"/>
          <w:szCs w:val="22"/>
          <w:lang w:val="es-MX"/>
        </w:rPr>
        <w:t>NCEDENTE</w:t>
      </w:r>
      <w:r w:rsidRPr="005365D8">
        <w:rPr>
          <w:rFonts w:ascii="Arial" w:hAnsi="Arial" w:cs="Arial"/>
          <w:szCs w:val="22"/>
          <w:lang w:val="es-MX"/>
        </w:rPr>
        <w:t xml:space="preserve">. </w:t>
      </w:r>
    </w:p>
    <w:p w14:paraId="3D7F7C87" w14:textId="77777777" w:rsidR="00C325FB" w:rsidRPr="005365D8" w:rsidRDefault="00C325FB" w:rsidP="00783C9C">
      <w:pPr>
        <w:pStyle w:val="Textosinformato"/>
        <w:jc w:val="both"/>
        <w:rPr>
          <w:rFonts w:ascii="Arial" w:hAnsi="Arial" w:cs="Arial"/>
          <w:bCs w:val="0"/>
          <w:szCs w:val="22"/>
          <w:lang w:val="es-MX"/>
        </w:rPr>
      </w:pPr>
    </w:p>
    <w:p w14:paraId="5ED92CDE" w14:textId="77777777" w:rsidR="00795652" w:rsidRPr="005365D8" w:rsidRDefault="00795652" w:rsidP="00783C9C">
      <w:pPr>
        <w:pStyle w:val="Textosinformato"/>
        <w:jc w:val="both"/>
        <w:rPr>
          <w:rFonts w:ascii="Arial" w:hAnsi="Arial" w:cs="Arial"/>
          <w:bCs w:val="0"/>
          <w:szCs w:val="22"/>
          <w:lang w:val="es-MX"/>
        </w:rPr>
      </w:pPr>
      <w:r w:rsidRPr="005365D8">
        <w:rPr>
          <w:rFonts w:ascii="Arial" w:hAnsi="Arial" w:cs="Arial"/>
          <w:szCs w:val="22"/>
          <w:lang w:val="es-MX"/>
        </w:rPr>
        <w:t>Por lo tanto, certifica que la emisión del presente CAO representa la culminación de un Hito Funcional incluidas en el Programa de Ejecución de Obra (PEO).</w:t>
      </w:r>
    </w:p>
    <w:p w14:paraId="4C9B3B15" w14:textId="77777777" w:rsidR="00795652" w:rsidRPr="005365D8" w:rsidRDefault="00795652" w:rsidP="00783C9C">
      <w:pPr>
        <w:pStyle w:val="Textosinformato"/>
        <w:jc w:val="both"/>
        <w:rPr>
          <w:rFonts w:ascii="Arial" w:hAnsi="Arial" w:cs="Arial"/>
          <w:bCs w:val="0"/>
          <w:szCs w:val="22"/>
          <w:lang w:val="es-MX"/>
        </w:rPr>
      </w:pPr>
    </w:p>
    <w:tbl>
      <w:tblPr>
        <w:tblW w:w="456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7"/>
        <w:gridCol w:w="3977"/>
      </w:tblGrid>
      <w:tr w:rsidR="00795652" w:rsidRPr="005365D8" w14:paraId="4D99B03F" w14:textId="77777777" w:rsidTr="00783C9C">
        <w:trPr>
          <w:jc w:val="right"/>
        </w:trPr>
        <w:tc>
          <w:tcPr>
            <w:tcW w:w="2594" w:type="pct"/>
          </w:tcPr>
          <w:p w14:paraId="7A3666D2" w14:textId="77777777" w:rsidR="00795652" w:rsidRPr="005365D8" w:rsidRDefault="00795652" w:rsidP="00783C9C">
            <w:pPr>
              <w:pStyle w:val="Textosinformato"/>
              <w:rPr>
                <w:rFonts w:ascii="Arial" w:hAnsi="Arial" w:cs="Arial"/>
                <w:sz w:val="18"/>
                <w:lang w:val="es-MX"/>
              </w:rPr>
            </w:pPr>
            <w:r w:rsidRPr="005365D8">
              <w:rPr>
                <w:rFonts w:ascii="Arial" w:hAnsi="Arial" w:cs="Arial"/>
                <w:sz w:val="18"/>
                <w:lang w:val="es-MX"/>
              </w:rPr>
              <w:t>Porcentaje que representa el Hito Funcional respecto del presupuesto contemplado en el EDI</w:t>
            </w:r>
          </w:p>
        </w:tc>
        <w:tc>
          <w:tcPr>
            <w:tcW w:w="2406" w:type="pct"/>
          </w:tcPr>
          <w:p w14:paraId="14139076" w14:textId="77777777" w:rsidR="00795652" w:rsidRPr="005365D8" w:rsidRDefault="00795652" w:rsidP="00783C9C">
            <w:pPr>
              <w:pStyle w:val="Textosinformato"/>
              <w:jc w:val="center"/>
              <w:rPr>
                <w:rFonts w:ascii="Arial" w:hAnsi="Arial" w:cs="Arial"/>
                <w:sz w:val="18"/>
                <w:lang w:val="es-MX"/>
              </w:rPr>
            </w:pPr>
            <w:r w:rsidRPr="005365D8">
              <w:rPr>
                <w:rFonts w:ascii="Arial" w:hAnsi="Arial"/>
                <w:sz w:val="18"/>
                <w:lang w:val="es-MX"/>
              </w:rPr>
              <w:t>___%</w:t>
            </w:r>
          </w:p>
        </w:tc>
      </w:tr>
      <w:tr w:rsidR="00795652" w:rsidRPr="005365D8" w14:paraId="2FB1B1A5" w14:textId="77777777" w:rsidTr="00783C9C">
        <w:trPr>
          <w:jc w:val="right"/>
        </w:trPr>
        <w:tc>
          <w:tcPr>
            <w:tcW w:w="2594" w:type="pct"/>
          </w:tcPr>
          <w:p w14:paraId="1C0B2F44" w14:textId="77777777" w:rsidR="00795652" w:rsidRPr="005365D8" w:rsidRDefault="00795652" w:rsidP="00783C9C">
            <w:pPr>
              <w:pStyle w:val="Textosinformato"/>
              <w:rPr>
                <w:rFonts w:ascii="Arial" w:hAnsi="Arial" w:cs="Arial"/>
                <w:bCs w:val="0"/>
                <w:sz w:val="18"/>
                <w:lang w:val="es-ES"/>
              </w:rPr>
            </w:pPr>
            <w:r w:rsidRPr="005365D8">
              <w:rPr>
                <w:rFonts w:ascii="Arial" w:hAnsi="Arial" w:cs="Arial"/>
                <w:bCs w:val="0"/>
                <w:sz w:val="18"/>
                <w:lang w:val="es-ES"/>
              </w:rPr>
              <w:t>Variación del CAO (</w:t>
            </w:r>
            <w:r w:rsidRPr="005365D8">
              <w:rPr>
                <w:rFonts w:ascii="Arial" w:hAnsi="Arial" w:cs="Arial"/>
                <w:sz w:val="18"/>
                <w:lang w:val="es-MX"/>
              </w:rPr>
              <w:t>∆ CAO)</w:t>
            </w:r>
          </w:p>
        </w:tc>
        <w:tc>
          <w:tcPr>
            <w:tcW w:w="2406" w:type="pct"/>
          </w:tcPr>
          <w:p w14:paraId="7420F707" w14:textId="77777777" w:rsidR="00795652" w:rsidRPr="005365D8" w:rsidRDefault="00795652" w:rsidP="00783C9C">
            <w:pPr>
              <w:pStyle w:val="Textosinformato"/>
              <w:jc w:val="center"/>
              <w:rPr>
                <w:rFonts w:ascii="Arial" w:hAnsi="Arial" w:cs="Arial"/>
                <w:bCs w:val="0"/>
                <w:sz w:val="18"/>
                <w:lang w:val="pt-BR"/>
              </w:rPr>
            </w:pPr>
            <w:r w:rsidRPr="005365D8">
              <w:rPr>
                <w:rFonts w:ascii="Arial" w:hAnsi="Arial" w:cs="Arial"/>
                <w:sz w:val="18"/>
                <w:lang w:val="es-MX"/>
              </w:rPr>
              <w:t>___%</w:t>
            </w:r>
          </w:p>
        </w:tc>
      </w:tr>
      <w:tr w:rsidR="00795652" w:rsidRPr="005365D8" w14:paraId="722FEE83" w14:textId="77777777" w:rsidTr="00783C9C">
        <w:trPr>
          <w:jc w:val="right"/>
        </w:trPr>
        <w:tc>
          <w:tcPr>
            <w:tcW w:w="2594" w:type="pct"/>
          </w:tcPr>
          <w:p w14:paraId="4EF8C236" w14:textId="77777777" w:rsidR="00795652" w:rsidRPr="005365D8" w:rsidRDefault="00795652" w:rsidP="00783C9C">
            <w:pPr>
              <w:pStyle w:val="Textosinformato"/>
              <w:rPr>
                <w:rFonts w:ascii="Arial" w:hAnsi="Arial" w:cs="Arial"/>
                <w:sz w:val="18"/>
                <w:lang w:val="pt-BR"/>
              </w:rPr>
            </w:pPr>
            <w:r w:rsidRPr="005365D8">
              <w:rPr>
                <w:rFonts w:ascii="Arial" w:hAnsi="Arial" w:cs="Arial"/>
                <w:sz w:val="18"/>
                <w:lang w:val="pt-BR"/>
              </w:rPr>
              <w:t>CAO ajustado</w:t>
            </w:r>
          </w:p>
        </w:tc>
        <w:tc>
          <w:tcPr>
            <w:tcW w:w="2406" w:type="pct"/>
          </w:tcPr>
          <w:p w14:paraId="383F5F18" w14:textId="77777777" w:rsidR="00795652" w:rsidRPr="005365D8" w:rsidRDefault="00795652" w:rsidP="00783C9C">
            <w:pPr>
              <w:pStyle w:val="Textosinformato"/>
              <w:jc w:val="center"/>
              <w:rPr>
                <w:rFonts w:ascii="Arial" w:hAnsi="Arial" w:cs="Arial"/>
                <w:sz w:val="18"/>
                <w:lang w:val="pt-BR"/>
              </w:rPr>
            </w:pPr>
            <w:r w:rsidRPr="005365D8">
              <w:rPr>
                <w:rFonts w:ascii="Arial" w:hAnsi="Arial" w:cs="Arial"/>
                <w:sz w:val="18"/>
                <w:lang w:val="es-MX"/>
              </w:rPr>
              <w:t>___%</w:t>
            </w:r>
          </w:p>
        </w:tc>
      </w:tr>
    </w:tbl>
    <w:p w14:paraId="33DE0CC7" w14:textId="77777777" w:rsidR="00476C83" w:rsidRPr="005365D8" w:rsidRDefault="00476C83" w:rsidP="00476C83">
      <w:pPr>
        <w:pStyle w:val="Textosinformato"/>
        <w:tabs>
          <w:tab w:val="left" w:pos="709"/>
        </w:tabs>
        <w:ind w:left="708"/>
        <w:jc w:val="both"/>
        <w:rPr>
          <w:rFonts w:ascii="Arial" w:hAnsi="Arial" w:cs="Arial"/>
          <w:bCs w:val="0"/>
          <w:sz w:val="18"/>
        </w:rPr>
      </w:pPr>
      <w:r w:rsidRPr="005365D8">
        <w:rPr>
          <w:rFonts w:ascii="Arial" w:hAnsi="Arial" w:cs="Arial"/>
          <w:sz w:val="18"/>
          <w:u w:val="single"/>
        </w:rPr>
        <w:t>Nota</w:t>
      </w:r>
      <w:r w:rsidRPr="005365D8">
        <w:rPr>
          <w:rFonts w:ascii="Arial" w:hAnsi="Arial" w:cs="Arial"/>
          <w:sz w:val="18"/>
        </w:rPr>
        <w:t>:</w:t>
      </w:r>
    </w:p>
    <w:p w14:paraId="689D0B6D" w14:textId="77777777" w:rsidR="00476C83" w:rsidRPr="005365D8" w:rsidRDefault="00476C83" w:rsidP="00476C83">
      <w:pPr>
        <w:pStyle w:val="Textosinformato"/>
        <w:ind w:firstLine="708"/>
        <w:jc w:val="both"/>
        <w:rPr>
          <w:rFonts w:ascii="Arial" w:hAnsi="Arial" w:cs="Arial"/>
          <w:bCs w:val="0"/>
          <w:szCs w:val="22"/>
          <w:lang w:val="es-MX"/>
        </w:rPr>
      </w:pPr>
      <w:r w:rsidRPr="005365D8">
        <w:rPr>
          <w:rFonts w:ascii="Arial" w:hAnsi="Arial" w:cs="Arial"/>
          <w:sz w:val="18"/>
        </w:rPr>
        <w:t xml:space="preserve"> Los porcentajes antes indicados deberán ser expresados hasta en tres (03) decimales.</w:t>
      </w:r>
    </w:p>
    <w:p w14:paraId="6BCC4C55" w14:textId="77777777" w:rsidR="00476C83" w:rsidRPr="005365D8" w:rsidRDefault="00476C83" w:rsidP="00476C83">
      <w:pPr>
        <w:pStyle w:val="Textosinformato"/>
        <w:jc w:val="both"/>
        <w:rPr>
          <w:rFonts w:ascii="Arial" w:hAnsi="Arial" w:cs="Arial"/>
          <w:bCs w:val="0"/>
          <w:szCs w:val="22"/>
          <w:lang w:val="es-MX"/>
        </w:rPr>
      </w:pPr>
    </w:p>
    <w:p w14:paraId="17993CC3" w14:textId="77777777" w:rsidR="00476C83" w:rsidRPr="005365D8" w:rsidRDefault="00476C83" w:rsidP="00476C83">
      <w:pPr>
        <w:pStyle w:val="Textosinformato"/>
        <w:jc w:val="both"/>
        <w:rPr>
          <w:rFonts w:ascii="Arial" w:hAnsi="Arial" w:cs="Arial"/>
          <w:bCs w:val="0"/>
          <w:szCs w:val="22"/>
          <w:lang w:val="es-MX"/>
        </w:rPr>
      </w:pPr>
    </w:p>
    <w:p w14:paraId="764BCA90" w14:textId="66CDAB98" w:rsidR="00C325FB" w:rsidRPr="005365D8" w:rsidRDefault="00C325FB" w:rsidP="00783C9C">
      <w:pPr>
        <w:pStyle w:val="Textosinformato"/>
        <w:jc w:val="both"/>
        <w:rPr>
          <w:rFonts w:ascii="Arial" w:hAnsi="Arial" w:cs="Arial"/>
          <w:bCs w:val="0"/>
          <w:szCs w:val="22"/>
          <w:lang w:val="es-MX"/>
        </w:rPr>
      </w:pPr>
    </w:p>
    <w:p w14:paraId="54A6E62E" w14:textId="77777777" w:rsidR="00C325FB" w:rsidRPr="005365D8" w:rsidRDefault="00C325FB" w:rsidP="00783C9C">
      <w:pPr>
        <w:pStyle w:val="Textosinformato"/>
        <w:jc w:val="both"/>
        <w:rPr>
          <w:rFonts w:ascii="Arial" w:hAnsi="Arial" w:cs="Arial"/>
          <w:bCs w:val="0"/>
          <w:szCs w:val="22"/>
          <w:lang w:val="es-MX"/>
        </w:rPr>
      </w:pPr>
    </w:p>
    <w:p w14:paraId="21D953E5" w14:textId="77777777" w:rsidR="00C325FB" w:rsidRPr="005365D8" w:rsidRDefault="00C325FB" w:rsidP="00783C9C">
      <w:pPr>
        <w:pStyle w:val="Textosinformato"/>
        <w:jc w:val="both"/>
        <w:rPr>
          <w:rFonts w:ascii="Arial" w:hAnsi="Arial" w:cs="Arial"/>
          <w:bCs w:val="0"/>
          <w:szCs w:val="22"/>
          <w:lang w:val="es-MX"/>
        </w:rPr>
      </w:pPr>
    </w:p>
    <w:p w14:paraId="29744239" w14:textId="77777777" w:rsidR="00C325FB" w:rsidRPr="005365D8" w:rsidRDefault="00C325FB" w:rsidP="00783C9C">
      <w:pPr>
        <w:pStyle w:val="Textosinformato"/>
        <w:jc w:val="both"/>
        <w:rPr>
          <w:rFonts w:ascii="Arial" w:hAnsi="Arial" w:cs="Arial"/>
          <w:bCs w:val="0"/>
          <w:szCs w:val="22"/>
          <w:lang w:val="es-MX"/>
        </w:rPr>
      </w:pPr>
    </w:p>
    <w:p w14:paraId="6C1D49DD" w14:textId="77777777" w:rsidR="00C325FB" w:rsidRPr="005365D8" w:rsidRDefault="00C325FB" w:rsidP="00783C9C">
      <w:pPr>
        <w:pStyle w:val="Textosinformato"/>
        <w:jc w:val="both"/>
        <w:rPr>
          <w:rFonts w:ascii="Arial" w:hAnsi="Arial" w:cs="Arial"/>
          <w:bCs w:val="0"/>
          <w:szCs w:val="22"/>
          <w:lang w:val="es-MX"/>
        </w:rPr>
      </w:pPr>
      <w:r w:rsidRPr="005365D8">
        <w:rPr>
          <w:rFonts w:ascii="Arial" w:hAnsi="Arial" w:cs="Arial"/>
          <w:szCs w:val="22"/>
          <w:lang w:val="es-MX"/>
        </w:rPr>
        <w:t>Emitido en Lima a los *** días del mes de *** de ***</w:t>
      </w:r>
    </w:p>
    <w:p w14:paraId="3AA7963A" w14:textId="77777777" w:rsidR="00C325FB" w:rsidRPr="005365D8" w:rsidRDefault="00C325FB" w:rsidP="00783C9C">
      <w:pPr>
        <w:pStyle w:val="Textosinformato"/>
        <w:jc w:val="both"/>
        <w:rPr>
          <w:rFonts w:ascii="Arial" w:hAnsi="Arial" w:cs="Arial"/>
          <w:bCs w:val="0"/>
          <w:szCs w:val="22"/>
          <w:lang w:val="es-MX"/>
        </w:rPr>
      </w:pPr>
    </w:p>
    <w:p w14:paraId="4A3AFB1F" w14:textId="77777777" w:rsidR="00C325FB" w:rsidRPr="005365D8" w:rsidRDefault="00C325FB" w:rsidP="00783C9C">
      <w:pPr>
        <w:pStyle w:val="Textosinformato"/>
        <w:jc w:val="both"/>
        <w:rPr>
          <w:rFonts w:ascii="Arial" w:hAnsi="Arial" w:cs="Arial"/>
          <w:bCs w:val="0"/>
          <w:szCs w:val="22"/>
          <w:lang w:val="es-MX"/>
        </w:rPr>
      </w:pPr>
    </w:p>
    <w:p w14:paraId="53C0BC1D" w14:textId="77777777" w:rsidR="00C325FB" w:rsidRPr="005365D8" w:rsidRDefault="00C325FB" w:rsidP="00783C9C">
      <w:pPr>
        <w:pStyle w:val="Textosinformato"/>
        <w:jc w:val="both"/>
        <w:rPr>
          <w:rFonts w:ascii="Arial" w:hAnsi="Arial" w:cs="Arial"/>
          <w:bCs w:val="0"/>
          <w:szCs w:val="22"/>
          <w:lang w:val="es-MX"/>
        </w:rPr>
      </w:pPr>
    </w:p>
    <w:p w14:paraId="23FD74EF" w14:textId="77777777" w:rsidR="00C325FB" w:rsidRPr="005365D8" w:rsidRDefault="00C325FB" w:rsidP="00783C9C">
      <w:pPr>
        <w:pStyle w:val="Textosinformato"/>
        <w:jc w:val="both"/>
        <w:rPr>
          <w:rFonts w:ascii="Arial" w:hAnsi="Arial" w:cs="Arial"/>
          <w:bCs w:val="0"/>
          <w:szCs w:val="22"/>
          <w:lang w:val="es-MX"/>
        </w:rPr>
      </w:pPr>
      <w:r w:rsidRPr="005365D8">
        <w:rPr>
          <w:rFonts w:ascii="Arial" w:hAnsi="Arial" w:cs="Arial"/>
          <w:szCs w:val="22"/>
          <w:lang w:val="es-MX"/>
        </w:rPr>
        <w:tab/>
      </w:r>
      <w:r w:rsidRPr="005365D8">
        <w:rPr>
          <w:rFonts w:ascii="Arial" w:hAnsi="Arial" w:cs="Arial"/>
          <w:szCs w:val="22"/>
          <w:lang w:val="es-MX"/>
        </w:rPr>
        <w:tab/>
      </w:r>
    </w:p>
    <w:p w14:paraId="4D7BCAD7" w14:textId="77777777" w:rsidR="00C325FB" w:rsidRPr="005365D8" w:rsidRDefault="00C325FB" w:rsidP="00783C9C">
      <w:pPr>
        <w:pStyle w:val="Textosinformato"/>
        <w:jc w:val="both"/>
        <w:rPr>
          <w:rFonts w:ascii="Arial" w:hAnsi="Arial" w:cs="Arial"/>
          <w:bCs w:val="0"/>
          <w:szCs w:val="22"/>
          <w:lang w:val="es-MX"/>
        </w:rPr>
      </w:pPr>
      <w:r w:rsidRPr="005365D8">
        <w:rPr>
          <w:rFonts w:ascii="Arial" w:hAnsi="Arial" w:cs="Arial"/>
          <w:szCs w:val="22"/>
          <w:lang w:val="es-MX"/>
        </w:rPr>
        <w:t>___________________________</w:t>
      </w:r>
    </w:p>
    <w:p w14:paraId="21218807" w14:textId="77777777" w:rsidR="00C325FB" w:rsidRPr="009F5EB3" w:rsidRDefault="00C325FB" w:rsidP="00783C9C">
      <w:pPr>
        <w:pStyle w:val="Textosinformato"/>
        <w:jc w:val="both"/>
        <w:rPr>
          <w:rFonts w:ascii="Arial" w:hAnsi="Arial" w:cs="Arial"/>
          <w:bCs w:val="0"/>
          <w:szCs w:val="22"/>
          <w:lang w:val="es-MX"/>
        </w:rPr>
      </w:pPr>
      <w:r w:rsidRPr="005365D8">
        <w:rPr>
          <w:rFonts w:ascii="Arial" w:hAnsi="Arial" w:cs="Arial"/>
          <w:szCs w:val="22"/>
          <w:lang w:val="es-MX"/>
        </w:rPr>
        <w:t xml:space="preserve">         EL REGULADOR</w:t>
      </w:r>
    </w:p>
    <w:p w14:paraId="1E6C39EE" w14:textId="77777777" w:rsidR="00C325FB" w:rsidRPr="009F5EB3" w:rsidRDefault="00C325FB" w:rsidP="00D61A96">
      <w:pPr>
        <w:jc w:val="both"/>
      </w:pPr>
    </w:p>
    <w:sectPr w:rsidR="00C325FB" w:rsidRPr="009F5EB3" w:rsidSect="00A97F16">
      <w:headerReference w:type="default" r:id="rId35"/>
      <w:pgSz w:w="11907" w:h="16840" w:code="9"/>
      <w:pgMar w:top="1418" w:right="1418" w:bottom="1701" w:left="1418"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9EB424" w14:textId="77777777" w:rsidR="00310B16" w:rsidRDefault="00310B16">
      <w:r>
        <w:separator/>
      </w:r>
    </w:p>
  </w:endnote>
  <w:endnote w:type="continuationSeparator" w:id="0">
    <w:p w14:paraId="43C5D48F" w14:textId="77777777" w:rsidR="00310B16" w:rsidRDefault="00310B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Frutiger-Light">
    <w:altName w:val="Arial Unicode MS"/>
    <w:charset w:val="00"/>
    <w:family w:val="roman"/>
    <w:pitch w:val="variable"/>
    <w:sig w:usb0="00000001" w:usb1="08000000" w:usb2="00000008" w:usb3="00000000" w:csb0="00000101" w:csb1="00000000"/>
  </w:font>
  <w:font w:name="Verdana">
    <w:panose1 w:val="020B0604030504040204"/>
    <w:charset w:val="00"/>
    <w:family w:val="swiss"/>
    <w:pitch w:val="variable"/>
    <w:sig w:usb0="A10006FF" w:usb1="4000205B" w:usb2="00000010" w:usb3="00000000" w:csb0="0000019F" w:csb1="00000000"/>
  </w:font>
  <w:font w:name="CG Omega">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iddenHorzOCl">
    <w:altName w:val="Hidden Horz OCR"/>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orbel">
    <w:panose1 w:val="020B0503020204020204"/>
    <w:charset w:val="00"/>
    <w:family w:val="swiss"/>
    <w:pitch w:val="variable"/>
    <w:sig w:usb0="A00002EF" w:usb1="4000A44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 Negrita">
    <w:panose1 w:val="020B07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0B15BB" w14:textId="77777777" w:rsidR="00310B16" w:rsidRDefault="00310B16">
    <w:pPr>
      <w:pStyle w:val="Piedepgina"/>
      <w:jc w:val="right"/>
    </w:pPr>
    <w:r>
      <w:rPr>
        <w:sz w:val="16"/>
        <w:szCs w:val="16"/>
      </w:rPr>
      <w:t xml:space="preserve">Versión Final del </w:t>
    </w:r>
    <w:r w:rsidRPr="00271411">
      <w:rPr>
        <w:sz w:val="16"/>
        <w:szCs w:val="16"/>
      </w:rPr>
      <w:t xml:space="preserve">Contrato de Concesión </w:t>
    </w:r>
    <w:r>
      <w:rPr>
        <w:sz w:val="16"/>
        <w:szCs w:val="16"/>
      </w:rPr>
      <w:t>-</w:t>
    </w:r>
    <w:r w:rsidRPr="00271411">
      <w:rPr>
        <w:sz w:val="16"/>
        <w:szCs w:val="16"/>
      </w:rPr>
      <w:t xml:space="preserve"> Hidrovía Amazónica</w:t>
    </w:r>
    <w:r>
      <w:tab/>
    </w:r>
    <w:r>
      <w:fldChar w:fldCharType="begin"/>
    </w:r>
    <w:r>
      <w:instrText>PAGE   \* MERGEFORMAT</w:instrText>
    </w:r>
    <w:r>
      <w:fldChar w:fldCharType="separate"/>
    </w:r>
    <w:r w:rsidR="00A336A0" w:rsidRPr="00A336A0">
      <w:rPr>
        <w:noProof/>
        <w:lang w:val="es-ES"/>
      </w:rPr>
      <w:t>155</w:t>
    </w:r>
    <w:r>
      <w:rPr>
        <w:noProof/>
        <w:lang w:val="es-ES"/>
      </w:rPr>
      <w:fldChar w:fldCharType="end"/>
    </w:r>
  </w:p>
  <w:p w14:paraId="0A4DA0EC" w14:textId="77777777" w:rsidR="00310B16" w:rsidRPr="007E74A6" w:rsidRDefault="00310B16" w:rsidP="007E74A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7A496D" w14:textId="77777777" w:rsidR="00310B16" w:rsidRDefault="00310B16">
    <w:pPr>
      <w:pStyle w:val="Piedepgina"/>
      <w:framePr w:wrap="around" w:vAnchor="text" w:hAnchor="margin" w:xAlign="right" w:y="1"/>
      <w:rPr>
        <w:rStyle w:val="Nmerodepgina"/>
        <w:lang w:val="es-ES"/>
      </w:rPr>
    </w:pPr>
    <w:r>
      <w:rPr>
        <w:rStyle w:val="Nmerodepgina"/>
      </w:rPr>
      <w:fldChar w:fldCharType="begin"/>
    </w:r>
    <w:r>
      <w:rPr>
        <w:rStyle w:val="Nmerodepgina"/>
      </w:rPr>
      <w:instrText xml:space="preserve">PAGE  </w:instrText>
    </w:r>
    <w:r>
      <w:rPr>
        <w:rStyle w:val="Nmerodepgina"/>
      </w:rPr>
      <w:fldChar w:fldCharType="end"/>
    </w:r>
  </w:p>
  <w:p w14:paraId="085FD675" w14:textId="77777777" w:rsidR="00310B16" w:rsidRDefault="00310B16">
    <w:pPr>
      <w:pStyle w:val="Piedepgina"/>
      <w:ind w:right="360"/>
    </w:pPr>
  </w:p>
  <w:p w14:paraId="5FB303A5" w14:textId="77777777" w:rsidR="00310B16" w:rsidRDefault="00310B16"/>
  <w:p w14:paraId="719FB32B" w14:textId="77777777" w:rsidR="00310B16" w:rsidRDefault="00310B16"/>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4D9FCE" w14:textId="7B3CDCD4" w:rsidR="00310B16" w:rsidRDefault="00310B16" w:rsidP="00D90D75">
    <w:pPr>
      <w:pStyle w:val="Piedepgina"/>
      <w:jc w:val="right"/>
    </w:pPr>
    <w:r>
      <w:rPr>
        <w:sz w:val="16"/>
        <w:szCs w:val="16"/>
      </w:rPr>
      <w:t xml:space="preserve">Versión Final de </w:t>
    </w:r>
    <w:r w:rsidRPr="000F3CFE">
      <w:rPr>
        <w:sz w:val="16"/>
        <w:szCs w:val="16"/>
      </w:rPr>
      <w:t>Contrato de Concesión de la Hidrovía Amazónica</w:t>
    </w:r>
    <w:r>
      <w:tab/>
    </w:r>
    <w:r>
      <w:tab/>
    </w:r>
    <w:r>
      <w:fldChar w:fldCharType="begin"/>
    </w:r>
    <w:r>
      <w:instrText>PAGE   \* MERGEFORMAT</w:instrText>
    </w:r>
    <w:r>
      <w:fldChar w:fldCharType="separate"/>
    </w:r>
    <w:r w:rsidR="00A336A0" w:rsidRPr="00A336A0">
      <w:rPr>
        <w:noProof/>
        <w:lang w:val="es-ES"/>
      </w:rPr>
      <w:t>222</w:t>
    </w:r>
    <w:r>
      <w:rPr>
        <w:noProof/>
        <w:lang w:val="es-ES"/>
      </w:rPr>
      <w:fldChar w:fldCharType="end"/>
    </w:r>
  </w:p>
  <w:p w14:paraId="5FF8A7F5" w14:textId="77777777" w:rsidR="00310B16" w:rsidRPr="001873AB" w:rsidRDefault="00310B16">
    <w:pPr>
      <w:rPr>
        <w:lang w:val="es-ES_tradnl"/>
      </w:rPr>
    </w:pPr>
    <w:r>
      <w:rPr>
        <w:noProof/>
        <w:lang w:val="es-PE" w:eastAsia="es-PE"/>
      </w:rPr>
      <w:drawing>
        <wp:anchor distT="0" distB="0" distL="114300" distR="114300" simplePos="0" relativeHeight="251660288" behindDoc="1" locked="0" layoutInCell="1" allowOverlap="1" wp14:anchorId="38656097" wp14:editId="243748B7">
          <wp:simplePos x="0" y="0"/>
          <wp:positionH relativeFrom="column">
            <wp:posOffset>-10133330</wp:posOffset>
          </wp:positionH>
          <wp:positionV relativeFrom="paragraph">
            <wp:posOffset>23258780</wp:posOffset>
          </wp:positionV>
          <wp:extent cx="666750" cy="3609975"/>
          <wp:effectExtent l="0" t="0" r="0" b="952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666750" cy="3609975"/>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E395D4" w14:textId="6101F3FE" w:rsidR="00310B16" w:rsidRDefault="00310B16" w:rsidP="006E31AA">
    <w:pPr>
      <w:pStyle w:val="Piedepgina"/>
      <w:jc w:val="both"/>
    </w:pPr>
    <w:r>
      <w:rPr>
        <w:sz w:val="16"/>
        <w:szCs w:val="16"/>
      </w:rPr>
      <w:t xml:space="preserve">Versión Final del </w:t>
    </w:r>
    <w:r w:rsidRPr="006E31AA">
      <w:rPr>
        <w:sz w:val="16"/>
        <w:szCs w:val="16"/>
      </w:rPr>
      <w:t>Contrato de Concesión de la Hidrovía Amazónica</w:t>
    </w:r>
    <w:r>
      <w:tab/>
    </w:r>
    <w:r>
      <w:fldChar w:fldCharType="begin"/>
    </w:r>
    <w:r>
      <w:instrText>PAGE   \* MERGEFORMAT</w:instrText>
    </w:r>
    <w:r>
      <w:fldChar w:fldCharType="separate"/>
    </w:r>
    <w:r w:rsidR="00A336A0" w:rsidRPr="00A336A0">
      <w:rPr>
        <w:noProof/>
        <w:lang w:val="es-ES"/>
      </w:rPr>
      <w:t>158</w:t>
    </w:r>
    <w:r>
      <w:rPr>
        <w:noProof/>
        <w:lang w:val="es-ES"/>
      </w:rPr>
      <w:fldChar w:fldCharType="end"/>
    </w:r>
  </w:p>
  <w:p w14:paraId="5BF7C998" w14:textId="77777777" w:rsidR="00310B16" w:rsidRDefault="00310B1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BF983B" w14:textId="77777777" w:rsidR="00310B16" w:rsidRDefault="00310B16">
      <w:r>
        <w:separator/>
      </w:r>
    </w:p>
  </w:footnote>
  <w:footnote w:type="continuationSeparator" w:id="0">
    <w:p w14:paraId="377BC975" w14:textId="77777777" w:rsidR="00310B16" w:rsidRDefault="00310B16">
      <w:r>
        <w:continuationSeparator/>
      </w:r>
    </w:p>
  </w:footnote>
  <w:footnote w:id="1">
    <w:p w14:paraId="77ED4F5F" w14:textId="77777777" w:rsidR="00310B16" w:rsidRPr="00E1730A" w:rsidRDefault="00310B16" w:rsidP="006F5108">
      <w:pPr>
        <w:pStyle w:val="Textonotapie"/>
        <w:rPr>
          <w:sz w:val="16"/>
          <w:szCs w:val="16"/>
        </w:rPr>
      </w:pPr>
      <w:r w:rsidRPr="00E1730A">
        <w:rPr>
          <w:rStyle w:val="Refdenotaalpie"/>
          <w:sz w:val="16"/>
          <w:szCs w:val="16"/>
        </w:rPr>
        <w:footnoteRef/>
      </w:r>
      <w:r w:rsidRPr="00E1730A">
        <w:rPr>
          <w:sz w:val="16"/>
          <w:szCs w:val="16"/>
        </w:rPr>
        <w:t xml:space="preserve"> Entre las que cabe destacar:</w:t>
      </w:r>
    </w:p>
    <w:p w14:paraId="660AE6DF" w14:textId="77777777" w:rsidR="00310B16" w:rsidRPr="00E1730A" w:rsidRDefault="00310B16" w:rsidP="00C41137">
      <w:pPr>
        <w:pStyle w:val="Prrafodelista"/>
        <w:numPr>
          <w:ilvl w:val="0"/>
          <w:numId w:val="82"/>
        </w:numPr>
        <w:ind w:left="714" w:hanging="357"/>
        <w:jc w:val="both"/>
        <w:rPr>
          <w:i/>
          <w:sz w:val="16"/>
          <w:szCs w:val="16"/>
          <w:lang w:val="en-US"/>
        </w:rPr>
      </w:pPr>
      <w:r w:rsidRPr="00E1730A">
        <w:rPr>
          <w:i/>
          <w:sz w:val="16"/>
          <w:szCs w:val="16"/>
          <w:lang w:val="en-US"/>
        </w:rPr>
        <w:t>“Layout and Design of Shallow – Draft Waterways” (U.S. Army Corps of Engineers, USCOE,1988).</w:t>
      </w:r>
    </w:p>
    <w:p w14:paraId="4B47E07D" w14:textId="77777777" w:rsidR="00310B16" w:rsidRPr="00E1730A" w:rsidRDefault="00310B16" w:rsidP="00C41137">
      <w:pPr>
        <w:pStyle w:val="Prrafodelista"/>
        <w:numPr>
          <w:ilvl w:val="0"/>
          <w:numId w:val="82"/>
        </w:numPr>
        <w:ind w:left="714" w:hanging="357"/>
        <w:jc w:val="both"/>
        <w:rPr>
          <w:i/>
          <w:sz w:val="16"/>
          <w:szCs w:val="16"/>
          <w:lang w:val="en-US"/>
        </w:rPr>
      </w:pPr>
      <w:r w:rsidRPr="00E1730A">
        <w:rPr>
          <w:i/>
          <w:sz w:val="16"/>
          <w:szCs w:val="16"/>
          <w:lang w:val="en-US"/>
        </w:rPr>
        <w:t>“Standarization of Inland Waterways Dimensions” (PIANC, 1990).</w:t>
      </w:r>
    </w:p>
    <w:p w14:paraId="1F7BEF55" w14:textId="77777777" w:rsidR="00310B16" w:rsidRPr="00E1730A" w:rsidRDefault="00310B16" w:rsidP="00C41137">
      <w:pPr>
        <w:pStyle w:val="Prrafodelista"/>
        <w:numPr>
          <w:ilvl w:val="0"/>
          <w:numId w:val="82"/>
        </w:numPr>
        <w:ind w:left="714" w:hanging="357"/>
        <w:jc w:val="both"/>
        <w:rPr>
          <w:i/>
          <w:sz w:val="16"/>
          <w:szCs w:val="16"/>
          <w:lang w:val="en-US"/>
        </w:rPr>
      </w:pPr>
      <w:r w:rsidRPr="00E1730A">
        <w:rPr>
          <w:i/>
          <w:sz w:val="16"/>
          <w:szCs w:val="16"/>
          <w:lang w:val="en-US"/>
        </w:rPr>
        <w:t>“Approach Channels – A Guide for Design” (PIANC, 1997).</w:t>
      </w:r>
    </w:p>
    <w:p w14:paraId="70995423" w14:textId="77777777" w:rsidR="00310B16" w:rsidRPr="00E1730A" w:rsidRDefault="00310B16" w:rsidP="00C41137">
      <w:pPr>
        <w:pStyle w:val="Prrafodelista"/>
        <w:numPr>
          <w:ilvl w:val="0"/>
          <w:numId w:val="82"/>
        </w:numPr>
        <w:ind w:left="714" w:hanging="357"/>
        <w:jc w:val="both"/>
        <w:rPr>
          <w:i/>
          <w:sz w:val="16"/>
          <w:szCs w:val="16"/>
          <w:lang w:val="en-US"/>
        </w:rPr>
      </w:pPr>
      <w:r w:rsidRPr="00E1730A">
        <w:rPr>
          <w:i/>
          <w:sz w:val="16"/>
          <w:szCs w:val="16"/>
          <w:lang w:val="en-US"/>
        </w:rPr>
        <w:t>“Factors Involved in Standarizing the Dimensions of Class Vb Inland Waterways: Canals” (PIANC, 1999).</w:t>
      </w:r>
    </w:p>
    <w:p w14:paraId="453DAEC3" w14:textId="77777777" w:rsidR="00310B16" w:rsidRPr="00E1730A" w:rsidRDefault="00310B16" w:rsidP="00C41137">
      <w:pPr>
        <w:pStyle w:val="Prrafodelista"/>
        <w:numPr>
          <w:ilvl w:val="0"/>
          <w:numId w:val="82"/>
        </w:numPr>
        <w:ind w:left="714" w:hanging="357"/>
        <w:jc w:val="both"/>
        <w:rPr>
          <w:i/>
          <w:sz w:val="16"/>
          <w:szCs w:val="16"/>
          <w:lang w:val="en-US"/>
        </w:rPr>
      </w:pPr>
      <w:r w:rsidRPr="00E1730A">
        <w:rPr>
          <w:i/>
          <w:sz w:val="16"/>
          <w:szCs w:val="16"/>
          <w:lang w:val="en-US"/>
        </w:rPr>
        <w:t>“Navigation Projects” (US Army Corps of Engineers, 2003).</w:t>
      </w:r>
    </w:p>
    <w:p w14:paraId="6A6645FB" w14:textId="77777777" w:rsidR="00310B16" w:rsidRPr="00E1730A" w:rsidRDefault="00310B16" w:rsidP="006F5108">
      <w:pPr>
        <w:pStyle w:val="Textonotapie"/>
        <w:rPr>
          <w:lang w:val="en-US"/>
        </w:rPr>
      </w:pPr>
    </w:p>
  </w:footnote>
  <w:footnote w:id="2">
    <w:p w14:paraId="70979189" w14:textId="77777777" w:rsidR="00310B16" w:rsidRDefault="00310B16" w:rsidP="00D622DA">
      <w:pPr>
        <w:pStyle w:val="Textonotapie"/>
        <w:jc w:val="both"/>
      </w:pPr>
      <w:r>
        <w:rPr>
          <w:rStyle w:val="Refdenotaalpie"/>
        </w:rPr>
        <w:footnoteRef/>
      </w:r>
      <w:r>
        <w:t xml:space="preserve"> </w:t>
      </w:r>
      <w:r w:rsidRPr="00D622DA">
        <w:rPr>
          <w:sz w:val="18"/>
        </w:rPr>
        <w:t>Es importante considerar que el EIA-d debe ser suficientemente general como para establecer procedimientos válidos para cualquier Mal Paso adicional que surja en esta instancia o durante el período de Concesión.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D1547C" w14:textId="77777777" w:rsidR="00310B16" w:rsidRDefault="00310B16"/>
  <w:p w14:paraId="7FA2EB9D" w14:textId="77777777" w:rsidR="00310B16" w:rsidRDefault="00310B16"/>
  <w:p w14:paraId="2835ECAF" w14:textId="77777777" w:rsidR="00310B16" w:rsidRDefault="00310B16" w:rsidP="00C92EE5"/>
  <w:p w14:paraId="37C5B8C9" w14:textId="77777777" w:rsidR="00310B16" w:rsidRDefault="00310B16" w:rsidP="00C92EE5"/>
  <w:p w14:paraId="374ECE3D" w14:textId="77777777" w:rsidR="00310B16" w:rsidRDefault="00310B16" w:rsidP="00C92EE5"/>
  <w:p w14:paraId="654ABE1E" w14:textId="77777777" w:rsidR="00310B16" w:rsidRDefault="00310B16" w:rsidP="00C92EE5"/>
  <w:p w14:paraId="7F6C7B6E" w14:textId="77777777" w:rsidR="00310B16" w:rsidRDefault="00310B16" w:rsidP="00C92EE5"/>
  <w:p w14:paraId="7FC838CC" w14:textId="77777777" w:rsidR="00310B16" w:rsidRDefault="00310B16" w:rsidP="00C92EE5"/>
  <w:p w14:paraId="3F37E478" w14:textId="77777777" w:rsidR="00310B16" w:rsidRDefault="00310B16" w:rsidP="00C92EE5"/>
  <w:p w14:paraId="5E449AE5" w14:textId="77777777" w:rsidR="00310B16" w:rsidRDefault="00310B16" w:rsidP="00C92EE5"/>
  <w:p w14:paraId="08F73217" w14:textId="77777777" w:rsidR="00310B16" w:rsidRDefault="00310B16" w:rsidP="00C92EE5"/>
  <w:p w14:paraId="0E49493E" w14:textId="77777777" w:rsidR="00310B16" w:rsidRDefault="00310B16" w:rsidP="00C92EE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25A49C" w14:textId="77777777" w:rsidR="00310B16" w:rsidRDefault="00310B16" w:rsidP="00B94B1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1"/>
    <w:multiLevelType w:val="singleLevel"/>
    <w:tmpl w:val="543631F0"/>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FFFFFF82"/>
    <w:multiLevelType w:val="singleLevel"/>
    <w:tmpl w:val="BE6E2560"/>
    <w:lvl w:ilvl="0">
      <w:start w:val="1"/>
      <w:numFmt w:val="bullet"/>
      <w:pStyle w:val="Listaconvietas3"/>
      <w:lvlText w:val=""/>
      <w:lvlJc w:val="left"/>
      <w:pPr>
        <w:tabs>
          <w:tab w:val="num" w:pos="926"/>
        </w:tabs>
        <w:ind w:left="926" w:hanging="360"/>
      </w:pPr>
      <w:rPr>
        <w:rFonts w:ascii="Symbol" w:hAnsi="Symbol" w:hint="default"/>
      </w:rPr>
    </w:lvl>
  </w:abstractNum>
  <w:abstractNum w:abstractNumId="2">
    <w:nsid w:val="FFFFFF83"/>
    <w:multiLevelType w:val="singleLevel"/>
    <w:tmpl w:val="0714DA54"/>
    <w:lvl w:ilvl="0">
      <w:start w:val="1"/>
      <w:numFmt w:val="bullet"/>
      <w:pStyle w:val="Listaconvietas2"/>
      <w:lvlText w:val=""/>
      <w:lvlJc w:val="left"/>
      <w:pPr>
        <w:tabs>
          <w:tab w:val="num" w:pos="643"/>
        </w:tabs>
        <w:ind w:left="643" w:hanging="360"/>
      </w:pPr>
      <w:rPr>
        <w:rFonts w:ascii="Symbol" w:hAnsi="Symbol" w:hint="default"/>
      </w:rPr>
    </w:lvl>
  </w:abstractNum>
  <w:abstractNum w:abstractNumId="3">
    <w:nsid w:val="005322A8"/>
    <w:multiLevelType w:val="multilevel"/>
    <w:tmpl w:val="9642E002"/>
    <w:styleLink w:val="EstiloNumerado"/>
    <w:lvl w:ilvl="0">
      <w:start w:val="1"/>
      <w:numFmt w:val="lowerLetter"/>
      <w:lvlText w:val="%1)"/>
      <w:lvlJc w:val="left"/>
      <w:pPr>
        <w:tabs>
          <w:tab w:val="num" w:pos="1440"/>
        </w:tabs>
        <w:ind w:left="1440" w:hanging="360"/>
      </w:pPr>
      <w:rPr>
        <w:rFonts w:ascii="Arial" w:hAnsi="Arial"/>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1106C0A"/>
    <w:multiLevelType w:val="hybridMultilevel"/>
    <w:tmpl w:val="A98A878E"/>
    <w:lvl w:ilvl="0" w:tplc="DD6877C2">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
    <w:nsid w:val="01A96D31"/>
    <w:multiLevelType w:val="hybridMultilevel"/>
    <w:tmpl w:val="4FDE4782"/>
    <w:lvl w:ilvl="0" w:tplc="A3FCA610">
      <w:start w:val="1"/>
      <w:numFmt w:val="lowerLetter"/>
      <w:lvlText w:val="%1)"/>
      <w:lvlJc w:val="left"/>
      <w:pPr>
        <w:ind w:left="1065" w:hanging="360"/>
      </w:pPr>
      <w:rPr>
        <w:rFonts w:hint="default"/>
      </w:rPr>
    </w:lvl>
    <w:lvl w:ilvl="1" w:tplc="280A0019" w:tentative="1">
      <w:start w:val="1"/>
      <w:numFmt w:val="lowerLetter"/>
      <w:lvlText w:val="%2."/>
      <w:lvlJc w:val="left"/>
      <w:pPr>
        <w:ind w:left="1785" w:hanging="360"/>
      </w:pPr>
    </w:lvl>
    <w:lvl w:ilvl="2" w:tplc="280A001B" w:tentative="1">
      <w:start w:val="1"/>
      <w:numFmt w:val="lowerRoman"/>
      <w:lvlText w:val="%3."/>
      <w:lvlJc w:val="right"/>
      <w:pPr>
        <w:ind w:left="2505" w:hanging="180"/>
      </w:pPr>
    </w:lvl>
    <w:lvl w:ilvl="3" w:tplc="280A000F" w:tentative="1">
      <w:start w:val="1"/>
      <w:numFmt w:val="decimal"/>
      <w:lvlText w:val="%4."/>
      <w:lvlJc w:val="left"/>
      <w:pPr>
        <w:ind w:left="3225" w:hanging="360"/>
      </w:pPr>
    </w:lvl>
    <w:lvl w:ilvl="4" w:tplc="280A0019" w:tentative="1">
      <w:start w:val="1"/>
      <w:numFmt w:val="lowerLetter"/>
      <w:lvlText w:val="%5."/>
      <w:lvlJc w:val="left"/>
      <w:pPr>
        <w:ind w:left="3945" w:hanging="360"/>
      </w:pPr>
    </w:lvl>
    <w:lvl w:ilvl="5" w:tplc="280A001B" w:tentative="1">
      <w:start w:val="1"/>
      <w:numFmt w:val="lowerRoman"/>
      <w:lvlText w:val="%6."/>
      <w:lvlJc w:val="right"/>
      <w:pPr>
        <w:ind w:left="4665" w:hanging="180"/>
      </w:pPr>
    </w:lvl>
    <w:lvl w:ilvl="6" w:tplc="280A000F" w:tentative="1">
      <w:start w:val="1"/>
      <w:numFmt w:val="decimal"/>
      <w:lvlText w:val="%7."/>
      <w:lvlJc w:val="left"/>
      <w:pPr>
        <w:ind w:left="5385" w:hanging="360"/>
      </w:pPr>
    </w:lvl>
    <w:lvl w:ilvl="7" w:tplc="280A0019" w:tentative="1">
      <w:start w:val="1"/>
      <w:numFmt w:val="lowerLetter"/>
      <w:lvlText w:val="%8."/>
      <w:lvlJc w:val="left"/>
      <w:pPr>
        <w:ind w:left="6105" w:hanging="360"/>
      </w:pPr>
    </w:lvl>
    <w:lvl w:ilvl="8" w:tplc="280A001B" w:tentative="1">
      <w:start w:val="1"/>
      <w:numFmt w:val="lowerRoman"/>
      <w:lvlText w:val="%9."/>
      <w:lvlJc w:val="right"/>
      <w:pPr>
        <w:ind w:left="6825" w:hanging="180"/>
      </w:pPr>
    </w:lvl>
  </w:abstractNum>
  <w:abstractNum w:abstractNumId="6">
    <w:nsid w:val="01D449CD"/>
    <w:multiLevelType w:val="multilevel"/>
    <w:tmpl w:val="8F5E8CBC"/>
    <w:lvl w:ilvl="0">
      <w:start w:val="1"/>
      <w:numFmt w:val="upperRoman"/>
      <w:lvlText w:val="SECCION %1:"/>
      <w:lvlJc w:val="left"/>
      <w:pPr>
        <w:tabs>
          <w:tab w:val="num" w:pos="426"/>
        </w:tabs>
        <w:ind w:left="426" w:firstLine="0"/>
      </w:pPr>
      <w:rPr>
        <w:rFonts w:cs="Times New Roman" w:hint="default"/>
        <w:b/>
        <w:bCs w:val="0"/>
        <w:i w:val="0"/>
        <w:iCs w:val="0"/>
        <w:caps w:val="0"/>
        <w:smallCaps w:val="0"/>
        <w:strike w:val="0"/>
        <w:dstrike w:val="0"/>
        <w:vanish w:val="0"/>
        <w:color w:val="000000"/>
        <w:spacing w:val="0"/>
        <w:kern w:val="0"/>
        <w:position w:val="0"/>
        <w:u w:val="none"/>
        <w:vertAlign w:val="baseline"/>
        <w:em w:val="none"/>
      </w:rPr>
    </w:lvl>
    <w:lvl w:ilvl="1">
      <w:start w:val="1"/>
      <w:numFmt w:val="decimal"/>
      <w:isLgl/>
      <w:lvlText w:val="%1.%2"/>
      <w:lvlJc w:val="left"/>
      <w:pPr>
        <w:tabs>
          <w:tab w:val="num" w:pos="284"/>
        </w:tabs>
        <w:ind w:left="567" w:hanging="567"/>
      </w:pPr>
      <w:rPr>
        <w:rFonts w:hint="default"/>
        <w:b w:val="0"/>
      </w:rPr>
    </w:lvl>
    <w:lvl w:ilvl="2">
      <w:start w:val="1"/>
      <w:numFmt w:val="decimal"/>
      <w:lvlText w:val="%2.%3.1"/>
      <w:lvlJc w:val="left"/>
      <w:pPr>
        <w:tabs>
          <w:tab w:val="num" w:pos="-7921"/>
        </w:tabs>
        <w:ind w:left="567" w:hanging="567"/>
      </w:pPr>
      <w:rPr>
        <w:rFonts w:hint="default"/>
      </w:rPr>
    </w:lvl>
    <w:lvl w:ilvl="3">
      <w:start w:val="1"/>
      <w:numFmt w:val="decimal"/>
      <w:lvlText w:val="%1.%2.%3.%4"/>
      <w:lvlJc w:val="left"/>
      <w:pPr>
        <w:tabs>
          <w:tab w:val="num" w:pos="-7777"/>
        </w:tabs>
        <w:ind w:left="-7777" w:hanging="864"/>
      </w:pPr>
      <w:rPr>
        <w:rFonts w:hint="default"/>
      </w:rPr>
    </w:lvl>
    <w:lvl w:ilvl="4">
      <w:start w:val="1"/>
      <w:numFmt w:val="decimal"/>
      <w:lvlText w:val="%1.%2.%3.%4.%5"/>
      <w:lvlJc w:val="left"/>
      <w:pPr>
        <w:tabs>
          <w:tab w:val="num" w:pos="-7633"/>
        </w:tabs>
        <w:ind w:left="-7633" w:hanging="1008"/>
      </w:pPr>
      <w:rPr>
        <w:rFonts w:hint="default"/>
      </w:rPr>
    </w:lvl>
    <w:lvl w:ilvl="5">
      <w:start w:val="1"/>
      <w:numFmt w:val="decimal"/>
      <w:lvlText w:val="%1.%2.%3.%4.%5.%6"/>
      <w:lvlJc w:val="left"/>
      <w:pPr>
        <w:tabs>
          <w:tab w:val="num" w:pos="-7489"/>
        </w:tabs>
        <w:ind w:left="-7489" w:hanging="1152"/>
      </w:pPr>
      <w:rPr>
        <w:rFonts w:hint="default"/>
      </w:rPr>
    </w:lvl>
    <w:lvl w:ilvl="6">
      <w:start w:val="1"/>
      <w:numFmt w:val="decimal"/>
      <w:lvlText w:val="%1.%2.%3.%4.%5.%6.%7"/>
      <w:lvlJc w:val="left"/>
      <w:pPr>
        <w:tabs>
          <w:tab w:val="num" w:pos="-7165"/>
        </w:tabs>
        <w:ind w:left="-7165" w:hanging="1296"/>
      </w:pPr>
      <w:rPr>
        <w:rFonts w:hint="default"/>
      </w:rPr>
    </w:lvl>
    <w:lvl w:ilvl="7">
      <w:start w:val="1"/>
      <w:numFmt w:val="decimal"/>
      <w:lvlText w:val="%1.%2.%3.%4.%5.%6.%7.%8"/>
      <w:lvlJc w:val="left"/>
      <w:pPr>
        <w:tabs>
          <w:tab w:val="num" w:pos="-7201"/>
        </w:tabs>
        <w:ind w:left="-7201" w:hanging="1440"/>
      </w:pPr>
      <w:rPr>
        <w:rFonts w:hint="default"/>
      </w:rPr>
    </w:lvl>
    <w:lvl w:ilvl="8">
      <w:start w:val="1"/>
      <w:numFmt w:val="decimal"/>
      <w:lvlText w:val="%1.%2.%3.%4.%5.%6.%7.%8.%9"/>
      <w:lvlJc w:val="left"/>
      <w:pPr>
        <w:tabs>
          <w:tab w:val="num" w:pos="-7057"/>
        </w:tabs>
        <w:ind w:left="-7057" w:hanging="1584"/>
      </w:pPr>
      <w:rPr>
        <w:rFonts w:hint="default"/>
      </w:rPr>
    </w:lvl>
  </w:abstractNum>
  <w:abstractNum w:abstractNumId="7">
    <w:nsid w:val="01E138D6"/>
    <w:multiLevelType w:val="hybridMultilevel"/>
    <w:tmpl w:val="6C48987E"/>
    <w:lvl w:ilvl="0" w:tplc="2C0A000F">
      <w:start w:val="1"/>
      <w:numFmt w:val="decimal"/>
      <w:lvlText w:val="%1."/>
      <w:lvlJc w:val="left"/>
      <w:pPr>
        <w:ind w:left="720" w:hanging="360"/>
      </w:pPr>
      <w:rPr>
        <w:rFont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nsid w:val="03015CB4"/>
    <w:multiLevelType w:val="hybridMultilevel"/>
    <w:tmpl w:val="8674A00E"/>
    <w:lvl w:ilvl="0" w:tplc="67F46B70">
      <w:start w:val="1"/>
      <w:numFmt w:val="lowerLetter"/>
      <w:lvlText w:val="%1)"/>
      <w:lvlJc w:val="left"/>
      <w:pPr>
        <w:tabs>
          <w:tab w:val="num" w:pos="1211"/>
        </w:tabs>
        <w:ind w:left="1211" w:hanging="360"/>
      </w:pPr>
      <w:rPr>
        <w:rFonts w:hint="default"/>
        <w:b w:val="0"/>
        <w:sz w:val="22"/>
        <w:szCs w:val="22"/>
      </w:rPr>
    </w:lvl>
    <w:lvl w:ilvl="1" w:tplc="D31C9186">
      <w:start w:val="1"/>
      <w:numFmt w:val="lowerLetter"/>
      <w:lvlText w:val="%2."/>
      <w:lvlJc w:val="left"/>
      <w:pPr>
        <w:tabs>
          <w:tab w:val="num" w:pos="1440"/>
        </w:tabs>
        <w:ind w:left="1440" w:hanging="360"/>
      </w:pPr>
      <w:rPr>
        <w:strike w:val="0"/>
      </w:r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03C843D1"/>
    <w:multiLevelType w:val="hybridMultilevel"/>
    <w:tmpl w:val="0898000C"/>
    <w:lvl w:ilvl="0" w:tplc="4152502C">
      <w:numFmt w:val="bullet"/>
      <w:lvlText w:val="-"/>
      <w:lvlJc w:val="left"/>
      <w:pPr>
        <w:ind w:left="720" w:hanging="360"/>
      </w:pPr>
      <w:rPr>
        <w:rFonts w:ascii="Arial" w:eastAsia="Batang"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nsid w:val="03E10B08"/>
    <w:multiLevelType w:val="multilevel"/>
    <w:tmpl w:val="4AF05EBA"/>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lang w:val="es-ES_tradnl"/>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044047F4"/>
    <w:multiLevelType w:val="hybridMultilevel"/>
    <w:tmpl w:val="48369218"/>
    <w:lvl w:ilvl="0" w:tplc="280A0017">
      <w:start w:val="1"/>
      <w:numFmt w:val="lowerLetter"/>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nsid w:val="04F37AFF"/>
    <w:multiLevelType w:val="hybridMultilevel"/>
    <w:tmpl w:val="977008EC"/>
    <w:lvl w:ilvl="0" w:tplc="280A0001">
      <w:start w:val="1"/>
      <w:numFmt w:val="bullet"/>
      <w:lvlText w:val=""/>
      <w:lvlJc w:val="left"/>
      <w:pPr>
        <w:ind w:left="1428" w:hanging="360"/>
      </w:pPr>
      <w:rPr>
        <w:rFonts w:ascii="Symbol" w:hAnsi="Symbol" w:hint="default"/>
      </w:rPr>
    </w:lvl>
    <w:lvl w:ilvl="1" w:tplc="280A0003">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13">
    <w:nsid w:val="052B0251"/>
    <w:multiLevelType w:val="multilevel"/>
    <w:tmpl w:val="1BFE1E38"/>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ascii="Arial" w:hAnsi="Arial" w:cs="Times New Roman" w:hint="default"/>
        <w:b/>
        <w:i w:val="0"/>
        <w:sz w:val="22"/>
        <w:szCs w:val="22"/>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4">
    <w:nsid w:val="0599637F"/>
    <w:multiLevelType w:val="multilevel"/>
    <w:tmpl w:val="207A5F6C"/>
    <w:lvl w:ilvl="0">
      <w:start w:val="1"/>
      <w:numFmt w:val="lowerRoman"/>
      <w:lvlText w:val="%1."/>
      <w:lvlJc w:val="left"/>
      <w:pPr>
        <w:tabs>
          <w:tab w:val="num" w:pos="1068"/>
        </w:tabs>
        <w:ind w:left="1068" w:hanging="360"/>
      </w:pPr>
      <w:rPr>
        <w:rFonts w:hint="default"/>
      </w:rPr>
    </w:lvl>
    <w:lvl w:ilvl="1">
      <w:start w:val="1"/>
      <w:numFmt w:val="lowerLetter"/>
      <w:lvlText w:val="%2)"/>
      <w:lvlJc w:val="left"/>
      <w:pPr>
        <w:tabs>
          <w:tab w:val="num" w:pos="1788"/>
        </w:tabs>
        <w:ind w:left="1788" w:hanging="360"/>
      </w:pPr>
      <w:rPr>
        <w:rFonts w:hint="default"/>
        <w:color w:val="auto"/>
      </w:rPr>
    </w:lvl>
    <w:lvl w:ilvl="2">
      <w:start w:val="1"/>
      <w:numFmt w:val="lowerRoman"/>
      <w:lvlText w:val="%3."/>
      <w:lvlJc w:val="left"/>
      <w:pPr>
        <w:tabs>
          <w:tab w:val="num" w:pos="2688"/>
        </w:tabs>
        <w:ind w:left="2688" w:hanging="360"/>
      </w:pPr>
      <w:rPr>
        <w:rFonts w:hint="default"/>
      </w:rPr>
    </w:lvl>
    <w:lvl w:ilvl="3">
      <w:start w:val="5"/>
      <w:numFmt w:val="lowerRoman"/>
      <w:lvlText w:val="(%4)"/>
      <w:lvlJc w:val="left"/>
      <w:pPr>
        <w:tabs>
          <w:tab w:val="num" w:pos="3588"/>
        </w:tabs>
        <w:ind w:left="3588" w:hanging="720"/>
      </w:pPr>
      <w:rPr>
        <w:rFonts w:hint="default"/>
      </w:rPr>
    </w:lvl>
    <w:lvl w:ilvl="4">
      <w:start w:val="6"/>
      <w:numFmt w:val="upperRoman"/>
      <w:lvlText w:val="(%5)"/>
      <w:lvlJc w:val="left"/>
      <w:pPr>
        <w:tabs>
          <w:tab w:val="num" w:pos="4308"/>
        </w:tabs>
        <w:ind w:left="4308" w:hanging="720"/>
      </w:pPr>
      <w:rPr>
        <w:rFonts w:cs="Times New Roman" w:hint="default"/>
      </w:rPr>
    </w:lvl>
    <w:lvl w:ilvl="5">
      <w:start w:val="1"/>
      <w:numFmt w:val="lowerRoman"/>
      <w:lvlText w:val="%6."/>
      <w:lvlJc w:val="right"/>
      <w:pPr>
        <w:tabs>
          <w:tab w:val="num" w:pos="4668"/>
        </w:tabs>
        <w:ind w:left="4668" w:hanging="180"/>
      </w:pPr>
    </w:lvl>
    <w:lvl w:ilvl="6" w:tentative="1">
      <w:start w:val="1"/>
      <w:numFmt w:val="decimal"/>
      <w:lvlText w:val="%7."/>
      <w:lvlJc w:val="left"/>
      <w:pPr>
        <w:tabs>
          <w:tab w:val="num" w:pos="5388"/>
        </w:tabs>
        <w:ind w:left="5388" w:hanging="360"/>
      </w:pPr>
    </w:lvl>
    <w:lvl w:ilvl="7" w:tentative="1">
      <w:start w:val="1"/>
      <w:numFmt w:val="lowerLetter"/>
      <w:lvlText w:val="%8."/>
      <w:lvlJc w:val="left"/>
      <w:pPr>
        <w:tabs>
          <w:tab w:val="num" w:pos="6108"/>
        </w:tabs>
        <w:ind w:left="6108" w:hanging="360"/>
      </w:pPr>
    </w:lvl>
    <w:lvl w:ilvl="8" w:tentative="1">
      <w:start w:val="1"/>
      <w:numFmt w:val="lowerRoman"/>
      <w:lvlText w:val="%9."/>
      <w:lvlJc w:val="right"/>
      <w:pPr>
        <w:tabs>
          <w:tab w:val="num" w:pos="6828"/>
        </w:tabs>
        <w:ind w:left="6828" w:hanging="180"/>
      </w:pPr>
    </w:lvl>
  </w:abstractNum>
  <w:abstractNum w:abstractNumId="15">
    <w:nsid w:val="065A5EA1"/>
    <w:multiLevelType w:val="hybridMultilevel"/>
    <w:tmpl w:val="37A89998"/>
    <w:lvl w:ilvl="0" w:tplc="62663CBA">
      <w:start w:val="1"/>
      <w:numFmt w:val="bullet"/>
      <w:lvlText w:val=""/>
      <w:lvlJc w:val="left"/>
      <w:pPr>
        <w:ind w:left="360" w:hanging="360"/>
      </w:pPr>
      <w:rPr>
        <w:rFonts w:ascii="Wingdings" w:hAnsi="Wingdings" w:hint="default"/>
        <w:color w:val="auto"/>
        <w:sz w:val="22"/>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nsid w:val="06B73BB2"/>
    <w:multiLevelType w:val="singleLevel"/>
    <w:tmpl w:val="A290EB22"/>
    <w:lvl w:ilvl="0">
      <w:start w:val="1"/>
      <w:numFmt w:val="lowerLetter"/>
      <w:lvlText w:val="%1)"/>
      <w:lvlJc w:val="left"/>
      <w:pPr>
        <w:tabs>
          <w:tab w:val="num" w:pos="706"/>
        </w:tabs>
        <w:ind w:left="706" w:hanging="705"/>
      </w:pPr>
      <w:rPr>
        <w:rFonts w:hint="default"/>
      </w:rPr>
    </w:lvl>
  </w:abstractNum>
  <w:abstractNum w:abstractNumId="17">
    <w:nsid w:val="07D6410A"/>
    <w:multiLevelType w:val="hybridMultilevel"/>
    <w:tmpl w:val="FB04632E"/>
    <w:lvl w:ilvl="0" w:tplc="280A000F">
      <w:start w:val="1"/>
      <w:numFmt w:val="decimal"/>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nsid w:val="08066D1A"/>
    <w:multiLevelType w:val="multilevel"/>
    <w:tmpl w:val="09AC570E"/>
    <w:lvl w:ilvl="0">
      <w:start w:val="1"/>
      <w:numFmt w:val="decimal"/>
      <w:lvlText w:val="%1)"/>
      <w:lvlJc w:val="left"/>
      <w:pPr>
        <w:tabs>
          <w:tab w:val="num" w:pos="360"/>
        </w:tabs>
        <w:ind w:left="360" w:hanging="360"/>
      </w:pPr>
      <w:rPr>
        <w:rFonts w:hint="default"/>
        <w:b/>
        <w:i w:val="0"/>
        <w:color w:val="auto"/>
      </w:rPr>
    </w:lvl>
    <w:lvl w:ilvl="1">
      <w:start w:val="1"/>
      <w:numFmt w:val="decimal"/>
      <w:lvlText w:val="%2."/>
      <w:lvlJc w:val="left"/>
      <w:pPr>
        <w:tabs>
          <w:tab w:val="num" w:pos="1080"/>
        </w:tabs>
        <w:ind w:left="1080" w:hanging="360"/>
      </w:pPr>
      <w:rPr>
        <w:rFonts w:cs="Mangal" w:hint="default"/>
      </w:rPr>
    </w:lvl>
    <w:lvl w:ilvl="2">
      <w:start w:val="1"/>
      <w:numFmt w:val="decimal"/>
      <w:lvlText w:val="%3."/>
      <w:lvlJc w:val="left"/>
      <w:pPr>
        <w:tabs>
          <w:tab w:val="num" w:pos="1800"/>
        </w:tabs>
        <w:ind w:left="1800" w:hanging="360"/>
      </w:pPr>
      <w:rPr>
        <w:rFonts w:cs="Mangal" w:hint="default"/>
      </w:rPr>
    </w:lvl>
    <w:lvl w:ilvl="3">
      <w:start w:val="1"/>
      <w:numFmt w:val="decimal"/>
      <w:lvlText w:val="%4."/>
      <w:lvlJc w:val="left"/>
      <w:pPr>
        <w:tabs>
          <w:tab w:val="num" w:pos="2520"/>
        </w:tabs>
        <w:ind w:left="2520" w:hanging="360"/>
      </w:pPr>
      <w:rPr>
        <w:rFonts w:cs="Mangal" w:hint="default"/>
      </w:rPr>
    </w:lvl>
    <w:lvl w:ilvl="4">
      <w:start w:val="1"/>
      <w:numFmt w:val="decimal"/>
      <w:lvlText w:val="%5."/>
      <w:lvlJc w:val="left"/>
      <w:pPr>
        <w:tabs>
          <w:tab w:val="num" w:pos="3240"/>
        </w:tabs>
        <w:ind w:left="3240" w:hanging="360"/>
      </w:pPr>
      <w:rPr>
        <w:rFonts w:cs="Mangal" w:hint="default"/>
      </w:rPr>
    </w:lvl>
    <w:lvl w:ilvl="5">
      <w:start w:val="1"/>
      <w:numFmt w:val="decimal"/>
      <w:lvlText w:val="%6."/>
      <w:lvlJc w:val="left"/>
      <w:pPr>
        <w:tabs>
          <w:tab w:val="num" w:pos="3960"/>
        </w:tabs>
        <w:ind w:left="3960" w:hanging="360"/>
      </w:pPr>
      <w:rPr>
        <w:rFonts w:cs="Mangal" w:hint="default"/>
      </w:rPr>
    </w:lvl>
    <w:lvl w:ilvl="6">
      <w:start w:val="1"/>
      <w:numFmt w:val="decimal"/>
      <w:lvlText w:val="%7."/>
      <w:lvlJc w:val="left"/>
      <w:pPr>
        <w:tabs>
          <w:tab w:val="num" w:pos="4680"/>
        </w:tabs>
        <w:ind w:left="4680" w:hanging="360"/>
      </w:pPr>
      <w:rPr>
        <w:rFonts w:cs="Mangal" w:hint="default"/>
      </w:rPr>
    </w:lvl>
    <w:lvl w:ilvl="7">
      <w:start w:val="1"/>
      <w:numFmt w:val="decimal"/>
      <w:lvlText w:val="%8."/>
      <w:lvlJc w:val="left"/>
      <w:pPr>
        <w:tabs>
          <w:tab w:val="num" w:pos="5400"/>
        </w:tabs>
        <w:ind w:left="5400" w:hanging="360"/>
      </w:pPr>
      <w:rPr>
        <w:rFonts w:cs="Mangal" w:hint="default"/>
      </w:rPr>
    </w:lvl>
    <w:lvl w:ilvl="8">
      <w:start w:val="1"/>
      <w:numFmt w:val="decimal"/>
      <w:lvlText w:val="%9."/>
      <w:lvlJc w:val="left"/>
      <w:pPr>
        <w:tabs>
          <w:tab w:val="num" w:pos="6120"/>
        </w:tabs>
        <w:ind w:left="6120" w:hanging="360"/>
      </w:pPr>
      <w:rPr>
        <w:rFonts w:cs="Mangal" w:hint="default"/>
      </w:rPr>
    </w:lvl>
  </w:abstractNum>
  <w:abstractNum w:abstractNumId="19">
    <w:nsid w:val="081B1B8D"/>
    <w:multiLevelType w:val="multilevel"/>
    <w:tmpl w:val="06C0609A"/>
    <w:lvl w:ilvl="0">
      <w:start w:val="1"/>
      <w:numFmt w:val="lowerRoman"/>
      <w:lvlText w:val="%1."/>
      <w:lvlJc w:val="left"/>
      <w:pPr>
        <w:tabs>
          <w:tab w:val="num" w:pos="720"/>
        </w:tabs>
        <w:ind w:left="720" w:hanging="720"/>
      </w:pPr>
      <w:rPr>
        <w:rFonts w:hint="default"/>
        <w:b w:val="0"/>
        <w:i w:val="0"/>
        <w:effect w:val="none"/>
      </w:rPr>
    </w:lvl>
    <w:lvl w:ilvl="1">
      <w:start w:val="2"/>
      <w:numFmt w:val="lowerLetter"/>
      <w:lvlText w:val="%2)"/>
      <w:lvlJc w:val="left"/>
      <w:pPr>
        <w:tabs>
          <w:tab w:val="num" w:pos="720"/>
        </w:tabs>
        <w:ind w:left="720" w:hanging="360"/>
      </w:pPr>
      <w:rPr>
        <w:rFonts w:hint="default"/>
      </w:rPr>
    </w:lvl>
    <w:lvl w:ilvl="2">
      <w:start w:val="4"/>
      <w:numFmt w:val="lowerRoman"/>
      <w:lvlText w:val="%3)"/>
      <w:lvlJc w:val="left"/>
      <w:pPr>
        <w:tabs>
          <w:tab w:val="num" w:pos="1440"/>
        </w:tabs>
        <w:ind w:left="1440" w:hanging="720"/>
      </w:pPr>
      <w:rPr>
        <w:rFonts w:hint="default"/>
        <w:effect w:val="none"/>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ascii="Arial" w:hAnsi="Arial" w:cs="Arial"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nsid w:val="08530865"/>
    <w:multiLevelType w:val="multilevel"/>
    <w:tmpl w:val="6DE68BC6"/>
    <w:lvl w:ilvl="0">
      <w:start w:val="10"/>
      <w:numFmt w:val="decimal"/>
      <w:lvlText w:val="%1"/>
      <w:lvlJc w:val="left"/>
      <w:pPr>
        <w:ind w:left="420" w:hanging="420"/>
      </w:pPr>
      <w:rPr>
        <w:rFonts w:hint="default"/>
      </w:rPr>
    </w:lvl>
    <w:lvl w:ilvl="1">
      <w:start w:val="1"/>
      <w:numFmt w:val="decimal"/>
      <w:lvlText w:val="%1.%2"/>
      <w:lvlJc w:val="left"/>
      <w:pPr>
        <w:ind w:left="1120" w:hanging="420"/>
      </w:pPr>
      <w:rPr>
        <w:rFonts w:hint="default"/>
      </w:rPr>
    </w:lvl>
    <w:lvl w:ilvl="2">
      <w:start w:val="1"/>
      <w:numFmt w:val="decimal"/>
      <w:lvlText w:val="%1.%2.%3"/>
      <w:lvlJc w:val="left"/>
      <w:pPr>
        <w:ind w:left="2120" w:hanging="720"/>
      </w:pPr>
      <w:rPr>
        <w:rFonts w:hint="default"/>
      </w:rPr>
    </w:lvl>
    <w:lvl w:ilvl="3">
      <w:start w:val="1"/>
      <w:numFmt w:val="decimal"/>
      <w:lvlText w:val="%1.%2.%3.%4"/>
      <w:lvlJc w:val="left"/>
      <w:pPr>
        <w:ind w:left="2820" w:hanging="720"/>
      </w:pPr>
      <w:rPr>
        <w:rFonts w:hint="default"/>
      </w:rPr>
    </w:lvl>
    <w:lvl w:ilvl="4">
      <w:start w:val="1"/>
      <w:numFmt w:val="decimal"/>
      <w:lvlText w:val="%1.%2.%3.%4.%5"/>
      <w:lvlJc w:val="left"/>
      <w:pPr>
        <w:ind w:left="3880" w:hanging="1080"/>
      </w:pPr>
      <w:rPr>
        <w:rFonts w:hint="default"/>
      </w:rPr>
    </w:lvl>
    <w:lvl w:ilvl="5">
      <w:start w:val="1"/>
      <w:numFmt w:val="decimal"/>
      <w:lvlText w:val="%1.%2.%3.%4.%5.%6"/>
      <w:lvlJc w:val="left"/>
      <w:pPr>
        <w:ind w:left="4580" w:hanging="1080"/>
      </w:pPr>
      <w:rPr>
        <w:rFonts w:hint="default"/>
      </w:rPr>
    </w:lvl>
    <w:lvl w:ilvl="6">
      <w:start w:val="1"/>
      <w:numFmt w:val="decimal"/>
      <w:lvlText w:val="%1.%2.%3.%4.%5.%6.%7"/>
      <w:lvlJc w:val="left"/>
      <w:pPr>
        <w:ind w:left="5640" w:hanging="1440"/>
      </w:pPr>
      <w:rPr>
        <w:rFonts w:hint="default"/>
      </w:rPr>
    </w:lvl>
    <w:lvl w:ilvl="7">
      <w:start w:val="1"/>
      <w:numFmt w:val="decimal"/>
      <w:lvlText w:val="%1.%2.%3.%4.%5.%6.%7.%8"/>
      <w:lvlJc w:val="left"/>
      <w:pPr>
        <w:ind w:left="6340" w:hanging="1440"/>
      </w:pPr>
      <w:rPr>
        <w:rFonts w:hint="default"/>
      </w:rPr>
    </w:lvl>
    <w:lvl w:ilvl="8">
      <w:start w:val="1"/>
      <w:numFmt w:val="decimal"/>
      <w:lvlText w:val="%1.%2.%3.%4.%5.%6.%7.%8.%9"/>
      <w:lvlJc w:val="left"/>
      <w:pPr>
        <w:ind w:left="7400" w:hanging="1800"/>
      </w:pPr>
      <w:rPr>
        <w:rFonts w:hint="default"/>
      </w:rPr>
    </w:lvl>
  </w:abstractNum>
  <w:abstractNum w:abstractNumId="21">
    <w:nsid w:val="08920347"/>
    <w:multiLevelType w:val="hybridMultilevel"/>
    <w:tmpl w:val="CC0C9476"/>
    <w:lvl w:ilvl="0" w:tplc="0C0A0003">
      <w:start w:val="1"/>
      <w:numFmt w:val="bullet"/>
      <w:lvlText w:val="o"/>
      <w:lvlJc w:val="left"/>
      <w:pPr>
        <w:ind w:left="1069" w:hanging="360"/>
      </w:pPr>
      <w:rPr>
        <w:rFonts w:ascii="Courier New" w:hAnsi="Courier New" w:cs="Courier New"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22">
    <w:nsid w:val="08E97092"/>
    <w:multiLevelType w:val="hybridMultilevel"/>
    <w:tmpl w:val="E04C73EE"/>
    <w:lvl w:ilvl="0" w:tplc="FFFFFFFF">
      <w:start w:val="1"/>
      <w:numFmt w:val="bullet"/>
      <w:lvlText w:val="-"/>
      <w:lvlJc w:val="left"/>
      <w:pPr>
        <w:ind w:left="1073" w:hanging="360"/>
      </w:pPr>
      <w:rPr>
        <w:rFonts w:ascii="Times New Roman" w:eastAsia="Times New Roman" w:hAnsi="Times New Roman" w:hint="default"/>
      </w:rPr>
    </w:lvl>
    <w:lvl w:ilvl="1" w:tplc="0C0A0003" w:tentative="1">
      <w:start w:val="1"/>
      <w:numFmt w:val="bullet"/>
      <w:lvlText w:val="o"/>
      <w:lvlJc w:val="left"/>
      <w:pPr>
        <w:ind w:left="1793" w:hanging="360"/>
      </w:pPr>
      <w:rPr>
        <w:rFonts w:ascii="Courier New" w:hAnsi="Courier New" w:cs="Courier New" w:hint="default"/>
      </w:rPr>
    </w:lvl>
    <w:lvl w:ilvl="2" w:tplc="0C0A0005" w:tentative="1">
      <w:start w:val="1"/>
      <w:numFmt w:val="bullet"/>
      <w:lvlText w:val=""/>
      <w:lvlJc w:val="left"/>
      <w:pPr>
        <w:ind w:left="2513" w:hanging="360"/>
      </w:pPr>
      <w:rPr>
        <w:rFonts w:ascii="Wingdings" w:hAnsi="Wingdings" w:hint="default"/>
      </w:rPr>
    </w:lvl>
    <w:lvl w:ilvl="3" w:tplc="0C0A0001" w:tentative="1">
      <w:start w:val="1"/>
      <w:numFmt w:val="bullet"/>
      <w:lvlText w:val=""/>
      <w:lvlJc w:val="left"/>
      <w:pPr>
        <w:ind w:left="3233" w:hanging="360"/>
      </w:pPr>
      <w:rPr>
        <w:rFonts w:ascii="Symbol" w:hAnsi="Symbol" w:hint="default"/>
      </w:rPr>
    </w:lvl>
    <w:lvl w:ilvl="4" w:tplc="0C0A0003" w:tentative="1">
      <w:start w:val="1"/>
      <w:numFmt w:val="bullet"/>
      <w:lvlText w:val="o"/>
      <w:lvlJc w:val="left"/>
      <w:pPr>
        <w:ind w:left="3953" w:hanging="360"/>
      </w:pPr>
      <w:rPr>
        <w:rFonts w:ascii="Courier New" w:hAnsi="Courier New" w:cs="Courier New" w:hint="default"/>
      </w:rPr>
    </w:lvl>
    <w:lvl w:ilvl="5" w:tplc="0C0A0005" w:tentative="1">
      <w:start w:val="1"/>
      <w:numFmt w:val="bullet"/>
      <w:lvlText w:val=""/>
      <w:lvlJc w:val="left"/>
      <w:pPr>
        <w:ind w:left="4673" w:hanging="360"/>
      </w:pPr>
      <w:rPr>
        <w:rFonts w:ascii="Wingdings" w:hAnsi="Wingdings" w:hint="default"/>
      </w:rPr>
    </w:lvl>
    <w:lvl w:ilvl="6" w:tplc="0C0A0001" w:tentative="1">
      <w:start w:val="1"/>
      <w:numFmt w:val="bullet"/>
      <w:lvlText w:val=""/>
      <w:lvlJc w:val="left"/>
      <w:pPr>
        <w:ind w:left="5393" w:hanging="360"/>
      </w:pPr>
      <w:rPr>
        <w:rFonts w:ascii="Symbol" w:hAnsi="Symbol" w:hint="default"/>
      </w:rPr>
    </w:lvl>
    <w:lvl w:ilvl="7" w:tplc="0C0A0003" w:tentative="1">
      <w:start w:val="1"/>
      <w:numFmt w:val="bullet"/>
      <w:lvlText w:val="o"/>
      <w:lvlJc w:val="left"/>
      <w:pPr>
        <w:ind w:left="6113" w:hanging="360"/>
      </w:pPr>
      <w:rPr>
        <w:rFonts w:ascii="Courier New" w:hAnsi="Courier New" w:cs="Courier New" w:hint="default"/>
      </w:rPr>
    </w:lvl>
    <w:lvl w:ilvl="8" w:tplc="0C0A0005" w:tentative="1">
      <w:start w:val="1"/>
      <w:numFmt w:val="bullet"/>
      <w:lvlText w:val=""/>
      <w:lvlJc w:val="left"/>
      <w:pPr>
        <w:ind w:left="6833" w:hanging="360"/>
      </w:pPr>
      <w:rPr>
        <w:rFonts w:ascii="Wingdings" w:hAnsi="Wingdings" w:hint="default"/>
      </w:rPr>
    </w:lvl>
  </w:abstractNum>
  <w:abstractNum w:abstractNumId="23">
    <w:nsid w:val="098D056A"/>
    <w:multiLevelType w:val="hybridMultilevel"/>
    <w:tmpl w:val="E5D81F86"/>
    <w:lvl w:ilvl="0" w:tplc="E9060AB4">
      <w:start w:val="1"/>
      <w:numFmt w:val="bullet"/>
      <w:pStyle w:val="EIH-Vietas"/>
      <w:lvlText w:val=""/>
      <w:lvlJc w:val="left"/>
      <w:pPr>
        <w:tabs>
          <w:tab w:val="num" w:pos="360"/>
        </w:tabs>
        <w:ind w:left="360" w:hanging="360"/>
      </w:pPr>
      <w:rPr>
        <w:rFonts w:ascii="Symbol" w:hAnsi="Symbol" w:hint="default"/>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4">
    <w:nsid w:val="0AB15C2C"/>
    <w:multiLevelType w:val="multilevel"/>
    <w:tmpl w:val="BE7C3398"/>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b w:val="0"/>
        <w:color w:val="00000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0C06040F"/>
    <w:multiLevelType w:val="hybridMultilevel"/>
    <w:tmpl w:val="B4548C42"/>
    <w:lvl w:ilvl="0" w:tplc="280A000D">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26">
    <w:nsid w:val="0E226F6F"/>
    <w:multiLevelType w:val="multilevel"/>
    <w:tmpl w:val="719AADA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0E5174B2"/>
    <w:multiLevelType w:val="multilevel"/>
    <w:tmpl w:val="5A2CABBA"/>
    <w:lvl w:ilvl="0">
      <w:start w:val="1"/>
      <w:numFmt w:val="bullet"/>
      <w:lvlText w:val=""/>
      <w:lvlJc w:val="left"/>
      <w:pPr>
        <w:tabs>
          <w:tab w:val="num" w:pos="360"/>
        </w:tabs>
        <w:ind w:left="360" w:hanging="360"/>
      </w:pPr>
      <w:rPr>
        <w:rFonts w:ascii="Symbol" w:hAnsi="Symbol" w:hint="default"/>
      </w:rPr>
    </w:lvl>
    <w:lvl w:ilvl="1">
      <w:start w:val="1"/>
      <w:numFmt w:val="decimal"/>
      <w:isLgl/>
      <w:lvlText w:val="%1.%2"/>
      <w:lvlJc w:val="left"/>
      <w:pPr>
        <w:tabs>
          <w:tab w:val="num" w:pos="717"/>
        </w:tabs>
        <w:ind w:left="357" w:firstLine="0"/>
      </w:pPr>
      <w:rPr>
        <w:rFonts w:hint="default"/>
      </w:rPr>
    </w:lvl>
    <w:lvl w:ilvl="2">
      <w:start w:val="1"/>
      <w:numFmt w:val="decimal"/>
      <w:lvlText w:val="%2.%3"/>
      <w:lvlJc w:val="left"/>
      <w:pPr>
        <w:tabs>
          <w:tab w:val="num" w:pos="1437"/>
        </w:tabs>
        <w:ind w:left="1077" w:firstLine="0"/>
      </w:pPr>
      <w:rPr>
        <w:rFonts w:hint="default"/>
      </w:rPr>
    </w:lvl>
    <w:lvl w:ilvl="3">
      <w:start w:val="1"/>
      <w:numFmt w:val="decimal"/>
      <w:isLgl/>
      <w:lvlText w:val="%3.%2.%1.%4)"/>
      <w:lvlJc w:val="left"/>
      <w:pPr>
        <w:tabs>
          <w:tab w:val="num" w:pos="2157"/>
        </w:tabs>
        <w:ind w:left="1797" w:firstLine="0"/>
      </w:pPr>
      <w:rPr>
        <w:rFonts w:hint="default"/>
      </w:rPr>
    </w:lvl>
    <w:lvl w:ilvl="4">
      <w:start w:val="1"/>
      <w:numFmt w:val="decimal"/>
      <w:lvlText w:val="(%5)"/>
      <w:lvlJc w:val="left"/>
      <w:pPr>
        <w:tabs>
          <w:tab w:val="num" w:pos="2877"/>
        </w:tabs>
        <w:ind w:left="2517" w:firstLine="0"/>
      </w:pPr>
      <w:rPr>
        <w:rFonts w:hint="default"/>
      </w:rPr>
    </w:lvl>
    <w:lvl w:ilvl="5">
      <w:start w:val="1"/>
      <w:numFmt w:val="lowerLetter"/>
      <w:lvlText w:val="(%6)"/>
      <w:lvlJc w:val="left"/>
      <w:pPr>
        <w:tabs>
          <w:tab w:val="num" w:pos="3597"/>
        </w:tabs>
        <w:ind w:left="3237" w:firstLine="0"/>
      </w:pPr>
      <w:rPr>
        <w:rFonts w:hint="default"/>
      </w:rPr>
    </w:lvl>
    <w:lvl w:ilvl="6">
      <w:start w:val="1"/>
      <w:numFmt w:val="lowerRoman"/>
      <w:lvlText w:val="(%7)"/>
      <w:lvlJc w:val="left"/>
      <w:pPr>
        <w:tabs>
          <w:tab w:val="num" w:pos="4317"/>
        </w:tabs>
        <w:ind w:left="3957" w:firstLine="0"/>
      </w:pPr>
      <w:rPr>
        <w:rFonts w:hint="default"/>
      </w:rPr>
    </w:lvl>
    <w:lvl w:ilvl="7">
      <w:start w:val="1"/>
      <w:numFmt w:val="lowerLetter"/>
      <w:lvlText w:val="(%8)"/>
      <w:lvlJc w:val="left"/>
      <w:pPr>
        <w:tabs>
          <w:tab w:val="num" w:pos="5037"/>
        </w:tabs>
        <w:ind w:left="4677" w:firstLine="0"/>
      </w:pPr>
      <w:rPr>
        <w:rFonts w:hint="default"/>
      </w:rPr>
    </w:lvl>
    <w:lvl w:ilvl="8">
      <w:start w:val="1"/>
      <w:numFmt w:val="lowerRoman"/>
      <w:lvlText w:val="(%9)"/>
      <w:lvlJc w:val="left"/>
      <w:pPr>
        <w:tabs>
          <w:tab w:val="num" w:pos="5757"/>
        </w:tabs>
        <w:ind w:left="5397" w:firstLine="0"/>
      </w:pPr>
      <w:rPr>
        <w:rFonts w:hint="default"/>
      </w:rPr>
    </w:lvl>
  </w:abstractNum>
  <w:abstractNum w:abstractNumId="28">
    <w:nsid w:val="0EA578C2"/>
    <w:multiLevelType w:val="hybridMultilevel"/>
    <w:tmpl w:val="9E0E10FC"/>
    <w:lvl w:ilvl="0" w:tplc="FD58D5B2">
      <w:start w:val="1"/>
      <w:numFmt w:val="decimal"/>
      <w:lvlText w:val="%1."/>
      <w:lvlJc w:val="left"/>
      <w:pPr>
        <w:ind w:left="1080" w:hanging="720"/>
      </w:pPr>
      <w:rPr>
        <w:rFonts w:hint="default"/>
        <w:b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9">
    <w:nsid w:val="0FFE3ECA"/>
    <w:multiLevelType w:val="hybridMultilevel"/>
    <w:tmpl w:val="D58CD208"/>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0">
    <w:nsid w:val="10327E24"/>
    <w:multiLevelType w:val="multilevel"/>
    <w:tmpl w:val="4C4A3F38"/>
    <w:lvl w:ilvl="0">
      <w:start w:val="1"/>
      <w:numFmt w:val="decimal"/>
      <w:lvlText w:val="%1)"/>
      <w:lvlJc w:val="left"/>
      <w:pPr>
        <w:tabs>
          <w:tab w:val="num" w:pos="720"/>
        </w:tabs>
        <w:ind w:left="720" w:hanging="360"/>
      </w:pPr>
      <w:rPr>
        <w:rFonts w:hint="default"/>
        <w:b/>
        <w:i w:val="0"/>
        <w:color w:val="auto"/>
      </w:rPr>
    </w:lvl>
    <w:lvl w:ilvl="1">
      <w:start w:val="1"/>
      <w:numFmt w:val="decimal"/>
      <w:lvlText w:val="%2."/>
      <w:lvlJc w:val="left"/>
      <w:pPr>
        <w:tabs>
          <w:tab w:val="num" w:pos="1440"/>
        </w:tabs>
        <w:ind w:left="1440" w:hanging="360"/>
      </w:pPr>
      <w:rPr>
        <w:rFonts w:cs="Mangal" w:hint="default"/>
      </w:rPr>
    </w:lvl>
    <w:lvl w:ilvl="2">
      <w:start w:val="1"/>
      <w:numFmt w:val="decimal"/>
      <w:lvlText w:val="%3."/>
      <w:lvlJc w:val="left"/>
      <w:pPr>
        <w:tabs>
          <w:tab w:val="num" w:pos="2160"/>
        </w:tabs>
        <w:ind w:left="2160" w:hanging="360"/>
      </w:pPr>
      <w:rPr>
        <w:rFonts w:cs="Mangal" w:hint="default"/>
      </w:rPr>
    </w:lvl>
    <w:lvl w:ilvl="3">
      <w:start w:val="1"/>
      <w:numFmt w:val="decimal"/>
      <w:lvlText w:val="%4."/>
      <w:lvlJc w:val="left"/>
      <w:pPr>
        <w:tabs>
          <w:tab w:val="num" w:pos="2880"/>
        </w:tabs>
        <w:ind w:left="2880" w:hanging="360"/>
      </w:pPr>
      <w:rPr>
        <w:rFonts w:cs="Mangal" w:hint="default"/>
      </w:rPr>
    </w:lvl>
    <w:lvl w:ilvl="4">
      <w:start w:val="1"/>
      <w:numFmt w:val="decimal"/>
      <w:lvlText w:val="%5."/>
      <w:lvlJc w:val="left"/>
      <w:pPr>
        <w:tabs>
          <w:tab w:val="num" w:pos="3600"/>
        </w:tabs>
        <w:ind w:left="3600" w:hanging="360"/>
      </w:pPr>
      <w:rPr>
        <w:rFonts w:cs="Mangal" w:hint="default"/>
      </w:rPr>
    </w:lvl>
    <w:lvl w:ilvl="5">
      <w:start w:val="1"/>
      <w:numFmt w:val="decimal"/>
      <w:lvlText w:val="%6."/>
      <w:lvlJc w:val="left"/>
      <w:pPr>
        <w:tabs>
          <w:tab w:val="num" w:pos="4320"/>
        </w:tabs>
        <w:ind w:left="4320" w:hanging="360"/>
      </w:pPr>
      <w:rPr>
        <w:rFonts w:cs="Mangal" w:hint="default"/>
      </w:rPr>
    </w:lvl>
    <w:lvl w:ilvl="6">
      <w:start w:val="1"/>
      <w:numFmt w:val="decimal"/>
      <w:lvlText w:val="%7."/>
      <w:lvlJc w:val="left"/>
      <w:pPr>
        <w:tabs>
          <w:tab w:val="num" w:pos="5040"/>
        </w:tabs>
        <w:ind w:left="5040" w:hanging="360"/>
      </w:pPr>
      <w:rPr>
        <w:rFonts w:cs="Mangal" w:hint="default"/>
      </w:rPr>
    </w:lvl>
    <w:lvl w:ilvl="7">
      <w:start w:val="1"/>
      <w:numFmt w:val="decimal"/>
      <w:lvlText w:val="%8."/>
      <w:lvlJc w:val="left"/>
      <w:pPr>
        <w:tabs>
          <w:tab w:val="num" w:pos="5760"/>
        </w:tabs>
        <w:ind w:left="5760" w:hanging="360"/>
      </w:pPr>
      <w:rPr>
        <w:rFonts w:cs="Mangal" w:hint="default"/>
      </w:rPr>
    </w:lvl>
    <w:lvl w:ilvl="8">
      <w:start w:val="1"/>
      <w:numFmt w:val="decimal"/>
      <w:lvlText w:val="%9."/>
      <w:lvlJc w:val="left"/>
      <w:pPr>
        <w:tabs>
          <w:tab w:val="num" w:pos="6480"/>
        </w:tabs>
        <w:ind w:left="6480" w:hanging="360"/>
      </w:pPr>
      <w:rPr>
        <w:rFonts w:cs="Mangal" w:hint="default"/>
      </w:rPr>
    </w:lvl>
  </w:abstractNum>
  <w:abstractNum w:abstractNumId="31">
    <w:nsid w:val="10361ED2"/>
    <w:multiLevelType w:val="hybridMultilevel"/>
    <w:tmpl w:val="28BAD906"/>
    <w:lvl w:ilvl="0" w:tplc="FFFFFFFF">
      <w:start w:val="1"/>
      <w:numFmt w:val="bullet"/>
      <w:lvlText w:val="-"/>
      <w:lvlJc w:val="left"/>
      <w:pPr>
        <w:ind w:left="720" w:hanging="360"/>
      </w:pPr>
      <w:rPr>
        <w:rFonts w:ascii="Times New Roman" w:eastAsia="Times New Roman" w:hAnsi="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2">
    <w:nsid w:val="107A542D"/>
    <w:multiLevelType w:val="hybridMultilevel"/>
    <w:tmpl w:val="372E482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nsid w:val="10CB73EC"/>
    <w:multiLevelType w:val="hybridMultilevel"/>
    <w:tmpl w:val="DC3A46D0"/>
    <w:lvl w:ilvl="0" w:tplc="82C07CBC">
      <w:start w:val="1"/>
      <w:numFmt w:val="bullet"/>
      <w:lvlText w:val="-"/>
      <w:lvlJc w:val="left"/>
      <w:pPr>
        <w:ind w:left="1429" w:hanging="360"/>
      </w:pPr>
      <w:rPr>
        <w:rFonts w:ascii="Calibri" w:eastAsia="Times New Roman" w:hAnsi="Calibri" w:cs="Aria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34">
    <w:nsid w:val="11A87C79"/>
    <w:multiLevelType w:val="hybridMultilevel"/>
    <w:tmpl w:val="F41EAB4C"/>
    <w:lvl w:ilvl="0" w:tplc="67989F66">
      <w:start w:val="1"/>
      <w:numFmt w:val="lowerLetter"/>
      <w:lvlText w:val="%1)"/>
      <w:lvlJc w:val="left"/>
      <w:pPr>
        <w:tabs>
          <w:tab w:val="num" w:pos="1915"/>
        </w:tabs>
        <w:ind w:left="1915" w:hanging="495"/>
      </w:pPr>
      <w:rPr>
        <w:rFonts w:hint="default"/>
      </w:rPr>
    </w:lvl>
    <w:lvl w:ilvl="1" w:tplc="0C0A0019" w:tentative="1">
      <w:start w:val="1"/>
      <w:numFmt w:val="lowerLetter"/>
      <w:lvlText w:val="%2."/>
      <w:lvlJc w:val="left"/>
      <w:pPr>
        <w:tabs>
          <w:tab w:val="num" w:pos="2160"/>
        </w:tabs>
        <w:ind w:left="2160" w:hanging="360"/>
      </w:p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35">
    <w:nsid w:val="11B44EC8"/>
    <w:multiLevelType w:val="hybridMultilevel"/>
    <w:tmpl w:val="3B7696F4"/>
    <w:lvl w:ilvl="0" w:tplc="080A0001">
      <w:start w:val="5"/>
      <w:numFmt w:val="bullet"/>
      <w:lvlText w:val="-"/>
      <w:lvlJc w:val="left"/>
      <w:pPr>
        <w:ind w:left="720" w:hanging="360"/>
      </w:pPr>
      <w:rPr>
        <w:rFonts w:ascii="Arial Narrow" w:eastAsia="Times New Roman" w:hAnsi="Arial Narrow"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6">
    <w:nsid w:val="1237001E"/>
    <w:multiLevelType w:val="multilevel"/>
    <w:tmpl w:val="5D3AD08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nsid w:val="125D30F2"/>
    <w:multiLevelType w:val="multilevel"/>
    <w:tmpl w:val="2B52665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004"/>
        </w:tabs>
        <w:ind w:left="1004" w:hanging="720"/>
      </w:pPr>
      <w:rPr>
        <w:rFonts w:hint="default"/>
        <w:sz w:val="22"/>
        <w:szCs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8">
    <w:nsid w:val="12626227"/>
    <w:multiLevelType w:val="hybridMultilevel"/>
    <w:tmpl w:val="79F63C30"/>
    <w:lvl w:ilvl="0" w:tplc="A50C479A">
      <w:start w:val="1"/>
      <w:numFmt w:val="bullet"/>
      <w:lvlText w:val=""/>
      <w:lvlJc w:val="left"/>
      <w:pPr>
        <w:ind w:left="720" w:hanging="360"/>
      </w:pPr>
      <w:rPr>
        <w:rFonts w:ascii="Wingdings" w:hAnsi="Wingdings" w:cs="Arial" w:hint="default"/>
        <w:b w:val="0"/>
        <w:color w:val="auto"/>
        <w:sz w:val="18"/>
        <w:szCs w:val="22"/>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9">
    <w:nsid w:val="129B0827"/>
    <w:multiLevelType w:val="hybridMultilevel"/>
    <w:tmpl w:val="54B05E10"/>
    <w:lvl w:ilvl="0" w:tplc="12E06796">
      <w:start w:val="1"/>
      <w:numFmt w:val="lowerRoman"/>
      <w:lvlText w:val="%1)"/>
      <w:lvlJc w:val="left"/>
      <w:pPr>
        <w:tabs>
          <w:tab w:val="num" w:pos="1864"/>
        </w:tabs>
        <w:ind w:left="1864" w:hanging="720"/>
      </w:pPr>
      <w:rPr>
        <w:rFonts w:hint="default"/>
      </w:rPr>
    </w:lvl>
    <w:lvl w:ilvl="1" w:tplc="1CC899BE">
      <w:start w:val="1"/>
      <w:numFmt w:val="lowerLetter"/>
      <w:lvlText w:val="%2."/>
      <w:lvlJc w:val="left"/>
      <w:pPr>
        <w:tabs>
          <w:tab w:val="num" w:pos="2224"/>
        </w:tabs>
        <w:ind w:left="2224" w:hanging="360"/>
      </w:pPr>
    </w:lvl>
    <w:lvl w:ilvl="2" w:tplc="F60827A8" w:tentative="1">
      <w:start w:val="1"/>
      <w:numFmt w:val="lowerRoman"/>
      <w:lvlText w:val="%3."/>
      <w:lvlJc w:val="right"/>
      <w:pPr>
        <w:tabs>
          <w:tab w:val="num" w:pos="2944"/>
        </w:tabs>
        <w:ind w:left="2944" w:hanging="180"/>
      </w:pPr>
    </w:lvl>
    <w:lvl w:ilvl="3" w:tplc="1CC899BE" w:tentative="1">
      <w:start w:val="1"/>
      <w:numFmt w:val="decimal"/>
      <w:lvlText w:val="%4."/>
      <w:lvlJc w:val="left"/>
      <w:pPr>
        <w:tabs>
          <w:tab w:val="num" w:pos="3664"/>
        </w:tabs>
        <w:ind w:left="3664" w:hanging="360"/>
      </w:pPr>
    </w:lvl>
    <w:lvl w:ilvl="4" w:tplc="F60827A8" w:tentative="1">
      <w:start w:val="1"/>
      <w:numFmt w:val="lowerLetter"/>
      <w:lvlText w:val="%5."/>
      <w:lvlJc w:val="left"/>
      <w:pPr>
        <w:tabs>
          <w:tab w:val="num" w:pos="4384"/>
        </w:tabs>
        <w:ind w:left="4384" w:hanging="360"/>
      </w:pPr>
    </w:lvl>
    <w:lvl w:ilvl="5" w:tplc="0C0A0005" w:tentative="1">
      <w:start w:val="1"/>
      <w:numFmt w:val="lowerRoman"/>
      <w:lvlText w:val="%6."/>
      <w:lvlJc w:val="right"/>
      <w:pPr>
        <w:tabs>
          <w:tab w:val="num" w:pos="5104"/>
        </w:tabs>
        <w:ind w:left="5104" w:hanging="180"/>
      </w:pPr>
    </w:lvl>
    <w:lvl w:ilvl="6" w:tplc="0C0A0001" w:tentative="1">
      <w:start w:val="1"/>
      <w:numFmt w:val="decimal"/>
      <w:lvlText w:val="%7."/>
      <w:lvlJc w:val="left"/>
      <w:pPr>
        <w:tabs>
          <w:tab w:val="num" w:pos="5824"/>
        </w:tabs>
        <w:ind w:left="5824" w:hanging="360"/>
      </w:pPr>
    </w:lvl>
    <w:lvl w:ilvl="7" w:tplc="0C0A0003" w:tentative="1">
      <w:start w:val="1"/>
      <w:numFmt w:val="lowerLetter"/>
      <w:lvlText w:val="%8."/>
      <w:lvlJc w:val="left"/>
      <w:pPr>
        <w:tabs>
          <w:tab w:val="num" w:pos="6544"/>
        </w:tabs>
        <w:ind w:left="6544" w:hanging="360"/>
      </w:pPr>
    </w:lvl>
    <w:lvl w:ilvl="8" w:tplc="0C0A0005" w:tentative="1">
      <w:start w:val="1"/>
      <w:numFmt w:val="lowerRoman"/>
      <w:lvlText w:val="%9."/>
      <w:lvlJc w:val="right"/>
      <w:pPr>
        <w:tabs>
          <w:tab w:val="num" w:pos="7264"/>
        </w:tabs>
        <w:ind w:left="7264" w:hanging="180"/>
      </w:pPr>
    </w:lvl>
  </w:abstractNum>
  <w:abstractNum w:abstractNumId="40">
    <w:nsid w:val="15D1260F"/>
    <w:multiLevelType w:val="hybridMultilevel"/>
    <w:tmpl w:val="B216727E"/>
    <w:lvl w:ilvl="0" w:tplc="280A000F">
      <w:start w:val="1"/>
      <w:numFmt w:val="decimal"/>
      <w:lvlText w:val="%1."/>
      <w:lvlJc w:val="left"/>
      <w:pPr>
        <w:ind w:left="1440" w:hanging="360"/>
      </w:p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41">
    <w:nsid w:val="17321F68"/>
    <w:multiLevelType w:val="hybridMultilevel"/>
    <w:tmpl w:val="3D94A82C"/>
    <w:lvl w:ilvl="0" w:tplc="280A0013">
      <w:start w:val="1"/>
      <w:numFmt w:val="upperRoman"/>
      <w:lvlText w:val="%1."/>
      <w:lvlJc w:val="right"/>
      <w:pPr>
        <w:ind w:left="1440" w:hanging="360"/>
      </w:pPr>
    </w:lvl>
    <w:lvl w:ilvl="1" w:tplc="78C49A66">
      <w:start w:val="1"/>
      <w:numFmt w:val="lowerLetter"/>
      <w:lvlText w:val="%2)"/>
      <w:lvlJc w:val="left"/>
      <w:pPr>
        <w:ind w:left="2160" w:hanging="360"/>
      </w:pPr>
      <w:rPr>
        <w:rFonts w:hint="default"/>
      </w:rPr>
    </w:lvl>
    <w:lvl w:ilvl="2" w:tplc="280A001B">
      <w:start w:val="1"/>
      <w:numFmt w:val="lowerRoman"/>
      <w:lvlText w:val="%3."/>
      <w:lvlJc w:val="right"/>
      <w:pPr>
        <w:ind w:left="2880" w:hanging="180"/>
      </w:pPr>
    </w:lvl>
    <w:lvl w:ilvl="3" w:tplc="21A8A7CC">
      <w:start w:val="1"/>
      <w:numFmt w:val="decimal"/>
      <w:lvlText w:val="%4."/>
      <w:lvlJc w:val="left"/>
      <w:pPr>
        <w:ind w:left="3945" w:hanging="705"/>
      </w:pPr>
      <w:rPr>
        <w:rFonts w:hint="default"/>
      </w:r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42">
    <w:nsid w:val="17832142"/>
    <w:multiLevelType w:val="hybridMultilevel"/>
    <w:tmpl w:val="41781334"/>
    <w:lvl w:ilvl="0" w:tplc="F726EE34">
      <w:start w:val="1"/>
      <w:numFmt w:val="lowerRoman"/>
      <w:lvlText w:val="%1)"/>
      <w:lvlJc w:val="left"/>
      <w:pPr>
        <w:tabs>
          <w:tab w:val="num" w:pos="1885"/>
        </w:tabs>
        <w:ind w:left="1885" w:hanging="720"/>
      </w:pPr>
      <w:rPr>
        <w:rFonts w:ascii="Arial" w:eastAsia="Times New Roman" w:hAnsi="Arial" w:cs="Arial"/>
      </w:rPr>
    </w:lvl>
    <w:lvl w:ilvl="1" w:tplc="250C8BF8">
      <w:start w:val="1"/>
      <w:numFmt w:val="lowerLetter"/>
      <w:lvlText w:val="%2)"/>
      <w:lvlJc w:val="left"/>
      <w:pPr>
        <w:tabs>
          <w:tab w:val="num" w:pos="2205"/>
        </w:tabs>
        <w:ind w:left="2205" w:hanging="360"/>
      </w:pPr>
      <w:rPr>
        <w:rFonts w:ascii="Arial" w:eastAsia="Times New Roman" w:hAnsi="Arial" w:cs="Arial"/>
      </w:rPr>
    </w:lvl>
    <w:lvl w:ilvl="2" w:tplc="0C0A001B">
      <w:start w:val="1"/>
      <w:numFmt w:val="lowerRoman"/>
      <w:lvlText w:val="%3."/>
      <w:lvlJc w:val="right"/>
      <w:pPr>
        <w:tabs>
          <w:tab w:val="num" w:pos="2925"/>
        </w:tabs>
        <w:ind w:left="2925" w:hanging="180"/>
      </w:pPr>
    </w:lvl>
    <w:lvl w:ilvl="3" w:tplc="57749388">
      <w:start w:val="9"/>
      <w:numFmt w:val="upperRoman"/>
      <w:lvlText w:val="%4."/>
      <w:lvlJc w:val="left"/>
      <w:pPr>
        <w:tabs>
          <w:tab w:val="num" w:pos="4005"/>
        </w:tabs>
        <w:ind w:left="4005" w:hanging="720"/>
      </w:pPr>
      <w:rPr>
        <w:rFonts w:hint="default"/>
        <w:u w:val="none"/>
      </w:rPr>
    </w:lvl>
    <w:lvl w:ilvl="4" w:tplc="F684C814">
      <w:start w:val="17"/>
      <w:numFmt w:val="decimal"/>
      <w:lvlText w:val="%5."/>
      <w:lvlJc w:val="left"/>
      <w:pPr>
        <w:ind w:left="4365" w:hanging="360"/>
      </w:pPr>
      <w:rPr>
        <w:rFonts w:hint="default"/>
      </w:rPr>
    </w:lvl>
    <w:lvl w:ilvl="5" w:tplc="0C0A001B" w:tentative="1">
      <w:start w:val="1"/>
      <w:numFmt w:val="lowerRoman"/>
      <w:lvlText w:val="%6."/>
      <w:lvlJc w:val="right"/>
      <w:pPr>
        <w:tabs>
          <w:tab w:val="num" w:pos="5085"/>
        </w:tabs>
        <w:ind w:left="5085" w:hanging="180"/>
      </w:pPr>
    </w:lvl>
    <w:lvl w:ilvl="6" w:tplc="0C0A000F" w:tentative="1">
      <w:start w:val="1"/>
      <w:numFmt w:val="decimal"/>
      <w:lvlText w:val="%7."/>
      <w:lvlJc w:val="left"/>
      <w:pPr>
        <w:tabs>
          <w:tab w:val="num" w:pos="5805"/>
        </w:tabs>
        <w:ind w:left="5805" w:hanging="360"/>
      </w:pPr>
    </w:lvl>
    <w:lvl w:ilvl="7" w:tplc="0C0A0019" w:tentative="1">
      <w:start w:val="1"/>
      <w:numFmt w:val="lowerLetter"/>
      <w:lvlText w:val="%8."/>
      <w:lvlJc w:val="left"/>
      <w:pPr>
        <w:tabs>
          <w:tab w:val="num" w:pos="6525"/>
        </w:tabs>
        <w:ind w:left="6525" w:hanging="360"/>
      </w:pPr>
    </w:lvl>
    <w:lvl w:ilvl="8" w:tplc="0C0A001B" w:tentative="1">
      <w:start w:val="1"/>
      <w:numFmt w:val="lowerRoman"/>
      <w:lvlText w:val="%9."/>
      <w:lvlJc w:val="right"/>
      <w:pPr>
        <w:tabs>
          <w:tab w:val="num" w:pos="7245"/>
        </w:tabs>
        <w:ind w:left="7245" w:hanging="180"/>
      </w:pPr>
    </w:lvl>
  </w:abstractNum>
  <w:abstractNum w:abstractNumId="43">
    <w:nsid w:val="17DD2E57"/>
    <w:multiLevelType w:val="hybridMultilevel"/>
    <w:tmpl w:val="32FE85AC"/>
    <w:lvl w:ilvl="0" w:tplc="AA04F498">
      <w:start w:val="1"/>
      <w:numFmt w:val="lowerLetter"/>
      <w:lvlText w:val="%1)"/>
      <w:lvlJc w:val="left"/>
      <w:pPr>
        <w:tabs>
          <w:tab w:val="num" w:pos="1065"/>
        </w:tabs>
        <w:ind w:left="1065" w:hanging="360"/>
      </w:pPr>
      <w:rPr>
        <w:rFonts w:cs="Times New Roman"/>
      </w:rPr>
    </w:lvl>
    <w:lvl w:ilvl="1" w:tplc="2700B0BA">
      <w:start w:val="1"/>
      <w:numFmt w:val="decimal"/>
      <w:lvlText w:val="%2."/>
      <w:lvlJc w:val="left"/>
      <w:pPr>
        <w:tabs>
          <w:tab w:val="num" w:pos="1785"/>
        </w:tabs>
        <w:ind w:left="1785" w:hanging="360"/>
      </w:pPr>
      <w:rPr>
        <w:rFonts w:cs="Times New Roman"/>
      </w:rPr>
    </w:lvl>
    <w:lvl w:ilvl="2" w:tplc="6AA2251C">
      <w:start w:val="1"/>
      <w:numFmt w:val="upperRoman"/>
      <w:lvlText w:val="%3."/>
      <w:lvlJc w:val="left"/>
      <w:pPr>
        <w:tabs>
          <w:tab w:val="num" w:pos="3045"/>
        </w:tabs>
        <w:ind w:left="3045" w:hanging="720"/>
      </w:pPr>
      <w:rPr>
        <w:rFonts w:cs="Times New Roman"/>
        <w:b/>
      </w:rPr>
    </w:lvl>
    <w:lvl w:ilvl="3" w:tplc="19DEC182">
      <w:start w:val="1"/>
      <w:numFmt w:val="bullet"/>
      <w:lvlText w:val=""/>
      <w:lvlJc w:val="left"/>
      <w:pPr>
        <w:tabs>
          <w:tab w:val="num" w:pos="3225"/>
        </w:tabs>
        <w:ind w:left="3225" w:hanging="360"/>
      </w:pPr>
      <w:rPr>
        <w:rFonts w:ascii="Wingdings" w:hAnsi="Wingdings" w:hint="default"/>
        <w:color w:val="auto"/>
        <w:sz w:val="24"/>
      </w:rPr>
    </w:lvl>
    <w:lvl w:ilvl="4" w:tplc="0EB6A942">
      <w:start w:val="1"/>
      <w:numFmt w:val="bullet"/>
      <w:lvlText w:val=""/>
      <w:lvlJc w:val="left"/>
      <w:pPr>
        <w:tabs>
          <w:tab w:val="num" w:pos="3945"/>
        </w:tabs>
        <w:ind w:left="3945" w:hanging="360"/>
      </w:pPr>
      <w:rPr>
        <w:rFonts w:ascii="Symbol" w:hAnsi="Symbol" w:hint="default"/>
        <w:color w:val="auto"/>
      </w:rPr>
    </w:lvl>
    <w:lvl w:ilvl="5" w:tplc="BBD8D304">
      <w:start w:val="1"/>
      <w:numFmt w:val="lowerRoman"/>
      <w:lvlText w:val="%6."/>
      <w:lvlJc w:val="right"/>
      <w:pPr>
        <w:tabs>
          <w:tab w:val="num" w:pos="4665"/>
        </w:tabs>
        <w:ind w:left="4665" w:hanging="180"/>
      </w:pPr>
      <w:rPr>
        <w:rFonts w:cs="Times New Roman"/>
      </w:rPr>
    </w:lvl>
    <w:lvl w:ilvl="6" w:tplc="E2A67FCA">
      <w:start w:val="1"/>
      <w:numFmt w:val="decimal"/>
      <w:lvlText w:val="%7."/>
      <w:lvlJc w:val="left"/>
      <w:pPr>
        <w:tabs>
          <w:tab w:val="num" w:pos="5385"/>
        </w:tabs>
        <w:ind w:left="5385" w:hanging="360"/>
      </w:pPr>
      <w:rPr>
        <w:rFonts w:cs="Times New Roman"/>
      </w:rPr>
    </w:lvl>
    <w:lvl w:ilvl="7" w:tplc="F166651A">
      <w:start w:val="1"/>
      <w:numFmt w:val="lowerLetter"/>
      <w:lvlText w:val="%8."/>
      <w:lvlJc w:val="left"/>
      <w:pPr>
        <w:tabs>
          <w:tab w:val="num" w:pos="6105"/>
        </w:tabs>
        <w:ind w:left="6105" w:hanging="360"/>
      </w:pPr>
      <w:rPr>
        <w:rFonts w:cs="Times New Roman"/>
      </w:rPr>
    </w:lvl>
    <w:lvl w:ilvl="8" w:tplc="35EC2DE0">
      <w:start w:val="1"/>
      <w:numFmt w:val="lowerRoman"/>
      <w:lvlText w:val="%9."/>
      <w:lvlJc w:val="right"/>
      <w:pPr>
        <w:tabs>
          <w:tab w:val="num" w:pos="6825"/>
        </w:tabs>
        <w:ind w:left="6825" w:hanging="180"/>
      </w:pPr>
      <w:rPr>
        <w:rFonts w:cs="Times New Roman"/>
      </w:rPr>
    </w:lvl>
  </w:abstractNum>
  <w:abstractNum w:abstractNumId="44">
    <w:nsid w:val="1824603C"/>
    <w:multiLevelType w:val="hybridMultilevel"/>
    <w:tmpl w:val="3EC8F4CC"/>
    <w:lvl w:ilvl="0" w:tplc="280A001B">
      <w:start w:val="1"/>
      <w:numFmt w:val="lowerRoman"/>
      <w:lvlText w:val="%1."/>
      <w:lvlJc w:val="right"/>
      <w:pPr>
        <w:ind w:left="720" w:hanging="360"/>
      </w:pPr>
      <w:rPr>
        <w:rFonts w:hint="default"/>
      </w:rPr>
    </w:lvl>
    <w:lvl w:ilvl="1" w:tplc="F80EF55E" w:tentative="1">
      <w:start w:val="1"/>
      <w:numFmt w:val="bullet"/>
      <w:lvlText w:val="o"/>
      <w:lvlJc w:val="left"/>
      <w:pPr>
        <w:ind w:left="1440" w:hanging="360"/>
      </w:pPr>
      <w:rPr>
        <w:rFonts w:ascii="Courier New" w:hAnsi="Courier New" w:cs="Courier New" w:hint="default"/>
      </w:rPr>
    </w:lvl>
    <w:lvl w:ilvl="2" w:tplc="AD66C654" w:tentative="1">
      <w:start w:val="1"/>
      <w:numFmt w:val="bullet"/>
      <w:lvlText w:val=""/>
      <w:lvlJc w:val="left"/>
      <w:pPr>
        <w:ind w:left="2160" w:hanging="360"/>
      </w:pPr>
      <w:rPr>
        <w:rFonts w:ascii="Wingdings" w:hAnsi="Wingdings" w:hint="default"/>
      </w:rPr>
    </w:lvl>
    <w:lvl w:ilvl="3" w:tplc="F8C8A4FE" w:tentative="1">
      <w:start w:val="1"/>
      <w:numFmt w:val="bullet"/>
      <w:lvlText w:val=""/>
      <w:lvlJc w:val="left"/>
      <w:pPr>
        <w:ind w:left="2880" w:hanging="360"/>
      </w:pPr>
      <w:rPr>
        <w:rFonts w:ascii="Symbol" w:hAnsi="Symbol" w:hint="default"/>
      </w:rPr>
    </w:lvl>
    <w:lvl w:ilvl="4" w:tplc="43B86F90" w:tentative="1">
      <w:start w:val="1"/>
      <w:numFmt w:val="bullet"/>
      <w:lvlText w:val="o"/>
      <w:lvlJc w:val="left"/>
      <w:pPr>
        <w:ind w:left="3600" w:hanging="360"/>
      </w:pPr>
      <w:rPr>
        <w:rFonts w:ascii="Courier New" w:hAnsi="Courier New" w:cs="Courier New" w:hint="default"/>
      </w:rPr>
    </w:lvl>
    <w:lvl w:ilvl="5" w:tplc="5706E348" w:tentative="1">
      <w:start w:val="1"/>
      <w:numFmt w:val="bullet"/>
      <w:lvlText w:val=""/>
      <w:lvlJc w:val="left"/>
      <w:pPr>
        <w:ind w:left="4320" w:hanging="360"/>
      </w:pPr>
      <w:rPr>
        <w:rFonts w:ascii="Wingdings" w:hAnsi="Wingdings" w:hint="default"/>
      </w:rPr>
    </w:lvl>
    <w:lvl w:ilvl="6" w:tplc="CE3694F4" w:tentative="1">
      <w:start w:val="1"/>
      <w:numFmt w:val="bullet"/>
      <w:lvlText w:val=""/>
      <w:lvlJc w:val="left"/>
      <w:pPr>
        <w:ind w:left="5040" w:hanging="360"/>
      </w:pPr>
      <w:rPr>
        <w:rFonts w:ascii="Symbol" w:hAnsi="Symbol" w:hint="default"/>
      </w:rPr>
    </w:lvl>
    <w:lvl w:ilvl="7" w:tplc="FCE22414" w:tentative="1">
      <w:start w:val="1"/>
      <w:numFmt w:val="bullet"/>
      <w:lvlText w:val="o"/>
      <w:lvlJc w:val="left"/>
      <w:pPr>
        <w:ind w:left="5760" w:hanging="360"/>
      </w:pPr>
      <w:rPr>
        <w:rFonts w:ascii="Courier New" w:hAnsi="Courier New" w:cs="Courier New" w:hint="default"/>
      </w:rPr>
    </w:lvl>
    <w:lvl w:ilvl="8" w:tplc="81586D7C" w:tentative="1">
      <w:start w:val="1"/>
      <w:numFmt w:val="bullet"/>
      <w:lvlText w:val=""/>
      <w:lvlJc w:val="left"/>
      <w:pPr>
        <w:ind w:left="6480" w:hanging="360"/>
      </w:pPr>
      <w:rPr>
        <w:rFonts w:ascii="Wingdings" w:hAnsi="Wingdings" w:hint="default"/>
      </w:rPr>
    </w:lvl>
  </w:abstractNum>
  <w:abstractNum w:abstractNumId="45">
    <w:nsid w:val="18647CF3"/>
    <w:multiLevelType w:val="hybridMultilevel"/>
    <w:tmpl w:val="73D427CC"/>
    <w:lvl w:ilvl="0" w:tplc="1A5ED2E8">
      <w:start w:val="1"/>
      <w:numFmt w:val="lowerRoman"/>
      <w:lvlText w:val="%1."/>
      <w:lvlJc w:val="righ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6">
    <w:nsid w:val="189D68B6"/>
    <w:multiLevelType w:val="hybridMultilevel"/>
    <w:tmpl w:val="CBC01B22"/>
    <w:lvl w:ilvl="0" w:tplc="280A001B">
      <w:start w:val="1"/>
      <w:numFmt w:val="lowerRoman"/>
      <w:lvlText w:val="%1."/>
      <w:lvlJc w:val="right"/>
      <w:pPr>
        <w:ind w:left="1440" w:hanging="360"/>
      </w:pPr>
    </w:lvl>
    <w:lvl w:ilvl="1" w:tplc="280A0003">
      <w:start w:val="1"/>
      <w:numFmt w:val="lowerLetter"/>
      <w:lvlText w:val="%2."/>
      <w:lvlJc w:val="left"/>
      <w:pPr>
        <w:ind w:left="2160" w:hanging="360"/>
      </w:pPr>
    </w:lvl>
    <w:lvl w:ilvl="2" w:tplc="280A0005">
      <w:start w:val="1"/>
      <w:numFmt w:val="lowerRoman"/>
      <w:lvlText w:val="%3."/>
      <w:lvlJc w:val="right"/>
      <w:pPr>
        <w:ind w:left="2880" w:hanging="180"/>
      </w:pPr>
    </w:lvl>
    <w:lvl w:ilvl="3" w:tplc="280A0001" w:tentative="1">
      <w:start w:val="1"/>
      <w:numFmt w:val="decimal"/>
      <w:lvlText w:val="%4."/>
      <w:lvlJc w:val="left"/>
      <w:pPr>
        <w:ind w:left="3600" w:hanging="360"/>
      </w:pPr>
    </w:lvl>
    <w:lvl w:ilvl="4" w:tplc="280A0003" w:tentative="1">
      <w:start w:val="1"/>
      <w:numFmt w:val="lowerLetter"/>
      <w:lvlText w:val="%5."/>
      <w:lvlJc w:val="left"/>
      <w:pPr>
        <w:ind w:left="4320" w:hanging="360"/>
      </w:pPr>
    </w:lvl>
    <w:lvl w:ilvl="5" w:tplc="280A0005" w:tentative="1">
      <w:start w:val="1"/>
      <w:numFmt w:val="lowerRoman"/>
      <w:lvlText w:val="%6."/>
      <w:lvlJc w:val="right"/>
      <w:pPr>
        <w:ind w:left="5040" w:hanging="180"/>
      </w:pPr>
    </w:lvl>
    <w:lvl w:ilvl="6" w:tplc="280A0001" w:tentative="1">
      <w:start w:val="1"/>
      <w:numFmt w:val="decimal"/>
      <w:lvlText w:val="%7."/>
      <w:lvlJc w:val="left"/>
      <w:pPr>
        <w:ind w:left="5760" w:hanging="360"/>
      </w:pPr>
    </w:lvl>
    <w:lvl w:ilvl="7" w:tplc="280A0003" w:tentative="1">
      <w:start w:val="1"/>
      <w:numFmt w:val="lowerLetter"/>
      <w:lvlText w:val="%8."/>
      <w:lvlJc w:val="left"/>
      <w:pPr>
        <w:ind w:left="6480" w:hanging="360"/>
      </w:pPr>
    </w:lvl>
    <w:lvl w:ilvl="8" w:tplc="280A0005" w:tentative="1">
      <w:start w:val="1"/>
      <w:numFmt w:val="lowerRoman"/>
      <w:lvlText w:val="%9."/>
      <w:lvlJc w:val="right"/>
      <w:pPr>
        <w:ind w:left="7200" w:hanging="180"/>
      </w:pPr>
    </w:lvl>
  </w:abstractNum>
  <w:abstractNum w:abstractNumId="47">
    <w:nsid w:val="18DF4ADA"/>
    <w:multiLevelType w:val="hybridMultilevel"/>
    <w:tmpl w:val="E25C76B2"/>
    <w:lvl w:ilvl="0" w:tplc="2B2829EE">
      <w:start w:val="8"/>
      <w:numFmt w:val="bullet"/>
      <w:lvlText w:val="-"/>
      <w:lvlJc w:val="left"/>
      <w:pPr>
        <w:ind w:left="720" w:hanging="360"/>
      </w:pPr>
      <w:rPr>
        <w:rFonts w:ascii="Frutiger-Light" w:eastAsia="Times New Roman" w:hAnsi="Frutiger-Light" w:cs="Frutiger-Light" w:hint="default"/>
        <w:b/>
        <w:u w:val="none"/>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8">
    <w:nsid w:val="18E94E36"/>
    <w:multiLevelType w:val="multilevel"/>
    <w:tmpl w:val="B7FA66B0"/>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19115C5C"/>
    <w:multiLevelType w:val="hybridMultilevel"/>
    <w:tmpl w:val="F4307166"/>
    <w:lvl w:ilvl="0" w:tplc="7EFAC204">
      <w:start w:val="1"/>
      <w:numFmt w:val="bullet"/>
      <w:lvlText w:val="o"/>
      <w:lvlJc w:val="left"/>
      <w:pPr>
        <w:ind w:left="720" w:hanging="360"/>
      </w:pPr>
      <w:rPr>
        <w:rFonts w:ascii="Courier New" w:hAnsi="Courier New" w:cs="Courier New" w:hint="default"/>
      </w:rPr>
    </w:lvl>
    <w:lvl w:ilvl="1" w:tplc="A42EE63E">
      <w:start w:val="1"/>
      <w:numFmt w:val="bullet"/>
      <w:lvlText w:val="o"/>
      <w:lvlJc w:val="left"/>
      <w:pPr>
        <w:ind w:left="1440" w:hanging="360"/>
      </w:pPr>
      <w:rPr>
        <w:rFonts w:ascii="Courier New" w:hAnsi="Courier New" w:cs="Courier New" w:hint="default"/>
      </w:rPr>
    </w:lvl>
    <w:lvl w:ilvl="2" w:tplc="60BA2BB0">
      <w:start w:val="1"/>
      <w:numFmt w:val="bullet"/>
      <w:lvlText w:val=""/>
      <w:lvlJc w:val="left"/>
      <w:pPr>
        <w:ind w:left="2160" w:hanging="360"/>
      </w:pPr>
      <w:rPr>
        <w:rFonts w:ascii="Wingdings" w:hAnsi="Wingdings" w:hint="default"/>
      </w:rPr>
    </w:lvl>
    <w:lvl w:ilvl="3" w:tplc="7B18CAF0">
      <w:start w:val="1"/>
      <w:numFmt w:val="bullet"/>
      <w:lvlText w:val=""/>
      <w:lvlJc w:val="left"/>
      <w:pPr>
        <w:ind w:left="2880" w:hanging="360"/>
      </w:pPr>
      <w:rPr>
        <w:rFonts w:ascii="Symbol" w:hAnsi="Symbol" w:hint="default"/>
      </w:rPr>
    </w:lvl>
    <w:lvl w:ilvl="4" w:tplc="DC3A5FBC" w:tentative="1">
      <w:start w:val="1"/>
      <w:numFmt w:val="bullet"/>
      <w:lvlText w:val="o"/>
      <w:lvlJc w:val="left"/>
      <w:pPr>
        <w:ind w:left="3600" w:hanging="360"/>
      </w:pPr>
      <w:rPr>
        <w:rFonts w:ascii="Courier New" w:hAnsi="Courier New" w:cs="Courier New" w:hint="default"/>
      </w:rPr>
    </w:lvl>
    <w:lvl w:ilvl="5" w:tplc="1CF06CEE" w:tentative="1">
      <w:start w:val="1"/>
      <w:numFmt w:val="bullet"/>
      <w:lvlText w:val=""/>
      <w:lvlJc w:val="left"/>
      <w:pPr>
        <w:ind w:left="4320" w:hanging="360"/>
      </w:pPr>
      <w:rPr>
        <w:rFonts w:ascii="Wingdings" w:hAnsi="Wingdings" w:hint="default"/>
      </w:rPr>
    </w:lvl>
    <w:lvl w:ilvl="6" w:tplc="4850894C" w:tentative="1">
      <w:start w:val="1"/>
      <w:numFmt w:val="bullet"/>
      <w:lvlText w:val=""/>
      <w:lvlJc w:val="left"/>
      <w:pPr>
        <w:ind w:left="5040" w:hanging="360"/>
      </w:pPr>
      <w:rPr>
        <w:rFonts w:ascii="Symbol" w:hAnsi="Symbol" w:hint="default"/>
      </w:rPr>
    </w:lvl>
    <w:lvl w:ilvl="7" w:tplc="BEB24E82" w:tentative="1">
      <w:start w:val="1"/>
      <w:numFmt w:val="bullet"/>
      <w:lvlText w:val="o"/>
      <w:lvlJc w:val="left"/>
      <w:pPr>
        <w:ind w:left="5760" w:hanging="360"/>
      </w:pPr>
      <w:rPr>
        <w:rFonts w:ascii="Courier New" w:hAnsi="Courier New" w:cs="Courier New" w:hint="default"/>
      </w:rPr>
    </w:lvl>
    <w:lvl w:ilvl="8" w:tplc="4088EF98" w:tentative="1">
      <w:start w:val="1"/>
      <w:numFmt w:val="bullet"/>
      <w:lvlText w:val=""/>
      <w:lvlJc w:val="left"/>
      <w:pPr>
        <w:ind w:left="6480" w:hanging="360"/>
      </w:pPr>
      <w:rPr>
        <w:rFonts w:ascii="Wingdings" w:hAnsi="Wingdings" w:hint="default"/>
      </w:rPr>
    </w:lvl>
  </w:abstractNum>
  <w:abstractNum w:abstractNumId="50">
    <w:nsid w:val="19A73F7A"/>
    <w:multiLevelType w:val="hybridMultilevel"/>
    <w:tmpl w:val="450C4FD0"/>
    <w:lvl w:ilvl="0" w:tplc="280A0013">
      <w:start w:val="1"/>
      <w:numFmt w:val="upperRoman"/>
      <w:lvlText w:val="%1."/>
      <w:lvlJc w:val="right"/>
      <w:pPr>
        <w:ind w:left="1440" w:hanging="360"/>
      </w:pPr>
    </w:lvl>
    <w:lvl w:ilvl="1" w:tplc="78C49A66">
      <w:start w:val="1"/>
      <w:numFmt w:val="lowerLetter"/>
      <w:lvlText w:val="%2)"/>
      <w:lvlJc w:val="left"/>
      <w:pPr>
        <w:ind w:left="2160" w:hanging="360"/>
      </w:pPr>
      <w:rPr>
        <w:rFonts w:hint="default"/>
      </w:rPr>
    </w:lvl>
    <w:lvl w:ilvl="2" w:tplc="280A001B">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51">
    <w:nsid w:val="1A212C51"/>
    <w:multiLevelType w:val="multilevel"/>
    <w:tmpl w:val="B1B63B16"/>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1BBA687B"/>
    <w:multiLevelType w:val="hybridMultilevel"/>
    <w:tmpl w:val="F13ACA84"/>
    <w:lvl w:ilvl="0" w:tplc="0C0A000F">
      <w:start w:val="1"/>
      <w:numFmt w:val="lowerRoman"/>
      <w:lvlText w:val="%1)"/>
      <w:lvlJc w:val="left"/>
      <w:pPr>
        <w:ind w:left="1854" w:hanging="360"/>
      </w:pPr>
      <w:rPr>
        <w:rFonts w:hint="default"/>
      </w:rPr>
    </w:lvl>
    <w:lvl w:ilvl="1" w:tplc="0C0A0019" w:tentative="1">
      <w:start w:val="1"/>
      <w:numFmt w:val="lowerLetter"/>
      <w:lvlText w:val="%2."/>
      <w:lvlJc w:val="left"/>
      <w:pPr>
        <w:ind w:left="2574" w:hanging="360"/>
      </w:pPr>
    </w:lvl>
    <w:lvl w:ilvl="2" w:tplc="0C0A001B">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3">
    <w:nsid w:val="1BF11A9D"/>
    <w:multiLevelType w:val="hybridMultilevel"/>
    <w:tmpl w:val="5A8887B4"/>
    <w:lvl w:ilvl="0" w:tplc="280A0015">
      <w:start w:val="1"/>
      <w:numFmt w:val="upperLetter"/>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4">
    <w:nsid w:val="1CC85CD7"/>
    <w:multiLevelType w:val="hybridMultilevel"/>
    <w:tmpl w:val="C1E2871A"/>
    <w:lvl w:ilvl="0" w:tplc="280A000D">
      <w:start w:val="1"/>
      <w:numFmt w:val="bullet"/>
      <w:lvlText w:val=""/>
      <w:lvlJc w:val="left"/>
      <w:pPr>
        <w:ind w:left="1068" w:hanging="360"/>
      </w:pPr>
      <w:rPr>
        <w:rFonts w:ascii="Wingdings" w:hAnsi="Wingdings"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55">
    <w:nsid w:val="1CD12578"/>
    <w:multiLevelType w:val="multilevel"/>
    <w:tmpl w:val="2B3C1FB4"/>
    <w:lvl w:ilvl="0">
      <w:start w:val="16"/>
      <w:numFmt w:val="decimal"/>
      <w:lvlText w:val="%1"/>
      <w:lvlJc w:val="left"/>
      <w:pPr>
        <w:ind w:left="600" w:hanging="600"/>
      </w:pPr>
    </w:lvl>
    <w:lvl w:ilvl="1">
      <w:start w:val="1"/>
      <w:numFmt w:val="decimal"/>
      <w:lvlText w:val="%1.%2"/>
      <w:lvlJc w:val="left"/>
      <w:pPr>
        <w:ind w:left="600" w:hanging="600"/>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6">
    <w:nsid w:val="1D9C3126"/>
    <w:multiLevelType w:val="hybridMultilevel"/>
    <w:tmpl w:val="4F34F0D0"/>
    <w:lvl w:ilvl="0" w:tplc="DCFADF80">
      <w:start w:val="1"/>
      <w:numFmt w:val="lowerRoman"/>
      <w:lvlText w:val="%1."/>
      <w:lvlJc w:val="right"/>
      <w:pPr>
        <w:ind w:left="720" w:hanging="360"/>
      </w:pPr>
      <w:rPr>
        <w:b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7">
    <w:nsid w:val="1E584645"/>
    <w:multiLevelType w:val="hybridMultilevel"/>
    <w:tmpl w:val="2FDC6290"/>
    <w:lvl w:ilvl="0" w:tplc="280A0015">
      <w:start w:val="1"/>
      <w:numFmt w:val="upp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8">
    <w:nsid w:val="1E6A10D8"/>
    <w:multiLevelType w:val="multilevel"/>
    <w:tmpl w:val="C05E62E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9">
    <w:nsid w:val="1F3F61D5"/>
    <w:multiLevelType w:val="hybridMultilevel"/>
    <w:tmpl w:val="E2C2E1A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0">
    <w:nsid w:val="1F827D5C"/>
    <w:multiLevelType w:val="hybridMultilevel"/>
    <w:tmpl w:val="C3B20F8C"/>
    <w:lvl w:ilvl="0" w:tplc="19A67A6A">
      <w:start w:val="6"/>
      <w:numFmt w:val="bullet"/>
      <w:lvlText w:val="-"/>
      <w:lvlJc w:val="left"/>
      <w:pPr>
        <w:ind w:left="720" w:hanging="360"/>
      </w:pPr>
      <w:rPr>
        <w:rFonts w:ascii="Arial" w:eastAsia="Times New Roman"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1">
    <w:nsid w:val="20B50583"/>
    <w:multiLevelType w:val="singleLevel"/>
    <w:tmpl w:val="A6EC55C6"/>
    <w:lvl w:ilvl="0">
      <w:start w:val="1"/>
      <w:numFmt w:val="bullet"/>
      <w:pStyle w:val="Level1Bullet-SingleSp"/>
      <w:lvlText w:val=""/>
      <w:lvlJc w:val="left"/>
      <w:pPr>
        <w:tabs>
          <w:tab w:val="num" w:pos="907"/>
        </w:tabs>
        <w:ind w:left="907" w:hanging="360"/>
      </w:pPr>
      <w:rPr>
        <w:rFonts w:ascii="Symbol" w:hAnsi="Symbol" w:hint="default"/>
      </w:rPr>
    </w:lvl>
  </w:abstractNum>
  <w:abstractNum w:abstractNumId="62">
    <w:nsid w:val="211E3186"/>
    <w:multiLevelType w:val="hybridMultilevel"/>
    <w:tmpl w:val="35F8B8A2"/>
    <w:lvl w:ilvl="0" w:tplc="43CA1C0A">
      <w:start w:val="1"/>
      <w:numFmt w:val="lowerLetter"/>
      <w:lvlText w:val="%1)"/>
      <w:lvlJc w:val="left"/>
      <w:pPr>
        <w:tabs>
          <w:tab w:val="num" w:pos="1080"/>
        </w:tabs>
        <w:ind w:left="1080" w:hanging="360"/>
      </w:pPr>
      <w:rPr>
        <w:rFonts w:cs="Times New Roman"/>
      </w:rPr>
    </w:lvl>
    <w:lvl w:ilvl="1" w:tplc="F3BE6644">
      <w:start w:val="1"/>
      <w:numFmt w:val="lowerLetter"/>
      <w:lvlText w:val="%2."/>
      <w:lvlJc w:val="left"/>
      <w:pPr>
        <w:tabs>
          <w:tab w:val="num" w:pos="1800"/>
        </w:tabs>
        <w:ind w:left="1800" w:hanging="360"/>
      </w:pPr>
      <w:rPr>
        <w:rFonts w:cs="Times New Roman"/>
      </w:rPr>
    </w:lvl>
    <w:lvl w:ilvl="2" w:tplc="B1DCF226">
      <w:start w:val="1"/>
      <w:numFmt w:val="lowerRoman"/>
      <w:lvlText w:val="%3."/>
      <w:lvlJc w:val="right"/>
      <w:pPr>
        <w:tabs>
          <w:tab w:val="num" w:pos="2520"/>
        </w:tabs>
        <w:ind w:left="2520" w:hanging="180"/>
      </w:pPr>
      <w:rPr>
        <w:rFonts w:cs="Times New Roman"/>
      </w:rPr>
    </w:lvl>
    <w:lvl w:ilvl="3" w:tplc="20E65FA0">
      <w:start w:val="1"/>
      <w:numFmt w:val="decimal"/>
      <w:lvlText w:val="%4."/>
      <w:lvlJc w:val="left"/>
      <w:pPr>
        <w:tabs>
          <w:tab w:val="num" w:pos="3240"/>
        </w:tabs>
        <w:ind w:left="3240" w:hanging="360"/>
      </w:pPr>
      <w:rPr>
        <w:rFonts w:cs="Times New Roman"/>
      </w:rPr>
    </w:lvl>
    <w:lvl w:ilvl="4" w:tplc="0D002CCA">
      <w:start w:val="1"/>
      <w:numFmt w:val="lowerLetter"/>
      <w:lvlText w:val="%5."/>
      <w:lvlJc w:val="left"/>
      <w:pPr>
        <w:tabs>
          <w:tab w:val="num" w:pos="3960"/>
        </w:tabs>
        <w:ind w:left="3960" w:hanging="360"/>
      </w:pPr>
      <w:rPr>
        <w:rFonts w:cs="Times New Roman"/>
      </w:rPr>
    </w:lvl>
    <w:lvl w:ilvl="5" w:tplc="99142272">
      <w:start w:val="1"/>
      <w:numFmt w:val="lowerRoman"/>
      <w:lvlText w:val="%6."/>
      <w:lvlJc w:val="right"/>
      <w:pPr>
        <w:tabs>
          <w:tab w:val="num" w:pos="4680"/>
        </w:tabs>
        <w:ind w:left="4680" w:hanging="180"/>
      </w:pPr>
      <w:rPr>
        <w:rFonts w:cs="Times New Roman"/>
      </w:rPr>
    </w:lvl>
    <w:lvl w:ilvl="6" w:tplc="B6E60CE8">
      <w:start w:val="1"/>
      <w:numFmt w:val="decimal"/>
      <w:lvlText w:val="%7."/>
      <w:lvlJc w:val="left"/>
      <w:pPr>
        <w:tabs>
          <w:tab w:val="num" w:pos="5400"/>
        </w:tabs>
        <w:ind w:left="5400" w:hanging="360"/>
      </w:pPr>
      <w:rPr>
        <w:rFonts w:cs="Times New Roman"/>
      </w:rPr>
    </w:lvl>
    <w:lvl w:ilvl="7" w:tplc="9DC28AAC">
      <w:start w:val="1"/>
      <w:numFmt w:val="lowerLetter"/>
      <w:lvlText w:val="%8."/>
      <w:lvlJc w:val="left"/>
      <w:pPr>
        <w:tabs>
          <w:tab w:val="num" w:pos="6120"/>
        </w:tabs>
        <w:ind w:left="6120" w:hanging="360"/>
      </w:pPr>
      <w:rPr>
        <w:rFonts w:cs="Times New Roman"/>
      </w:rPr>
    </w:lvl>
    <w:lvl w:ilvl="8" w:tplc="927076B6">
      <w:start w:val="1"/>
      <w:numFmt w:val="lowerRoman"/>
      <w:lvlText w:val="%9."/>
      <w:lvlJc w:val="right"/>
      <w:pPr>
        <w:tabs>
          <w:tab w:val="num" w:pos="6840"/>
        </w:tabs>
        <w:ind w:left="6840" w:hanging="180"/>
      </w:pPr>
      <w:rPr>
        <w:rFonts w:cs="Times New Roman"/>
      </w:rPr>
    </w:lvl>
  </w:abstractNum>
  <w:abstractNum w:abstractNumId="63">
    <w:nsid w:val="21363EE9"/>
    <w:multiLevelType w:val="hybridMultilevel"/>
    <w:tmpl w:val="2B9EB0FA"/>
    <w:lvl w:ilvl="0" w:tplc="F788A912">
      <w:start w:val="1"/>
      <w:numFmt w:val="lowerLetter"/>
      <w:lvlText w:val="%1)"/>
      <w:lvlJc w:val="left"/>
      <w:pPr>
        <w:ind w:left="1429" w:hanging="360"/>
      </w:pPr>
      <w:rPr>
        <w:lang w:val="es-ES_tradnl"/>
      </w:r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64">
    <w:nsid w:val="22124D65"/>
    <w:multiLevelType w:val="hybridMultilevel"/>
    <w:tmpl w:val="AC2478A8"/>
    <w:lvl w:ilvl="0" w:tplc="0C0A0001">
      <w:start w:val="1"/>
      <w:numFmt w:val="lowerLetter"/>
      <w:lvlText w:val="%1)"/>
      <w:lvlJc w:val="left"/>
      <w:pPr>
        <w:tabs>
          <w:tab w:val="num" w:pos="1080"/>
        </w:tabs>
        <w:ind w:left="1080" w:hanging="360"/>
      </w:pPr>
      <w:rPr>
        <w:rFonts w:cs="Times New Roman"/>
      </w:rPr>
    </w:lvl>
    <w:lvl w:ilvl="1" w:tplc="0C0A0003">
      <w:start w:val="1"/>
      <w:numFmt w:val="bullet"/>
      <w:lvlText w:val="o"/>
      <w:lvlJc w:val="left"/>
      <w:pPr>
        <w:tabs>
          <w:tab w:val="num" w:pos="1440"/>
        </w:tabs>
        <w:ind w:left="1440" w:hanging="360"/>
      </w:pPr>
      <w:rPr>
        <w:rFonts w:ascii="Courier New" w:hAnsi="Courier New" w:cs="Times New Roman"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Times New Roman"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Times New Roman"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65">
    <w:nsid w:val="22386877"/>
    <w:multiLevelType w:val="singleLevel"/>
    <w:tmpl w:val="E02A6060"/>
    <w:lvl w:ilvl="0">
      <w:start w:val="1"/>
      <w:numFmt w:val="lowerLetter"/>
      <w:lvlText w:val="%1)"/>
      <w:lvlJc w:val="left"/>
      <w:pPr>
        <w:tabs>
          <w:tab w:val="num" w:pos="705"/>
        </w:tabs>
        <w:ind w:left="705" w:hanging="705"/>
      </w:pPr>
      <w:rPr>
        <w:rFonts w:ascii="Arial" w:hAnsi="Arial" w:hint="default"/>
        <w:b w:val="0"/>
        <w:i w:val="0"/>
      </w:rPr>
    </w:lvl>
  </w:abstractNum>
  <w:abstractNum w:abstractNumId="66">
    <w:nsid w:val="23023FA1"/>
    <w:multiLevelType w:val="hybridMultilevel"/>
    <w:tmpl w:val="F7A66092"/>
    <w:lvl w:ilvl="0" w:tplc="2CB0B0A0">
      <w:start w:val="1"/>
      <w:numFmt w:val="bullet"/>
      <w:lvlText w:val="-"/>
      <w:lvlJc w:val="left"/>
      <w:pPr>
        <w:ind w:left="1440" w:hanging="360"/>
      </w:pPr>
      <w:rPr>
        <w:rFonts w:ascii="Verdana" w:hAnsi="Verdana" w:hint="default"/>
        <w:b w:val="0"/>
        <w:i w:val="0"/>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nsid w:val="231066F4"/>
    <w:multiLevelType w:val="multilevel"/>
    <w:tmpl w:val="A19686F0"/>
    <w:lvl w:ilvl="0">
      <w:start w:val="8"/>
      <w:numFmt w:val="decimal"/>
      <w:lvlText w:val="%1."/>
      <w:lvlJc w:val="left"/>
      <w:pPr>
        <w:ind w:left="360" w:hanging="360"/>
      </w:pPr>
      <w:rPr>
        <w:rFonts w:cs="Times New Roman" w:hint="default"/>
      </w:rPr>
    </w:lvl>
    <w:lvl w:ilvl="1">
      <w:start w:val="9"/>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68">
    <w:nsid w:val="235C2652"/>
    <w:multiLevelType w:val="hybridMultilevel"/>
    <w:tmpl w:val="9420073E"/>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69">
    <w:nsid w:val="242A2341"/>
    <w:multiLevelType w:val="hybridMultilevel"/>
    <w:tmpl w:val="302EDFFE"/>
    <w:lvl w:ilvl="0" w:tplc="1FCE82FA">
      <w:start w:val="1"/>
      <w:numFmt w:val="decimal"/>
      <w:lvlText w:val="%1."/>
      <w:lvlJc w:val="left"/>
      <w:pPr>
        <w:tabs>
          <w:tab w:val="num" w:pos="360"/>
        </w:tabs>
        <w:ind w:left="360" w:hanging="360"/>
      </w:pPr>
      <w:rPr>
        <w:rFonts w:hint="default"/>
      </w:rPr>
    </w:lvl>
    <w:lvl w:ilvl="1" w:tplc="33C0B2E6" w:tentative="1">
      <w:start w:val="1"/>
      <w:numFmt w:val="lowerLetter"/>
      <w:lvlText w:val="%2."/>
      <w:lvlJc w:val="left"/>
      <w:pPr>
        <w:ind w:left="1440" w:hanging="360"/>
      </w:pPr>
    </w:lvl>
    <w:lvl w:ilvl="2" w:tplc="A1FE156A" w:tentative="1">
      <w:start w:val="1"/>
      <w:numFmt w:val="lowerRoman"/>
      <w:lvlText w:val="%3."/>
      <w:lvlJc w:val="right"/>
      <w:pPr>
        <w:ind w:left="2160" w:hanging="180"/>
      </w:pPr>
    </w:lvl>
    <w:lvl w:ilvl="3" w:tplc="E38E7A5A" w:tentative="1">
      <w:start w:val="1"/>
      <w:numFmt w:val="decimal"/>
      <w:lvlText w:val="%4."/>
      <w:lvlJc w:val="left"/>
      <w:pPr>
        <w:ind w:left="2880" w:hanging="360"/>
      </w:pPr>
    </w:lvl>
    <w:lvl w:ilvl="4" w:tplc="5A1C71BC" w:tentative="1">
      <w:start w:val="1"/>
      <w:numFmt w:val="lowerLetter"/>
      <w:lvlText w:val="%5."/>
      <w:lvlJc w:val="left"/>
      <w:pPr>
        <w:ind w:left="3600" w:hanging="360"/>
      </w:pPr>
    </w:lvl>
    <w:lvl w:ilvl="5" w:tplc="AAF63F5C" w:tentative="1">
      <w:start w:val="1"/>
      <w:numFmt w:val="lowerRoman"/>
      <w:lvlText w:val="%6."/>
      <w:lvlJc w:val="right"/>
      <w:pPr>
        <w:ind w:left="4320" w:hanging="180"/>
      </w:pPr>
    </w:lvl>
    <w:lvl w:ilvl="6" w:tplc="2EA8702C" w:tentative="1">
      <w:start w:val="1"/>
      <w:numFmt w:val="decimal"/>
      <w:lvlText w:val="%7."/>
      <w:lvlJc w:val="left"/>
      <w:pPr>
        <w:ind w:left="5040" w:hanging="360"/>
      </w:pPr>
    </w:lvl>
    <w:lvl w:ilvl="7" w:tplc="E4261272" w:tentative="1">
      <w:start w:val="1"/>
      <w:numFmt w:val="lowerLetter"/>
      <w:lvlText w:val="%8."/>
      <w:lvlJc w:val="left"/>
      <w:pPr>
        <w:ind w:left="5760" w:hanging="360"/>
      </w:pPr>
    </w:lvl>
    <w:lvl w:ilvl="8" w:tplc="FCE2269E" w:tentative="1">
      <w:start w:val="1"/>
      <w:numFmt w:val="lowerRoman"/>
      <w:lvlText w:val="%9."/>
      <w:lvlJc w:val="right"/>
      <w:pPr>
        <w:ind w:left="6480" w:hanging="180"/>
      </w:pPr>
    </w:lvl>
  </w:abstractNum>
  <w:abstractNum w:abstractNumId="70">
    <w:nsid w:val="246204CD"/>
    <w:multiLevelType w:val="multilevel"/>
    <w:tmpl w:val="2924A75C"/>
    <w:lvl w:ilvl="0">
      <w:start w:val="12"/>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847"/>
        </w:tabs>
        <w:ind w:left="847"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1">
    <w:nsid w:val="249C2D9E"/>
    <w:multiLevelType w:val="hybridMultilevel"/>
    <w:tmpl w:val="35B243EA"/>
    <w:lvl w:ilvl="0" w:tplc="04AEF2A4">
      <w:start w:val="1"/>
      <w:numFmt w:val="lowerRoman"/>
      <w:lvlText w:val="(%1)"/>
      <w:lvlJc w:val="left"/>
      <w:pPr>
        <w:ind w:left="1146" w:hanging="72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72">
    <w:nsid w:val="264D05A3"/>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73">
    <w:nsid w:val="26705B19"/>
    <w:multiLevelType w:val="hybridMultilevel"/>
    <w:tmpl w:val="2BCCBE4E"/>
    <w:lvl w:ilvl="0" w:tplc="50C06830">
      <w:start w:val="1"/>
      <w:numFmt w:val="bullet"/>
      <w:lvlText w:val=""/>
      <w:lvlJc w:val="left"/>
      <w:pPr>
        <w:ind w:left="720" w:hanging="360"/>
      </w:pPr>
      <w:rPr>
        <w:rFonts w:ascii="Wingdings" w:hAnsi="Wingdings" w:hint="default"/>
      </w:rPr>
    </w:lvl>
    <w:lvl w:ilvl="1" w:tplc="5E122D84" w:tentative="1">
      <w:start w:val="1"/>
      <w:numFmt w:val="bullet"/>
      <w:lvlText w:val="o"/>
      <w:lvlJc w:val="left"/>
      <w:pPr>
        <w:ind w:left="1440" w:hanging="360"/>
      </w:pPr>
      <w:rPr>
        <w:rFonts w:ascii="Courier New" w:hAnsi="Courier New" w:cs="Courier New" w:hint="default"/>
      </w:rPr>
    </w:lvl>
    <w:lvl w:ilvl="2" w:tplc="74FC6512" w:tentative="1">
      <w:start w:val="1"/>
      <w:numFmt w:val="bullet"/>
      <w:lvlText w:val=""/>
      <w:lvlJc w:val="left"/>
      <w:pPr>
        <w:ind w:left="2160" w:hanging="360"/>
      </w:pPr>
      <w:rPr>
        <w:rFonts w:ascii="Wingdings" w:hAnsi="Wingdings" w:hint="default"/>
      </w:rPr>
    </w:lvl>
    <w:lvl w:ilvl="3" w:tplc="E3E6AC4C" w:tentative="1">
      <w:start w:val="1"/>
      <w:numFmt w:val="bullet"/>
      <w:lvlText w:val=""/>
      <w:lvlJc w:val="left"/>
      <w:pPr>
        <w:ind w:left="2880" w:hanging="360"/>
      </w:pPr>
      <w:rPr>
        <w:rFonts w:ascii="Symbol" w:hAnsi="Symbol" w:hint="default"/>
      </w:rPr>
    </w:lvl>
    <w:lvl w:ilvl="4" w:tplc="6096CFC0" w:tentative="1">
      <w:start w:val="1"/>
      <w:numFmt w:val="bullet"/>
      <w:lvlText w:val="o"/>
      <w:lvlJc w:val="left"/>
      <w:pPr>
        <w:ind w:left="3600" w:hanging="360"/>
      </w:pPr>
      <w:rPr>
        <w:rFonts w:ascii="Courier New" w:hAnsi="Courier New" w:cs="Courier New" w:hint="default"/>
      </w:rPr>
    </w:lvl>
    <w:lvl w:ilvl="5" w:tplc="B554C86C" w:tentative="1">
      <w:start w:val="1"/>
      <w:numFmt w:val="bullet"/>
      <w:lvlText w:val=""/>
      <w:lvlJc w:val="left"/>
      <w:pPr>
        <w:ind w:left="4320" w:hanging="360"/>
      </w:pPr>
      <w:rPr>
        <w:rFonts w:ascii="Wingdings" w:hAnsi="Wingdings" w:hint="default"/>
      </w:rPr>
    </w:lvl>
    <w:lvl w:ilvl="6" w:tplc="58B6D23A" w:tentative="1">
      <w:start w:val="1"/>
      <w:numFmt w:val="bullet"/>
      <w:lvlText w:val=""/>
      <w:lvlJc w:val="left"/>
      <w:pPr>
        <w:ind w:left="5040" w:hanging="360"/>
      </w:pPr>
      <w:rPr>
        <w:rFonts w:ascii="Symbol" w:hAnsi="Symbol" w:hint="default"/>
      </w:rPr>
    </w:lvl>
    <w:lvl w:ilvl="7" w:tplc="8530277C" w:tentative="1">
      <w:start w:val="1"/>
      <w:numFmt w:val="bullet"/>
      <w:lvlText w:val="o"/>
      <w:lvlJc w:val="left"/>
      <w:pPr>
        <w:ind w:left="5760" w:hanging="360"/>
      </w:pPr>
      <w:rPr>
        <w:rFonts w:ascii="Courier New" w:hAnsi="Courier New" w:cs="Courier New" w:hint="default"/>
      </w:rPr>
    </w:lvl>
    <w:lvl w:ilvl="8" w:tplc="1D8A7FD0" w:tentative="1">
      <w:start w:val="1"/>
      <w:numFmt w:val="bullet"/>
      <w:lvlText w:val=""/>
      <w:lvlJc w:val="left"/>
      <w:pPr>
        <w:ind w:left="6480" w:hanging="360"/>
      </w:pPr>
      <w:rPr>
        <w:rFonts w:ascii="Wingdings" w:hAnsi="Wingdings" w:hint="default"/>
      </w:rPr>
    </w:lvl>
  </w:abstractNum>
  <w:abstractNum w:abstractNumId="74">
    <w:nsid w:val="279421B2"/>
    <w:multiLevelType w:val="hybridMultilevel"/>
    <w:tmpl w:val="629800C4"/>
    <w:lvl w:ilvl="0" w:tplc="2C0A0017">
      <w:start w:val="1"/>
      <w:numFmt w:val="lowerLetter"/>
      <w:lvlText w:val="%1)"/>
      <w:lvlJc w:val="left"/>
      <w:pPr>
        <w:ind w:left="1077" w:hanging="360"/>
      </w:pPr>
      <w:rPr>
        <w:rFonts w:hint="default"/>
      </w:rPr>
    </w:lvl>
    <w:lvl w:ilvl="1" w:tplc="2C0A0019" w:tentative="1">
      <w:start w:val="1"/>
      <w:numFmt w:val="lowerLetter"/>
      <w:lvlText w:val="%2."/>
      <w:lvlJc w:val="left"/>
      <w:pPr>
        <w:ind w:left="1797" w:hanging="360"/>
      </w:pPr>
    </w:lvl>
    <w:lvl w:ilvl="2" w:tplc="2C0A001B" w:tentative="1">
      <w:start w:val="1"/>
      <w:numFmt w:val="lowerRoman"/>
      <w:lvlText w:val="%3."/>
      <w:lvlJc w:val="right"/>
      <w:pPr>
        <w:ind w:left="2517" w:hanging="180"/>
      </w:pPr>
    </w:lvl>
    <w:lvl w:ilvl="3" w:tplc="2C0A000F" w:tentative="1">
      <w:start w:val="1"/>
      <w:numFmt w:val="decimal"/>
      <w:lvlText w:val="%4."/>
      <w:lvlJc w:val="left"/>
      <w:pPr>
        <w:ind w:left="3237" w:hanging="360"/>
      </w:pPr>
    </w:lvl>
    <w:lvl w:ilvl="4" w:tplc="2C0A0019" w:tentative="1">
      <w:start w:val="1"/>
      <w:numFmt w:val="lowerLetter"/>
      <w:lvlText w:val="%5."/>
      <w:lvlJc w:val="left"/>
      <w:pPr>
        <w:ind w:left="3957" w:hanging="360"/>
      </w:pPr>
    </w:lvl>
    <w:lvl w:ilvl="5" w:tplc="2C0A001B" w:tentative="1">
      <w:start w:val="1"/>
      <w:numFmt w:val="lowerRoman"/>
      <w:lvlText w:val="%6."/>
      <w:lvlJc w:val="right"/>
      <w:pPr>
        <w:ind w:left="4677" w:hanging="180"/>
      </w:pPr>
    </w:lvl>
    <w:lvl w:ilvl="6" w:tplc="2C0A000F" w:tentative="1">
      <w:start w:val="1"/>
      <w:numFmt w:val="decimal"/>
      <w:lvlText w:val="%7."/>
      <w:lvlJc w:val="left"/>
      <w:pPr>
        <w:ind w:left="5397" w:hanging="360"/>
      </w:pPr>
    </w:lvl>
    <w:lvl w:ilvl="7" w:tplc="2C0A0019" w:tentative="1">
      <w:start w:val="1"/>
      <w:numFmt w:val="lowerLetter"/>
      <w:lvlText w:val="%8."/>
      <w:lvlJc w:val="left"/>
      <w:pPr>
        <w:ind w:left="6117" w:hanging="360"/>
      </w:pPr>
    </w:lvl>
    <w:lvl w:ilvl="8" w:tplc="2C0A001B" w:tentative="1">
      <w:start w:val="1"/>
      <w:numFmt w:val="lowerRoman"/>
      <w:lvlText w:val="%9."/>
      <w:lvlJc w:val="right"/>
      <w:pPr>
        <w:ind w:left="6837" w:hanging="180"/>
      </w:pPr>
    </w:lvl>
  </w:abstractNum>
  <w:abstractNum w:abstractNumId="75">
    <w:nsid w:val="290A1CE2"/>
    <w:multiLevelType w:val="multilevel"/>
    <w:tmpl w:val="67E4FB2E"/>
    <w:lvl w:ilvl="0">
      <w:start w:val="5"/>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612"/>
        </w:tabs>
        <w:ind w:left="612" w:hanging="432"/>
      </w:pPr>
      <w:rPr>
        <w:rFonts w:cs="Times New Roman" w:hint="default"/>
        <w:b w:val="0"/>
        <w:i w:val="0"/>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ascii="Arial" w:hAnsi="Arial" w:cs="Times New Roman" w:hint="default"/>
        <w:b/>
        <w:i w:val="0"/>
        <w:sz w:val="22"/>
        <w:szCs w:val="22"/>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76">
    <w:nsid w:val="290F535A"/>
    <w:multiLevelType w:val="hybridMultilevel"/>
    <w:tmpl w:val="CA300FFA"/>
    <w:lvl w:ilvl="0" w:tplc="3A9CF9C2">
      <w:start w:val="1"/>
      <w:numFmt w:val="lowerRoman"/>
      <w:lvlText w:val="%1."/>
      <w:lvlJc w:val="right"/>
      <w:pPr>
        <w:ind w:left="720" w:hanging="360"/>
      </w:pPr>
    </w:lvl>
    <w:lvl w:ilvl="1" w:tplc="320095E8" w:tentative="1">
      <w:start w:val="1"/>
      <w:numFmt w:val="lowerLetter"/>
      <w:lvlText w:val="%2."/>
      <w:lvlJc w:val="left"/>
      <w:pPr>
        <w:ind w:left="1440" w:hanging="360"/>
      </w:pPr>
    </w:lvl>
    <w:lvl w:ilvl="2" w:tplc="7158AC8E" w:tentative="1">
      <w:start w:val="1"/>
      <w:numFmt w:val="lowerRoman"/>
      <w:lvlText w:val="%3."/>
      <w:lvlJc w:val="right"/>
      <w:pPr>
        <w:ind w:left="2160" w:hanging="180"/>
      </w:pPr>
    </w:lvl>
    <w:lvl w:ilvl="3" w:tplc="387442E4" w:tentative="1">
      <w:start w:val="1"/>
      <w:numFmt w:val="decimal"/>
      <w:lvlText w:val="%4."/>
      <w:lvlJc w:val="left"/>
      <w:pPr>
        <w:ind w:left="2880" w:hanging="360"/>
      </w:pPr>
    </w:lvl>
    <w:lvl w:ilvl="4" w:tplc="7FEC01BA" w:tentative="1">
      <w:start w:val="1"/>
      <w:numFmt w:val="lowerLetter"/>
      <w:lvlText w:val="%5."/>
      <w:lvlJc w:val="left"/>
      <w:pPr>
        <w:ind w:left="3600" w:hanging="360"/>
      </w:pPr>
    </w:lvl>
    <w:lvl w:ilvl="5" w:tplc="965EFD8C" w:tentative="1">
      <w:start w:val="1"/>
      <w:numFmt w:val="lowerRoman"/>
      <w:lvlText w:val="%6."/>
      <w:lvlJc w:val="right"/>
      <w:pPr>
        <w:ind w:left="4320" w:hanging="180"/>
      </w:pPr>
    </w:lvl>
    <w:lvl w:ilvl="6" w:tplc="7AB848A6" w:tentative="1">
      <w:start w:val="1"/>
      <w:numFmt w:val="decimal"/>
      <w:lvlText w:val="%7."/>
      <w:lvlJc w:val="left"/>
      <w:pPr>
        <w:ind w:left="5040" w:hanging="360"/>
      </w:pPr>
    </w:lvl>
    <w:lvl w:ilvl="7" w:tplc="6EF8788C" w:tentative="1">
      <w:start w:val="1"/>
      <w:numFmt w:val="lowerLetter"/>
      <w:lvlText w:val="%8."/>
      <w:lvlJc w:val="left"/>
      <w:pPr>
        <w:ind w:left="5760" w:hanging="360"/>
      </w:pPr>
    </w:lvl>
    <w:lvl w:ilvl="8" w:tplc="FCFCD1AE" w:tentative="1">
      <w:start w:val="1"/>
      <w:numFmt w:val="lowerRoman"/>
      <w:lvlText w:val="%9."/>
      <w:lvlJc w:val="right"/>
      <w:pPr>
        <w:ind w:left="6480" w:hanging="180"/>
      </w:pPr>
    </w:lvl>
  </w:abstractNum>
  <w:abstractNum w:abstractNumId="77">
    <w:nsid w:val="2AD86BF4"/>
    <w:multiLevelType w:val="hybridMultilevel"/>
    <w:tmpl w:val="8C2CE6D0"/>
    <w:lvl w:ilvl="0" w:tplc="280A000F">
      <w:start w:val="1"/>
      <w:numFmt w:val="upperRoman"/>
      <w:lvlText w:val="%1."/>
      <w:lvlJc w:val="left"/>
      <w:pPr>
        <w:tabs>
          <w:tab w:val="num" w:pos="1785"/>
        </w:tabs>
        <w:ind w:left="1785" w:hanging="720"/>
      </w:pPr>
      <w:rPr>
        <w:rFonts w:cs="Times New Roman" w:hint="default"/>
      </w:rPr>
    </w:lvl>
    <w:lvl w:ilvl="1" w:tplc="280A0019">
      <w:start w:val="1"/>
      <w:numFmt w:val="upperRoman"/>
      <w:lvlText w:val="%2."/>
      <w:lvlJc w:val="left"/>
      <w:pPr>
        <w:tabs>
          <w:tab w:val="num" w:pos="1800"/>
        </w:tabs>
        <w:ind w:left="1800" w:hanging="720"/>
      </w:pPr>
      <w:rPr>
        <w:rFonts w:cs="Times New Roman" w:hint="default"/>
      </w:rPr>
    </w:lvl>
    <w:lvl w:ilvl="2" w:tplc="280A001B" w:tentative="1">
      <w:start w:val="1"/>
      <w:numFmt w:val="lowerRoman"/>
      <w:lvlText w:val="%3."/>
      <w:lvlJc w:val="right"/>
      <w:pPr>
        <w:tabs>
          <w:tab w:val="num" w:pos="2160"/>
        </w:tabs>
        <w:ind w:left="2160" w:hanging="180"/>
      </w:pPr>
      <w:rPr>
        <w:rFonts w:cs="Times New Roman"/>
      </w:rPr>
    </w:lvl>
    <w:lvl w:ilvl="3" w:tplc="280A000F">
      <w:start w:val="1"/>
      <w:numFmt w:val="decimal"/>
      <w:lvlText w:val="%4."/>
      <w:lvlJc w:val="left"/>
      <w:pPr>
        <w:tabs>
          <w:tab w:val="num" w:pos="2880"/>
        </w:tabs>
        <w:ind w:left="2880" w:hanging="360"/>
      </w:pPr>
      <w:rPr>
        <w:rFonts w:cs="Times New Roman"/>
      </w:rPr>
    </w:lvl>
    <w:lvl w:ilvl="4" w:tplc="280A0019" w:tentative="1">
      <w:start w:val="1"/>
      <w:numFmt w:val="lowerLetter"/>
      <w:lvlText w:val="%5."/>
      <w:lvlJc w:val="left"/>
      <w:pPr>
        <w:tabs>
          <w:tab w:val="num" w:pos="3600"/>
        </w:tabs>
        <w:ind w:left="3600" w:hanging="360"/>
      </w:pPr>
      <w:rPr>
        <w:rFonts w:cs="Times New Roman"/>
      </w:rPr>
    </w:lvl>
    <w:lvl w:ilvl="5" w:tplc="280A001B" w:tentative="1">
      <w:start w:val="1"/>
      <w:numFmt w:val="lowerRoman"/>
      <w:lvlText w:val="%6."/>
      <w:lvlJc w:val="right"/>
      <w:pPr>
        <w:tabs>
          <w:tab w:val="num" w:pos="4320"/>
        </w:tabs>
        <w:ind w:left="4320" w:hanging="180"/>
      </w:pPr>
      <w:rPr>
        <w:rFonts w:cs="Times New Roman"/>
      </w:rPr>
    </w:lvl>
    <w:lvl w:ilvl="6" w:tplc="280A000F" w:tentative="1">
      <w:start w:val="1"/>
      <w:numFmt w:val="decimal"/>
      <w:lvlText w:val="%7."/>
      <w:lvlJc w:val="left"/>
      <w:pPr>
        <w:tabs>
          <w:tab w:val="num" w:pos="5040"/>
        </w:tabs>
        <w:ind w:left="5040" w:hanging="360"/>
      </w:pPr>
      <w:rPr>
        <w:rFonts w:cs="Times New Roman"/>
      </w:rPr>
    </w:lvl>
    <w:lvl w:ilvl="7" w:tplc="280A0019" w:tentative="1">
      <w:start w:val="1"/>
      <w:numFmt w:val="lowerLetter"/>
      <w:lvlText w:val="%8."/>
      <w:lvlJc w:val="left"/>
      <w:pPr>
        <w:tabs>
          <w:tab w:val="num" w:pos="5760"/>
        </w:tabs>
        <w:ind w:left="5760" w:hanging="360"/>
      </w:pPr>
      <w:rPr>
        <w:rFonts w:cs="Times New Roman"/>
      </w:rPr>
    </w:lvl>
    <w:lvl w:ilvl="8" w:tplc="280A001B" w:tentative="1">
      <w:start w:val="1"/>
      <w:numFmt w:val="lowerRoman"/>
      <w:lvlText w:val="%9."/>
      <w:lvlJc w:val="right"/>
      <w:pPr>
        <w:tabs>
          <w:tab w:val="num" w:pos="6480"/>
        </w:tabs>
        <w:ind w:left="6480" w:hanging="180"/>
      </w:pPr>
      <w:rPr>
        <w:rFonts w:cs="Times New Roman"/>
      </w:rPr>
    </w:lvl>
  </w:abstractNum>
  <w:abstractNum w:abstractNumId="78">
    <w:nsid w:val="2AE01C3A"/>
    <w:multiLevelType w:val="hybridMultilevel"/>
    <w:tmpl w:val="5C28F4AC"/>
    <w:lvl w:ilvl="0" w:tplc="0C0A0003">
      <w:start w:val="1"/>
      <w:numFmt w:val="lowerRoman"/>
      <w:lvlText w:val="%1."/>
      <w:lvlJc w:val="right"/>
      <w:pPr>
        <w:ind w:left="1004" w:hanging="360"/>
      </w:pPr>
    </w:lvl>
    <w:lvl w:ilvl="1" w:tplc="0C0A0003" w:tentative="1">
      <w:start w:val="1"/>
      <w:numFmt w:val="lowerLetter"/>
      <w:lvlText w:val="%2."/>
      <w:lvlJc w:val="left"/>
      <w:pPr>
        <w:ind w:left="1724" w:hanging="360"/>
      </w:pPr>
    </w:lvl>
    <w:lvl w:ilvl="2" w:tplc="0C0A0005" w:tentative="1">
      <w:start w:val="1"/>
      <w:numFmt w:val="lowerRoman"/>
      <w:lvlText w:val="%3."/>
      <w:lvlJc w:val="right"/>
      <w:pPr>
        <w:ind w:left="2444" w:hanging="180"/>
      </w:pPr>
    </w:lvl>
    <w:lvl w:ilvl="3" w:tplc="0C0A0001" w:tentative="1">
      <w:start w:val="1"/>
      <w:numFmt w:val="decimal"/>
      <w:lvlText w:val="%4."/>
      <w:lvlJc w:val="left"/>
      <w:pPr>
        <w:ind w:left="3164" w:hanging="360"/>
      </w:pPr>
    </w:lvl>
    <w:lvl w:ilvl="4" w:tplc="0C0A0003" w:tentative="1">
      <w:start w:val="1"/>
      <w:numFmt w:val="lowerLetter"/>
      <w:lvlText w:val="%5."/>
      <w:lvlJc w:val="left"/>
      <w:pPr>
        <w:ind w:left="3884" w:hanging="360"/>
      </w:pPr>
    </w:lvl>
    <w:lvl w:ilvl="5" w:tplc="0C0A0005" w:tentative="1">
      <w:start w:val="1"/>
      <w:numFmt w:val="lowerRoman"/>
      <w:lvlText w:val="%6."/>
      <w:lvlJc w:val="right"/>
      <w:pPr>
        <w:ind w:left="4604" w:hanging="180"/>
      </w:pPr>
    </w:lvl>
    <w:lvl w:ilvl="6" w:tplc="0C0A0001" w:tentative="1">
      <w:start w:val="1"/>
      <w:numFmt w:val="decimal"/>
      <w:lvlText w:val="%7."/>
      <w:lvlJc w:val="left"/>
      <w:pPr>
        <w:ind w:left="5324" w:hanging="360"/>
      </w:pPr>
    </w:lvl>
    <w:lvl w:ilvl="7" w:tplc="0C0A0003" w:tentative="1">
      <w:start w:val="1"/>
      <w:numFmt w:val="lowerLetter"/>
      <w:lvlText w:val="%8."/>
      <w:lvlJc w:val="left"/>
      <w:pPr>
        <w:ind w:left="6044" w:hanging="360"/>
      </w:pPr>
    </w:lvl>
    <w:lvl w:ilvl="8" w:tplc="0C0A0005" w:tentative="1">
      <w:start w:val="1"/>
      <w:numFmt w:val="lowerRoman"/>
      <w:lvlText w:val="%9."/>
      <w:lvlJc w:val="right"/>
      <w:pPr>
        <w:ind w:left="6764" w:hanging="180"/>
      </w:pPr>
    </w:lvl>
  </w:abstractNum>
  <w:abstractNum w:abstractNumId="79">
    <w:nsid w:val="2AEF3EF2"/>
    <w:multiLevelType w:val="hybridMultilevel"/>
    <w:tmpl w:val="1B38BABC"/>
    <w:lvl w:ilvl="0" w:tplc="E94A439C">
      <w:start w:val="1"/>
      <w:numFmt w:val="bullet"/>
      <w:lvlText w:val=""/>
      <w:lvlJc w:val="left"/>
      <w:pPr>
        <w:ind w:left="1778" w:hanging="360"/>
      </w:pPr>
      <w:rPr>
        <w:rFonts w:ascii="Wingdings" w:hAnsi="Wingdings"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80">
    <w:nsid w:val="2B620A35"/>
    <w:multiLevelType w:val="multilevel"/>
    <w:tmpl w:val="D568AB36"/>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1">
    <w:nsid w:val="2C0E58E3"/>
    <w:multiLevelType w:val="hybridMultilevel"/>
    <w:tmpl w:val="256CF5F6"/>
    <w:lvl w:ilvl="0" w:tplc="0C0A0005">
      <w:start w:val="1"/>
      <w:numFmt w:val="decimal"/>
      <w:lvlText w:val="%1."/>
      <w:lvlJc w:val="left"/>
      <w:pPr>
        <w:ind w:left="360" w:hanging="360"/>
      </w:pPr>
      <w:rPr>
        <w:rFonts w:hint="default"/>
        <w:b/>
        <w:i w:val="0"/>
        <w:sz w:val="22"/>
      </w:rPr>
    </w:lvl>
    <w:lvl w:ilvl="1" w:tplc="1A5ED2E8"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nsid w:val="2CC824F7"/>
    <w:multiLevelType w:val="hybridMultilevel"/>
    <w:tmpl w:val="A524F122"/>
    <w:lvl w:ilvl="0" w:tplc="280A0019">
      <w:start w:val="1"/>
      <w:numFmt w:val="lowerLetter"/>
      <w:lvlText w:val="%1)"/>
      <w:lvlJc w:val="left"/>
      <w:pPr>
        <w:ind w:left="1429" w:hanging="360"/>
      </w:pPr>
    </w:lvl>
    <w:lvl w:ilvl="1" w:tplc="280A0019">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83">
    <w:nsid w:val="2DF30748"/>
    <w:multiLevelType w:val="hybridMultilevel"/>
    <w:tmpl w:val="17289ABA"/>
    <w:lvl w:ilvl="0" w:tplc="FFFFFFFF">
      <w:start w:val="1"/>
      <w:numFmt w:val="upperRoman"/>
      <w:lvlText w:val="%1."/>
      <w:lvlJc w:val="left"/>
      <w:pPr>
        <w:tabs>
          <w:tab w:val="num" w:pos="720"/>
        </w:tabs>
        <w:ind w:left="720" w:hanging="720"/>
      </w:pPr>
      <w:rPr>
        <w:rFonts w:cs="Times New Roman" w:hint="default"/>
        <w:b/>
        <w:i w:val="0"/>
      </w:rPr>
    </w:lvl>
    <w:lvl w:ilvl="1" w:tplc="280A000F">
      <w:start w:val="1"/>
      <w:numFmt w:val="decimal"/>
      <w:lvlText w:val="%2."/>
      <w:lvlJc w:val="left"/>
      <w:pPr>
        <w:tabs>
          <w:tab w:val="num" w:pos="1440"/>
        </w:tabs>
        <w:ind w:left="1440" w:hanging="360"/>
      </w:pPr>
    </w:lvl>
    <w:lvl w:ilvl="2" w:tplc="0C0A0005">
      <w:start w:val="1"/>
      <w:numFmt w:val="lowerRoman"/>
      <w:lvlText w:val="%3."/>
      <w:lvlJc w:val="right"/>
      <w:pPr>
        <w:tabs>
          <w:tab w:val="num" w:pos="2160"/>
        </w:tabs>
        <w:ind w:left="2160" w:hanging="180"/>
      </w:pPr>
      <w:rPr>
        <w:rFonts w:cs="Times New Roman"/>
      </w:rPr>
    </w:lvl>
    <w:lvl w:ilvl="3" w:tplc="0C0A0001">
      <w:start w:val="1"/>
      <w:numFmt w:val="decimal"/>
      <w:lvlText w:val="%4."/>
      <w:lvlJc w:val="left"/>
      <w:pPr>
        <w:tabs>
          <w:tab w:val="num" w:pos="2880"/>
        </w:tabs>
        <w:ind w:left="2880" w:hanging="360"/>
      </w:pPr>
      <w:rPr>
        <w:rFonts w:cs="Times New Roman"/>
      </w:rPr>
    </w:lvl>
    <w:lvl w:ilvl="4" w:tplc="0C0A0003" w:tentative="1">
      <w:start w:val="1"/>
      <w:numFmt w:val="lowerLetter"/>
      <w:lvlText w:val="%5."/>
      <w:lvlJc w:val="left"/>
      <w:pPr>
        <w:tabs>
          <w:tab w:val="num" w:pos="3600"/>
        </w:tabs>
        <w:ind w:left="3600" w:hanging="360"/>
      </w:pPr>
      <w:rPr>
        <w:rFonts w:cs="Times New Roman"/>
      </w:rPr>
    </w:lvl>
    <w:lvl w:ilvl="5" w:tplc="0C0A0005" w:tentative="1">
      <w:start w:val="1"/>
      <w:numFmt w:val="lowerRoman"/>
      <w:lvlText w:val="%6."/>
      <w:lvlJc w:val="right"/>
      <w:pPr>
        <w:tabs>
          <w:tab w:val="num" w:pos="4320"/>
        </w:tabs>
        <w:ind w:left="4320" w:hanging="180"/>
      </w:pPr>
      <w:rPr>
        <w:rFonts w:cs="Times New Roman"/>
      </w:rPr>
    </w:lvl>
    <w:lvl w:ilvl="6" w:tplc="0C0A0001" w:tentative="1">
      <w:start w:val="1"/>
      <w:numFmt w:val="decimal"/>
      <w:lvlText w:val="%7."/>
      <w:lvlJc w:val="left"/>
      <w:pPr>
        <w:tabs>
          <w:tab w:val="num" w:pos="5040"/>
        </w:tabs>
        <w:ind w:left="5040" w:hanging="360"/>
      </w:pPr>
      <w:rPr>
        <w:rFonts w:cs="Times New Roman"/>
      </w:rPr>
    </w:lvl>
    <w:lvl w:ilvl="7" w:tplc="0C0A0003" w:tentative="1">
      <w:start w:val="1"/>
      <w:numFmt w:val="lowerLetter"/>
      <w:lvlText w:val="%8."/>
      <w:lvlJc w:val="left"/>
      <w:pPr>
        <w:tabs>
          <w:tab w:val="num" w:pos="5760"/>
        </w:tabs>
        <w:ind w:left="5760" w:hanging="360"/>
      </w:pPr>
      <w:rPr>
        <w:rFonts w:cs="Times New Roman"/>
      </w:rPr>
    </w:lvl>
    <w:lvl w:ilvl="8" w:tplc="0C0A0005" w:tentative="1">
      <w:start w:val="1"/>
      <w:numFmt w:val="lowerRoman"/>
      <w:lvlText w:val="%9."/>
      <w:lvlJc w:val="right"/>
      <w:pPr>
        <w:tabs>
          <w:tab w:val="num" w:pos="6480"/>
        </w:tabs>
        <w:ind w:left="6480" w:hanging="180"/>
      </w:pPr>
      <w:rPr>
        <w:rFonts w:cs="Times New Roman"/>
      </w:rPr>
    </w:lvl>
  </w:abstractNum>
  <w:abstractNum w:abstractNumId="84">
    <w:nsid w:val="2E1463DE"/>
    <w:multiLevelType w:val="hybridMultilevel"/>
    <w:tmpl w:val="26A29682"/>
    <w:lvl w:ilvl="0" w:tplc="A860055E">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5">
    <w:nsid w:val="2E3C67D8"/>
    <w:multiLevelType w:val="hybridMultilevel"/>
    <w:tmpl w:val="2B9EB0FA"/>
    <w:lvl w:ilvl="0" w:tplc="F788A912">
      <w:start w:val="1"/>
      <w:numFmt w:val="lowerLetter"/>
      <w:lvlText w:val="%1)"/>
      <w:lvlJc w:val="left"/>
      <w:pPr>
        <w:ind w:left="1429" w:hanging="360"/>
      </w:pPr>
      <w:rPr>
        <w:lang w:val="es-ES_tradnl"/>
      </w:r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86">
    <w:nsid w:val="2E453BBC"/>
    <w:multiLevelType w:val="singleLevel"/>
    <w:tmpl w:val="D30CF154"/>
    <w:lvl w:ilvl="0">
      <w:start w:val="1"/>
      <w:numFmt w:val="lowerLetter"/>
      <w:lvlText w:val="%1)"/>
      <w:lvlJc w:val="left"/>
      <w:pPr>
        <w:tabs>
          <w:tab w:val="num" w:pos="360"/>
        </w:tabs>
        <w:ind w:left="360" w:hanging="360"/>
      </w:pPr>
      <w:rPr>
        <w:rFonts w:hint="default"/>
      </w:rPr>
    </w:lvl>
  </w:abstractNum>
  <w:abstractNum w:abstractNumId="87">
    <w:nsid w:val="2EBA53FC"/>
    <w:multiLevelType w:val="hybridMultilevel"/>
    <w:tmpl w:val="7B7EEF3A"/>
    <w:lvl w:ilvl="0" w:tplc="A50C479A">
      <w:start w:val="1"/>
      <w:numFmt w:val="bullet"/>
      <w:lvlText w:val=""/>
      <w:lvlJc w:val="left"/>
      <w:pPr>
        <w:ind w:left="720" w:hanging="360"/>
      </w:pPr>
      <w:rPr>
        <w:rFonts w:ascii="Wingdings" w:hAnsi="Wingdings" w:cs="Arial" w:hint="default"/>
        <w:b w:val="0"/>
        <w:color w:val="auto"/>
        <w:sz w:val="18"/>
        <w:szCs w:val="22"/>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8">
    <w:nsid w:val="2EEB1847"/>
    <w:multiLevelType w:val="hybridMultilevel"/>
    <w:tmpl w:val="46629146"/>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89">
    <w:nsid w:val="2EEB2575"/>
    <w:multiLevelType w:val="hybridMultilevel"/>
    <w:tmpl w:val="748A65A8"/>
    <w:lvl w:ilvl="0" w:tplc="E55C98D4">
      <w:start w:val="1"/>
      <w:numFmt w:val="bullet"/>
      <w:lvlText w:val="-"/>
      <w:lvlJc w:val="left"/>
      <w:pPr>
        <w:ind w:left="1145" w:hanging="360"/>
      </w:pPr>
      <w:rPr>
        <w:rFonts w:ascii="Times New Roman" w:eastAsia="Times New Roman" w:hAnsi="Times New Roman" w:hint="default"/>
      </w:rPr>
    </w:lvl>
    <w:lvl w:ilvl="1" w:tplc="6A5EF32E" w:tentative="1">
      <w:start w:val="1"/>
      <w:numFmt w:val="bullet"/>
      <w:lvlText w:val="o"/>
      <w:lvlJc w:val="left"/>
      <w:pPr>
        <w:ind w:left="1865" w:hanging="360"/>
      </w:pPr>
      <w:rPr>
        <w:rFonts w:ascii="Courier New" w:hAnsi="Courier New" w:cs="Courier New" w:hint="default"/>
      </w:rPr>
    </w:lvl>
    <w:lvl w:ilvl="2" w:tplc="D830693E" w:tentative="1">
      <w:start w:val="1"/>
      <w:numFmt w:val="bullet"/>
      <w:lvlText w:val=""/>
      <w:lvlJc w:val="left"/>
      <w:pPr>
        <w:ind w:left="2585" w:hanging="360"/>
      </w:pPr>
      <w:rPr>
        <w:rFonts w:ascii="Wingdings" w:hAnsi="Wingdings" w:hint="default"/>
      </w:rPr>
    </w:lvl>
    <w:lvl w:ilvl="3" w:tplc="F1226352" w:tentative="1">
      <w:start w:val="1"/>
      <w:numFmt w:val="bullet"/>
      <w:lvlText w:val=""/>
      <w:lvlJc w:val="left"/>
      <w:pPr>
        <w:ind w:left="3305" w:hanging="360"/>
      </w:pPr>
      <w:rPr>
        <w:rFonts w:ascii="Symbol" w:hAnsi="Symbol" w:hint="default"/>
      </w:rPr>
    </w:lvl>
    <w:lvl w:ilvl="4" w:tplc="A1FA8896" w:tentative="1">
      <w:start w:val="1"/>
      <w:numFmt w:val="bullet"/>
      <w:lvlText w:val="o"/>
      <w:lvlJc w:val="left"/>
      <w:pPr>
        <w:ind w:left="4025" w:hanging="360"/>
      </w:pPr>
      <w:rPr>
        <w:rFonts w:ascii="Courier New" w:hAnsi="Courier New" w:cs="Courier New" w:hint="default"/>
      </w:rPr>
    </w:lvl>
    <w:lvl w:ilvl="5" w:tplc="6E728830" w:tentative="1">
      <w:start w:val="1"/>
      <w:numFmt w:val="bullet"/>
      <w:lvlText w:val=""/>
      <w:lvlJc w:val="left"/>
      <w:pPr>
        <w:ind w:left="4745" w:hanging="360"/>
      </w:pPr>
      <w:rPr>
        <w:rFonts w:ascii="Wingdings" w:hAnsi="Wingdings" w:hint="default"/>
      </w:rPr>
    </w:lvl>
    <w:lvl w:ilvl="6" w:tplc="34120F96" w:tentative="1">
      <w:start w:val="1"/>
      <w:numFmt w:val="bullet"/>
      <w:lvlText w:val=""/>
      <w:lvlJc w:val="left"/>
      <w:pPr>
        <w:ind w:left="5465" w:hanging="360"/>
      </w:pPr>
      <w:rPr>
        <w:rFonts w:ascii="Symbol" w:hAnsi="Symbol" w:hint="default"/>
      </w:rPr>
    </w:lvl>
    <w:lvl w:ilvl="7" w:tplc="703E53E4" w:tentative="1">
      <w:start w:val="1"/>
      <w:numFmt w:val="bullet"/>
      <w:lvlText w:val="o"/>
      <w:lvlJc w:val="left"/>
      <w:pPr>
        <w:ind w:left="6185" w:hanging="360"/>
      </w:pPr>
      <w:rPr>
        <w:rFonts w:ascii="Courier New" w:hAnsi="Courier New" w:cs="Courier New" w:hint="default"/>
      </w:rPr>
    </w:lvl>
    <w:lvl w:ilvl="8" w:tplc="C78E3522" w:tentative="1">
      <w:start w:val="1"/>
      <w:numFmt w:val="bullet"/>
      <w:lvlText w:val=""/>
      <w:lvlJc w:val="left"/>
      <w:pPr>
        <w:ind w:left="6905" w:hanging="360"/>
      </w:pPr>
      <w:rPr>
        <w:rFonts w:ascii="Wingdings" w:hAnsi="Wingdings" w:hint="default"/>
      </w:rPr>
    </w:lvl>
  </w:abstractNum>
  <w:abstractNum w:abstractNumId="90">
    <w:nsid w:val="2F4807DB"/>
    <w:multiLevelType w:val="multilevel"/>
    <w:tmpl w:val="4AD0A176"/>
    <w:lvl w:ilvl="0">
      <w:start w:val="1"/>
      <w:numFmt w:val="upperRoman"/>
      <w:lvlText w:val="%1."/>
      <w:lvlJc w:val="left"/>
      <w:pPr>
        <w:ind w:left="436" w:hanging="720"/>
      </w:pPr>
      <w:rPr>
        <w:rFonts w:hint="default"/>
        <w:b/>
      </w:rPr>
    </w:lvl>
    <w:lvl w:ilvl="1">
      <w:start w:val="1"/>
      <w:numFmt w:val="decimal"/>
      <w:isLgl/>
      <w:lvlText w:val="%1.%2."/>
      <w:lvlJc w:val="left"/>
      <w:pPr>
        <w:ind w:left="436" w:hanging="720"/>
      </w:pPr>
      <w:rPr>
        <w:rFonts w:hint="default"/>
        <w:b w:val="0"/>
      </w:rPr>
    </w:lvl>
    <w:lvl w:ilvl="2">
      <w:start w:val="1"/>
      <w:numFmt w:val="decimal"/>
      <w:isLgl/>
      <w:lvlText w:val="%1.%2.%3."/>
      <w:lvlJc w:val="left"/>
      <w:pPr>
        <w:ind w:left="436" w:hanging="720"/>
      </w:pPr>
      <w:rPr>
        <w:rFonts w:hint="default"/>
      </w:rPr>
    </w:lvl>
    <w:lvl w:ilvl="3">
      <w:start w:val="1"/>
      <w:numFmt w:val="decimal"/>
      <w:isLgl/>
      <w:lvlText w:val="%1.%2.%3.%4."/>
      <w:lvlJc w:val="left"/>
      <w:pPr>
        <w:ind w:left="796" w:hanging="1080"/>
      </w:pPr>
      <w:rPr>
        <w:rFonts w:hint="default"/>
      </w:rPr>
    </w:lvl>
    <w:lvl w:ilvl="4">
      <w:start w:val="1"/>
      <w:numFmt w:val="decimal"/>
      <w:isLgl/>
      <w:lvlText w:val="%1.%2.%3.%4.%5."/>
      <w:lvlJc w:val="left"/>
      <w:pPr>
        <w:ind w:left="796" w:hanging="1080"/>
      </w:pPr>
      <w:rPr>
        <w:rFonts w:hint="default"/>
      </w:rPr>
    </w:lvl>
    <w:lvl w:ilvl="5">
      <w:start w:val="1"/>
      <w:numFmt w:val="decimal"/>
      <w:isLgl/>
      <w:lvlText w:val="%1.%2.%3.%4.%5.%6."/>
      <w:lvlJc w:val="left"/>
      <w:pPr>
        <w:ind w:left="1156" w:hanging="1440"/>
      </w:pPr>
      <w:rPr>
        <w:rFonts w:hint="default"/>
      </w:rPr>
    </w:lvl>
    <w:lvl w:ilvl="6">
      <w:start w:val="1"/>
      <w:numFmt w:val="decimal"/>
      <w:isLgl/>
      <w:lvlText w:val="%1.%2.%3.%4.%5.%6.%7."/>
      <w:lvlJc w:val="left"/>
      <w:pPr>
        <w:ind w:left="1156" w:hanging="1440"/>
      </w:pPr>
      <w:rPr>
        <w:rFonts w:hint="default"/>
      </w:rPr>
    </w:lvl>
    <w:lvl w:ilvl="7">
      <w:start w:val="1"/>
      <w:numFmt w:val="decimal"/>
      <w:isLgl/>
      <w:lvlText w:val="%1.%2.%3.%4.%5.%6.%7.%8."/>
      <w:lvlJc w:val="left"/>
      <w:pPr>
        <w:ind w:left="1516" w:hanging="1800"/>
      </w:pPr>
      <w:rPr>
        <w:rFonts w:hint="default"/>
      </w:rPr>
    </w:lvl>
    <w:lvl w:ilvl="8">
      <w:start w:val="1"/>
      <w:numFmt w:val="decimal"/>
      <w:isLgl/>
      <w:lvlText w:val="%1.%2.%3.%4.%5.%6.%7.%8.%9."/>
      <w:lvlJc w:val="left"/>
      <w:pPr>
        <w:ind w:left="1516" w:hanging="1800"/>
      </w:pPr>
      <w:rPr>
        <w:rFonts w:hint="default"/>
      </w:rPr>
    </w:lvl>
  </w:abstractNum>
  <w:abstractNum w:abstractNumId="91">
    <w:nsid w:val="2F564404"/>
    <w:multiLevelType w:val="hybridMultilevel"/>
    <w:tmpl w:val="FAE6EACA"/>
    <w:lvl w:ilvl="0" w:tplc="60D07B94">
      <w:start w:val="1"/>
      <w:numFmt w:val="lowerLetter"/>
      <w:lvlText w:val="%1)"/>
      <w:lvlJc w:val="left"/>
      <w:pPr>
        <w:ind w:left="1068" w:hanging="360"/>
      </w:pPr>
      <w:rPr>
        <w:rFonts w:hint="default"/>
        <w:b w:val="0"/>
      </w:rPr>
    </w:lvl>
    <w:lvl w:ilvl="1" w:tplc="7EDC5450" w:tentative="1">
      <w:start w:val="1"/>
      <w:numFmt w:val="lowerLetter"/>
      <w:lvlText w:val="%2."/>
      <w:lvlJc w:val="left"/>
      <w:pPr>
        <w:ind w:left="1788" w:hanging="360"/>
      </w:pPr>
    </w:lvl>
    <w:lvl w:ilvl="2" w:tplc="04EAE8DE" w:tentative="1">
      <w:start w:val="1"/>
      <w:numFmt w:val="lowerRoman"/>
      <w:lvlText w:val="%3."/>
      <w:lvlJc w:val="right"/>
      <w:pPr>
        <w:ind w:left="2508" w:hanging="180"/>
      </w:pPr>
    </w:lvl>
    <w:lvl w:ilvl="3" w:tplc="20F6EA3C" w:tentative="1">
      <w:start w:val="1"/>
      <w:numFmt w:val="decimal"/>
      <w:lvlText w:val="%4."/>
      <w:lvlJc w:val="left"/>
      <w:pPr>
        <w:ind w:left="3228" w:hanging="360"/>
      </w:pPr>
    </w:lvl>
    <w:lvl w:ilvl="4" w:tplc="916EB1A6" w:tentative="1">
      <w:start w:val="1"/>
      <w:numFmt w:val="lowerLetter"/>
      <w:lvlText w:val="%5."/>
      <w:lvlJc w:val="left"/>
      <w:pPr>
        <w:ind w:left="3948" w:hanging="360"/>
      </w:pPr>
    </w:lvl>
    <w:lvl w:ilvl="5" w:tplc="CC6A94D0" w:tentative="1">
      <w:start w:val="1"/>
      <w:numFmt w:val="lowerRoman"/>
      <w:lvlText w:val="%6."/>
      <w:lvlJc w:val="right"/>
      <w:pPr>
        <w:ind w:left="4668" w:hanging="180"/>
      </w:pPr>
    </w:lvl>
    <w:lvl w:ilvl="6" w:tplc="967A6942" w:tentative="1">
      <w:start w:val="1"/>
      <w:numFmt w:val="decimal"/>
      <w:lvlText w:val="%7."/>
      <w:lvlJc w:val="left"/>
      <w:pPr>
        <w:ind w:left="5388" w:hanging="360"/>
      </w:pPr>
    </w:lvl>
    <w:lvl w:ilvl="7" w:tplc="7242B3B2" w:tentative="1">
      <w:start w:val="1"/>
      <w:numFmt w:val="lowerLetter"/>
      <w:lvlText w:val="%8."/>
      <w:lvlJc w:val="left"/>
      <w:pPr>
        <w:ind w:left="6108" w:hanging="360"/>
      </w:pPr>
    </w:lvl>
    <w:lvl w:ilvl="8" w:tplc="43A0A5E8" w:tentative="1">
      <w:start w:val="1"/>
      <w:numFmt w:val="lowerRoman"/>
      <w:lvlText w:val="%9."/>
      <w:lvlJc w:val="right"/>
      <w:pPr>
        <w:ind w:left="6828" w:hanging="180"/>
      </w:pPr>
    </w:lvl>
  </w:abstractNum>
  <w:abstractNum w:abstractNumId="92">
    <w:nsid w:val="308C1B15"/>
    <w:multiLevelType w:val="hybridMultilevel"/>
    <w:tmpl w:val="5590C818"/>
    <w:lvl w:ilvl="0" w:tplc="A50C479A">
      <w:start w:val="1"/>
      <w:numFmt w:val="bullet"/>
      <w:lvlText w:val=""/>
      <w:lvlJc w:val="left"/>
      <w:pPr>
        <w:ind w:left="720" w:hanging="360"/>
      </w:pPr>
      <w:rPr>
        <w:rFonts w:ascii="Wingdings" w:hAnsi="Wingdings" w:cs="Arial" w:hint="default"/>
        <w:b w:val="0"/>
        <w:color w:val="auto"/>
        <w:sz w:val="18"/>
        <w:szCs w:val="22"/>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3">
    <w:nsid w:val="309D293E"/>
    <w:multiLevelType w:val="multilevel"/>
    <w:tmpl w:val="4A46E22E"/>
    <w:lvl w:ilvl="0">
      <w:start w:val="1"/>
      <w:numFmt w:val="lowerLetter"/>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rPr>
        <w:rFonts w:hint="default"/>
      </w:rPr>
    </w:lvl>
    <w:lvl w:ilvl="2">
      <w:start w:val="1"/>
      <w:numFmt w:val="upperRoman"/>
      <w:lvlText w:val="%3."/>
      <w:lvlJc w:val="left"/>
      <w:pPr>
        <w:ind w:left="2340" w:hanging="720"/>
      </w:pPr>
      <w:rPr>
        <w:rFonts w:hint="default"/>
      </w:r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94">
    <w:nsid w:val="31DB549A"/>
    <w:multiLevelType w:val="singleLevel"/>
    <w:tmpl w:val="0C0A0017"/>
    <w:lvl w:ilvl="0">
      <w:start w:val="1"/>
      <w:numFmt w:val="lowerLetter"/>
      <w:lvlText w:val="%1)"/>
      <w:lvlJc w:val="left"/>
      <w:pPr>
        <w:tabs>
          <w:tab w:val="num" w:pos="360"/>
        </w:tabs>
        <w:ind w:left="360" w:hanging="360"/>
      </w:pPr>
      <w:rPr>
        <w:rFonts w:hint="default"/>
      </w:rPr>
    </w:lvl>
  </w:abstractNum>
  <w:abstractNum w:abstractNumId="95">
    <w:nsid w:val="3219287B"/>
    <w:multiLevelType w:val="hybridMultilevel"/>
    <w:tmpl w:val="03FE6B98"/>
    <w:lvl w:ilvl="0" w:tplc="280A0001">
      <w:start w:val="1"/>
      <w:numFmt w:val="bullet"/>
      <w:lvlText w:val=""/>
      <w:lvlJc w:val="left"/>
      <w:pPr>
        <w:ind w:left="1004" w:hanging="360"/>
      </w:pPr>
      <w:rPr>
        <w:rFonts w:ascii="Symbol" w:hAnsi="Symbol" w:hint="default"/>
      </w:rPr>
    </w:lvl>
    <w:lvl w:ilvl="1" w:tplc="280A0003">
      <w:start w:val="1"/>
      <w:numFmt w:val="lowerLetter"/>
      <w:lvlText w:val="%2."/>
      <w:lvlJc w:val="left"/>
      <w:pPr>
        <w:ind w:left="1724" w:hanging="360"/>
      </w:pPr>
    </w:lvl>
    <w:lvl w:ilvl="2" w:tplc="280A0005" w:tentative="1">
      <w:start w:val="1"/>
      <w:numFmt w:val="lowerRoman"/>
      <w:lvlText w:val="%3."/>
      <w:lvlJc w:val="right"/>
      <w:pPr>
        <w:ind w:left="2444" w:hanging="180"/>
      </w:pPr>
    </w:lvl>
    <w:lvl w:ilvl="3" w:tplc="280A0001" w:tentative="1">
      <w:start w:val="1"/>
      <w:numFmt w:val="decimal"/>
      <w:lvlText w:val="%4."/>
      <w:lvlJc w:val="left"/>
      <w:pPr>
        <w:ind w:left="3164" w:hanging="360"/>
      </w:pPr>
    </w:lvl>
    <w:lvl w:ilvl="4" w:tplc="280A0003" w:tentative="1">
      <w:start w:val="1"/>
      <w:numFmt w:val="lowerLetter"/>
      <w:lvlText w:val="%5."/>
      <w:lvlJc w:val="left"/>
      <w:pPr>
        <w:ind w:left="3884" w:hanging="360"/>
      </w:pPr>
    </w:lvl>
    <w:lvl w:ilvl="5" w:tplc="280A0005" w:tentative="1">
      <w:start w:val="1"/>
      <w:numFmt w:val="lowerRoman"/>
      <w:lvlText w:val="%6."/>
      <w:lvlJc w:val="right"/>
      <w:pPr>
        <w:ind w:left="4604" w:hanging="180"/>
      </w:pPr>
    </w:lvl>
    <w:lvl w:ilvl="6" w:tplc="280A0001" w:tentative="1">
      <w:start w:val="1"/>
      <w:numFmt w:val="decimal"/>
      <w:lvlText w:val="%7."/>
      <w:lvlJc w:val="left"/>
      <w:pPr>
        <w:ind w:left="5324" w:hanging="360"/>
      </w:pPr>
    </w:lvl>
    <w:lvl w:ilvl="7" w:tplc="280A0003" w:tentative="1">
      <w:start w:val="1"/>
      <w:numFmt w:val="lowerLetter"/>
      <w:lvlText w:val="%8."/>
      <w:lvlJc w:val="left"/>
      <w:pPr>
        <w:ind w:left="6044" w:hanging="360"/>
      </w:pPr>
    </w:lvl>
    <w:lvl w:ilvl="8" w:tplc="280A0005" w:tentative="1">
      <w:start w:val="1"/>
      <w:numFmt w:val="lowerRoman"/>
      <w:lvlText w:val="%9."/>
      <w:lvlJc w:val="right"/>
      <w:pPr>
        <w:ind w:left="6764" w:hanging="180"/>
      </w:pPr>
    </w:lvl>
  </w:abstractNum>
  <w:abstractNum w:abstractNumId="96">
    <w:nsid w:val="32D54E9F"/>
    <w:multiLevelType w:val="multilevel"/>
    <w:tmpl w:val="E1EEF67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7">
    <w:nsid w:val="333D7853"/>
    <w:multiLevelType w:val="hybridMultilevel"/>
    <w:tmpl w:val="ABEC0242"/>
    <w:lvl w:ilvl="0" w:tplc="7688BF82">
      <w:start w:val="1"/>
      <w:numFmt w:val="bullet"/>
      <w:lvlText w:val="-"/>
      <w:lvlJc w:val="left"/>
      <w:pPr>
        <w:ind w:left="720" w:hanging="360"/>
      </w:pPr>
      <w:rPr>
        <w:rFonts w:ascii="Times New Roman" w:eastAsia="Times New Roman" w:hAnsi="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8">
    <w:nsid w:val="34684266"/>
    <w:multiLevelType w:val="multilevel"/>
    <w:tmpl w:val="5692B222"/>
    <w:styleLink w:val="Listaactual2"/>
    <w:lvl w:ilvl="0">
      <w:start w:val="1"/>
      <w:numFmt w:val="none"/>
      <w:lvlText w:val="2.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9">
    <w:nsid w:val="3575176C"/>
    <w:multiLevelType w:val="hybridMultilevel"/>
    <w:tmpl w:val="9340AC8C"/>
    <w:lvl w:ilvl="0" w:tplc="6AAE2914">
      <w:start w:val="1"/>
      <w:numFmt w:val="lowerLetter"/>
      <w:lvlText w:val="%1)"/>
      <w:lvlJc w:val="left"/>
      <w:pPr>
        <w:ind w:left="1004" w:hanging="360"/>
      </w:pPr>
    </w:lvl>
    <w:lvl w:ilvl="1" w:tplc="4FE8DE4C">
      <w:start w:val="1"/>
      <w:numFmt w:val="lowerLetter"/>
      <w:lvlText w:val="%2."/>
      <w:lvlJc w:val="left"/>
      <w:pPr>
        <w:ind w:left="1724" w:hanging="360"/>
      </w:pPr>
    </w:lvl>
    <w:lvl w:ilvl="2" w:tplc="8DB2575C" w:tentative="1">
      <w:start w:val="1"/>
      <w:numFmt w:val="lowerRoman"/>
      <w:lvlText w:val="%3."/>
      <w:lvlJc w:val="right"/>
      <w:pPr>
        <w:ind w:left="2444" w:hanging="180"/>
      </w:pPr>
    </w:lvl>
    <w:lvl w:ilvl="3" w:tplc="DE96B1D6" w:tentative="1">
      <w:start w:val="1"/>
      <w:numFmt w:val="decimal"/>
      <w:lvlText w:val="%4."/>
      <w:lvlJc w:val="left"/>
      <w:pPr>
        <w:ind w:left="3164" w:hanging="360"/>
      </w:pPr>
    </w:lvl>
    <w:lvl w:ilvl="4" w:tplc="F9A6E72A" w:tentative="1">
      <w:start w:val="1"/>
      <w:numFmt w:val="lowerLetter"/>
      <w:lvlText w:val="%5."/>
      <w:lvlJc w:val="left"/>
      <w:pPr>
        <w:ind w:left="3884" w:hanging="360"/>
      </w:pPr>
    </w:lvl>
    <w:lvl w:ilvl="5" w:tplc="CEA2C31E" w:tentative="1">
      <w:start w:val="1"/>
      <w:numFmt w:val="lowerRoman"/>
      <w:lvlText w:val="%6."/>
      <w:lvlJc w:val="right"/>
      <w:pPr>
        <w:ind w:left="4604" w:hanging="180"/>
      </w:pPr>
    </w:lvl>
    <w:lvl w:ilvl="6" w:tplc="C8F884F8" w:tentative="1">
      <w:start w:val="1"/>
      <w:numFmt w:val="decimal"/>
      <w:lvlText w:val="%7."/>
      <w:lvlJc w:val="left"/>
      <w:pPr>
        <w:ind w:left="5324" w:hanging="360"/>
      </w:pPr>
    </w:lvl>
    <w:lvl w:ilvl="7" w:tplc="B52000F4" w:tentative="1">
      <w:start w:val="1"/>
      <w:numFmt w:val="lowerLetter"/>
      <w:lvlText w:val="%8."/>
      <w:lvlJc w:val="left"/>
      <w:pPr>
        <w:ind w:left="6044" w:hanging="360"/>
      </w:pPr>
    </w:lvl>
    <w:lvl w:ilvl="8" w:tplc="F9AE512A" w:tentative="1">
      <w:start w:val="1"/>
      <w:numFmt w:val="lowerRoman"/>
      <w:lvlText w:val="%9."/>
      <w:lvlJc w:val="right"/>
      <w:pPr>
        <w:ind w:left="6764" w:hanging="180"/>
      </w:pPr>
    </w:lvl>
  </w:abstractNum>
  <w:abstractNum w:abstractNumId="100">
    <w:nsid w:val="3591460F"/>
    <w:multiLevelType w:val="multilevel"/>
    <w:tmpl w:val="E392EDA6"/>
    <w:lvl w:ilvl="0">
      <w:start w:val="1"/>
      <w:numFmt w:val="lowerLetter"/>
      <w:lvlText w:val="%1)"/>
      <w:lvlJc w:val="left"/>
      <w:pPr>
        <w:ind w:left="420" w:hanging="420"/>
      </w:pPr>
      <w:rPr>
        <w:rFonts w:hint="default"/>
      </w:r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1">
    <w:nsid w:val="365814E0"/>
    <w:multiLevelType w:val="hybridMultilevel"/>
    <w:tmpl w:val="166EBD8A"/>
    <w:lvl w:ilvl="0" w:tplc="6C208C1E">
      <w:start w:val="1"/>
      <w:numFmt w:val="lowerLetter"/>
      <w:lvlText w:val="%1)"/>
      <w:lvlJc w:val="left"/>
      <w:pPr>
        <w:tabs>
          <w:tab w:val="num" w:pos="1428"/>
        </w:tabs>
        <w:ind w:left="1428" w:hanging="435"/>
      </w:pPr>
      <w:rPr>
        <w:rFonts w:hint="default"/>
      </w:rPr>
    </w:lvl>
    <w:lvl w:ilvl="1" w:tplc="280A0019">
      <w:start w:val="5"/>
      <w:numFmt w:val="lowerLetter"/>
      <w:lvlText w:val="%2)"/>
      <w:lvlJc w:val="left"/>
      <w:pPr>
        <w:tabs>
          <w:tab w:val="num" w:pos="2073"/>
        </w:tabs>
        <w:ind w:left="2073" w:hanging="360"/>
      </w:pPr>
      <w:rPr>
        <w:rFonts w:hint="default"/>
        <w:color w:val="auto"/>
      </w:rPr>
    </w:lvl>
    <w:lvl w:ilvl="2" w:tplc="280A001B" w:tentative="1">
      <w:start w:val="1"/>
      <w:numFmt w:val="lowerRoman"/>
      <w:lvlText w:val="%3."/>
      <w:lvlJc w:val="right"/>
      <w:pPr>
        <w:tabs>
          <w:tab w:val="num" w:pos="2793"/>
        </w:tabs>
        <w:ind w:left="2793" w:hanging="180"/>
      </w:pPr>
    </w:lvl>
    <w:lvl w:ilvl="3" w:tplc="280A000F" w:tentative="1">
      <w:start w:val="1"/>
      <w:numFmt w:val="decimal"/>
      <w:lvlText w:val="%4."/>
      <w:lvlJc w:val="left"/>
      <w:pPr>
        <w:tabs>
          <w:tab w:val="num" w:pos="3513"/>
        </w:tabs>
        <w:ind w:left="3513" w:hanging="360"/>
      </w:pPr>
    </w:lvl>
    <w:lvl w:ilvl="4" w:tplc="280A0019" w:tentative="1">
      <w:start w:val="1"/>
      <w:numFmt w:val="lowerLetter"/>
      <w:lvlText w:val="%5."/>
      <w:lvlJc w:val="left"/>
      <w:pPr>
        <w:tabs>
          <w:tab w:val="num" w:pos="4233"/>
        </w:tabs>
        <w:ind w:left="4233" w:hanging="360"/>
      </w:pPr>
    </w:lvl>
    <w:lvl w:ilvl="5" w:tplc="280A001B" w:tentative="1">
      <w:start w:val="1"/>
      <w:numFmt w:val="lowerRoman"/>
      <w:lvlText w:val="%6."/>
      <w:lvlJc w:val="right"/>
      <w:pPr>
        <w:tabs>
          <w:tab w:val="num" w:pos="4953"/>
        </w:tabs>
        <w:ind w:left="4953" w:hanging="180"/>
      </w:pPr>
    </w:lvl>
    <w:lvl w:ilvl="6" w:tplc="280A000F" w:tentative="1">
      <w:start w:val="1"/>
      <w:numFmt w:val="decimal"/>
      <w:lvlText w:val="%7."/>
      <w:lvlJc w:val="left"/>
      <w:pPr>
        <w:tabs>
          <w:tab w:val="num" w:pos="5673"/>
        </w:tabs>
        <w:ind w:left="5673" w:hanging="360"/>
      </w:pPr>
    </w:lvl>
    <w:lvl w:ilvl="7" w:tplc="280A0019" w:tentative="1">
      <w:start w:val="1"/>
      <w:numFmt w:val="lowerLetter"/>
      <w:lvlText w:val="%8."/>
      <w:lvlJc w:val="left"/>
      <w:pPr>
        <w:tabs>
          <w:tab w:val="num" w:pos="6393"/>
        </w:tabs>
        <w:ind w:left="6393" w:hanging="360"/>
      </w:pPr>
    </w:lvl>
    <w:lvl w:ilvl="8" w:tplc="280A001B" w:tentative="1">
      <w:start w:val="1"/>
      <w:numFmt w:val="lowerRoman"/>
      <w:lvlText w:val="%9."/>
      <w:lvlJc w:val="right"/>
      <w:pPr>
        <w:tabs>
          <w:tab w:val="num" w:pos="7113"/>
        </w:tabs>
        <w:ind w:left="7113" w:hanging="180"/>
      </w:pPr>
    </w:lvl>
  </w:abstractNum>
  <w:abstractNum w:abstractNumId="102">
    <w:nsid w:val="367C70C0"/>
    <w:multiLevelType w:val="hybridMultilevel"/>
    <w:tmpl w:val="A65E1446"/>
    <w:lvl w:ilvl="0" w:tplc="8CF28FBC">
      <w:start w:val="1"/>
      <w:numFmt w:val="lowerLetter"/>
      <w:lvlText w:val="%1)"/>
      <w:lvlJc w:val="left"/>
      <w:pPr>
        <w:tabs>
          <w:tab w:val="num" w:pos="1065"/>
        </w:tabs>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nsid w:val="36FE72C4"/>
    <w:multiLevelType w:val="hybridMultilevel"/>
    <w:tmpl w:val="F5729E0E"/>
    <w:lvl w:ilvl="0" w:tplc="FE9079DE">
      <w:start w:val="1"/>
      <w:numFmt w:val="decimal"/>
      <w:lvlText w:val="%1."/>
      <w:lvlJc w:val="left"/>
      <w:pPr>
        <w:ind w:left="720" w:hanging="360"/>
      </w:pPr>
      <w:rPr>
        <w:rFonts w:hint="default"/>
        <w:b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4">
    <w:nsid w:val="371C6198"/>
    <w:multiLevelType w:val="multilevel"/>
    <w:tmpl w:val="153E6BD0"/>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caps w:val="0"/>
        <w:strike w:val="0"/>
        <w:dstrike w:val="0"/>
        <w:vanish w:val="0"/>
        <w:vertAlign w:val="baseli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05">
    <w:nsid w:val="37BC728E"/>
    <w:multiLevelType w:val="hybridMultilevel"/>
    <w:tmpl w:val="E8826858"/>
    <w:lvl w:ilvl="0" w:tplc="0BD6668A">
      <w:start w:val="1"/>
      <w:numFmt w:val="lowerLetter"/>
      <w:lvlText w:val="%1)"/>
      <w:lvlJc w:val="left"/>
      <w:pPr>
        <w:ind w:left="1440" w:hanging="360"/>
      </w:pPr>
    </w:lvl>
    <w:lvl w:ilvl="1" w:tplc="58122A36" w:tentative="1">
      <w:start w:val="1"/>
      <w:numFmt w:val="lowerLetter"/>
      <w:lvlText w:val="%2."/>
      <w:lvlJc w:val="left"/>
      <w:pPr>
        <w:ind w:left="2160" w:hanging="360"/>
      </w:pPr>
    </w:lvl>
    <w:lvl w:ilvl="2" w:tplc="A1A840E6" w:tentative="1">
      <w:start w:val="1"/>
      <w:numFmt w:val="lowerRoman"/>
      <w:lvlText w:val="%3."/>
      <w:lvlJc w:val="right"/>
      <w:pPr>
        <w:ind w:left="2880" w:hanging="180"/>
      </w:pPr>
    </w:lvl>
    <w:lvl w:ilvl="3" w:tplc="34AE472C" w:tentative="1">
      <w:start w:val="1"/>
      <w:numFmt w:val="decimal"/>
      <w:lvlText w:val="%4."/>
      <w:lvlJc w:val="left"/>
      <w:pPr>
        <w:ind w:left="3600" w:hanging="360"/>
      </w:pPr>
    </w:lvl>
    <w:lvl w:ilvl="4" w:tplc="EFF8C22C" w:tentative="1">
      <w:start w:val="1"/>
      <w:numFmt w:val="lowerLetter"/>
      <w:lvlText w:val="%5."/>
      <w:lvlJc w:val="left"/>
      <w:pPr>
        <w:ind w:left="4320" w:hanging="360"/>
      </w:pPr>
    </w:lvl>
    <w:lvl w:ilvl="5" w:tplc="B96E6394" w:tentative="1">
      <w:start w:val="1"/>
      <w:numFmt w:val="lowerRoman"/>
      <w:lvlText w:val="%6."/>
      <w:lvlJc w:val="right"/>
      <w:pPr>
        <w:ind w:left="5040" w:hanging="180"/>
      </w:pPr>
    </w:lvl>
    <w:lvl w:ilvl="6" w:tplc="86BA03F2" w:tentative="1">
      <w:start w:val="1"/>
      <w:numFmt w:val="decimal"/>
      <w:lvlText w:val="%7."/>
      <w:lvlJc w:val="left"/>
      <w:pPr>
        <w:ind w:left="5760" w:hanging="360"/>
      </w:pPr>
    </w:lvl>
    <w:lvl w:ilvl="7" w:tplc="C51EBD14" w:tentative="1">
      <w:start w:val="1"/>
      <w:numFmt w:val="lowerLetter"/>
      <w:lvlText w:val="%8."/>
      <w:lvlJc w:val="left"/>
      <w:pPr>
        <w:ind w:left="6480" w:hanging="360"/>
      </w:pPr>
    </w:lvl>
    <w:lvl w:ilvl="8" w:tplc="3FE6B804" w:tentative="1">
      <w:start w:val="1"/>
      <w:numFmt w:val="lowerRoman"/>
      <w:lvlText w:val="%9."/>
      <w:lvlJc w:val="right"/>
      <w:pPr>
        <w:ind w:left="7200" w:hanging="180"/>
      </w:pPr>
    </w:lvl>
  </w:abstractNum>
  <w:abstractNum w:abstractNumId="106">
    <w:nsid w:val="37CE261F"/>
    <w:multiLevelType w:val="hybridMultilevel"/>
    <w:tmpl w:val="D2000386"/>
    <w:lvl w:ilvl="0" w:tplc="280A0017">
      <w:start w:val="1"/>
      <w:numFmt w:val="upperRoman"/>
      <w:lvlText w:val="%1."/>
      <w:lvlJc w:val="right"/>
      <w:pPr>
        <w:ind w:left="720" w:hanging="360"/>
      </w:pPr>
      <w:rPr>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7">
    <w:nsid w:val="384C67EB"/>
    <w:multiLevelType w:val="hybridMultilevel"/>
    <w:tmpl w:val="CF022A9A"/>
    <w:lvl w:ilvl="0" w:tplc="280A000F">
      <w:start w:val="1"/>
      <w:numFmt w:val="decimal"/>
      <w:lvlText w:val="%1."/>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8">
    <w:nsid w:val="38E2026F"/>
    <w:multiLevelType w:val="multilevel"/>
    <w:tmpl w:val="832A3FD6"/>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09">
    <w:nsid w:val="39704EFD"/>
    <w:multiLevelType w:val="hybridMultilevel"/>
    <w:tmpl w:val="0696F5A0"/>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110">
    <w:nsid w:val="398572DB"/>
    <w:multiLevelType w:val="multilevel"/>
    <w:tmpl w:val="ABA68BF0"/>
    <w:lvl w:ilvl="0">
      <w:start w:val="1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ascii="Arial" w:hAnsi="Arial" w:cs="Arial" w:hint="default"/>
        <w:sz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1">
    <w:nsid w:val="39CC0FED"/>
    <w:multiLevelType w:val="multilevel"/>
    <w:tmpl w:val="4D843104"/>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ascii="Arial" w:hAnsi="Arial" w:cs="Arial" w:hint="default"/>
        <w:b w:val="0"/>
        <w:sz w:val="22"/>
        <w:szCs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2">
    <w:nsid w:val="3A300775"/>
    <w:multiLevelType w:val="hybridMultilevel"/>
    <w:tmpl w:val="A920A33E"/>
    <w:lvl w:ilvl="0" w:tplc="280A001B">
      <w:start w:val="1"/>
      <w:numFmt w:val="lowerRoman"/>
      <w:lvlText w:val="%1."/>
      <w:lvlJc w:val="right"/>
      <w:pPr>
        <w:ind w:left="1485" w:hanging="360"/>
      </w:pPr>
      <w:rPr>
        <w:rFonts w:hint="default"/>
      </w:rPr>
    </w:lvl>
    <w:lvl w:ilvl="1" w:tplc="F9887BF2" w:tentative="1">
      <w:start w:val="1"/>
      <w:numFmt w:val="bullet"/>
      <w:lvlText w:val="o"/>
      <w:lvlJc w:val="left"/>
      <w:pPr>
        <w:ind w:left="2205" w:hanging="360"/>
      </w:pPr>
      <w:rPr>
        <w:rFonts w:ascii="Courier New" w:hAnsi="Courier New" w:cs="Courier New" w:hint="default"/>
      </w:rPr>
    </w:lvl>
    <w:lvl w:ilvl="2" w:tplc="875C3BE6" w:tentative="1">
      <w:start w:val="1"/>
      <w:numFmt w:val="bullet"/>
      <w:lvlText w:val=""/>
      <w:lvlJc w:val="left"/>
      <w:pPr>
        <w:ind w:left="2925" w:hanging="360"/>
      </w:pPr>
      <w:rPr>
        <w:rFonts w:ascii="Wingdings" w:hAnsi="Wingdings" w:hint="default"/>
      </w:rPr>
    </w:lvl>
    <w:lvl w:ilvl="3" w:tplc="4D30B55C" w:tentative="1">
      <w:start w:val="1"/>
      <w:numFmt w:val="bullet"/>
      <w:lvlText w:val=""/>
      <w:lvlJc w:val="left"/>
      <w:pPr>
        <w:ind w:left="3645" w:hanging="360"/>
      </w:pPr>
      <w:rPr>
        <w:rFonts w:ascii="Symbol" w:hAnsi="Symbol" w:hint="default"/>
      </w:rPr>
    </w:lvl>
    <w:lvl w:ilvl="4" w:tplc="FF90EEF2" w:tentative="1">
      <w:start w:val="1"/>
      <w:numFmt w:val="bullet"/>
      <w:lvlText w:val="o"/>
      <w:lvlJc w:val="left"/>
      <w:pPr>
        <w:ind w:left="4365" w:hanging="360"/>
      </w:pPr>
      <w:rPr>
        <w:rFonts w:ascii="Courier New" w:hAnsi="Courier New" w:cs="Courier New" w:hint="default"/>
      </w:rPr>
    </w:lvl>
    <w:lvl w:ilvl="5" w:tplc="5ADC0CAC" w:tentative="1">
      <w:start w:val="1"/>
      <w:numFmt w:val="bullet"/>
      <w:lvlText w:val=""/>
      <w:lvlJc w:val="left"/>
      <w:pPr>
        <w:ind w:left="5085" w:hanging="360"/>
      </w:pPr>
      <w:rPr>
        <w:rFonts w:ascii="Wingdings" w:hAnsi="Wingdings" w:hint="default"/>
      </w:rPr>
    </w:lvl>
    <w:lvl w:ilvl="6" w:tplc="770699A0" w:tentative="1">
      <w:start w:val="1"/>
      <w:numFmt w:val="bullet"/>
      <w:lvlText w:val=""/>
      <w:lvlJc w:val="left"/>
      <w:pPr>
        <w:ind w:left="5805" w:hanging="360"/>
      </w:pPr>
      <w:rPr>
        <w:rFonts w:ascii="Symbol" w:hAnsi="Symbol" w:hint="default"/>
      </w:rPr>
    </w:lvl>
    <w:lvl w:ilvl="7" w:tplc="26784E2E" w:tentative="1">
      <w:start w:val="1"/>
      <w:numFmt w:val="bullet"/>
      <w:lvlText w:val="o"/>
      <w:lvlJc w:val="left"/>
      <w:pPr>
        <w:ind w:left="6525" w:hanging="360"/>
      </w:pPr>
      <w:rPr>
        <w:rFonts w:ascii="Courier New" w:hAnsi="Courier New" w:cs="Courier New" w:hint="default"/>
      </w:rPr>
    </w:lvl>
    <w:lvl w:ilvl="8" w:tplc="AB00C4B6" w:tentative="1">
      <w:start w:val="1"/>
      <w:numFmt w:val="bullet"/>
      <w:lvlText w:val=""/>
      <w:lvlJc w:val="left"/>
      <w:pPr>
        <w:ind w:left="7245" w:hanging="360"/>
      </w:pPr>
      <w:rPr>
        <w:rFonts w:ascii="Wingdings" w:hAnsi="Wingdings" w:hint="default"/>
      </w:rPr>
    </w:lvl>
  </w:abstractNum>
  <w:abstractNum w:abstractNumId="113">
    <w:nsid w:val="3A825972"/>
    <w:multiLevelType w:val="hybridMultilevel"/>
    <w:tmpl w:val="B088F01C"/>
    <w:lvl w:ilvl="0" w:tplc="8B249078">
      <w:start w:val="1"/>
      <w:numFmt w:val="lowerRoman"/>
      <w:lvlText w:val="(%1)"/>
      <w:lvlJc w:val="left"/>
      <w:pPr>
        <w:tabs>
          <w:tab w:val="num" w:pos="1080"/>
        </w:tabs>
        <w:ind w:left="1080" w:hanging="720"/>
      </w:pPr>
      <w:rPr>
        <w:rFonts w:ascii="Arial" w:hAnsi="Arial" w:hint="default"/>
        <w:b w:val="0"/>
        <w:i w:val="0"/>
      </w:rPr>
    </w:lvl>
    <w:lvl w:ilvl="1" w:tplc="F3905E9C">
      <w:start w:val="1"/>
      <w:numFmt w:val="lowerLetter"/>
      <w:lvlText w:val="%2."/>
      <w:lvlJc w:val="left"/>
      <w:pPr>
        <w:tabs>
          <w:tab w:val="num" w:pos="1440"/>
        </w:tabs>
        <w:ind w:left="1440" w:hanging="360"/>
      </w:pPr>
    </w:lvl>
    <w:lvl w:ilvl="2" w:tplc="D91EF69A" w:tentative="1">
      <w:start w:val="1"/>
      <w:numFmt w:val="lowerRoman"/>
      <w:lvlText w:val="%3."/>
      <w:lvlJc w:val="right"/>
      <w:pPr>
        <w:tabs>
          <w:tab w:val="num" w:pos="2160"/>
        </w:tabs>
        <w:ind w:left="2160" w:hanging="180"/>
      </w:pPr>
    </w:lvl>
    <w:lvl w:ilvl="3" w:tplc="2EF8477A" w:tentative="1">
      <w:start w:val="1"/>
      <w:numFmt w:val="decimal"/>
      <w:lvlText w:val="%4."/>
      <w:lvlJc w:val="left"/>
      <w:pPr>
        <w:tabs>
          <w:tab w:val="num" w:pos="2880"/>
        </w:tabs>
        <w:ind w:left="2880" w:hanging="360"/>
      </w:pPr>
    </w:lvl>
    <w:lvl w:ilvl="4" w:tplc="74CC1710" w:tentative="1">
      <w:start w:val="1"/>
      <w:numFmt w:val="lowerLetter"/>
      <w:lvlText w:val="%5."/>
      <w:lvlJc w:val="left"/>
      <w:pPr>
        <w:tabs>
          <w:tab w:val="num" w:pos="3600"/>
        </w:tabs>
        <w:ind w:left="3600" w:hanging="360"/>
      </w:pPr>
    </w:lvl>
    <w:lvl w:ilvl="5" w:tplc="474CAF24" w:tentative="1">
      <w:start w:val="1"/>
      <w:numFmt w:val="lowerRoman"/>
      <w:lvlText w:val="%6."/>
      <w:lvlJc w:val="right"/>
      <w:pPr>
        <w:tabs>
          <w:tab w:val="num" w:pos="4320"/>
        </w:tabs>
        <w:ind w:left="4320" w:hanging="180"/>
      </w:pPr>
    </w:lvl>
    <w:lvl w:ilvl="6" w:tplc="7E8C56AA" w:tentative="1">
      <w:start w:val="1"/>
      <w:numFmt w:val="decimal"/>
      <w:lvlText w:val="%7."/>
      <w:lvlJc w:val="left"/>
      <w:pPr>
        <w:tabs>
          <w:tab w:val="num" w:pos="5040"/>
        </w:tabs>
        <w:ind w:left="5040" w:hanging="360"/>
      </w:pPr>
    </w:lvl>
    <w:lvl w:ilvl="7" w:tplc="2904E1C4" w:tentative="1">
      <w:start w:val="1"/>
      <w:numFmt w:val="lowerLetter"/>
      <w:lvlText w:val="%8."/>
      <w:lvlJc w:val="left"/>
      <w:pPr>
        <w:tabs>
          <w:tab w:val="num" w:pos="5760"/>
        </w:tabs>
        <w:ind w:left="5760" w:hanging="360"/>
      </w:pPr>
    </w:lvl>
    <w:lvl w:ilvl="8" w:tplc="D756BD4C" w:tentative="1">
      <w:start w:val="1"/>
      <w:numFmt w:val="lowerRoman"/>
      <w:lvlText w:val="%9."/>
      <w:lvlJc w:val="right"/>
      <w:pPr>
        <w:tabs>
          <w:tab w:val="num" w:pos="6480"/>
        </w:tabs>
        <w:ind w:left="6480" w:hanging="180"/>
      </w:pPr>
    </w:lvl>
  </w:abstractNum>
  <w:abstractNum w:abstractNumId="114">
    <w:nsid w:val="3A8542F0"/>
    <w:multiLevelType w:val="hybridMultilevel"/>
    <w:tmpl w:val="C93EF5AC"/>
    <w:lvl w:ilvl="0" w:tplc="5EBEF7D4">
      <w:start w:val="1"/>
      <w:numFmt w:val="lowerLetter"/>
      <w:lvlText w:val="%1)"/>
      <w:lvlJc w:val="left"/>
      <w:pPr>
        <w:ind w:left="1440" w:hanging="360"/>
      </w:pPr>
      <w:rPr>
        <w:rFonts w:ascii="Arial" w:hAnsi="Arial" w:cs="Arial"/>
        <w:snapToGrid/>
        <w:spacing w:val="18"/>
        <w:sz w:val="22"/>
        <w:szCs w:val="22"/>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115">
    <w:nsid w:val="3C86306E"/>
    <w:multiLevelType w:val="hybridMultilevel"/>
    <w:tmpl w:val="DFF09FEE"/>
    <w:lvl w:ilvl="0" w:tplc="E71E12B2">
      <w:start w:val="1"/>
      <w:numFmt w:val="decimal"/>
      <w:lvlText w:val="%1."/>
      <w:lvlJc w:val="left"/>
      <w:pPr>
        <w:ind w:left="720" w:hanging="360"/>
      </w:pPr>
      <w:rPr>
        <w:rFonts w:hint="default"/>
        <w:b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6">
    <w:nsid w:val="3C9B515F"/>
    <w:multiLevelType w:val="hybridMultilevel"/>
    <w:tmpl w:val="E16EF89A"/>
    <w:lvl w:ilvl="0" w:tplc="A50C479A">
      <w:start w:val="1"/>
      <w:numFmt w:val="bullet"/>
      <w:lvlText w:val=""/>
      <w:lvlJc w:val="left"/>
      <w:pPr>
        <w:ind w:left="720" w:hanging="360"/>
      </w:pPr>
      <w:rPr>
        <w:rFonts w:ascii="Wingdings" w:hAnsi="Wingdings" w:cs="Arial" w:hint="default"/>
        <w:b w:val="0"/>
        <w:color w:val="auto"/>
        <w:sz w:val="18"/>
        <w:szCs w:val="22"/>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7">
    <w:nsid w:val="3CEB44C5"/>
    <w:multiLevelType w:val="hybridMultilevel"/>
    <w:tmpl w:val="C5D4FD86"/>
    <w:lvl w:ilvl="0" w:tplc="EDF0B04E">
      <w:start w:val="1"/>
      <w:numFmt w:val="lowerLetter"/>
      <w:pStyle w:val="EstiloIzquierda0cmSangrafrancesa095cm"/>
      <w:lvlText w:val="%1)"/>
      <w:lvlJc w:val="left"/>
      <w:pPr>
        <w:tabs>
          <w:tab w:val="num" w:pos="1701"/>
        </w:tabs>
        <w:ind w:left="1701" w:hanging="567"/>
      </w:pPr>
      <w:rPr>
        <w:rFonts w:hint="default"/>
      </w:rPr>
    </w:lvl>
    <w:lvl w:ilvl="1" w:tplc="12E8C734">
      <w:start w:val="1"/>
      <w:numFmt w:val="lowerLetter"/>
      <w:lvlText w:val="%2."/>
      <w:lvlJc w:val="left"/>
      <w:pPr>
        <w:tabs>
          <w:tab w:val="num" w:pos="2177"/>
        </w:tabs>
        <w:ind w:left="2177" w:hanging="360"/>
      </w:pPr>
    </w:lvl>
    <w:lvl w:ilvl="2" w:tplc="B7D85298" w:tentative="1">
      <w:start w:val="1"/>
      <w:numFmt w:val="lowerRoman"/>
      <w:lvlText w:val="%3."/>
      <w:lvlJc w:val="right"/>
      <w:pPr>
        <w:tabs>
          <w:tab w:val="num" w:pos="2897"/>
        </w:tabs>
        <w:ind w:left="2897" w:hanging="180"/>
      </w:pPr>
    </w:lvl>
    <w:lvl w:ilvl="3" w:tplc="1340D818" w:tentative="1">
      <w:start w:val="1"/>
      <w:numFmt w:val="decimal"/>
      <w:lvlText w:val="%4."/>
      <w:lvlJc w:val="left"/>
      <w:pPr>
        <w:tabs>
          <w:tab w:val="num" w:pos="3617"/>
        </w:tabs>
        <w:ind w:left="3617" w:hanging="360"/>
      </w:pPr>
    </w:lvl>
    <w:lvl w:ilvl="4" w:tplc="88D02F4A" w:tentative="1">
      <w:start w:val="1"/>
      <w:numFmt w:val="lowerLetter"/>
      <w:lvlText w:val="%5."/>
      <w:lvlJc w:val="left"/>
      <w:pPr>
        <w:tabs>
          <w:tab w:val="num" w:pos="4337"/>
        </w:tabs>
        <w:ind w:left="4337" w:hanging="360"/>
      </w:pPr>
    </w:lvl>
    <w:lvl w:ilvl="5" w:tplc="8D9889EA" w:tentative="1">
      <w:start w:val="1"/>
      <w:numFmt w:val="lowerRoman"/>
      <w:lvlText w:val="%6."/>
      <w:lvlJc w:val="right"/>
      <w:pPr>
        <w:tabs>
          <w:tab w:val="num" w:pos="5057"/>
        </w:tabs>
        <w:ind w:left="5057" w:hanging="180"/>
      </w:pPr>
    </w:lvl>
    <w:lvl w:ilvl="6" w:tplc="6BBEF2BE" w:tentative="1">
      <w:start w:val="1"/>
      <w:numFmt w:val="decimal"/>
      <w:lvlText w:val="%7."/>
      <w:lvlJc w:val="left"/>
      <w:pPr>
        <w:tabs>
          <w:tab w:val="num" w:pos="5777"/>
        </w:tabs>
        <w:ind w:left="5777" w:hanging="360"/>
      </w:pPr>
    </w:lvl>
    <w:lvl w:ilvl="7" w:tplc="EAE03730" w:tentative="1">
      <w:start w:val="1"/>
      <w:numFmt w:val="lowerLetter"/>
      <w:lvlText w:val="%8."/>
      <w:lvlJc w:val="left"/>
      <w:pPr>
        <w:tabs>
          <w:tab w:val="num" w:pos="6497"/>
        </w:tabs>
        <w:ind w:left="6497" w:hanging="360"/>
      </w:pPr>
    </w:lvl>
    <w:lvl w:ilvl="8" w:tplc="989C07E4" w:tentative="1">
      <w:start w:val="1"/>
      <w:numFmt w:val="lowerRoman"/>
      <w:lvlText w:val="%9."/>
      <w:lvlJc w:val="right"/>
      <w:pPr>
        <w:tabs>
          <w:tab w:val="num" w:pos="7217"/>
        </w:tabs>
        <w:ind w:left="7217" w:hanging="180"/>
      </w:pPr>
    </w:lvl>
  </w:abstractNum>
  <w:abstractNum w:abstractNumId="118">
    <w:nsid w:val="3D5823A4"/>
    <w:multiLevelType w:val="multilevel"/>
    <w:tmpl w:val="75E8E652"/>
    <w:styleLink w:val="Listaactual1"/>
    <w:lvl w:ilvl="0">
      <w:start w:val="1"/>
      <w:numFmt w:val="decimal"/>
      <w:lvlText w:val="%1"/>
      <w:lvlJc w:val="left"/>
      <w:pPr>
        <w:tabs>
          <w:tab w:val="num" w:pos="360"/>
        </w:tabs>
        <w:ind w:left="360" w:hanging="360"/>
      </w:pPr>
      <w:rPr>
        <w:rFonts w:hint="default"/>
        <w:b w:val="0"/>
        <w:u w:val="none"/>
      </w:rPr>
    </w:lvl>
    <w:lvl w:ilvl="1">
      <w:start w:val="2"/>
      <w:numFmt w:val="decimal"/>
      <w:lvlText w:val="%2"/>
      <w:lvlJc w:val="left"/>
      <w:pPr>
        <w:tabs>
          <w:tab w:val="num" w:pos="720"/>
        </w:tabs>
        <w:ind w:left="720" w:hanging="360"/>
      </w:pPr>
      <w:rPr>
        <w:rFonts w:ascii="Arial Narrow" w:eastAsia="Times New Roman" w:hAnsi="Arial Narrow" w:cs="Times New Roman"/>
        <w:b w:val="0"/>
        <w:u w:val="none"/>
      </w:rPr>
    </w:lvl>
    <w:lvl w:ilvl="2">
      <w:start w:val="1"/>
      <w:numFmt w:val="decimal"/>
      <w:lvlText w:val="%1.%2.%3"/>
      <w:lvlJc w:val="left"/>
      <w:pPr>
        <w:tabs>
          <w:tab w:val="num" w:pos="1440"/>
        </w:tabs>
        <w:ind w:left="1440" w:hanging="720"/>
      </w:pPr>
      <w:rPr>
        <w:rFonts w:hint="default"/>
        <w:b w:val="0"/>
        <w:u w:val="none"/>
      </w:rPr>
    </w:lvl>
    <w:lvl w:ilvl="3">
      <w:start w:val="1"/>
      <w:numFmt w:val="decimal"/>
      <w:lvlText w:val="%1.%2.%3.%4"/>
      <w:lvlJc w:val="left"/>
      <w:pPr>
        <w:tabs>
          <w:tab w:val="num" w:pos="1800"/>
        </w:tabs>
        <w:ind w:left="1800" w:hanging="720"/>
      </w:pPr>
      <w:rPr>
        <w:rFonts w:hint="default"/>
        <w:b w:val="0"/>
        <w:u w:val="none"/>
      </w:rPr>
    </w:lvl>
    <w:lvl w:ilvl="4">
      <w:start w:val="1"/>
      <w:numFmt w:val="decimal"/>
      <w:lvlText w:val="%1.%2.%3.%4.%5"/>
      <w:lvlJc w:val="left"/>
      <w:pPr>
        <w:tabs>
          <w:tab w:val="num" w:pos="2520"/>
        </w:tabs>
        <w:ind w:left="2520" w:hanging="1080"/>
      </w:pPr>
      <w:rPr>
        <w:rFonts w:hint="default"/>
        <w:b w:val="0"/>
        <w:u w:val="none"/>
      </w:rPr>
    </w:lvl>
    <w:lvl w:ilvl="5">
      <w:start w:val="1"/>
      <w:numFmt w:val="decimal"/>
      <w:lvlText w:val="%1.%2.%3.%4.%5.%6"/>
      <w:lvlJc w:val="left"/>
      <w:pPr>
        <w:tabs>
          <w:tab w:val="num" w:pos="2880"/>
        </w:tabs>
        <w:ind w:left="2880" w:hanging="1080"/>
      </w:pPr>
      <w:rPr>
        <w:rFonts w:hint="default"/>
        <w:b w:val="0"/>
        <w:u w:val="none"/>
      </w:rPr>
    </w:lvl>
    <w:lvl w:ilvl="6">
      <w:start w:val="1"/>
      <w:numFmt w:val="decimal"/>
      <w:lvlText w:val="%1.%2.%3.%4.%5.%6.%7"/>
      <w:lvlJc w:val="left"/>
      <w:pPr>
        <w:tabs>
          <w:tab w:val="num" w:pos="3600"/>
        </w:tabs>
        <w:ind w:left="3600" w:hanging="1440"/>
      </w:pPr>
      <w:rPr>
        <w:rFonts w:hint="default"/>
        <w:b w:val="0"/>
        <w:u w:val="none"/>
      </w:rPr>
    </w:lvl>
    <w:lvl w:ilvl="7">
      <w:start w:val="1"/>
      <w:numFmt w:val="decimal"/>
      <w:lvlText w:val="%1.%2.%3.%4.%5.%6.%7.%8"/>
      <w:lvlJc w:val="left"/>
      <w:pPr>
        <w:tabs>
          <w:tab w:val="num" w:pos="3960"/>
        </w:tabs>
        <w:ind w:left="3960" w:hanging="1440"/>
      </w:pPr>
      <w:rPr>
        <w:rFonts w:hint="default"/>
        <w:b w:val="0"/>
        <w:u w:val="none"/>
      </w:rPr>
    </w:lvl>
    <w:lvl w:ilvl="8">
      <w:start w:val="1"/>
      <w:numFmt w:val="decimal"/>
      <w:lvlText w:val="%1.%2.%3.%4.%5.%6.%7.%8.%9"/>
      <w:lvlJc w:val="left"/>
      <w:pPr>
        <w:tabs>
          <w:tab w:val="num" w:pos="4320"/>
        </w:tabs>
        <w:ind w:left="4320" w:hanging="1440"/>
      </w:pPr>
      <w:rPr>
        <w:rFonts w:hint="default"/>
        <w:b w:val="0"/>
        <w:u w:val="none"/>
      </w:rPr>
    </w:lvl>
  </w:abstractNum>
  <w:abstractNum w:abstractNumId="119">
    <w:nsid w:val="3DC57866"/>
    <w:multiLevelType w:val="hybridMultilevel"/>
    <w:tmpl w:val="45C4F374"/>
    <w:lvl w:ilvl="0" w:tplc="6F9C4196">
      <w:start w:val="1"/>
      <w:numFmt w:val="lowerLetter"/>
      <w:lvlText w:val="%1)"/>
      <w:lvlJc w:val="left"/>
      <w:pPr>
        <w:tabs>
          <w:tab w:val="num" w:pos="1065"/>
        </w:tabs>
        <w:ind w:left="1065" w:hanging="360"/>
      </w:pPr>
      <w:rPr>
        <w:b w:val="0"/>
      </w:rPr>
    </w:lvl>
    <w:lvl w:ilvl="1" w:tplc="280A0003">
      <w:start w:val="1"/>
      <w:numFmt w:val="lowerRoman"/>
      <w:lvlText w:val="%2)"/>
      <w:lvlJc w:val="left"/>
      <w:pPr>
        <w:tabs>
          <w:tab w:val="num" w:pos="2145"/>
        </w:tabs>
        <w:ind w:left="2145" w:hanging="720"/>
      </w:pPr>
      <w:rPr>
        <w:rFonts w:hint="default"/>
        <w:b w:val="0"/>
        <w:i w:val="0"/>
        <w:strike w:val="0"/>
        <w:dstrike w:val="0"/>
        <w:sz w:val="22"/>
      </w:rPr>
    </w:lvl>
    <w:lvl w:ilvl="2" w:tplc="280A0005">
      <w:start w:val="1"/>
      <w:numFmt w:val="lowerRoman"/>
      <w:lvlText w:val="%3."/>
      <w:lvlJc w:val="right"/>
      <w:pPr>
        <w:tabs>
          <w:tab w:val="num" w:pos="2505"/>
        </w:tabs>
        <w:ind w:left="2505" w:hanging="180"/>
      </w:pPr>
    </w:lvl>
    <w:lvl w:ilvl="3" w:tplc="280A0001" w:tentative="1">
      <w:start w:val="1"/>
      <w:numFmt w:val="decimal"/>
      <w:lvlText w:val="%4."/>
      <w:lvlJc w:val="left"/>
      <w:pPr>
        <w:tabs>
          <w:tab w:val="num" w:pos="3225"/>
        </w:tabs>
        <w:ind w:left="3225" w:hanging="360"/>
      </w:pPr>
    </w:lvl>
    <w:lvl w:ilvl="4" w:tplc="280A0003" w:tentative="1">
      <w:start w:val="1"/>
      <w:numFmt w:val="lowerLetter"/>
      <w:lvlText w:val="%5."/>
      <w:lvlJc w:val="left"/>
      <w:pPr>
        <w:tabs>
          <w:tab w:val="num" w:pos="3945"/>
        </w:tabs>
        <w:ind w:left="3945" w:hanging="360"/>
      </w:pPr>
    </w:lvl>
    <w:lvl w:ilvl="5" w:tplc="280A0005" w:tentative="1">
      <w:start w:val="1"/>
      <w:numFmt w:val="lowerRoman"/>
      <w:lvlText w:val="%6."/>
      <w:lvlJc w:val="right"/>
      <w:pPr>
        <w:tabs>
          <w:tab w:val="num" w:pos="4665"/>
        </w:tabs>
        <w:ind w:left="4665" w:hanging="180"/>
      </w:pPr>
    </w:lvl>
    <w:lvl w:ilvl="6" w:tplc="280A0001" w:tentative="1">
      <w:start w:val="1"/>
      <w:numFmt w:val="decimal"/>
      <w:lvlText w:val="%7."/>
      <w:lvlJc w:val="left"/>
      <w:pPr>
        <w:tabs>
          <w:tab w:val="num" w:pos="5385"/>
        </w:tabs>
        <w:ind w:left="5385" w:hanging="360"/>
      </w:pPr>
    </w:lvl>
    <w:lvl w:ilvl="7" w:tplc="280A0003" w:tentative="1">
      <w:start w:val="1"/>
      <w:numFmt w:val="lowerLetter"/>
      <w:lvlText w:val="%8."/>
      <w:lvlJc w:val="left"/>
      <w:pPr>
        <w:tabs>
          <w:tab w:val="num" w:pos="6105"/>
        </w:tabs>
        <w:ind w:left="6105" w:hanging="360"/>
      </w:pPr>
    </w:lvl>
    <w:lvl w:ilvl="8" w:tplc="280A0005" w:tentative="1">
      <w:start w:val="1"/>
      <w:numFmt w:val="lowerRoman"/>
      <w:lvlText w:val="%9."/>
      <w:lvlJc w:val="right"/>
      <w:pPr>
        <w:tabs>
          <w:tab w:val="num" w:pos="6825"/>
        </w:tabs>
        <w:ind w:left="6825" w:hanging="180"/>
      </w:pPr>
    </w:lvl>
  </w:abstractNum>
  <w:abstractNum w:abstractNumId="120">
    <w:nsid w:val="3DF75F55"/>
    <w:multiLevelType w:val="hybridMultilevel"/>
    <w:tmpl w:val="366092BA"/>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121">
    <w:nsid w:val="3E254E39"/>
    <w:multiLevelType w:val="hybridMultilevel"/>
    <w:tmpl w:val="6C1E5272"/>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122">
    <w:nsid w:val="3E993FDC"/>
    <w:multiLevelType w:val="hybridMultilevel"/>
    <w:tmpl w:val="5C28F4AC"/>
    <w:lvl w:ilvl="0" w:tplc="0C0A0003">
      <w:start w:val="1"/>
      <w:numFmt w:val="lowerRoman"/>
      <w:lvlText w:val="%1."/>
      <w:lvlJc w:val="right"/>
      <w:pPr>
        <w:ind w:left="1004" w:hanging="360"/>
      </w:pPr>
    </w:lvl>
    <w:lvl w:ilvl="1" w:tplc="0C0A0003" w:tentative="1">
      <w:start w:val="1"/>
      <w:numFmt w:val="lowerLetter"/>
      <w:lvlText w:val="%2."/>
      <w:lvlJc w:val="left"/>
      <w:pPr>
        <w:ind w:left="1724" w:hanging="360"/>
      </w:pPr>
    </w:lvl>
    <w:lvl w:ilvl="2" w:tplc="0C0A0005" w:tentative="1">
      <w:start w:val="1"/>
      <w:numFmt w:val="lowerRoman"/>
      <w:lvlText w:val="%3."/>
      <w:lvlJc w:val="right"/>
      <w:pPr>
        <w:ind w:left="2444" w:hanging="180"/>
      </w:pPr>
    </w:lvl>
    <w:lvl w:ilvl="3" w:tplc="0C0A0001" w:tentative="1">
      <w:start w:val="1"/>
      <w:numFmt w:val="decimal"/>
      <w:lvlText w:val="%4."/>
      <w:lvlJc w:val="left"/>
      <w:pPr>
        <w:ind w:left="3164" w:hanging="360"/>
      </w:pPr>
    </w:lvl>
    <w:lvl w:ilvl="4" w:tplc="0C0A0003" w:tentative="1">
      <w:start w:val="1"/>
      <w:numFmt w:val="lowerLetter"/>
      <w:lvlText w:val="%5."/>
      <w:lvlJc w:val="left"/>
      <w:pPr>
        <w:ind w:left="3884" w:hanging="360"/>
      </w:pPr>
    </w:lvl>
    <w:lvl w:ilvl="5" w:tplc="0C0A0005" w:tentative="1">
      <w:start w:val="1"/>
      <w:numFmt w:val="lowerRoman"/>
      <w:lvlText w:val="%6."/>
      <w:lvlJc w:val="right"/>
      <w:pPr>
        <w:ind w:left="4604" w:hanging="180"/>
      </w:pPr>
    </w:lvl>
    <w:lvl w:ilvl="6" w:tplc="0C0A0001" w:tentative="1">
      <w:start w:val="1"/>
      <w:numFmt w:val="decimal"/>
      <w:lvlText w:val="%7."/>
      <w:lvlJc w:val="left"/>
      <w:pPr>
        <w:ind w:left="5324" w:hanging="360"/>
      </w:pPr>
    </w:lvl>
    <w:lvl w:ilvl="7" w:tplc="0C0A0003" w:tentative="1">
      <w:start w:val="1"/>
      <w:numFmt w:val="lowerLetter"/>
      <w:lvlText w:val="%8."/>
      <w:lvlJc w:val="left"/>
      <w:pPr>
        <w:ind w:left="6044" w:hanging="360"/>
      </w:pPr>
    </w:lvl>
    <w:lvl w:ilvl="8" w:tplc="0C0A0005" w:tentative="1">
      <w:start w:val="1"/>
      <w:numFmt w:val="lowerRoman"/>
      <w:lvlText w:val="%9."/>
      <w:lvlJc w:val="right"/>
      <w:pPr>
        <w:ind w:left="6764" w:hanging="180"/>
      </w:pPr>
    </w:lvl>
  </w:abstractNum>
  <w:abstractNum w:abstractNumId="123">
    <w:nsid w:val="3F735312"/>
    <w:multiLevelType w:val="hybridMultilevel"/>
    <w:tmpl w:val="358EF936"/>
    <w:lvl w:ilvl="0" w:tplc="0C0A0001">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4">
    <w:nsid w:val="40693768"/>
    <w:multiLevelType w:val="hybridMultilevel"/>
    <w:tmpl w:val="F03A6C10"/>
    <w:lvl w:ilvl="0" w:tplc="2EEC9368">
      <w:start w:val="1"/>
      <w:numFmt w:val="lowerLetter"/>
      <w:lvlText w:val="%1)"/>
      <w:lvlJc w:val="left"/>
      <w:pPr>
        <w:tabs>
          <w:tab w:val="num" w:pos="1440"/>
        </w:tabs>
        <w:ind w:left="1440" w:hanging="360"/>
      </w:pPr>
      <w:rPr>
        <w:rFonts w:ascii="Arial" w:hAnsi="Arial" w:cs="Times New Roman" w:hint="default"/>
        <w:b w:val="0"/>
        <w:i w:val="0"/>
        <w:sz w:val="22"/>
        <w:szCs w:val="22"/>
        <w:effect w:val="none"/>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25">
    <w:nsid w:val="4098589C"/>
    <w:multiLevelType w:val="multilevel"/>
    <w:tmpl w:val="633A21DE"/>
    <w:lvl w:ilvl="0">
      <w:start w:val="17"/>
      <w:numFmt w:val="decimal"/>
      <w:lvlText w:val="%1."/>
      <w:lvlJc w:val="left"/>
      <w:pPr>
        <w:ind w:left="480" w:hanging="4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6">
    <w:nsid w:val="40996F0B"/>
    <w:multiLevelType w:val="multilevel"/>
    <w:tmpl w:val="E1EEF67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7">
    <w:nsid w:val="40B51D0A"/>
    <w:multiLevelType w:val="hybridMultilevel"/>
    <w:tmpl w:val="E8A0D1E8"/>
    <w:lvl w:ilvl="0" w:tplc="96D841AC">
      <w:start w:val="1"/>
      <w:numFmt w:val="lowerLetter"/>
      <w:lvlText w:val="%1."/>
      <w:lvlJc w:val="left"/>
      <w:pPr>
        <w:tabs>
          <w:tab w:val="num" w:pos="1068"/>
        </w:tabs>
        <w:ind w:left="1068" w:hanging="360"/>
      </w:pPr>
      <w:rPr>
        <w:rFonts w:hint="default"/>
      </w:rPr>
    </w:lvl>
    <w:lvl w:ilvl="1" w:tplc="3692C8D6">
      <w:start w:val="1"/>
      <w:numFmt w:val="lowerLetter"/>
      <w:lvlText w:val="%2)"/>
      <w:lvlJc w:val="left"/>
      <w:pPr>
        <w:tabs>
          <w:tab w:val="num" w:pos="1788"/>
        </w:tabs>
        <w:ind w:left="1788" w:hanging="360"/>
      </w:pPr>
      <w:rPr>
        <w:rFonts w:hint="default"/>
      </w:rPr>
    </w:lvl>
    <w:lvl w:ilvl="2" w:tplc="0C0A001B">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28">
    <w:nsid w:val="41243A57"/>
    <w:multiLevelType w:val="hybridMultilevel"/>
    <w:tmpl w:val="59F80F7C"/>
    <w:lvl w:ilvl="0" w:tplc="985EC844">
      <w:start w:val="1"/>
      <w:numFmt w:val="lowerLetter"/>
      <w:lvlText w:val="%1)"/>
      <w:lvlJc w:val="left"/>
      <w:pPr>
        <w:ind w:left="1353" w:hanging="360"/>
      </w:pPr>
      <w:rPr>
        <w:rFonts w:hint="default"/>
      </w:rPr>
    </w:lvl>
    <w:lvl w:ilvl="1" w:tplc="608A24D0" w:tentative="1">
      <w:start w:val="1"/>
      <w:numFmt w:val="lowerLetter"/>
      <w:lvlText w:val="%2."/>
      <w:lvlJc w:val="left"/>
      <w:pPr>
        <w:ind w:left="2073" w:hanging="360"/>
      </w:pPr>
    </w:lvl>
    <w:lvl w:ilvl="2" w:tplc="AB8821AC" w:tentative="1">
      <w:start w:val="1"/>
      <w:numFmt w:val="lowerRoman"/>
      <w:lvlText w:val="%3."/>
      <w:lvlJc w:val="right"/>
      <w:pPr>
        <w:ind w:left="2793" w:hanging="180"/>
      </w:pPr>
    </w:lvl>
    <w:lvl w:ilvl="3" w:tplc="39FABCF2" w:tentative="1">
      <w:start w:val="1"/>
      <w:numFmt w:val="decimal"/>
      <w:lvlText w:val="%4."/>
      <w:lvlJc w:val="left"/>
      <w:pPr>
        <w:ind w:left="3513" w:hanging="360"/>
      </w:pPr>
    </w:lvl>
    <w:lvl w:ilvl="4" w:tplc="158E4534" w:tentative="1">
      <w:start w:val="1"/>
      <w:numFmt w:val="lowerLetter"/>
      <w:lvlText w:val="%5."/>
      <w:lvlJc w:val="left"/>
      <w:pPr>
        <w:ind w:left="4233" w:hanging="360"/>
      </w:pPr>
    </w:lvl>
    <w:lvl w:ilvl="5" w:tplc="72E2E01C" w:tentative="1">
      <w:start w:val="1"/>
      <w:numFmt w:val="lowerRoman"/>
      <w:lvlText w:val="%6."/>
      <w:lvlJc w:val="right"/>
      <w:pPr>
        <w:ind w:left="4953" w:hanging="180"/>
      </w:pPr>
    </w:lvl>
    <w:lvl w:ilvl="6" w:tplc="27822CAA" w:tentative="1">
      <w:start w:val="1"/>
      <w:numFmt w:val="decimal"/>
      <w:lvlText w:val="%7."/>
      <w:lvlJc w:val="left"/>
      <w:pPr>
        <w:ind w:left="5673" w:hanging="360"/>
      </w:pPr>
    </w:lvl>
    <w:lvl w:ilvl="7" w:tplc="C2B2B7FE" w:tentative="1">
      <w:start w:val="1"/>
      <w:numFmt w:val="lowerLetter"/>
      <w:lvlText w:val="%8."/>
      <w:lvlJc w:val="left"/>
      <w:pPr>
        <w:ind w:left="6393" w:hanging="360"/>
      </w:pPr>
    </w:lvl>
    <w:lvl w:ilvl="8" w:tplc="3C389878" w:tentative="1">
      <w:start w:val="1"/>
      <w:numFmt w:val="lowerRoman"/>
      <w:lvlText w:val="%9."/>
      <w:lvlJc w:val="right"/>
      <w:pPr>
        <w:ind w:left="7113" w:hanging="180"/>
      </w:pPr>
    </w:lvl>
  </w:abstractNum>
  <w:abstractNum w:abstractNumId="129">
    <w:nsid w:val="433038FD"/>
    <w:multiLevelType w:val="hybridMultilevel"/>
    <w:tmpl w:val="241E1AB4"/>
    <w:lvl w:ilvl="0" w:tplc="4FFAA1BC">
      <w:start w:val="1"/>
      <w:numFmt w:val="lowerLetter"/>
      <w:lvlText w:val="%1)"/>
      <w:lvlJc w:val="left"/>
      <w:pPr>
        <w:tabs>
          <w:tab w:val="num" w:pos="2690"/>
        </w:tabs>
        <w:ind w:left="2690" w:hanging="705"/>
      </w:pPr>
      <w:rPr>
        <w:rFonts w:ascii="Arial" w:hAnsi="Arial" w:hint="default"/>
        <w:b w:val="0"/>
        <w:i w:val="0"/>
      </w:rPr>
    </w:lvl>
    <w:lvl w:ilvl="1" w:tplc="56B61200">
      <w:start w:val="1"/>
      <w:numFmt w:val="lowerLetter"/>
      <w:lvlText w:val="%2."/>
      <w:lvlJc w:val="left"/>
      <w:pPr>
        <w:tabs>
          <w:tab w:val="num" w:pos="1440"/>
        </w:tabs>
        <w:ind w:left="1440" w:hanging="360"/>
      </w:pPr>
    </w:lvl>
    <w:lvl w:ilvl="2" w:tplc="0248E792">
      <w:start w:val="1"/>
      <w:numFmt w:val="lowerLetter"/>
      <w:lvlText w:val="%3)"/>
      <w:lvlJc w:val="left"/>
      <w:pPr>
        <w:tabs>
          <w:tab w:val="num" w:pos="2685"/>
        </w:tabs>
        <w:ind w:left="2685" w:hanging="705"/>
      </w:pPr>
      <w:rPr>
        <w:rFonts w:ascii="Arial" w:hAnsi="Arial" w:hint="default"/>
        <w:b w:val="0"/>
        <w:i w:val="0"/>
      </w:rPr>
    </w:lvl>
    <w:lvl w:ilvl="3" w:tplc="53A07E1E" w:tentative="1">
      <w:start w:val="1"/>
      <w:numFmt w:val="decimal"/>
      <w:lvlText w:val="%4."/>
      <w:lvlJc w:val="left"/>
      <w:pPr>
        <w:tabs>
          <w:tab w:val="num" w:pos="2880"/>
        </w:tabs>
        <w:ind w:left="2880" w:hanging="360"/>
      </w:pPr>
    </w:lvl>
    <w:lvl w:ilvl="4" w:tplc="B6987C8E" w:tentative="1">
      <w:start w:val="1"/>
      <w:numFmt w:val="lowerLetter"/>
      <w:lvlText w:val="%5."/>
      <w:lvlJc w:val="left"/>
      <w:pPr>
        <w:tabs>
          <w:tab w:val="num" w:pos="3600"/>
        </w:tabs>
        <w:ind w:left="3600" w:hanging="360"/>
      </w:pPr>
    </w:lvl>
    <w:lvl w:ilvl="5" w:tplc="E2882E48" w:tentative="1">
      <w:start w:val="1"/>
      <w:numFmt w:val="lowerRoman"/>
      <w:lvlText w:val="%6."/>
      <w:lvlJc w:val="right"/>
      <w:pPr>
        <w:tabs>
          <w:tab w:val="num" w:pos="4320"/>
        </w:tabs>
        <w:ind w:left="4320" w:hanging="180"/>
      </w:pPr>
    </w:lvl>
    <w:lvl w:ilvl="6" w:tplc="0F6CEA72" w:tentative="1">
      <w:start w:val="1"/>
      <w:numFmt w:val="decimal"/>
      <w:lvlText w:val="%7."/>
      <w:lvlJc w:val="left"/>
      <w:pPr>
        <w:tabs>
          <w:tab w:val="num" w:pos="5040"/>
        </w:tabs>
        <w:ind w:left="5040" w:hanging="360"/>
      </w:pPr>
    </w:lvl>
    <w:lvl w:ilvl="7" w:tplc="BA84D74A" w:tentative="1">
      <w:start w:val="1"/>
      <w:numFmt w:val="lowerLetter"/>
      <w:lvlText w:val="%8."/>
      <w:lvlJc w:val="left"/>
      <w:pPr>
        <w:tabs>
          <w:tab w:val="num" w:pos="5760"/>
        </w:tabs>
        <w:ind w:left="5760" w:hanging="360"/>
      </w:pPr>
    </w:lvl>
    <w:lvl w:ilvl="8" w:tplc="E8662EA0" w:tentative="1">
      <w:start w:val="1"/>
      <w:numFmt w:val="lowerRoman"/>
      <w:lvlText w:val="%9."/>
      <w:lvlJc w:val="right"/>
      <w:pPr>
        <w:tabs>
          <w:tab w:val="num" w:pos="6480"/>
        </w:tabs>
        <w:ind w:left="6480" w:hanging="180"/>
      </w:pPr>
    </w:lvl>
  </w:abstractNum>
  <w:abstractNum w:abstractNumId="130">
    <w:nsid w:val="43461D18"/>
    <w:multiLevelType w:val="hybridMultilevel"/>
    <w:tmpl w:val="C9B0F9F8"/>
    <w:lvl w:ilvl="0" w:tplc="280A001B">
      <w:start w:val="1"/>
      <w:numFmt w:val="lowerRoman"/>
      <w:lvlText w:val="%1."/>
      <w:lvlJc w:val="right"/>
      <w:pPr>
        <w:tabs>
          <w:tab w:val="num" w:pos="1065"/>
        </w:tabs>
        <w:ind w:left="1065" w:hanging="705"/>
      </w:pPr>
      <w:rPr>
        <w:rFonts w:hint="default"/>
      </w:rPr>
    </w:lvl>
    <w:lvl w:ilvl="1" w:tplc="4AC028B6">
      <w:start w:val="1"/>
      <w:numFmt w:val="lowerLetter"/>
      <w:lvlText w:val="%2."/>
      <w:lvlJc w:val="left"/>
      <w:pPr>
        <w:tabs>
          <w:tab w:val="num" w:pos="1440"/>
        </w:tabs>
        <w:ind w:left="1440" w:hanging="360"/>
      </w:pPr>
    </w:lvl>
    <w:lvl w:ilvl="2" w:tplc="52669456" w:tentative="1">
      <w:start w:val="1"/>
      <w:numFmt w:val="lowerRoman"/>
      <w:lvlText w:val="%3."/>
      <w:lvlJc w:val="right"/>
      <w:pPr>
        <w:tabs>
          <w:tab w:val="num" w:pos="2160"/>
        </w:tabs>
        <w:ind w:left="2160" w:hanging="180"/>
      </w:pPr>
    </w:lvl>
    <w:lvl w:ilvl="3" w:tplc="3CEA6058" w:tentative="1">
      <w:start w:val="1"/>
      <w:numFmt w:val="decimal"/>
      <w:lvlText w:val="%4."/>
      <w:lvlJc w:val="left"/>
      <w:pPr>
        <w:tabs>
          <w:tab w:val="num" w:pos="2880"/>
        </w:tabs>
        <w:ind w:left="2880" w:hanging="360"/>
      </w:pPr>
    </w:lvl>
    <w:lvl w:ilvl="4" w:tplc="B476BF3A"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1">
    <w:nsid w:val="449010AF"/>
    <w:multiLevelType w:val="hybridMultilevel"/>
    <w:tmpl w:val="E74E599A"/>
    <w:lvl w:ilvl="0" w:tplc="280A000F">
      <w:start w:val="1"/>
      <w:numFmt w:val="bullet"/>
      <w:lvlText w:val="o"/>
      <w:lvlJc w:val="left"/>
      <w:pPr>
        <w:tabs>
          <w:tab w:val="num" w:pos="1425"/>
        </w:tabs>
        <w:ind w:left="1425" w:hanging="360"/>
      </w:pPr>
      <w:rPr>
        <w:rFonts w:ascii="Courier New" w:hAnsi="Courier New" w:hint="default"/>
      </w:rPr>
    </w:lvl>
    <w:lvl w:ilvl="1" w:tplc="280A0019">
      <w:start w:val="1"/>
      <w:numFmt w:val="lowerLetter"/>
      <w:lvlText w:val="%2."/>
      <w:lvlJc w:val="left"/>
      <w:pPr>
        <w:tabs>
          <w:tab w:val="num" w:pos="2145"/>
        </w:tabs>
        <w:ind w:left="2145" w:hanging="360"/>
      </w:pPr>
      <w:rPr>
        <w:rFonts w:cs="Times New Roman"/>
      </w:rPr>
    </w:lvl>
    <w:lvl w:ilvl="2" w:tplc="280A001B">
      <w:start w:val="1"/>
      <w:numFmt w:val="lowerRoman"/>
      <w:lvlText w:val="%3."/>
      <w:lvlJc w:val="right"/>
      <w:pPr>
        <w:tabs>
          <w:tab w:val="num" w:pos="2865"/>
        </w:tabs>
        <w:ind w:left="2865" w:hanging="180"/>
      </w:pPr>
      <w:rPr>
        <w:rFonts w:cs="Times New Roman"/>
      </w:rPr>
    </w:lvl>
    <w:lvl w:ilvl="3" w:tplc="CA92DAFE">
      <w:start w:val="1"/>
      <w:numFmt w:val="decimal"/>
      <w:lvlText w:val="%4."/>
      <w:lvlJc w:val="left"/>
      <w:pPr>
        <w:tabs>
          <w:tab w:val="num" w:pos="3585"/>
        </w:tabs>
        <w:ind w:left="3585" w:hanging="360"/>
      </w:pPr>
      <w:rPr>
        <w:rFonts w:cs="Times New Roman"/>
      </w:rPr>
    </w:lvl>
    <w:lvl w:ilvl="4" w:tplc="280A000D">
      <w:start w:val="1"/>
      <w:numFmt w:val="lowerLetter"/>
      <w:lvlText w:val="%5."/>
      <w:lvlJc w:val="left"/>
      <w:pPr>
        <w:tabs>
          <w:tab w:val="num" w:pos="4305"/>
        </w:tabs>
        <w:ind w:left="4305" w:hanging="360"/>
      </w:pPr>
      <w:rPr>
        <w:rFonts w:cs="Times New Roman"/>
      </w:rPr>
    </w:lvl>
    <w:lvl w:ilvl="5" w:tplc="215C3918">
      <w:start w:val="4"/>
      <w:numFmt w:val="upperRoman"/>
      <w:lvlText w:val="%6."/>
      <w:lvlJc w:val="left"/>
      <w:pPr>
        <w:tabs>
          <w:tab w:val="num" w:pos="5565"/>
        </w:tabs>
        <w:ind w:left="5565" w:hanging="720"/>
      </w:pPr>
      <w:rPr>
        <w:rFonts w:cs="Times New Roman" w:hint="default"/>
      </w:rPr>
    </w:lvl>
    <w:lvl w:ilvl="6" w:tplc="280A000F" w:tentative="1">
      <w:start w:val="1"/>
      <w:numFmt w:val="decimal"/>
      <w:lvlText w:val="%7."/>
      <w:lvlJc w:val="left"/>
      <w:pPr>
        <w:tabs>
          <w:tab w:val="num" w:pos="5745"/>
        </w:tabs>
        <w:ind w:left="5745" w:hanging="360"/>
      </w:pPr>
      <w:rPr>
        <w:rFonts w:cs="Times New Roman"/>
      </w:rPr>
    </w:lvl>
    <w:lvl w:ilvl="7" w:tplc="280A0019" w:tentative="1">
      <w:start w:val="1"/>
      <w:numFmt w:val="lowerLetter"/>
      <w:lvlText w:val="%8."/>
      <w:lvlJc w:val="left"/>
      <w:pPr>
        <w:tabs>
          <w:tab w:val="num" w:pos="6465"/>
        </w:tabs>
        <w:ind w:left="6465" w:hanging="360"/>
      </w:pPr>
      <w:rPr>
        <w:rFonts w:cs="Times New Roman"/>
      </w:rPr>
    </w:lvl>
    <w:lvl w:ilvl="8" w:tplc="280A001B" w:tentative="1">
      <w:start w:val="1"/>
      <w:numFmt w:val="lowerRoman"/>
      <w:lvlText w:val="%9."/>
      <w:lvlJc w:val="right"/>
      <w:pPr>
        <w:tabs>
          <w:tab w:val="num" w:pos="7185"/>
        </w:tabs>
        <w:ind w:left="7185" w:hanging="180"/>
      </w:pPr>
      <w:rPr>
        <w:rFonts w:cs="Times New Roman"/>
      </w:rPr>
    </w:lvl>
  </w:abstractNum>
  <w:abstractNum w:abstractNumId="132">
    <w:nsid w:val="45504D7D"/>
    <w:multiLevelType w:val="hybridMultilevel"/>
    <w:tmpl w:val="52E6B574"/>
    <w:lvl w:ilvl="0" w:tplc="FFFFFFFF">
      <w:start w:val="1"/>
      <w:numFmt w:val="lowerLetter"/>
      <w:lvlText w:val="%1)"/>
      <w:lvlJc w:val="left"/>
      <w:pPr>
        <w:ind w:left="1429" w:hanging="360"/>
      </w:pPr>
      <w:rPr>
        <w:rFonts w:hint="default"/>
      </w:rPr>
    </w:lvl>
    <w:lvl w:ilvl="1" w:tplc="FFFFFFFF">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CA34CE06"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33">
    <w:nsid w:val="45E22E98"/>
    <w:multiLevelType w:val="hybridMultilevel"/>
    <w:tmpl w:val="94C82FF0"/>
    <w:lvl w:ilvl="0" w:tplc="280A0003">
      <w:start w:val="1"/>
      <w:numFmt w:val="bullet"/>
      <w:lvlText w:val=""/>
      <w:lvlJc w:val="left"/>
      <w:pPr>
        <w:ind w:left="360" w:hanging="360"/>
      </w:pPr>
      <w:rPr>
        <w:rFonts w:ascii="Wingdings" w:hAnsi="Wingdings" w:hint="default"/>
        <w:color w:val="auto"/>
        <w:sz w:val="22"/>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34">
    <w:nsid w:val="45FA48ED"/>
    <w:multiLevelType w:val="hybridMultilevel"/>
    <w:tmpl w:val="F950F376"/>
    <w:lvl w:ilvl="0" w:tplc="D30CF154">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5">
    <w:nsid w:val="46CF426D"/>
    <w:multiLevelType w:val="multilevel"/>
    <w:tmpl w:val="392EE2B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6">
    <w:nsid w:val="46DC24B5"/>
    <w:multiLevelType w:val="hybridMultilevel"/>
    <w:tmpl w:val="6BE0D154"/>
    <w:lvl w:ilvl="0" w:tplc="949CB5D6">
      <w:start w:val="1"/>
      <w:numFmt w:val="upperRoman"/>
      <w:lvlText w:val="%1."/>
      <w:lvlJc w:val="left"/>
      <w:pPr>
        <w:ind w:left="652" w:hanging="720"/>
      </w:pPr>
      <w:rPr>
        <w:b/>
        <w:sz w:val="22"/>
      </w:rPr>
    </w:lvl>
    <w:lvl w:ilvl="1" w:tplc="280A0019">
      <w:start w:val="1"/>
      <w:numFmt w:val="lowerLetter"/>
      <w:lvlText w:val="%2."/>
      <w:lvlJc w:val="left"/>
      <w:pPr>
        <w:ind w:left="1012" w:hanging="360"/>
      </w:pPr>
    </w:lvl>
    <w:lvl w:ilvl="2" w:tplc="280A001B">
      <w:start w:val="1"/>
      <w:numFmt w:val="lowerRoman"/>
      <w:lvlText w:val="%3."/>
      <w:lvlJc w:val="right"/>
      <w:pPr>
        <w:ind w:left="1732" w:hanging="180"/>
      </w:pPr>
    </w:lvl>
    <w:lvl w:ilvl="3" w:tplc="280A000F">
      <w:start w:val="1"/>
      <w:numFmt w:val="decimal"/>
      <w:lvlText w:val="%4."/>
      <w:lvlJc w:val="left"/>
      <w:pPr>
        <w:ind w:left="2452" w:hanging="360"/>
      </w:pPr>
    </w:lvl>
    <w:lvl w:ilvl="4" w:tplc="280A0019">
      <w:start w:val="1"/>
      <w:numFmt w:val="lowerLetter"/>
      <w:lvlText w:val="%5."/>
      <w:lvlJc w:val="left"/>
      <w:pPr>
        <w:ind w:left="3172" w:hanging="360"/>
      </w:pPr>
    </w:lvl>
    <w:lvl w:ilvl="5" w:tplc="280A001B">
      <w:start w:val="1"/>
      <w:numFmt w:val="lowerRoman"/>
      <w:lvlText w:val="%6."/>
      <w:lvlJc w:val="right"/>
      <w:pPr>
        <w:ind w:left="3892" w:hanging="180"/>
      </w:pPr>
    </w:lvl>
    <w:lvl w:ilvl="6" w:tplc="280A000F">
      <w:start w:val="1"/>
      <w:numFmt w:val="decimal"/>
      <w:lvlText w:val="%7."/>
      <w:lvlJc w:val="left"/>
      <w:pPr>
        <w:ind w:left="4612" w:hanging="360"/>
      </w:pPr>
    </w:lvl>
    <w:lvl w:ilvl="7" w:tplc="280A0019">
      <w:start w:val="1"/>
      <w:numFmt w:val="lowerLetter"/>
      <w:lvlText w:val="%8."/>
      <w:lvlJc w:val="left"/>
      <w:pPr>
        <w:ind w:left="5332" w:hanging="360"/>
      </w:pPr>
    </w:lvl>
    <w:lvl w:ilvl="8" w:tplc="280A001B">
      <w:start w:val="1"/>
      <w:numFmt w:val="lowerRoman"/>
      <w:lvlText w:val="%9."/>
      <w:lvlJc w:val="right"/>
      <w:pPr>
        <w:ind w:left="6052" w:hanging="180"/>
      </w:pPr>
    </w:lvl>
  </w:abstractNum>
  <w:abstractNum w:abstractNumId="137">
    <w:nsid w:val="47903095"/>
    <w:multiLevelType w:val="hybridMultilevel"/>
    <w:tmpl w:val="22601D02"/>
    <w:lvl w:ilvl="0" w:tplc="FFFFFFFF">
      <w:numFmt w:val="bullet"/>
      <w:lvlText w:val="-"/>
      <w:lvlJc w:val="left"/>
      <w:pPr>
        <w:ind w:left="1353" w:hanging="360"/>
      </w:pPr>
      <w:rPr>
        <w:rFonts w:ascii="Arial" w:eastAsia="Times New Roman"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8">
    <w:nsid w:val="49A50F8D"/>
    <w:multiLevelType w:val="multilevel"/>
    <w:tmpl w:val="9D1CE9A6"/>
    <w:lvl w:ilvl="0">
      <w:start w:val="19"/>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9">
    <w:nsid w:val="49C4206E"/>
    <w:multiLevelType w:val="multilevel"/>
    <w:tmpl w:val="9D1CE9A6"/>
    <w:lvl w:ilvl="0">
      <w:start w:val="18"/>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0">
    <w:nsid w:val="49FE64F1"/>
    <w:multiLevelType w:val="multilevel"/>
    <w:tmpl w:val="0050681E"/>
    <w:lvl w:ilvl="0">
      <w:start w:val="1"/>
      <w:numFmt w:val="upperRoman"/>
      <w:lvlText w:val="%1."/>
      <w:lvlJc w:val="left"/>
      <w:pPr>
        <w:tabs>
          <w:tab w:val="num" w:pos="720"/>
        </w:tabs>
        <w:ind w:left="720" w:hanging="720"/>
      </w:pPr>
      <w:rPr>
        <w:b w:val="0"/>
        <w:i w:val="0"/>
      </w:rPr>
    </w:lvl>
    <w:lvl w:ilvl="1">
      <w:start w:val="1"/>
      <w:numFmt w:val="decimal"/>
      <w:pStyle w:val="Titulo2"/>
      <w:isLgl/>
      <w:lvlText w:val="%1.%2"/>
      <w:lvlJc w:val="left"/>
      <w:pPr>
        <w:tabs>
          <w:tab w:val="num" w:pos="705"/>
        </w:tabs>
        <w:ind w:left="705" w:hanging="70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41">
    <w:nsid w:val="4BB22545"/>
    <w:multiLevelType w:val="hybridMultilevel"/>
    <w:tmpl w:val="0F5807B4"/>
    <w:lvl w:ilvl="0" w:tplc="280A001B">
      <w:start w:val="1"/>
      <w:numFmt w:val="bullet"/>
      <w:lvlText w:val=""/>
      <w:lvlJc w:val="left"/>
      <w:pPr>
        <w:ind w:left="-130" w:hanging="360"/>
      </w:pPr>
      <w:rPr>
        <w:rFonts w:ascii="Symbol" w:hAnsi="Symbol" w:hint="default"/>
      </w:rPr>
    </w:lvl>
    <w:lvl w:ilvl="1" w:tplc="280A0003">
      <w:start w:val="1"/>
      <w:numFmt w:val="bullet"/>
      <w:lvlText w:val="o"/>
      <w:lvlJc w:val="left"/>
      <w:pPr>
        <w:ind w:left="590" w:hanging="360"/>
      </w:pPr>
      <w:rPr>
        <w:rFonts w:ascii="Courier New" w:hAnsi="Courier New" w:cs="Courier New" w:hint="default"/>
      </w:rPr>
    </w:lvl>
    <w:lvl w:ilvl="2" w:tplc="280A0005" w:tentative="1">
      <w:start w:val="1"/>
      <w:numFmt w:val="bullet"/>
      <w:lvlText w:val=""/>
      <w:lvlJc w:val="left"/>
      <w:pPr>
        <w:ind w:left="1310" w:hanging="360"/>
      </w:pPr>
      <w:rPr>
        <w:rFonts w:ascii="Wingdings" w:hAnsi="Wingdings" w:hint="default"/>
      </w:rPr>
    </w:lvl>
    <w:lvl w:ilvl="3" w:tplc="280A0001" w:tentative="1">
      <w:start w:val="1"/>
      <w:numFmt w:val="bullet"/>
      <w:lvlText w:val=""/>
      <w:lvlJc w:val="left"/>
      <w:pPr>
        <w:ind w:left="2030" w:hanging="360"/>
      </w:pPr>
      <w:rPr>
        <w:rFonts w:ascii="Symbol" w:hAnsi="Symbol" w:hint="default"/>
      </w:rPr>
    </w:lvl>
    <w:lvl w:ilvl="4" w:tplc="280A0003" w:tentative="1">
      <w:start w:val="1"/>
      <w:numFmt w:val="bullet"/>
      <w:lvlText w:val="o"/>
      <w:lvlJc w:val="left"/>
      <w:pPr>
        <w:ind w:left="2750" w:hanging="360"/>
      </w:pPr>
      <w:rPr>
        <w:rFonts w:ascii="Courier New" w:hAnsi="Courier New" w:cs="Courier New" w:hint="default"/>
      </w:rPr>
    </w:lvl>
    <w:lvl w:ilvl="5" w:tplc="280A0005" w:tentative="1">
      <w:start w:val="1"/>
      <w:numFmt w:val="bullet"/>
      <w:lvlText w:val=""/>
      <w:lvlJc w:val="left"/>
      <w:pPr>
        <w:ind w:left="3470" w:hanging="360"/>
      </w:pPr>
      <w:rPr>
        <w:rFonts w:ascii="Wingdings" w:hAnsi="Wingdings" w:hint="default"/>
      </w:rPr>
    </w:lvl>
    <w:lvl w:ilvl="6" w:tplc="280A0001" w:tentative="1">
      <w:start w:val="1"/>
      <w:numFmt w:val="bullet"/>
      <w:lvlText w:val=""/>
      <w:lvlJc w:val="left"/>
      <w:pPr>
        <w:ind w:left="4190" w:hanging="360"/>
      </w:pPr>
      <w:rPr>
        <w:rFonts w:ascii="Symbol" w:hAnsi="Symbol" w:hint="default"/>
      </w:rPr>
    </w:lvl>
    <w:lvl w:ilvl="7" w:tplc="280A0003" w:tentative="1">
      <w:start w:val="1"/>
      <w:numFmt w:val="bullet"/>
      <w:lvlText w:val="o"/>
      <w:lvlJc w:val="left"/>
      <w:pPr>
        <w:ind w:left="4910" w:hanging="360"/>
      </w:pPr>
      <w:rPr>
        <w:rFonts w:ascii="Courier New" w:hAnsi="Courier New" w:cs="Courier New" w:hint="default"/>
      </w:rPr>
    </w:lvl>
    <w:lvl w:ilvl="8" w:tplc="280A0005" w:tentative="1">
      <w:start w:val="1"/>
      <w:numFmt w:val="bullet"/>
      <w:lvlText w:val=""/>
      <w:lvlJc w:val="left"/>
      <w:pPr>
        <w:ind w:left="5630" w:hanging="360"/>
      </w:pPr>
      <w:rPr>
        <w:rFonts w:ascii="Wingdings" w:hAnsi="Wingdings" w:hint="default"/>
      </w:rPr>
    </w:lvl>
  </w:abstractNum>
  <w:abstractNum w:abstractNumId="142">
    <w:nsid w:val="4D3526A6"/>
    <w:multiLevelType w:val="hybridMultilevel"/>
    <w:tmpl w:val="F23C86D6"/>
    <w:lvl w:ilvl="0" w:tplc="A50C479A">
      <w:start w:val="1"/>
      <w:numFmt w:val="bullet"/>
      <w:lvlText w:val=""/>
      <w:lvlJc w:val="left"/>
      <w:pPr>
        <w:ind w:left="720" w:hanging="360"/>
      </w:pPr>
      <w:rPr>
        <w:rFonts w:ascii="Wingdings" w:hAnsi="Wingdings" w:cs="Arial" w:hint="default"/>
        <w:b w:val="0"/>
        <w:color w:val="auto"/>
        <w:sz w:val="18"/>
        <w:szCs w:val="22"/>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3">
    <w:nsid w:val="4D9A5B32"/>
    <w:multiLevelType w:val="hybridMultilevel"/>
    <w:tmpl w:val="A524F122"/>
    <w:lvl w:ilvl="0" w:tplc="0C0A0005">
      <w:start w:val="1"/>
      <w:numFmt w:val="lowerLetter"/>
      <w:lvlText w:val="%1)"/>
      <w:lvlJc w:val="left"/>
      <w:pPr>
        <w:ind w:left="1429" w:hanging="360"/>
      </w:pPr>
    </w:lvl>
    <w:lvl w:ilvl="1" w:tplc="0C0A0001"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4">
    <w:nsid w:val="4E2B14B3"/>
    <w:multiLevelType w:val="multilevel"/>
    <w:tmpl w:val="3F3EAF26"/>
    <w:lvl w:ilvl="0">
      <w:start w:val="12"/>
      <w:numFmt w:val="decimal"/>
      <w:lvlText w:val="%1.1"/>
      <w:lvlJc w:val="left"/>
      <w:pPr>
        <w:tabs>
          <w:tab w:val="num" w:pos="705"/>
        </w:tabs>
        <w:ind w:left="705" w:hanging="705"/>
      </w:pPr>
      <w:rPr>
        <w:rFonts w:hint="default"/>
        <w:color w:val="auto"/>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ascii="Arial" w:hAnsi="Arial" w:cs="Arial" w:hint="default"/>
        <w:b/>
        <w:i w:val="0"/>
        <w:color w:val="auto"/>
        <w:sz w:val="24"/>
      </w:rPr>
    </w:lvl>
    <w:lvl w:ilvl="3">
      <w:start w:val="1"/>
      <w:numFmt w:val="decimal"/>
      <w:lvlText w:val="%1.%2.%3.%4"/>
      <w:lvlJc w:val="left"/>
      <w:pPr>
        <w:tabs>
          <w:tab w:val="num" w:pos="1080"/>
        </w:tabs>
        <w:ind w:left="1080" w:hanging="1080"/>
      </w:pPr>
      <w:rPr>
        <w:rFonts w:hint="default"/>
        <w:b/>
        <w:i w:val="0"/>
      </w:rPr>
    </w:lvl>
    <w:lvl w:ilvl="4">
      <w:start w:val="1"/>
      <w:numFmt w:val="decimal"/>
      <w:lvlText w:val="%1.%2.%3.%4.%5"/>
      <w:lvlJc w:val="left"/>
      <w:pPr>
        <w:tabs>
          <w:tab w:val="num" w:pos="1080"/>
        </w:tabs>
        <w:ind w:left="1080" w:hanging="1080"/>
      </w:pPr>
      <w:rPr>
        <w:rFonts w:hint="default"/>
        <w:b/>
        <w:i w:val="0"/>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5">
    <w:nsid w:val="4E9A31DE"/>
    <w:multiLevelType w:val="hybridMultilevel"/>
    <w:tmpl w:val="18024506"/>
    <w:lvl w:ilvl="0" w:tplc="2C0A000F">
      <w:start w:val="1"/>
      <w:numFmt w:val="lowerLetter"/>
      <w:lvlText w:val="%1)"/>
      <w:lvlJc w:val="left"/>
      <w:pPr>
        <w:tabs>
          <w:tab w:val="num" w:pos="1070"/>
        </w:tabs>
        <w:ind w:left="1070" w:hanging="360"/>
      </w:pPr>
      <w:rPr>
        <w:rFonts w:ascii="Arial" w:hAnsi="Arial" w:cs="Arial" w:hint="default"/>
        <w:caps w:val="0"/>
        <w:strike w:val="0"/>
        <w:dstrike w:val="0"/>
        <w:vanish w:val="0"/>
        <w:sz w:val="22"/>
        <w:vertAlign w:val="baseline"/>
      </w:rPr>
    </w:lvl>
    <w:lvl w:ilvl="1" w:tplc="2C0A0019">
      <w:start w:val="1"/>
      <w:numFmt w:val="lowerLetter"/>
      <w:lvlText w:val="%2."/>
      <w:lvlJc w:val="left"/>
      <w:pPr>
        <w:tabs>
          <w:tab w:val="num" w:pos="1440"/>
        </w:tabs>
        <w:ind w:left="1440" w:hanging="360"/>
      </w:pPr>
    </w:lvl>
    <w:lvl w:ilvl="2" w:tplc="2C0A001B" w:tentative="1">
      <w:start w:val="1"/>
      <w:numFmt w:val="lowerRoman"/>
      <w:lvlText w:val="%3."/>
      <w:lvlJc w:val="right"/>
      <w:pPr>
        <w:tabs>
          <w:tab w:val="num" w:pos="2160"/>
        </w:tabs>
        <w:ind w:left="2160" w:hanging="180"/>
      </w:pPr>
    </w:lvl>
    <w:lvl w:ilvl="3" w:tplc="2C0A000F" w:tentative="1">
      <w:start w:val="1"/>
      <w:numFmt w:val="decimal"/>
      <w:lvlText w:val="%4."/>
      <w:lvlJc w:val="left"/>
      <w:pPr>
        <w:tabs>
          <w:tab w:val="num" w:pos="2880"/>
        </w:tabs>
        <w:ind w:left="2880" w:hanging="360"/>
      </w:pPr>
    </w:lvl>
    <w:lvl w:ilvl="4" w:tplc="2C0A0019" w:tentative="1">
      <w:start w:val="1"/>
      <w:numFmt w:val="lowerLetter"/>
      <w:lvlText w:val="%5."/>
      <w:lvlJc w:val="left"/>
      <w:pPr>
        <w:tabs>
          <w:tab w:val="num" w:pos="3600"/>
        </w:tabs>
        <w:ind w:left="3600" w:hanging="360"/>
      </w:pPr>
    </w:lvl>
    <w:lvl w:ilvl="5" w:tplc="2C0A001B" w:tentative="1">
      <w:start w:val="1"/>
      <w:numFmt w:val="lowerRoman"/>
      <w:lvlText w:val="%6."/>
      <w:lvlJc w:val="right"/>
      <w:pPr>
        <w:tabs>
          <w:tab w:val="num" w:pos="4320"/>
        </w:tabs>
        <w:ind w:left="4320" w:hanging="180"/>
      </w:pPr>
    </w:lvl>
    <w:lvl w:ilvl="6" w:tplc="2C0A000F" w:tentative="1">
      <w:start w:val="1"/>
      <w:numFmt w:val="decimal"/>
      <w:lvlText w:val="%7."/>
      <w:lvlJc w:val="left"/>
      <w:pPr>
        <w:tabs>
          <w:tab w:val="num" w:pos="5040"/>
        </w:tabs>
        <w:ind w:left="5040" w:hanging="360"/>
      </w:pPr>
    </w:lvl>
    <w:lvl w:ilvl="7" w:tplc="2C0A0019" w:tentative="1">
      <w:start w:val="1"/>
      <w:numFmt w:val="lowerLetter"/>
      <w:lvlText w:val="%8."/>
      <w:lvlJc w:val="left"/>
      <w:pPr>
        <w:tabs>
          <w:tab w:val="num" w:pos="5760"/>
        </w:tabs>
        <w:ind w:left="5760" w:hanging="360"/>
      </w:pPr>
    </w:lvl>
    <w:lvl w:ilvl="8" w:tplc="2C0A001B" w:tentative="1">
      <w:start w:val="1"/>
      <w:numFmt w:val="lowerRoman"/>
      <w:lvlText w:val="%9."/>
      <w:lvlJc w:val="right"/>
      <w:pPr>
        <w:tabs>
          <w:tab w:val="num" w:pos="6480"/>
        </w:tabs>
        <w:ind w:left="6480" w:hanging="180"/>
      </w:pPr>
    </w:lvl>
  </w:abstractNum>
  <w:abstractNum w:abstractNumId="146">
    <w:nsid w:val="4F8566E8"/>
    <w:multiLevelType w:val="hybridMultilevel"/>
    <w:tmpl w:val="86D03AE4"/>
    <w:lvl w:ilvl="0" w:tplc="AE463D98">
      <w:start w:val="1"/>
      <w:numFmt w:val="lowerRoman"/>
      <w:lvlText w:val="(%1)"/>
      <w:lvlJc w:val="left"/>
      <w:pPr>
        <w:ind w:left="1428" w:hanging="720"/>
      </w:pPr>
      <w:rPr>
        <w:rFonts w:hint="default"/>
        <w:strike w:val="0"/>
        <w:color w:val="auto"/>
      </w:rPr>
    </w:lvl>
    <w:lvl w:ilvl="1" w:tplc="0C0A0019" w:tentative="1">
      <w:start w:val="1"/>
      <w:numFmt w:val="lowerLetter"/>
      <w:lvlText w:val="%2."/>
      <w:lvlJc w:val="left"/>
      <w:pPr>
        <w:ind w:left="1788" w:hanging="360"/>
      </w:pPr>
    </w:lvl>
    <w:lvl w:ilvl="2" w:tplc="0C0A001B">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47">
    <w:nsid w:val="4FD13B75"/>
    <w:multiLevelType w:val="hybridMultilevel"/>
    <w:tmpl w:val="4EA2FD44"/>
    <w:lvl w:ilvl="0" w:tplc="A50C479A">
      <w:start w:val="1"/>
      <w:numFmt w:val="bullet"/>
      <w:lvlText w:val=""/>
      <w:lvlJc w:val="left"/>
      <w:pPr>
        <w:ind w:left="1080" w:hanging="360"/>
      </w:pPr>
      <w:rPr>
        <w:rFonts w:ascii="Wingdings" w:hAnsi="Wingdings" w:cs="Arial" w:hint="default"/>
        <w:b w:val="0"/>
        <w:color w:val="auto"/>
        <w:sz w:val="18"/>
        <w:szCs w:val="22"/>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48">
    <w:nsid w:val="510B5271"/>
    <w:multiLevelType w:val="multilevel"/>
    <w:tmpl w:val="6DE6A6AC"/>
    <w:lvl w:ilvl="0">
      <w:start w:val="1"/>
      <w:numFmt w:val="lowerRoman"/>
      <w:lvlText w:val="%1)"/>
      <w:lvlJc w:val="left"/>
      <w:pPr>
        <w:tabs>
          <w:tab w:val="num" w:pos="1571"/>
        </w:tabs>
        <w:ind w:left="1571" w:hanging="720"/>
      </w:pPr>
      <w:rPr>
        <w:rFonts w:hint="default"/>
        <w:effect w:val="none"/>
      </w:rPr>
    </w:lvl>
    <w:lvl w:ilvl="1">
      <w:start w:val="1"/>
      <w:numFmt w:val="lowerRoman"/>
      <w:lvlText w:val="(%2)"/>
      <w:lvlJc w:val="left"/>
      <w:pPr>
        <w:tabs>
          <w:tab w:val="num" w:pos="2279"/>
        </w:tabs>
        <w:ind w:left="2279" w:hanging="720"/>
      </w:pPr>
      <w:rPr>
        <w:rFonts w:hint="default"/>
      </w:rPr>
    </w:lvl>
    <w:lvl w:ilvl="2">
      <w:start w:val="5"/>
      <w:numFmt w:val="lowerLetter"/>
      <w:lvlText w:val="%3)"/>
      <w:lvlJc w:val="left"/>
      <w:pPr>
        <w:tabs>
          <w:tab w:val="num" w:pos="2819"/>
        </w:tabs>
        <w:ind w:left="2819" w:hanging="360"/>
      </w:pPr>
      <w:rPr>
        <w:rFonts w:hint="default"/>
      </w:rPr>
    </w:lvl>
    <w:lvl w:ilvl="3" w:tentative="1">
      <w:start w:val="1"/>
      <w:numFmt w:val="decimal"/>
      <w:lvlText w:val="%4."/>
      <w:lvlJc w:val="left"/>
      <w:pPr>
        <w:tabs>
          <w:tab w:val="num" w:pos="3359"/>
        </w:tabs>
        <w:ind w:left="3359" w:hanging="360"/>
      </w:pPr>
    </w:lvl>
    <w:lvl w:ilvl="4" w:tentative="1">
      <w:start w:val="1"/>
      <w:numFmt w:val="lowerLetter"/>
      <w:lvlText w:val="%5."/>
      <w:lvlJc w:val="left"/>
      <w:pPr>
        <w:tabs>
          <w:tab w:val="num" w:pos="4079"/>
        </w:tabs>
        <w:ind w:left="4079" w:hanging="360"/>
      </w:pPr>
    </w:lvl>
    <w:lvl w:ilvl="5" w:tentative="1">
      <w:start w:val="1"/>
      <w:numFmt w:val="lowerRoman"/>
      <w:lvlText w:val="%6."/>
      <w:lvlJc w:val="right"/>
      <w:pPr>
        <w:tabs>
          <w:tab w:val="num" w:pos="4799"/>
        </w:tabs>
        <w:ind w:left="4799" w:hanging="180"/>
      </w:pPr>
    </w:lvl>
    <w:lvl w:ilvl="6" w:tentative="1">
      <w:start w:val="1"/>
      <w:numFmt w:val="decimal"/>
      <w:lvlText w:val="%7."/>
      <w:lvlJc w:val="left"/>
      <w:pPr>
        <w:tabs>
          <w:tab w:val="num" w:pos="5519"/>
        </w:tabs>
        <w:ind w:left="5519" w:hanging="360"/>
      </w:pPr>
    </w:lvl>
    <w:lvl w:ilvl="7" w:tentative="1">
      <w:start w:val="1"/>
      <w:numFmt w:val="lowerLetter"/>
      <w:lvlText w:val="%8."/>
      <w:lvlJc w:val="left"/>
      <w:pPr>
        <w:tabs>
          <w:tab w:val="num" w:pos="6239"/>
        </w:tabs>
        <w:ind w:left="6239" w:hanging="360"/>
      </w:pPr>
    </w:lvl>
    <w:lvl w:ilvl="8" w:tentative="1">
      <w:start w:val="1"/>
      <w:numFmt w:val="lowerRoman"/>
      <w:lvlText w:val="%9."/>
      <w:lvlJc w:val="right"/>
      <w:pPr>
        <w:tabs>
          <w:tab w:val="num" w:pos="6959"/>
        </w:tabs>
        <w:ind w:left="6959" w:hanging="180"/>
      </w:pPr>
    </w:lvl>
  </w:abstractNum>
  <w:abstractNum w:abstractNumId="149">
    <w:nsid w:val="51DA6BF5"/>
    <w:multiLevelType w:val="hybridMultilevel"/>
    <w:tmpl w:val="AEFC8D6E"/>
    <w:lvl w:ilvl="0" w:tplc="CB481674">
      <w:start w:val="1"/>
      <w:numFmt w:val="lowerLetter"/>
      <w:lvlText w:val="%1)"/>
      <w:lvlJc w:val="left"/>
      <w:pPr>
        <w:ind w:left="1069" w:hanging="36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150">
    <w:nsid w:val="52CD49A9"/>
    <w:multiLevelType w:val="hybridMultilevel"/>
    <w:tmpl w:val="2C10B76A"/>
    <w:lvl w:ilvl="0" w:tplc="1CE4DBBC">
      <w:numFmt w:val="bullet"/>
      <w:lvlText w:val="-"/>
      <w:lvlJc w:val="left"/>
      <w:pPr>
        <w:ind w:left="720" w:hanging="360"/>
      </w:pPr>
      <w:rPr>
        <w:rFonts w:ascii="Arial" w:eastAsia="Times New Roman"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1">
    <w:nsid w:val="52E03051"/>
    <w:multiLevelType w:val="hybridMultilevel"/>
    <w:tmpl w:val="A7BC84B0"/>
    <w:lvl w:ilvl="0" w:tplc="A50C479A">
      <w:start w:val="1"/>
      <w:numFmt w:val="bullet"/>
      <w:lvlText w:val=""/>
      <w:lvlJc w:val="left"/>
      <w:pPr>
        <w:ind w:left="720" w:hanging="360"/>
      </w:pPr>
      <w:rPr>
        <w:rFonts w:ascii="Wingdings" w:hAnsi="Wingdings" w:cs="Arial" w:hint="default"/>
        <w:b w:val="0"/>
        <w:color w:val="auto"/>
        <w:sz w:val="18"/>
        <w:szCs w:val="22"/>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2">
    <w:nsid w:val="52FB3FBF"/>
    <w:multiLevelType w:val="hybridMultilevel"/>
    <w:tmpl w:val="7F683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3">
    <w:nsid w:val="532150CC"/>
    <w:multiLevelType w:val="hybridMultilevel"/>
    <w:tmpl w:val="F950F376"/>
    <w:lvl w:ilvl="0" w:tplc="D30CF154">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4">
    <w:nsid w:val="53465BE6"/>
    <w:multiLevelType w:val="hybridMultilevel"/>
    <w:tmpl w:val="775C7B92"/>
    <w:lvl w:ilvl="0" w:tplc="DD0EEE3E">
      <w:start w:val="1"/>
      <w:numFmt w:val="lowerLetter"/>
      <w:lvlText w:val="%1)"/>
      <w:lvlJc w:val="left"/>
      <w:pPr>
        <w:tabs>
          <w:tab w:val="num" w:pos="1080"/>
        </w:tabs>
        <w:ind w:left="1080" w:hanging="720"/>
      </w:pPr>
      <w:rPr>
        <w:rFonts w:hint="default"/>
      </w:rPr>
    </w:lvl>
    <w:lvl w:ilvl="1" w:tplc="280A0003">
      <w:start w:val="1"/>
      <w:numFmt w:val="lowerLetter"/>
      <w:lvlText w:val="%2."/>
      <w:lvlJc w:val="left"/>
      <w:pPr>
        <w:tabs>
          <w:tab w:val="num" w:pos="1440"/>
        </w:tabs>
        <w:ind w:left="1440" w:hanging="360"/>
      </w:pPr>
    </w:lvl>
    <w:lvl w:ilvl="2" w:tplc="280A0005" w:tentative="1">
      <w:start w:val="1"/>
      <w:numFmt w:val="lowerRoman"/>
      <w:lvlText w:val="%3."/>
      <w:lvlJc w:val="right"/>
      <w:pPr>
        <w:tabs>
          <w:tab w:val="num" w:pos="2160"/>
        </w:tabs>
        <w:ind w:left="2160" w:hanging="180"/>
      </w:pPr>
    </w:lvl>
    <w:lvl w:ilvl="3" w:tplc="280A0001" w:tentative="1">
      <w:start w:val="1"/>
      <w:numFmt w:val="decimal"/>
      <w:lvlText w:val="%4."/>
      <w:lvlJc w:val="left"/>
      <w:pPr>
        <w:tabs>
          <w:tab w:val="num" w:pos="2880"/>
        </w:tabs>
        <w:ind w:left="2880" w:hanging="360"/>
      </w:pPr>
    </w:lvl>
    <w:lvl w:ilvl="4" w:tplc="280A0003" w:tentative="1">
      <w:start w:val="1"/>
      <w:numFmt w:val="lowerLetter"/>
      <w:lvlText w:val="%5."/>
      <w:lvlJc w:val="left"/>
      <w:pPr>
        <w:tabs>
          <w:tab w:val="num" w:pos="3600"/>
        </w:tabs>
        <w:ind w:left="3600" w:hanging="360"/>
      </w:pPr>
    </w:lvl>
    <w:lvl w:ilvl="5" w:tplc="280A0005" w:tentative="1">
      <w:start w:val="1"/>
      <w:numFmt w:val="lowerRoman"/>
      <w:lvlText w:val="%6."/>
      <w:lvlJc w:val="right"/>
      <w:pPr>
        <w:tabs>
          <w:tab w:val="num" w:pos="4320"/>
        </w:tabs>
        <w:ind w:left="4320" w:hanging="180"/>
      </w:pPr>
    </w:lvl>
    <w:lvl w:ilvl="6" w:tplc="280A0001" w:tentative="1">
      <w:start w:val="1"/>
      <w:numFmt w:val="decimal"/>
      <w:lvlText w:val="%7."/>
      <w:lvlJc w:val="left"/>
      <w:pPr>
        <w:tabs>
          <w:tab w:val="num" w:pos="5040"/>
        </w:tabs>
        <w:ind w:left="5040" w:hanging="360"/>
      </w:pPr>
    </w:lvl>
    <w:lvl w:ilvl="7" w:tplc="280A0003" w:tentative="1">
      <w:start w:val="1"/>
      <w:numFmt w:val="lowerLetter"/>
      <w:lvlText w:val="%8."/>
      <w:lvlJc w:val="left"/>
      <w:pPr>
        <w:tabs>
          <w:tab w:val="num" w:pos="5760"/>
        </w:tabs>
        <w:ind w:left="5760" w:hanging="360"/>
      </w:pPr>
    </w:lvl>
    <w:lvl w:ilvl="8" w:tplc="280A0005" w:tentative="1">
      <w:start w:val="1"/>
      <w:numFmt w:val="lowerRoman"/>
      <w:lvlText w:val="%9."/>
      <w:lvlJc w:val="right"/>
      <w:pPr>
        <w:tabs>
          <w:tab w:val="num" w:pos="6480"/>
        </w:tabs>
        <w:ind w:left="6480" w:hanging="180"/>
      </w:pPr>
    </w:lvl>
  </w:abstractNum>
  <w:abstractNum w:abstractNumId="155">
    <w:nsid w:val="53C154B2"/>
    <w:multiLevelType w:val="hybridMultilevel"/>
    <w:tmpl w:val="8DF22358"/>
    <w:lvl w:ilvl="0" w:tplc="D30CF154">
      <w:start w:val="1"/>
      <w:numFmt w:val="bullet"/>
      <w:lvlText w:val=""/>
      <w:lvlJc w:val="left"/>
      <w:pPr>
        <w:ind w:left="1713" w:hanging="360"/>
      </w:pPr>
      <w:rPr>
        <w:rFonts w:ascii="Symbol" w:hAnsi="Symbol" w:hint="default"/>
      </w:rPr>
    </w:lvl>
    <w:lvl w:ilvl="1" w:tplc="0C0A000B">
      <w:start w:val="1"/>
      <w:numFmt w:val="bullet"/>
      <w:lvlText w:val=""/>
      <w:lvlJc w:val="left"/>
      <w:pPr>
        <w:ind w:left="2062" w:hanging="360"/>
      </w:pPr>
      <w:rPr>
        <w:rFonts w:ascii="Wingdings" w:hAnsi="Wingdings" w:hint="default"/>
      </w:rPr>
    </w:lvl>
    <w:lvl w:ilvl="2" w:tplc="E7E6E4A4" w:tentative="1">
      <w:start w:val="1"/>
      <w:numFmt w:val="bullet"/>
      <w:lvlText w:val=""/>
      <w:lvlJc w:val="left"/>
      <w:pPr>
        <w:ind w:left="3153" w:hanging="360"/>
      </w:pPr>
      <w:rPr>
        <w:rFonts w:ascii="Wingdings" w:hAnsi="Wingdings" w:hint="default"/>
      </w:rPr>
    </w:lvl>
    <w:lvl w:ilvl="3" w:tplc="F4CCC25A" w:tentative="1">
      <w:start w:val="1"/>
      <w:numFmt w:val="bullet"/>
      <w:lvlText w:val=""/>
      <w:lvlJc w:val="left"/>
      <w:pPr>
        <w:ind w:left="3873" w:hanging="360"/>
      </w:pPr>
      <w:rPr>
        <w:rFonts w:ascii="Symbol" w:hAnsi="Symbol" w:hint="default"/>
      </w:rPr>
    </w:lvl>
    <w:lvl w:ilvl="4" w:tplc="814CE12C" w:tentative="1">
      <w:start w:val="1"/>
      <w:numFmt w:val="bullet"/>
      <w:lvlText w:val="o"/>
      <w:lvlJc w:val="left"/>
      <w:pPr>
        <w:ind w:left="4593" w:hanging="360"/>
      </w:pPr>
      <w:rPr>
        <w:rFonts w:ascii="Courier New" w:hAnsi="Courier New" w:cs="Courier New" w:hint="default"/>
      </w:rPr>
    </w:lvl>
    <w:lvl w:ilvl="5" w:tplc="19345B3C" w:tentative="1">
      <w:start w:val="1"/>
      <w:numFmt w:val="bullet"/>
      <w:lvlText w:val=""/>
      <w:lvlJc w:val="left"/>
      <w:pPr>
        <w:ind w:left="5313" w:hanging="360"/>
      </w:pPr>
      <w:rPr>
        <w:rFonts w:ascii="Wingdings" w:hAnsi="Wingdings" w:hint="default"/>
      </w:rPr>
    </w:lvl>
    <w:lvl w:ilvl="6" w:tplc="A0D814B2" w:tentative="1">
      <w:start w:val="1"/>
      <w:numFmt w:val="bullet"/>
      <w:lvlText w:val=""/>
      <w:lvlJc w:val="left"/>
      <w:pPr>
        <w:ind w:left="6033" w:hanging="360"/>
      </w:pPr>
      <w:rPr>
        <w:rFonts w:ascii="Symbol" w:hAnsi="Symbol" w:hint="default"/>
      </w:rPr>
    </w:lvl>
    <w:lvl w:ilvl="7" w:tplc="388CB46A" w:tentative="1">
      <w:start w:val="1"/>
      <w:numFmt w:val="bullet"/>
      <w:lvlText w:val="o"/>
      <w:lvlJc w:val="left"/>
      <w:pPr>
        <w:ind w:left="6753" w:hanging="360"/>
      </w:pPr>
      <w:rPr>
        <w:rFonts w:ascii="Courier New" w:hAnsi="Courier New" w:cs="Courier New" w:hint="default"/>
      </w:rPr>
    </w:lvl>
    <w:lvl w:ilvl="8" w:tplc="C144C3A8" w:tentative="1">
      <w:start w:val="1"/>
      <w:numFmt w:val="bullet"/>
      <w:lvlText w:val=""/>
      <w:lvlJc w:val="left"/>
      <w:pPr>
        <w:ind w:left="7473" w:hanging="360"/>
      </w:pPr>
      <w:rPr>
        <w:rFonts w:ascii="Wingdings" w:hAnsi="Wingdings" w:hint="default"/>
      </w:rPr>
    </w:lvl>
  </w:abstractNum>
  <w:abstractNum w:abstractNumId="156">
    <w:nsid w:val="563624DD"/>
    <w:multiLevelType w:val="hybridMultilevel"/>
    <w:tmpl w:val="FCEECE9A"/>
    <w:lvl w:ilvl="0" w:tplc="1542EC8A">
      <w:start w:val="1"/>
      <w:numFmt w:val="bullet"/>
      <w:lvlText w:val=""/>
      <w:lvlJc w:val="left"/>
      <w:pPr>
        <w:ind w:left="1485" w:hanging="360"/>
      </w:pPr>
      <w:rPr>
        <w:rFonts w:ascii="Symbol" w:hAnsi="Symbol" w:hint="default"/>
      </w:rPr>
    </w:lvl>
    <w:lvl w:ilvl="1" w:tplc="F9887BF2" w:tentative="1">
      <w:start w:val="1"/>
      <w:numFmt w:val="bullet"/>
      <w:lvlText w:val="o"/>
      <w:lvlJc w:val="left"/>
      <w:pPr>
        <w:ind w:left="2205" w:hanging="360"/>
      </w:pPr>
      <w:rPr>
        <w:rFonts w:ascii="Courier New" w:hAnsi="Courier New" w:cs="Courier New" w:hint="default"/>
      </w:rPr>
    </w:lvl>
    <w:lvl w:ilvl="2" w:tplc="875C3BE6" w:tentative="1">
      <w:start w:val="1"/>
      <w:numFmt w:val="bullet"/>
      <w:lvlText w:val=""/>
      <w:lvlJc w:val="left"/>
      <w:pPr>
        <w:ind w:left="2925" w:hanging="360"/>
      </w:pPr>
      <w:rPr>
        <w:rFonts w:ascii="Wingdings" w:hAnsi="Wingdings" w:hint="default"/>
      </w:rPr>
    </w:lvl>
    <w:lvl w:ilvl="3" w:tplc="4D30B55C" w:tentative="1">
      <w:start w:val="1"/>
      <w:numFmt w:val="bullet"/>
      <w:lvlText w:val=""/>
      <w:lvlJc w:val="left"/>
      <w:pPr>
        <w:ind w:left="3645" w:hanging="360"/>
      </w:pPr>
      <w:rPr>
        <w:rFonts w:ascii="Symbol" w:hAnsi="Symbol" w:hint="default"/>
      </w:rPr>
    </w:lvl>
    <w:lvl w:ilvl="4" w:tplc="FF90EEF2" w:tentative="1">
      <w:start w:val="1"/>
      <w:numFmt w:val="bullet"/>
      <w:lvlText w:val="o"/>
      <w:lvlJc w:val="left"/>
      <w:pPr>
        <w:ind w:left="4365" w:hanging="360"/>
      </w:pPr>
      <w:rPr>
        <w:rFonts w:ascii="Courier New" w:hAnsi="Courier New" w:cs="Courier New" w:hint="default"/>
      </w:rPr>
    </w:lvl>
    <w:lvl w:ilvl="5" w:tplc="5ADC0CAC" w:tentative="1">
      <w:start w:val="1"/>
      <w:numFmt w:val="bullet"/>
      <w:lvlText w:val=""/>
      <w:lvlJc w:val="left"/>
      <w:pPr>
        <w:ind w:left="5085" w:hanging="360"/>
      </w:pPr>
      <w:rPr>
        <w:rFonts w:ascii="Wingdings" w:hAnsi="Wingdings" w:hint="default"/>
      </w:rPr>
    </w:lvl>
    <w:lvl w:ilvl="6" w:tplc="770699A0" w:tentative="1">
      <w:start w:val="1"/>
      <w:numFmt w:val="bullet"/>
      <w:lvlText w:val=""/>
      <w:lvlJc w:val="left"/>
      <w:pPr>
        <w:ind w:left="5805" w:hanging="360"/>
      </w:pPr>
      <w:rPr>
        <w:rFonts w:ascii="Symbol" w:hAnsi="Symbol" w:hint="default"/>
      </w:rPr>
    </w:lvl>
    <w:lvl w:ilvl="7" w:tplc="26784E2E" w:tentative="1">
      <w:start w:val="1"/>
      <w:numFmt w:val="bullet"/>
      <w:lvlText w:val="o"/>
      <w:lvlJc w:val="left"/>
      <w:pPr>
        <w:ind w:left="6525" w:hanging="360"/>
      </w:pPr>
      <w:rPr>
        <w:rFonts w:ascii="Courier New" w:hAnsi="Courier New" w:cs="Courier New" w:hint="default"/>
      </w:rPr>
    </w:lvl>
    <w:lvl w:ilvl="8" w:tplc="AB00C4B6" w:tentative="1">
      <w:start w:val="1"/>
      <w:numFmt w:val="bullet"/>
      <w:lvlText w:val=""/>
      <w:lvlJc w:val="left"/>
      <w:pPr>
        <w:ind w:left="7245" w:hanging="360"/>
      </w:pPr>
      <w:rPr>
        <w:rFonts w:ascii="Wingdings" w:hAnsi="Wingdings" w:hint="default"/>
      </w:rPr>
    </w:lvl>
  </w:abstractNum>
  <w:abstractNum w:abstractNumId="157">
    <w:nsid w:val="570E7396"/>
    <w:multiLevelType w:val="singleLevel"/>
    <w:tmpl w:val="D30CF154"/>
    <w:lvl w:ilvl="0">
      <w:start w:val="1"/>
      <w:numFmt w:val="lowerLetter"/>
      <w:lvlText w:val="%1)"/>
      <w:lvlJc w:val="left"/>
      <w:pPr>
        <w:ind w:left="360" w:hanging="360"/>
      </w:pPr>
      <w:rPr>
        <w:rFonts w:hint="default"/>
        <w:sz w:val="22"/>
      </w:rPr>
    </w:lvl>
  </w:abstractNum>
  <w:abstractNum w:abstractNumId="158">
    <w:nsid w:val="57D67215"/>
    <w:multiLevelType w:val="hybridMultilevel"/>
    <w:tmpl w:val="AF5842F8"/>
    <w:lvl w:ilvl="0" w:tplc="280A0001">
      <w:start w:val="1"/>
      <w:numFmt w:val="bullet"/>
      <w:lvlText w:val=""/>
      <w:lvlJc w:val="left"/>
      <w:pPr>
        <w:ind w:left="1077" w:hanging="360"/>
      </w:pPr>
      <w:rPr>
        <w:rFonts w:ascii="Symbol" w:hAnsi="Symbol" w:hint="default"/>
      </w:rPr>
    </w:lvl>
    <w:lvl w:ilvl="1" w:tplc="280A0003" w:tentative="1">
      <w:start w:val="1"/>
      <w:numFmt w:val="bullet"/>
      <w:lvlText w:val="o"/>
      <w:lvlJc w:val="left"/>
      <w:pPr>
        <w:ind w:left="1797" w:hanging="360"/>
      </w:pPr>
      <w:rPr>
        <w:rFonts w:ascii="Courier New" w:hAnsi="Courier New" w:cs="Courier New" w:hint="default"/>
      </w:rPr>
    </w:lvl>
    <w:lvl w:ilvl="2" w:tplc="280A0005" w:tentative="1">
      <w:start w:val="1"/>
      <w:numFmt w:val="bullet"/>
      <w:lvlText w:val=""/>
      <w:lvlJc w:val="left"/>
      <w:pPr>
        <w:ind w:left="2517" w:hanging="360"/>
      </w:pPr>
      <w:rPr>
        <w:rFonts w:ascii="Wingdings" w:hAnsi="Wingdings" w:hint="default"/>
      </w:rPr>
    </w:lvl>
    <w:lvl w:ilvl="3" w:tplc="280A0001" w:tentative="1">
      <w:start w:val="1"/>
      <w:numFmt w:val="bullet"/>
      <w:lvlText w:val=""/>
      <w:lvlJc w:val="left"/>
      <w:pPr>
        <w:ind w:left="3237" w:hanging="360"/>
      </w:pPr>
      <w:rPr>
        <w:rFonts w:ascii="Symbol" w:hAnsi="Symbol" w:hint="default"/>
      </w:rPr>
    </w:lvl>
    <w:lvl w:ilvl="4" w:tplc="280A0003" w:tentative="1">
      <w:start w:val="1"/>
      <w:numFmt w:val="bullet"/>
      <w:lvlText w:val="o"/>
      <w:lvlJc w:val="left"/>
      <w:pPr>
        <w:ind w:left="3957" w:hanging="360"/>
      </w:pPr>
      <w:rPr>
        <w:rFonts w:ascii="Courier New" w:hAnsi="Courier New" w:cs="Courier New" w:hint="default"/>
      </w:rPr>
    </w:lvl>
    <w:lvl w:ilvl="5" w:tplc="280A0005" w:tentative="1">
      <w:start w:val="1"/>
      <w:numFmt w:val="bullet"/>
      <w:lvlText w:val=""/>
      <w:lvlJc w:val="left"/>
      <w:pPr>
        <w:ind w:left="4677" w:hanging="360"/>
      </w:pPr>
      <w:rPr>
        <w:rFonts w:ascii="Wingdings" w:hAnsi="Wingdings" w:hint="default"/>
      </w:rPr>
    </w:lvl>
    <w:lvl w:ilvl="6" w:tplc="280A0001" w:tentative="1">
      <w:start w:val="1"/>
      <w:numFmt w:val="bullet"/>
      <w:lvlText w:val=""/>
      <w:lvlJc w:val="left"/>
      <w:pPr>
        <w:ind w:left="5397" w:hanging="360"/>
      </w:pPr>
      <w:rPr>
        <w:rFonts w:ascii="Symbol" w:hAnsi="Symbol" w:hint="default"/>
      </w:rPr>
    </w:lvl>
    <w:lvl w:ilvl="7" w:tplc="280A0003" w:tentative="1">
      <w:start w:val="1"/>
      <w:numFmt w:val="bullet"/>
      <w:lvlText w:val="o"/>
      <w:lvlJc w:val="left"/>
      <w:pPr>
        <w:ind w:left="6117" w:hanging="360"/>
      </w:pPr>
      <w:rPr>
        <w:rFonts w:ascii="Courier New" w:hAnsi="Courier New" w:cs="Courier New" w:hint="default"/>
      </w:rPr>
    </w:lvl>
    <w:lvl w:ilvl="8" w:tplc="280A0005" w:tentative="1">
      <w:start w:val="1"/>
      <w:numFmt w:val="bullet"/>
      <w:lvlText w:val=""/>
      <w:lvlJc w:val="left"/>
      <w:pPr>
        <w:ind w:left="6837" w:hanging="360"/>
      </w:pPr>
      <w:rPr>
        <w:rFonts w:ascii="Wingdings" w:hAnsi="Wingdings" w:hint="default"/>
      </w:rPr>
    </w:lvl>
  </w:abstractNum>
  <w:abstractNum w:abstractNumId="159">
    <w:nsid w:val="583366F4"/>
    <w:multiLevelType w:val="multilevel"/>
    <w:tmpl w:val="93082B6A"/>
    <w:lvl w:ilvl="0">
      <w:start w:val="14"/>
      <w:numFmt w:val="decimal"/>
      <w:lvlText w:val="%1.1"/>
      <w:lvlJc w:val="left"/>
      <w:pPr>
        <w:tabs>
          <w:tab w:val="num" w:pos="705"/>
        </w:tabs>
        <w:ind w:left="705" w:hanging="705"/>
      </w:pPr>
      <w:rPr>
        <w:rFonts w:hint="default"/>
        <w:color w:val="auto"/>
      </w:rPr>
    </w:lvl>
    <w:lvl w:ilvl="1">
      <w:start w:val="1"/>
      <w:numFmt w:val="decimal"/>
      <w:lvlText w:val="%1.%2."/>
      <w:lvlJc w:val="left"/>
      <w:pPr>
        <w:tabs>
          <w:tab w:val="num" w:pos="705"/>
        </w:tabs>
        <w:ind w:left="705" w:hanging="705"/>
      </w:pPr>
      <w:rPr>
        <w:rFonts w:hint="default"/>
        <w:b w:val="0"/>
      </w:rPr>
    </w:lvl>
    <w:lvl w:ilvl="2">
      <w:start w:val="1"/>
      <w:numFmt w:val="decimal"/>
      <w:lvlText w:val="%1.%2.%3"/>
      <w:lvlJc w:val="left"/>
      <w:pPr>
        <w:tabs>
          <w:tab w:val="num" w:pos="720"/>
        </w:tabs>
        <w:ind w:left="720" w:hanging="720"/>
      </w:pPr>
      <w:rPr>
        <w:rFonts w:ascii="Arial" w:hAnsi="Arial" w:cs="Arial" w:hint="default"/>
        <w:b/>
        <w:i w:val="0"/>
        <w:color w:val="auto"/>
        <w:sz w:val="24"/>
      </w:rPr>
    </w:lvl>
    <w:lvl w:ilvl="3">
      <w:start w:val="1"/>
      <w:numFmt w:val="decimal"/>
      <w:lvlText w:val="%1.%2.%3.%4"/>
      <w:lvlJc w:val="left"/>
      <w:pPr>
        <w:tabs>
          <w:tab w:val="num" w:pos="1080"/>
        </w:tabs>
        <w:ind w:left="1080" w:hanging="1080"/>
      </w:pPr>
      <w:rPr>
        <w:rFonts w:hint="default"/>
        <w:b/>
        <w:i w:val="0"/>
      </w:rPr>
    </w:lvl>
    <w:lvl w:ilvl="4">
      <w:start w:val="1"/>
      <w:numFmt w:val="decimal"/>
      <w:lvlText w:val="%1.%2.%3.%4.%5"/>
      <w:lvlJc w:val="left"/>
      <w:pPr>
        <w:tabs>
          <w:tab w:val="num" w:pos="1080"/>
        </w:tabs>
        <w:ind w:left="1080" w:hanging="1080"/>
      </w:pPr>
      <w:rPr>
        <w:rFonts w:hint="default"/>
        <w:b/>
        <w:i w:val="0"/>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0">
    <w:nsid w:val="5B602BE1"/>
    <w:multiLevelType w:val="hybridMultilevel"/>
    <w:tmpl w:val="0A7C72F4"/>
    <w:lvl w:ilvl="0" w:tplc="194AA67A">
      <w:start w:val="1"/>
      <w:numFmt w:val="bullet"/>
      <w:lvlText w:val="o"/>
      <w:lvlJc w:val="left"/>
      <w:pPr>
        <w:ind w:left="720" w:hanging="360"/>
      </w:pPr>
      <w:rPr>
        <w:rFonts w:ascii="Courier New" w:hAnsi="Courier New" w:cs="Courier New" w:hint="default"/>
      </w:rPr>
    </w:lvl>
    <w:lvl w:ilvl="1" w:tplc="2F4849F4" w:tentative="1">
      <w:start w:val="1"/>
      <w:numFmt w:val="bullet"/>
      <w:lvlText w:val="o"/>
      <w:lvlJc w:val="left"/>
      <w:pPr>
        <w:ind w:left="1440" w:hanging="360"/>
      </w:pPr>
      <w:rPr>
        <w:rFonts w:ascii="Courier New" w:hAnsi="Courier New" w:cs="Courier New" w:hint="default"/>
      </w:rPr>
    </w:lvl>
    <w:lvl w:ilvl="2" w:tplc="8FD69BB8" w:tentative="1">
      <w:start w:val="1"/>
      <w:numFmt w:val="bullet"/>
      <w:lvlText w:val=""/>
      <w:lvlJc w:val="left"/>
      <w:pPr>
        <w:ind w:left="2160" w:hanging="360"/>
      </w:pPr>
      <w:rPr>
        <w:rFonts w:ascii="Wingdings" w:hAnsi="Wingdings" w:hint="default"/>
      </w:rPr>
    </w:lvl>
    <w:lvl w:ilvl="3" w:tplc="4A74B484" w:tentative="1">
      <w:start w:val="1"/>
      <w:numFmt w:val="bullet"/>
      <w:lvlText w:val=""/>
      <w:lvlJc w:val="left"/>
      <w:pPr>
        <w:ind w:left="2880" w:hanging="360"/>
      </w:pPr>
      <w:rPr>
        <w:rFonts w:ascii="Symbol" w:hAnsi="Symbol" w:hint="default"/>
      </w:rPr>
    </w:lvl>
    <w:lvl w:ilvl="4" w:tplc="D486ABE4" w:tentative="1">
      <w:start w:val="1"/>
      <w:numFmt w:val="bullet"/>
      <w:lvlText w:val="o"/>
      <w:lvlJc w:val="left"/>
      <w:pPr>
        <w:ind w:left="3600" w:hanging="360"/>
      </w:pPr>
      <w:rPr>
        <w:rFonts w:ascii="Courier New" w:hAnsi="Courier New" w:cs="Courier New" w:hint="default"/>
      </w:rPr>
    </w:lvl>
    <w:lvl w:ilvl="5" w:tplc="B84E0F90" w:tentative="1">
      <w:start w:val="1"/>
      <w:numFmt w:val="bullet"/>
      <w:lvlText w:val=""/>
      <w:lvlJc w:val="left"/>
      <w:pPr>
        <w:ind w:left="4320" w:hanging="360"/>
      </w:pPr>
      <w:rPr>
        <w:rFonts w:ascii="Wingdings" w:hAnsi="Wingdings" w:hint="default"/>
      </w:rPr>
    </w:lvl>
    <w:lvl w:ilvl="6" w:tplc="5106EDE0" w:tentative="1">
      <w:start w:val="1"/>
      <w:numFmt w:val="bullet"/>
      <w:lvlText w:val=""/>
      <w:lvlJc w:val="left"/>
      <w:pPr>
        <w:ind w:left="5040" w:hanging="360"/>
      </w:pPr>
      <w:rPr>
        <w:rFonts w:ascii="Symbol" w:hAnsi="Symbol" w:hint="default"/>
      </w:rPr>
    </w:lvl>
    <w:lvl w:ilvl="7" w:tplc="34FE4AAA" w:tentative="1">
      <w:start w:val="1"/>
      <w:numFmt w:val="bullet"/>
      <w:lvlText w:val="o"/>
      <w:lvlJc w:val="left"/>
      <w:pPr>
        <w:ind w:left="5760" w:hanging="360"/>
      </w:pPr>
      <w:rPr>
        <w:rFonts w:ascii="Courier New" w:hAnsi="Courier New" w:cs="Courier New" w:hint="default"/>
      </w:rPr>
    </w:lvl>
    <w:lvl w:ilvl="8" w:tplc="D0B89EC2" w:tentative="1">
      <w:start w:val="1"/>
      <w:numFmt w:val="bullet"/>
      <w:lvlText w:val=""/>
      <w:lvlJc w:val="left"/>
      <w:pPr>
        <w:ind w:left="6480" w:hanging="360"/>
      </w:pPr>
      <w:rPr>
        <w:rFonts w:ascii="Wingdings" w:hAnsi="Wingdings" w:hint="default"/>
      </w:rPr>
    </w:lvl>
  </w:abstractNum>
  <w:abstractNum w:abstractNumId="161">
    <w:nsid w:val="5B970B70"/>
    <w:multiLevelType w:val="hybridMultilevel"/>
    <w:tmpl w:val="12C2F1C2"/>
    <w:lvl w:ilvl="0" w:tplc="280A0017">
      <w:start w:val="1"/>
      <w:numFmt w:val="lowerLetter"/>
      <w:lvlText w:val="%1)"/>
      <w:lvlJc w:val="left"/>
      <w:pPr>
        <w:ind w:left="1494" w:hanging="360"/>
      </w:p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162">
    <w:nsid w:val="5BDE1C8A"/>
    <w:multiLevelType w:val="multilevel"/>
    <w:tmpl w:val="DAB288D4"/>
    <w:lvl w:ilvl="0">
      <w:start w:val="20"/>
      <w:numFmt w:val="decimal"/>
      <w:lvlText w:val="%1"/>
      <w:lvlJc w:val="left"/>
      <w:pPr>
        <w:tabs>
          <w:tab w:val="num" w:pos="630"/>
        </w:tabs>
        <w:ind w:left="630" w:hanging="630"/>
      </w:pPr>
      <w:rPr>
        <w:rFonts w:hint="default"/>
      </w:rPr>
    </w:lvl>
    <w:lvl w:ilvl="1">
      <w:start w:val="1"/>
      <w:numFmt w:val="decimal"/>
      <w:lvlText w:val="%1.%2"/>
      <w:lvlJc w:val="left"/>
      <w:pPr>
        <w:tabs>
          <w:tab w:val="num" w:pos="630"/>
        </w:tabs>
        <w:ind w:left="630" w:hanging="63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3">
    <w:nsid w:val="5C1733BE"/>
    <w:multiLevelType w:val="hybridMultilevel"/>
    <w:tmpl w:val="80B8B5F8"/>
    <w:lvl w:ilvl="0" w:tplc="280A0017">
      <w:start w:val="1"/>
      <w:numFmt w:val="lowerLetter"/>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4">
    <w:nsid w:val="5C5B5324"/>
    <w:multiLevelType w:val="hybridMultilevel"/>
    <w:tmpl w:val="A3268658"/>
    <w:lvl w:ilvl="0" w:tplc="4F98CE50">
      <w:start w:val="1"/>
      <w:numFmt w:val="upperRoman"/>
      <w:lvlText w:val="%1."/>
      <w:lvlJc w:val="right"/>
      <w:pPr>
        <w:ind w:left="720" w:hanging="360"/>
      </w:pPr>
    </w:lvl>
    <w:lvl w:ilvl="1" w:tplc="7A06B94E" w:tentative="1">
      <w:start w:val="1"/>
      <w:numFmt w:val="lowerLetter"/>
      <w:lvlText w:val="%2."/>
      <w:lvlJc w:val="left"/>
      <w:pPr>
        <w:ind w:left="1440" w:hanging="360"/>
      </w:pPr>
    </w:lvl>
    <w:lvl w:ilvl="2" w:tplc="5A7A8D60" w:tentative="1">
      <w:start w:val="1"/>
      <w:numFmt w:val="lowerRoman"/>
      <w:lvlText w:val="%3."/>
      <w:lvlJc w:val="right"/>
      <w:pPr>
        <w:ind w:left="2160" w:hanging="180"/>
      </w:pPr>
    </w:lvl>
    <w:lvl w:ilvl="3" w:tplc="1276AA08" w:tentative="1">
      <w:start w:val="1"/>
      <w:numFmt w:val="decimal"/>
      <w:lvlText w:val="%4."/>
      <w:lvlJc w:val="left"/>
      <w:pPr>
        <w:ind w:left="2880" w:hanging="360"/>
      </w:pPr>
    </w:lvl>
    <w:lvl w:ilvl="4" w:tplc="7B165A46" w:tentative="1">
      <w:start w:val="1"/>
      <w:numFmt w:val="lowerLetter"/>
      <w:lvlText w:val="%5."/>
      <w:lvlJc w:val="left"/>
      <w:pPr>
        <w:ind w:left="3600" w:hanging="360"/>
      </w:pPr>
    </w:lvl>
    <w:lvl w:ilvl="5" w:tplc="BAA4A69E" w:tentative="1">
      <w:start w:val="1"/>
      <w:numFmt w:val="lowerRoman"/>
      <w:lvlText w:val="%6."/>
      <w:lvlJc w:val="right"/>
      <w:pPr>
        <w:ind w:left="4320" w:hanging="180"/>
      </w:pPr>
    </w:lvl>
    <w:lvl w:ilvl="6" w:tplc="A91AC786" w:tentative="1">
      <w:start w:val="1"/>
      <w:numFmt w:val="decimal"/>
      <w:lvlText w:val="%7."/>
      <w:lvlJc w:val="left"/>
      <w:pPr>
        <w:ind w:left="5040" w:hanging="360"/>
      </w:pPr>
    </w:lvl>
    <w:lvl w:ilvl="7" w:tplc="EC60C7D8" w:tentative="1">
      <w:start w:val="1"/>
      <w:numFmt w:val="lowerLetter"/>
      <w:lvlText w:val="%8."/>
      <w:lvlJc w:val="left"/>
      <w:pPr>
        <w:ind w:left="5760" w:hanging="360"/>
      </w:pPr>
    </w:lvl>
    <w:lvl w:ilvl="8" w:tplc="3D4CE4E2" w:tentative="1">
      <w:start w:val="1"/>
      <w:numFmt w:val="lowerRoman"/>
      <w:lvlText w:val="%9."/>
      <w:lvlJc w:val="right"/>
      <w:pPr>
        <w:ind w:left="6480" w:hanging="180"/>
      </w:pPr>
    </w:lvl>
  </w:abstractNum>
  <w:abstractNum w:abstractNumId="165">
    <w:nsid w:val="5CAA428D"/>
    <w:multiLevelType w:val="hybridMultilevel"/>
    <w:tmpl w:val="BDF62844"/>
    <w:lvl w:ilvl="0" w:tplc="2C0A0001">
      <w:start w:val="1"/>
      <w:numFmt w:val="bullet"/>
      <w:lvlText w:val=""/>
      <w:lvlJc w:val="left"/>
      <w:pPr>
        <w:ind w:left="1434" w:hanging="360"/>
      </w:pPr>
      <w:rPr>
        <w:rFonts w:ascii="Symbol" w:hAnsi="Symbol" w:hint="default"/>
      </w:rPr>
    </w:lvl>
    <w:lvl w:ilvl="1" w:tplc="2C0A0003" w:tentative="1">
      <w:start w:val="1"/>
      <w:numFmt w:val="bullet"/>
      <w:lvlText w:val="o"/>
      <w:lvlJc w:val="left"/>
      <w:pPr>
        <w:ind w:left="2154" w:hanging="360"/>
      </w:pPr>
      <w:rPr>
        <w:rFonts w:ascii="Courier New" w:hAnsi="Courier New" w:cs="Courier New" w:hint="default"/>
      </w:rPr>
    </w:lvl>
    <w:lvl w:ilvl="2" w:tplc="2C0A0005" w:tentative="1">
      <w:start w:val="1"/>
      <w:numFmt w:val="bullet"/>
      <w:lvlText w:val=""/>
      <w:lvlJc w:val="left"/>
      <w:pPr>
        <w:ind w:left="2874" w:hanging="360"/>
      </w:pPr>
      <w:rPr>
        <w:rFonts w:ascii="Wingdings" w:hAnsi="Wingdings" w:hint="default"/>
      </w:rPr>
    </w:lvl>
    <w:lvl w:ilvl="3" w:tplc="2C0A0001" w:tentative="1">
      <w:start w:val="1"/>
      <w:numFmt w:val="bullet"/>
      <w:lvlText w:val=""/>
      <w:lvlJc w:val="left"/>
      <w:pPr>
        <w:ind w:left="3594" w:hanging="360"/>
      </w:pPr>
      <w:rPr>
        <w:rFonts w:ascii="Symbol" w:hAnsi="Symbol" w:hint="default"/>
      </w:rPr>
    </w:lvl>
    <w:lvl w:ilvl="4" w:tplc="2C0A0003" w:tentative="1">
      <w:start w:val="1"/>
      <w:numFmt w:val="bullet"/>
      <w:lvlText w:val="o"/>
      <w:lvlJc w:val="left"/>
      <w:pPr>
        <w:ind w:left="4314" w:hanging="360"/>
      </w:pPr>
      <w:rPr>
        <w:rFonts w:ascii="Courier New" w:hAnsi="Courier New" w:cs="Courier New" w:hint="default"/>
      </w:rPr>
    </w:lvl>
    <w:lvl w:ilvl="5" w:tplc="2C0A0005" w:tentative="1">
      <w:start w:val="1"/>
      <w:numFmt w:val="bullet"/>
      <w:lvlText w:val=""/>
      <w:lvlJc w:val="left"/>
      <w:pPr>
        <w:ind w:left="5034" w:hanging="360"/>
      </w:pPr>
      <w:rPr>
        <w:rFonts w:ascii="Wingdings" w:hAnsi="Wingdings" w:hint="default"/>
      </w:rPr>
    </w:lvl>
    <w:lvl w:ilvl="6" w:tplc="2C0A0001" w:tentative="1">
      <w:start w:val="1"/>
      <w:numFmt w:val="bullet"/>
      <w:lvlText w:val=""/>
      <w:lvlJc w:val="left"/>
      <w:pPr>
        <w:ind w:left="5754" w:hanging="360"/>
      </w:pPr>
      <w:rPr>
        <w:rFonts w:ascii="Symbol" w:hAnsi="Symbol" w:hint="default"/>
      </w:rPr>
    </w:lvl>
    <w:lvl w:ilvl="7" w:tplc="2C0A0003" w:tentative="1">
      <w:start w:val="1"/>
      <w:numFmt w:val="bullet"/>
      <w:lvlText w:val="o"/>
      <w:lvlJc w:val="left"/>
      <w:pPr>
        <w:ind w:left="6474" w:hanging="360"/>
      </w:pPr>
      <w:rPr>
        <w:rFonts w:ascii="Courier New" w:hAnsi="Courier New" w:cs="Courier New" w:hint="default"/>
      </w:rPr>
    </w:lvl>
    <w:lvl w:ilvl="8" w:tplc="2C0A0005" w:tentative="1">
      <w:start w:val="1"/>
      <w:numFmt w:val="bullet"/>
      <w:lvlText w:val=""/>
      <w:lvlJc w:val="left"/>
      <w:pPr>
        <w:ind w:left="7194" w:hanging="360"/>
      </w:pPr>
      <w:rPr>
        <w:rFonts w:ascii="Wingdings" w:hAnsi="Wingdings" w:hint="default"/>
      </w:rPr>
    </w:lvl>
  </w:abstractNum>
  <w:abstractNum w:abstractNumId="166">
    <w:nsid w:val="5DD27FF8"/>
    <w:multiLevelType w:val="hybridMultilevel"/>
    <w:tmpl w:val="3BC6AF46"/>
    <w:lvl w:ilvl="0" w:tplc="11925D96">
      <w:start w:val="1"/>
      <w:numFmt w:val="bullet"/>
      <w:lvlText w:val=""/>
      <w:lvlJc w:val="left"/>
      <w:pPr>
        <w:tabs>
          <w:tab w:val="num" w:pos="1144"/>
        </w:tabs>
        <w:ind w:left="1144" w:hanging="435"/>
      </w:pPr>
      <w:rPr>
        <w:rFonts w:ascii="Symbol" w:hAnsi="Symbol" w:hint="default"/>
      </w:rPr>
    </w:lvl>
    <w:lvl w:ilvl="1" w:tplc="DD9E7326">
      <w:start w:val="1"/>
      <w:numFmt w:val="lowerLetter"/>
      <w:lvlText w:val="%2."/>
      <w:lvlJc w:val="left"/>
      <w:pPr>
        <w:tabs>
          <w:tab w:val="num" w:pos="1789"/>
        </w:tabs>
        <w:ind w:left="1789" w:hanging="360"/>
      </w:pPr>
    </w:lvl>
    <w:lvl w:ilvl="2" w:tplc="16E4A992">
      <w:start w:val="1"/>
      <w:numFmt w:val="lowerRoman"/>
      <w:lvlText w:val="%3."/>
      <w:lvlJc w:val="right"/>
      <w:pPr>
        <w:tabs>
          <w:tab w:val="num" w:pos="2509"/>
        </w:tabs>
        <w:ind w:left="2509" w:hanging="180"/>
      </w:pPr>
    </w:lvl>
    <w:lvl w:ilvl="3" w:tplc="C3F2C144" w:tentative="1">
      <w:start w:val="1"/>
      <w:numFmt w:val="decimal"/>
      <w:lvlText w:val="%4."/>
      <w:lvlJc w:val="left"/>
      <w:pPr>
        <w:tabs>
          <w:tab w:val="num" w:pos="3229"/>
        </w:tabs>
        <w:ind w:left="3229" w:hanging="360"/>
      </w:pPr>
    </w:lvl>
    <w:lvl w:ilvl="4" w:tplc="E0FCE30A" w:tentative="1">
      <w:start w:val="1"/>
      <w:numFmt w:val="lowerLetter"/>
      <w:lvlText w:val="%5."/>
      <w:lvlJc w:val="left"/>
      <w:pPr>
        <w:tabs>
          <w:tab w:val="num" w:pos="3949"/>
        </w:tabs>
        <w:ind w:left="3949" w:hanging="360"/>
      </w:pPr>
    </w:lvl>
    <w:lvl w:ilvl="5" w:tplc="7F484BC0" w:tentative="1">
      <w:start w:val="1"/>
      <w:numFmt w:val="lowerRoman"/>
      <w:lvlText w:val="%6."/>
      <w:lvlJc w:val="right"/>
      <w:pPr>
        <w:tabs>
          <w:tab w:val="num" w:pos="4669"/>
        </w:tabs>
        <w:ind w:left="4669" w:hanging="180"/>
      </w:pPr>
    </w:lvl>
    <w:lvl w:ilvl="6" w:tplc="7AF6A5AC" w:tentative="1">
      <w:start w:val="1"/>
      <w:numFmt w:val="decimal"/>
      <w:lvlText w:val="%7."/>
      <w:lvlJc w:val="left"/>
      <w:pPr>
        <w:tabs>
          <w:tab w:val="num" w:pos="5389"/>
        </w:tabs>
        <w:ind w:left="5389" w:hanging="360"/>
      </w:pPr>
    </w:lvl>
    <w:lvl w:ilvl="7" w:tplc="291EB090" w:tentative="1">
      <w:start w:val="1"/>
      <w:numFmt w:val="lowerLetter"/>
      <w:lvlText w:val="%8."/>
      <w:lvlJc w:val="left"/>
      <w:pPr>
        <w:tabs>
          <w:tab w:val="num" w:pos="6109"/>
        </w:tabs>
        <w:ind w:left="6109" w:hanging="360"/>
      </w:pPr>
    </w:lvl>
    <w:lvl w:ilvl="8" w:tplc="FF24A8FC" w:tentative="1">
      <w:start w:val="1"/>
      <w:numFmt w:val="lowerRoman"/>
      <w:lvlText w:val="%9."/>
      <w:lvlJc w:val="right"/>
      <w:pPr>
        <w:tabs>
          <w:tab w:val="num" w:pos="6829"/>
        </w:tabs>
        <w:ind w:left="6829" w:hanging="180"/>
      </w:pPr>
    </w:lvl>
  </w:abstractNum>
  <w:abstractNum w:abstractNumId="167">
    <w:nsid w:val="5DFA189F"/>
    <w:multiLevelType w:val="hybridMultilevel"/>
    <w:tmpl w:val="819EE97C"/>
    <w:lvl w:ilvl="0" w:tplc="280A000D">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168">
    <w:nsid w:val="5E7F71BB"/>
    <w:multiLevelType w:val="hybridMultilevel"/>
    <w:tmpl w:val="C8E4639E"/>
    <w:lvl w:ilvl="0" w:tplc="04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9">
    <w:nsid w:val="5F160998"/>
    <w:multiLevelType w:val="hybridMultilevel"/>
    <w:tmpl w:val="83024F04"/>
    <w:lvl w:ilvl="0" w:tplc="280A0015">
      <w:start w:val="1"/>
      <w:numFmt w:val="upp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0">
    <w:nsid w:val="5F60283B"/>
    <w:multiLevelType w:val="hybridMultilevel"/>
    <w:tmpl w:val="36DAB260"/>
    <w:lvl w:ilvl="0" w:tplc="A50C479A">
      <w:start w:val="1"/>
      <w:numFmt w:val="bullet"/>
      <w:lvlText w:val=""/>
      <w:lvlJc w:val="left"/>
      <w:pPr>
        <w:ind w:left="720" w:hanging="360"/>
      </w:pPr>
      <w:rPr>
        <w:rFonts w:ascii="Wingdings" w:hAnsi="Wingdings" w:cs="Arial" w:hint="default"/>
        <w:b w:val="0"/>
        <w:color w:val="auto"/>
        <w:sz w:val="18"/>
        <w:szCs w:val="22"/>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1">
    <w:nsid w:val="5FB97AC5"/>
    <w:multiLevelType w:val="multilevel"/>
    <w:tmpl w:val="06C0609A"/>
    <w:lvl w:ilvl="0">
      <w:start w:val="1"/>
      <w:numFmt w:val="lowerRoman"/>
      <w:lvlText w:val="%1."/>
      <w:lvlJc w:val="left"/>
      <w:pPr>
        <w:tabs>
          <w:tab w:val="num" w:pos="720"/>
        </w:tabs>
        <w:ind w:left="720" w:hanging="720"/>
      </w:pPr>
      <w:rPr>
        <w:rFonts w:hint="default"/>
        <w:b w:val="0"/>
        <w:i w:val="0"/>
        <w:effect w:val="none"/>
      </w:rPr>
    </w:lvl>
    <w:lvl w:ilvl="1">
      <w:start w:val="2"/>
      <w:numFmt w:val="lowerLetter"/>
      <w:lvlText w:val="%2)"/>
      <w:lvlJc w:val="left"/>
      <w:pPr>
        <w:tabs>
          <w:tab w:val="num" w:pos="720"/>
        </w:tabs>
        <w:ind w:left="720" w:hanging="360"/>
      </w:pPr>
      <w:rPr>
        <w:rFonts w:hint="default"/>
      </w:rPr>
    </w:lvl>
    <w:lvl w:ilvl="2">
      <w:start w:val="4"/>
      <w:numFmt w:val="lowerRoman"/>
      <w:lvlText w:val="%3)"/>
      <w:lvlJc w:val="left"/>
      <w:pPr>
        <w:tabs>
          <w:tab w:val="num" w:pos="1440"/>
        </w:tabs>
        <w:ind w:left="1440" w:hanging="720"/>
      </w:pPr>
      <w:rPr>
        <w:rFonts w:hint="default"/>
        <w:effect w:val="none"/>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ascii="Arial" w:hAnsi="Arial" w:cs="Arial"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2">
    <w:nsid w:val="5FEC18FE"/>
    <w:multiLevelType w:val="hybridMultilevel"/>
    <w:tmpl w:val="E11CA1FA"/>
    <w:lvl w:ilvl="0" w:tplc="DCE2843A">
      <w:start w:val="1"/>
      <w:numFmt w:val="lowerLetter"/>
      <w:lvlText w:val="%1)"/>
      <w:lvlJc w:val="left"/>
      <w:pPr>
        <w:tabs>
          <w:tab w:val="num" w:pos="360"/>
        </w:tabs>
        <w:ind w:left="360" w:hanging="360"/>
      </w:pPr>
      <w:rPr>
        <w:rFonts w:cs="Times New Roman"/>
      </w:rPr>
    </w:lvl>
    <w:lvl w:ilvl="1" w:tplc="229C36AE">
      <w:start w:val="1"/>
      <w:numFmt w:val="lowerLetter"/>
      <w:lvlText w:val="%2."/>
      <w:lvlJc w:val="left"/>
      <w:pPr>
        <w:tabs>
          <w:tab w:val="num" w:pos="1080"/>
        </w:tabs>
        <w:ind w:left="1080" w:hanging="360"/>
      </w:pPr>
      <w:rPr>
        <w:rFonts w:cs="Times New Roman"/>
      </w:rPr>
    </w:lvl>
    <w:lvl w:ilvl="2" w:tplc="10ACD45A">
      <w:start w:val="1"/>
      <w:numFmt w:val="lowerRoman"/>
      <w:lvlText w:val="%3."/>
      <w:lvlJc w:val="right"/>
      <w:pPr>
        <w:tabs>
          <w:tab w:val="num" w:pos="1800"/>
        </w:tabs>
        <w:ind w:left="1800" w:hanging="180"/>
      </w:pPr>
      <w:rPr>
        <w:rFonts w:cs="Times New Roman"/>
      </w:rPr>
    </w:lvl>
    <w:lvl w:ilvl="3" w:tplc="3E80014C">
      <w:start w:val="1"/>
      <w:numFmt w:val="decimal"/>
      <w:lvlText w:val="%4."/>
      <w:lvlJc w:val="left"/>
      <w:pPr>
        <w:tabs>
          <w:tab w:val="num" w:pos="2520"/>
        </w:tabs>
        <w:ind w:left="2520" w:hanging="360"/>
      </w:pPr>
      <w:rPr>
        <w:rFonts w:cs="Times New Roman"/>
      </w:rPr>
    </w:lvl>
    <w:lvl w:ilvl="4" w:tplc="FB965B3C" w:tentative="1">
      <w:start w:val="1"/>
      <w:numFmt w:val="lowerLetter"/>
      <w:lvlText w:val="%5."/>
      <w:lvlJc w:val="left"/>
      <w:pPr>
        <w:tabs>
          <w:tab w:val="num" w:pos="3240"/>
        </w:tabs>
        <w:ind w:left="3240" w:hanging="360"/>
      </w:pPr>
      <w:rPr>
        <w:rFonts w:cs="Times New Roman"/>
      </w:rPr>
    </w:lvl>
    <w:lvl w:ilvl="5" w:tplc="943E9918" w:tentative="1">
      <w:start w:val="1"/>
      <w:numFmt w:val="lowerRoman"/>
      <w:lvlText w:val="%6."/>
      <w:lvlJc w:val="right"/>
      <w:pPr>
        <w:tabs>
          <w:tab w:val="num" w:pos="3960"/>
        </w:tabs>
        <w:ind w:left="3960" w:hanging="180"/>
      </w:pPr>
      <w:rPr>
        <w:rFonts w:cs="Times New Roman"/>
      </w:rPr>
    </w:lvl>
    <w:lvl w:ilvl="6" w:tplc="CF2C565A" w:tentative="1">
      <w:start w:val="1"/>
      <w:numFmt w:val="decimal"/>
      <w:lvlText w:val="%7."/>
      <w:lvlJc w:val="left"/>
      <w:pPr>
        <w:tabs>
          <w:tab w:val="num" w:pos="4680"/>
        </w:tabs>
        <w:ind w:left="4680" w:hanging="360"/>
      </w:pPr>
      <w:rPr>
        <w:rFonts w:cs="Times New Roman"/>
      </w:rPr>
    </w:lvl>
    <w:lvl w:ilvl="7" w:tplc="53FEB996" w:tentative="1">
      <w:start w:val="1"/>
      <w:numFmt w:val="lowerLetter"/>
      <w:lvlText w:val="%8."/>
      <w:lvlJc w:val="left"/>
      <w:pPr>
        <w:tabs>
          <w:tab w:val="num" w:pos="5400"/>
        </w:tabs>
        <w:ind w:left="5400" w:hanging="360"/>
      </w:pPr>
      <w:rPr>
        <w:rFonts w:cs="Times New Roman"/>
      </w:rPr>
    </w:lvl>
    <w:lvl w:ilvl="8" w:tplc="40927286" w:tentative="1">
      <w:start w:val="1"/>
      <w:numFmt w:val="lowerRoman"/>
      <w:lvlText w:val="%9."/>
      <w:lvlJc w:val="right"/>
      <w:pPr>
        <w:tabs>
          <w:tab w:val="num" w:pos="6120"/>
        </w:tabs>
        <w:ind w:left="6120" w:hanging="180"/>
      </w:pPr>
      <w:rPr>
        <w:rFonts w:cs="Times New Roman"/>
      </w:rPr>
    </w:lvl>
  </w:abstractNum>
  <w:abstractNum w:abstractNumId="173">
    <w:nsid w:val="600A2D35"/>
    <w:multiLevelType w:val="multilevel"/>
    <w:tmpl w:val="E3FE2C90"/>
    <w:lvl w:ilvl="0">
      <w:start w:val="12"/>
      <w:numFmt w:val="decimal"/>
      <w:lvlText w:val="%1."/>
      <w:lvlJc w:val="left"/>
      <w:pPr>
        <w:tabs>
          <w:tab w:val="num" w:pos="705"/>
        </w:tabs>
        <w:ind w:left="705" w:hanging="705"/>
      </w:pPr>
      <w:rPr>
        <w:rFonts w:cs="Times New Roman" w:hint="default"/>
        <w:u w:val="none"/>
      </w:rPr>
    </w:lvl>
    <w:lvl w:ilvl="1">
      <w:start w:val="1"/>
      <w:numFmt w:val="decimal"/>
      <w:lvlText w:val="%1.%2."/>
      <w:lvlJc w:val="left"/>
      <w:pPr>
        <w:tabs>
          <w:tab w:val="num" w:pos="720"/>
        </w:tabs>
        <w:ind w:left="720" w:hanging="720"/>
      </w:pPr>
      <w:rPr>
        <w:rFonts w:cs="Times New Roman" w:hint="default"/>
        <w:b w:val="0"/>
        <w:u w:val="none"/>
      </w:rPr>
    </w:lvl>
    <w:lvl w:ilvl="2">
      <w:start w:val="1"/>
      <w:numFmt w:val="decimal"/>
      <w:lvlText w:val="%1.%2.%3."/>
      <w:lvlJc w:val="left"/>
      <w:pPr>
        <w:tabs>
          <w:tab w:val="num" w:pos="4548"/>
        </w:tabs>
        <w:ind w:left="4548" w:hanging="720"/>
      </w:pPr>
      <w:rPr>
        <w:rFonts w:cs="Times New Roman" w:hint="default"/>
        <w:u w:val="none"/>
      </w:rPr>
    </w:lvl>
    <w:lvl w:ilvl="3">
      <w:start w:val="1"/>
      <w:numFmt w:val="decimal"/>
      <w:lvlText w:val="%1.%2.%3.%4."/>
      <w:lvlJc w:val="left"/>
      <w:pPr>
        <w:tabs>
          <w:tab w:val="num" w:pos="1080"/>
        </w:tabs>
        <w:ind w:left="1080" w:hanging="1080"/>
      </w:pPr>
      <w:rPr>
        <w:rFonts w:cs="Times New Roman" w:hint="default"/>
        <w:u w:val="none"/>
      </w:rPr>
    </w:lvl>
    <w:lvl w:ilvl="4">
      <w:start w:val="1"/>
      <w:numFmt w:val="decimal"/>
      <w:lvlText w:val="%1.%2.%3.%4.%5."/>
      <w:lvlJc w:val="left"/>
      <w:pPr>
        <w:tabs>
          <w:tab w:val="num" w:pos="1080"/>
        </w:tabs>
        <w:ind w:left="1080" w:hanging="1080"/>
      </w:pPr>
      <w:rPr>
        <w:rFonts w:cs="Times New Roman" w:hint="default"/>
        <w:u w:val="none"/>
      </w:rPr>
    </w:lvl>
    <w:lvl w:ilvl="5">
      <w:start w:val="1"/>
      <w:numFmt w:val="decimal"/>
      <w:lvlText w:val="%1.%2.%3.%4.%5.%6."/>
      <w:lvlJc w:val="left"/>
      <w:pPr>
        <w:tabs>
          <w:tab w:val="num" w:pos="1440"/>
        </w:tabs>
        <w:ind w:left="1440" w:hanging="1440"/>
      </w:pPr>
      <w:rPr>
        <w:rFonts w:cs="Times New Roman" w:hint="default"/>
        <w:u w:val="none"/>
      </w:rPr>
    </w:lvl>
    <w:lvl w:ilvl="6">
      <w:start w:val="1"/>
      <w:numFmt w:val="decimal"/>
      <w:lvlText w:val="%1.%2.%3.%4.%5.%6.%7."/>
      <w:lvlJc w:val="left"/>
      <w:pPr>
        <w:tabs>
          <w:tab w:val="num" w:pos="1440"/>
        </w:tabs>
        <w:ind w:left="1440" w:hanging="1440"/>
      </w:pPr>
      <w:rPr>
        <w:rFonts w:cs="Times New Roman" w:hint="default"/>
        <w:u w:val="none"/>
      </w:rPr>
    </w:lvl>
    <w:lvl w:ilvl="7">
      <w:start w:val="1"/>
      <w:numFmt w:val="decimal"/>
      <w:lvlText w:val="%1.%2.%3.%4.%5.%6.%7.%8."/>
      <w:lvlJc w:val="left"/>
      <w:pPr>
        <w:tabs>
          <w:tab w:val="num" w:pos="1800"/>
        </w:tabs>
        <w:ind w:left="1800" w:hanging="1800"/>
      </w:pPr>
      <w:rPr>
        <w:rFonts w:cs="Times New Roman" w:hint="default"/>
        <w:u w:val="none"/>
      </w:rPr>
    </w:lvl>
    <w:lvl w:ilvl="8">
      <w:start w:val="1"/>
      <w:numFmt w:val="decimal"/>
      <w:lvlText w:val="%1.%2.%3.%4.%5.%6.%7.%8.%9."/>
      <w:lvlJc w:val="left"/>
      <w:pPr>
        <w:tabs>
          <w:tab w:val="num" w:pos="1800"/>
        </w:tabs>
        <w:ind w:left="1800" w:hanging="1800"/>
      </w:pPr>
      <w:rPr>
        <w:rFonts w:cs="Times New Roman" w:hint="default"/>
        <w:u w:val="none"/>
      </w:rPr>
    </w:lvl>
  </w:abstractNum>
  <w:abstractNum w:abstractNumId="174">
    <w:nsid w:val="61084A25"/>
    <w:multiLevelType w:val="hybridMultilevel"/>
    <w:tmpl w:val="515A4D08"/>
    <w:lvl w:ilvl="0" w:tplc="280A0001">
      <w:start w:val="1"/>
      <w:numFmt w:val="bullet"/>
      <w:lvlText w:val=""/>
      <w:lvlJc w:val="left"/>
      <w:pPr>
        <w:tabs>
          <w:tab w:val="num" w:pos="1065"/>
        </w:tabs>
        <w:ind w:left="1065" w:hanging="705"/>
      </w:pPr>
      <w:rPr>
        <w:rFonts w:ascii="Symbol" w:hAnsi="Symbol" w:hint="default"/>
      </w:rPr>
    </w:lvl>
    <w:lvl w:ilvl="1" w:tplc="4AC028B6">
      <w:start w:val="1"/>
      <w:numFmt w:val="lowerLetter"/>
      <w:lvlText w:val="%2."/>
      <w:lvlJc w:val="left"/>
      <w:pPr>
        <w:tabs>
          <w:tab w:val="num" w:pos="1440"/>
        </w:tabs>
        <w:ind w:left="1440" w:hanging="360"/>
      </w:pPr>
    </w:lvl>
    <w:lvl w:ilvl="2" w:tplc="52669456" w:tentative="1">
      <w:start w:val="1"/>
      <w:numFmt w:val="lowerRoman"/>
      <w:lvlText w:val="%3."/>
      <w:lvlJc w:val="right"/>
      <w:pPr>
        <w:tabs>
          <w:tab w:val="num" w:pos="2160"/>
        </w:tabs>
        <w:ind w:left="2160" w:hanging="180"/>
      </w:pPr>
    </w:lvl>
    <w:lvl w:ilvl="3" w:tplc="3CEA6058" w:tentative="1">
      <w:start w:val="1"/>
      <w:numFmt w:val="decimal"/>
      <w:lvlText w:val="%4."/>
      <w:lvlJc w:val="left"/>
      <w:pPr>
        <w:tabs>
          <w:tab w:val="num" w:pos="2880"/>
        </w:tabs>
        <w:ind w:left="2880" w:hanging="360"/>
      </w:pPr>
    </w:lvl>
    <w:lvl w:ilvl="4" w:tplc="B476BF3A"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5">
    <w:nsid w:val="61B9528D"/>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176">
    <w:nsid w:val="63260376"/>
    <w:multiLevelType w:val="hybridMultilevel"/>
    <w:tmpl w:val="CA300FFA"/>
    <w:lvl w:ilvl="0" w:tplc="5C547254">
      <w:start w:val="1"/>
      <w:numFmt w:val="lowerRoman"/>
      <w:lvlText w:val="%1."/>
      <w:lvlJc w:val="right"/>
      <w:pPr>
        <w:ind w:left="720" w:hanging="360"/>
      </w:pPr>
    </w:lvl>
    <w:lvl w:ilvl="1" w:tplc="58F2AE7A" w:tentative="1">
      <w:start w:val="1"/>
      <w:numFmt w:val="lowerLetter"/>
      <w:lvlText w:val="%2."/>
      <w:lvlJc w:val="left"/>
      <w:pPr>
        <w:ind w:left="1440" w:hanging="360"/>
      </w:pPr>
    </w:lvl>
    <w:lvl w:ilvl="2" w:tplc="12BAD0A8" w:tentative="1">
      <w:start w:val="1"/>
      <w:numFmt w:val="lowerRoman"/>
      <w:lvlText w:val="%3."/>
      <w:lvlJc w:val="right"/>
      <w:pPr>
        <w:ind w:left="2160" w:hanging="180"/>
      </w:pPr>
    </w:lvl>
    <w:lvl w:ilvl="3" w:tplc="7B06136A" w:tentative="1">
      <w:start w:val="1"/>
      <w:numFmt w:val="decimal"/>
      <w:lvlText w:val="%4."/>
      <w:lvlJc w:val="left"/>
      <w:pPr>
        <w:ind w:left="2880" w:hanging="360"/>
      </w:pPr>
    </w:lvl>
    <w:lvl w:ilvl="4" w:tplc="281640C0" w:tentative="1">
      <w:start w:val="1"/>
      <w:numFmt w:val="lowerLetter"/>
      <w:lvlText w:val="%5."/>
      <w:lvlJc w:val="left"/>
      <w:pPr>
        <w:ind w:left="3600" w:hanging="360"/>
      </w:pPr>
    </w:lvl>
    <w:lvl w:ilvl="5" w:tplc="9BDCDE0C" w:tentative="1">
      <w:start w:val="1"/>
      <w:numFmt w:val="lowerRoman"/>
      <w:lvlText w:val="%6."/>
      <w:lvlJc w:val="right"/>
      <w:pPr>
        <w:ind w:left="4320" w:hanging="180"/>
      </w:pPr>
    </w:lvl>
    <w:lvl w:ilvl="6" w:tplc="28DE1320" w:tentative="1">
      <w:start w:val="1"/>
      <w:numFmt w:val="decimal"/>
      <w:lvlText w:val="%7."/>
      <w:lvlJc w:val="left"/>
      <w:pPr>
        <w:ind w:left="5040" w:hanging="360"/>
      </w:pPr>
    </w:lvl>
    <w:lvl w:ilvl="7" w:tplc="11D43B74" w:tentative="1">
      <w:start w:val="1"/>
      <w:numFmt w:val="lowerLetter"/>
      <w:lvlText w:val="%8."/>
      <w:lvlJc w:val="left"/>
      <w:pPr>
        <w:ind w:left="5760" w:hanging="360"/>
      </w:pPr>
    </w:lvl>
    <w:lvl w:ilvl="8" w:tplc="349E0152" w:tentative="1">
      <w:start w:val="1"/>
      <w:numFmt w:val="lowerRoman"/>
      <w:lvlText w:val="%9."/>
      <w:lvlJc w:val="right"/>
      <w:pPr>
        <w:ind w:left="6480" w:hanging="180"/>
      </w:pPr>
    </w:lvl>
  </w:abstractNum>
  <w:abstractNum w:abstractNumId="177">
    <w:nsid w:val="638A5F50"/>
    <w:multiLevelType w:val="hybridMultilevel"/>
    <w:tmpl w:val="A3B0024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8">
    <w:nsid w:val="66242E68"/>
    <w:multiLevelType w:val="hybridMultilevel"/>
    <w:tmpl w:val="F950F376"/>
    <w:lvl w:ilvl="0" w:tplc="D30CF154">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9">
    <w:nsid w:val="6686796B"/>
    <w:multiLevelType w:val="multilevel"/>
    <w:tmpl w:val="7D581360"/>
    <w:lvl w:ilvl="0">
      <w:start w:val="1"/>
      <w:numFmt w:val="decimal"/>
      <w:lvlText w:val="%1."/>
      <w:lvlJc w:val="left"/>
      <w:pPr>
        <w:ind w:left="1860" w:hanging="360"/>
      </w:pPr>
    </w:lvl>
    <w:lvl w:ilvl="1">
      <w:start w:val="1"/>
      <w:numFmt w:val="decimal"/>
      <w:isLgl/>
      <w:lvlText w:val="%1.%2."/>
      <w:lvlJc w:val="left"/>
      <w:pPr>
        <w:ind w:left="2220" w:hanging="720"/>
      </w:pPr>
      <w:rPr>
        <w:rFonts w:hint="default"/>
      </w:rPr>
    </w:lvl>
    <w:lvl w:ilvl="2">
      <w:start w:val="1"/>
      <w:numFmt w:val="decimal"/>
      <w:isLgl/>
      <w:lvlText w:val="%1.%2.%3."/>
      <w:lvlJc w:val="left"/>
      <w:pPr>
        <w:ind w:left="2220" w:hanging="720"/>
      </w:pPr>
      <w:rPr>
        <w:rFonts w:hint="default"/>
      </w:rPr>
    </w:lvl>
    <w:lvl w:ilvl="3">
      <w:start w:val="1"/>
      <w:numFmt w:val="decimal"/>
      <w:isLgl/>
      <w:lvlText w:val="%1.%2.%3.%4."/>
      <w:lvlJc w:val="left"/>
      <w:pPr>
        <w:ind w:left="2580" w:hanging="1080"/>
      </w:pPr>
      <w:rPr>
        <w:rFonts w:hint="default"/>
      </w:rPr>
    </w:lvl>
    <w:lvl w:ilvl="4">
      <w:start w:val="1"/>
      <w:numFmt w:val="decimal"/>
      <w:isLgl/>
      <w:lvlText w:val="%1.%2.%3.%4.%5."/>
      <w:lvlJc w:val="left"/>
      <w:pPr>
        <w:ind w:left="2580" w:hanging="1080"/>
      </w:pPr>
      <w:rPr>
        <w:rFonts w:hint="default"/>
      </w:rPr>
    </w:lvl>
    <w:lvl w:ilvl="5">
      <w:start w:val="1"/>
      <w:numFmt w:val="decimal"/>
      <w:isLgl/>
      <w:lvlText w:val="%1.%2.%3.%4.%5.%6."/>
      <w:lvlJc w:val="left"/>
      <w:pPr>
        <w:ind w:left="2940" w:hanging="1440"/>
      </w:pPr>
      <w:rPr>
        <w:rFonts w:hint="default"/>
      </w:rPr>
    </w:lvl>
    <w:lvl w:ilvl="6">
      <w:start w:val="1"/>
      <w:numFmt w:val="decimal"/>
      <w:isLgl/>
      <w:lvlText w:val="%1.%2.%3.%4.%5.%6.%7."/>
      <w:lvlJc w:val="left"/>
      <w:pPr>
        <w:ind w:left="2940" w:hanging="1440"/>
      </w:pPr>
      <w:rPr>
        <w:rFonts w:hint="default"/>
      </w:rPr>
    </w:lvl>
    <w:lvl w:ilvl="7">
      <w:start w:val="1"/>
      <w:numFmt w:val="decimal"/>
      <w:isLgl/>
      <w:lvlText w:val="%1.%2.%3.%4.%5.%6.%7.%8."/>
      <w:lvlJc w:val="left"/>
      <w:pPr>
        <w:ind w:left="3300" w:hanging="1800"/>
      </w:pPr>
      <w:rPr>
        <w:rFonts w:hint="default"/>
      </w:rPr>
    </w:lvl>
    <w:lvl w:ilvl="8">
      <w:start w:val="1"/>
      <w:numFmt w:val="decimal"/>
      <w:isLgl/>
      <w:lvlText w:val="%1.%2.%3.%4.%5.%6.%7.%8.%9."/>
      <w:lvlJc w:val="left"/>
      <w:pPr>
        <w:ind w:left="3300" w:hanging="1800"/>
      </w:pPr>
      <w:rPr>
        <w:rFonts w:hint="default"/>
      </w:rPr>
    </w:lvl>
  </w:abstractNum>
  <w:abstractNum w:abstractNumId="180">
    <w:nsid w:val="66C01624"/>
    <w:multiLevelType w:val="hybridMultilevel"/>
    <w:tmpl w:val="20D4AF2C"/>
    <w:lvl w:ilvl="0" w:tplc="DB447350">
      <w:start w:val="1"/>
      <w:numFmt w:val="lowerLetter"/>
      <w:lvlText w:val="%1)"/>
      <w:lvlJc w:val="left"/>
      <w:pPr>
        <w:ind w:left="1429" w:hanging="360"/>
      </w:pPr>
      <w:rPr>
        <w:rFonts w:ascii="Arial" w:hAnsi="Arial" w:hint="default"/>
        <w:b w:val="0"/>
        <w:i w:val="0"/>
        <w:caps w:val="0"/>
        <w:strike w:val="0"/>
        <w:dstrike w:val="0"/>
        <w:vanish w:val="0"/>
        <w:color w:val="auto"/>
        <w:sz w:val="22"/>
        <w:szCs w:val="22"/>
        <w:vertAlign w:val="baseline"/>
      </w:rPr>
    </w:lvl>
    <w:lvl w:ilvl="1" w:tplc="35DA5498" w:tentative="1">
      <w:start w:val="1"/>
      <w:numFmt w:val="lowerLetter"/>
      <w:lvlText w:val="%2."/>
      <w:lvlJc w:val="left"/>
      <w:pPr>
        <w:ind w:left="2149" w:hanging="360"/>
      </w:pPr>
    </w:lvl>
    <w:lvl w:ilvl="2" w:tplc="C49A0590" w:tentative="1">
      <w:start w:val="1"/>
      <w:numFmt w:val="lowerRoman"/>
      <w:lvlText w:val="%3."/>
      <w:lvlJc w:val="right"/>
      <w:pPr>
        <w:ind w:left="2869" w:hanging="180"/>
      </w:pPr>
    </w:lvl>
    <w:lvl w:ilvl="3" w:tplc="9EB0395E" w:tentative="1">
      <w:start w:val="1"/>
      <w:numFmt w:val="decimal"/>
      <w:lvlText w:val="%4."/>
      <w:lvlJc w:val="left"/>
      <w:pPr>
        <w:ind w:left="3589" w:hanging="360"/>
      </w:pPr>
    </w:lvl>
    <w:lvl w:ilvl="4" w:tplc="2AC41706" w:tentative="1">
      <w:start w:val="1"/>
      <w:numFmt w:val="lowerLetter"/>
      <w:lvlText w:val="%5."/>
      <w:lvlJc w:val="left"/>
      <w:pPr>
        <w:ind w:left="4309" w:hanging="360"/>
      </w:pPr>
    </w:lvl>
    <w:lvl w:ilvl="5" w:tplc="8020DD7A" w:tentative="1">
      <w:start w:val="1"/>
      <w:numFmt w:val="lowerRoman"/>
      <w:lvlText w:val="%6."/>
      <w:lvlJc w:val="right"/>
      <w:pPr>
        <w:ind w:left="5029" w:hanging="180"/>
      </w:pPr>
    </w:lvl>
    <w:lvl w:ilvl="6" w:tplc="2EC4941C" w:tentative="1">
      <w:start w:val="1"/>
      <w:numFmt w:val="decimal"/>
      <w:lvlText w:val="%7."/>
      <w:lvlJc w:val="left"/>
      <w:pPr>
        <w:ind w:left="5749" w:hanging="360"/>
      </w:pPr>
    </w:lvl>
    <w:lvl w:ilvl="7" w:tplc="701681A4" w:tentative="1">
      <w:start w:val="1"/>
      <w:numFmt w:val="lowerLetter"/>
      <w:lvlText w:val="%8."/>
      <w:lvlJc w:val="left"/>
      <w:pPr>
        <w:ind w:left="6469" w:hanging="360"/>
      </w:pPr>
    </w:lvl>
    <w:lvl w:ilvl="8" w:tplc="0B1A4266" w:tentative="1">
      <w:start w:val="1"/>
      <w:numFmt w:val="lowerRoman"/>
      <w:lvlText w:val="%9."/>
      <w:lvlJc w:val="right"/>
      <w:pPr>
        <w:ind w:left="7189" w:hanging="180"/>
      </w:pPr>
    </w:lvl>
  </w:abstractNum>
  <w:abstractNum w:abstractNumId="181">
    <w:nsid w:val="66D36CB6"/>
    <w:multiLevelType w:val="hybridMultilevel"/>
    <w:tmpl w:val="7D56B76C"/>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2">
    <w:nsid w:val="66E81484"/>
    <w:multiLevelType w:val="multilevel"/>
    <w:tmpl w:val="220CA5AA"/>
    <w:lvl w:ilvl="0">
      <w:start w:val="13"/>
      <w:numFmt w:val="decimal"/>
      <w:lvlText w:val="%1.1"/>
      <w:lvlJc w:val="left"/>
      <w:pPr>
        <w:tabs>
          <w:tab w:val="num" w:pos="705"/>
        </w:tabs>
        <w:ind w:left="705" w:hanging="705"/>
      </w:pPr>
      <w:rPr>
        <w:rFonts w:hint="default"/>
        <w:color w:val="auto"/>
      </w:rPr>
    </w:lvl>
    <w:lvl w:ilvl="1">
      <w:start w:val="1"/>
      <w:numFmt w:val="decimal"/>
      <w:lvlText w:val="%1.%2."/>
      <w:lvlJc w:val="left"/>
      <w:pPr>
        <w:tabs>
          <w:tab w:val="num" w:pos="705"/>
        </w:tabs>
        <w:ind w:left="705" w:hanging="705"/>
      </w:pPr>
      <w:rPr>
        <w:rFonts w:hint="default"/>
        <w:sz w:val="22"/>
        <w:lang w:val="es-ES"/>
      </w:rPr>
    </w:lvl>
    <w:lvl w:ilvl="2">
      <w:start w:val="1"/>
      <w:numFmt w:val="decimal"/>
      <w:lvlText w:val="%1.%2.%3"/>
      <w:lvlJc w:val="left"/>
      <w:pPr>
        <w:tabs>
          <w:tab w:val="num" w:pos="720"/>
        </w:tabs>
        <w:ind w:left="720" w:hanging="720"/>
      </w:pPr>
      <w:rPr>
        <w:rFonts w:ascii="Arial" w:hAnsi="Arial" w:cs="Arial" w:hint="default"/>
        <w:b/>
        <w:i w:val="0"/>
        <w:color w:val="auto"/>
        <w:sz w:val="24"/>
      </w:rPr>
    </w:lvl>
    <w:lvl w:ilvl="3">
      <w:start w:val="1"/>
      <w:numFmt w:val="decimal"/>
      <w:lvlText w:val="%1.%2.%3.%4"/>
      <w:lvlJc w:val="left"/>
      <w:pPr>
        <w:tabs>
          <w:tab w:val="num" w:pos="1080"/>
        </w:tabs>
        <w:ind w:left="1080" w:hanging="1080"/>
      </w:pPr>
      <w:rPr>
        <w:rFonts w:hint="default"/>
        <w:b/>
        <w:i w:val="0"/>
      </w:rPr>
    </w:lvl>
    <w:lvl w:ilvl="4">
      <w:start w:val="1"/>
      <w:numFmt w:val="decimal"/>
      <w:lvlText w:val="%1.%2.%3.%4.%5"/>
      <w:lvlJc w:val="left"/>
      <w:pPr>
        <w:tabs>
          <w:tab w:val="num" w:pos="1080"/>
        </w:tabs>
        <w:ind w:left="1080" w:hanging="1080"/>
      </w:pPr>
      <w:rPr>
        <w:rFonts w:hint="default"/>
        <w:b/>
        <w:i w:val="0"/>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83">
    <w:nsid w:val="680710CE"/>
    <w:multiLevelType w:val="hybridMultilevel"/>
    <w:tmpl w:val="3B4C3642"/>
    <w:lvl w:ilvl="0" w:tplc="FF66B66A">
      <w:start w:val="1"/>
      <w:numFmt w:val="lowerLetter"/>
      <w:lvlText w:val="%1)"/>
      <w:lvlJc w:val="left"/>
      <w:pPr>
        <w:tabs>
          <w:tab w:val="num" w:pos="1637"/>
        </w:tabs>
        <w:ind w:left="1637" w:hanging="360"/>
      </w:pPr>
      <w:rPr>
        <w:rFonts w:hint="default"/>
        <w:sz w:val="22"/>
        <w:szCs w:val="24"/>
      </w:rPr>
    </w:lvl>
    <w:lvl w:ilvl="1" w:tplc="798C4DD0">
      <w:start w:val="1"/>
      <w:numFmt w:val="lowerLetter"/>
      <w:lvlText w:val="%2."/>
      <w:lvlJc w:val="left"/>
      <w:pPr>
        <w:tabs>
          <w:tab w:val="num" w:pos="1440"/>
        </w:tabs>
        <w:ind w:left="1440" w:hanging="360"/>
      </w:pPr>
    </w:lvl>
    <w:lvl w:ilvl="2" w:tplc="9ED259A0" w:tentative="1">
      <w:start w:val="1"/>
      <w:numFmt w:val="lowerRoman"/>
      <w:lvlText w:val="%3."/>
      <w:lvlJc w:val="right"/>
      <w:pPr>
        <w:tabs>
          <w:tab w:val="num" w:pos="2160"/>
        </w:tabs>
        <w:ind w:left="2160" w:hanging="180"/>
      </w:pPr>
    </w:lvl>
    <w:lvl w:ilvl="3" w:tplc="BCA0ED14" w:tentative="1">
      <w:start w:val="1"/>
      <w:numFmt w:val="decimal"/>
      <w:lvlText w:val="%4."/>
      <w:lvlJc w:val="left"/>
      <w:pPr>
        <w:tabs>
          <w:tab w:val="num" w:pos="2880"/>
        </w:tabs>
        <w:ind w:left="2880" w:hanging="360"/>
      </w:pPr>
    </w:lvl>
    <w:lvl w:ilvl="4" w:tplc="9E40A1B2" w:tentative="1">
      <w:start w:val="1"/>
      <w:numFmt w:val="lowerLetter"/>
      <w:lvlText w:val="%5."/>
      <w:lvlJc w:val="left"/>
      <w:pPr>
        <w:tabs>
          <w:tab w:val="num" w:pos="3600"/>
        </w:tabs>
        <w:ind w:left="3600" w:hanging="360"/>
      </w:pPr>
    </w:lvl>
    <w:lvl w:ilvl="5" w:tplc="D8E09A0A" w:tentative="1">
      <w:start w:val="1"/>
      <w:numFmt w:val="lowerRoman"/>
      <w:lvlText w:val="%6."/>
      <w:lvlJc w:val="right"/>
      <w:pPr>
        <w:tabs>
          <w:tab w:val="num" w:pos="4320"/>
        </w:tabs>
        <w:ind w:left="4320" w:hanging="180"/>
      </w:pPr>
    </w:lvl>
    <w:lvl w:ilvl="6" w:tplc="F9E8BE28" w:tentative="1">
      <w:start w:val="1"/>
      <w:numFmt w:val="decimal"/>
      <w:lvlText w:val="%7."/>
      <w:lvlJc w:val="left"/>
      <w:pPr>
        <w:tabs>
          <w:tab w:val="num" w:pos="5040"/>
        </w:tabs>
        <w:ind w:left="5040" w:hanging="360"/>
      </w:pPr>
    </w:lvl>
    <w:lvl w:ilvl="7" w:tplc="A00C8210" w:tentative="1">
      <w:start w:val="1"/>
      <w:numFmt w:val="lowerLetter"/>
      <w:lvlText w:val="%8."/>
      <w:lvlJc w:val="left"/>
      <w:pPr>
        <w:tabs>
          <w:tab w:val="num" w:pos="5760"/>
        </w:tabs>
        <w:ind w:left="5760" w:hanging="360"/>
      </w:pPr>
    </w:lvl>
    <w:lvl w:ilvl="8" w:tplc="3AF2D5B0" w:tentative="1">
      <w:start w:val="1"/>
      <w:numFmt w:val="lowerRoman"/>
      <w:lvlText w:val="%9."/>
      <w:lvlJc w:val="right"/>
      <w:pPr>
        <w:tabs>
          <w:tab w:val="num" w:pos="6480"/>
        </w:tabs>
        <w:ind w:left="6480" w:hanging="180"/>
      </w:pPr>
    </w:lvl>
  </w:abstractNum>
  <w:abstractNum w:abstractNumId="184">
    <w:nsid w:val="688208D6"/>
    <w:multiLevelType w:val="hybridMultilevel"/>
    <w:tmpl w:val="12F82B8E"/>
    <w:lvl w:ilvl="0" w:tplc="3998ECFC">
      <w:start w:val="1"/>
      <w:numFmt w:val="lowerLetter"/>
      <w:lvlText w:val="%1)"/>
      <w:lvlJc w:val="left"/>
      <w:pPr>
        <w:ind w:left="1069" w:hanging="360"/>
      </w:pPr>
      <w:rPr>
        <w:rFonts w:hint="default"/>
      </w:rPr>
    </w:lvl>
    <w:lvl w:ilvl="1" w:tplc="03D080C4" w:tentative="1">
      <w:start w:val="1"/>
      <w:numFmt w:val="lowerLetter"/>
      <w:lvlText w:val="%2."/>
      <w:lvlJc w:val="left"/>
      <w:pPr>
        <w:ind w:left="1789" w:hanging="360"/>
      </w:pPr>
    </w:lvl>
    <w:lvl w:ilvl="2" w:tplc="7314544C" w:tentative="1">
      <w:start w:val="1"/>
      <w:numFmt w:val="lowerRoman"/>
      <w:lvlText w:val="%3."/>
      <w:lvlJc w:val="right"/>
      <w:pPr>
        <w:ind w:left="2509" w:hanging="180"/>
      </w:pPr>
    </w:lvl>
    <w:lvl w:ilvl="3" w:tplc="558C6A86" w:tentative="1">
      <w:start w:val="1"/>
      <w:numFmt w:val="decimal"/>
      <w:lvlText w:val="%4."/>
      <w:lvlJc w:val="left"/>
      <w:pPr>
        <w:ind w:left="3229" w:hanging="360"/>
      </w:pPr>
    </w:lvl>
    <w:lvl w:ilvl="4" w:tplc="14487D86" w:tentative="1">
      <w:start w:val="1"/>
      <w:numFmt w:val="lowerLetter"/>
      <w:lvlText w:val="%5."/>
      <w:lvlJc w:val="left"/>
      <w:pPr>
        <w:ind w:left="3949" w:hanging="360"/>
      </w:pPr>
    </w:lvl>
    <w:lvl w:ilvl="5" w:tplc="EE80309E" w:tentative="1">
      <w:start w:val="1"/>
      <w:numFmt w:val="lowerRoman"/>
      <w:lvlText w:val="%6."/>
      <w:lvlJc w:val="right"/>
      <w:pPr>
        <w:ind w:left="4669" w:hanging="180"/>
      </w:pPr>
    </w:lvl>
    <w:lvl w:ilvl="6" w:tplc="814CE9C2" w:tentative="1">
      <w:start w:val="1"/>
      <w:numFmt w:val="decimal"/>
      <w:lvlText w:val="%7."/>
      <w:lvlJc w:val="left"/>
      <w:pPr>
        <w:ind w:left="5389" w:hanging="360"/>
      </w:pPr>
    </w:lvl>
    <w:lvl w:ilvl="7" w:tplc="4CB8B89A" w:tentative="1">
      <w:start w:val="1"/>
      <w:numFmt w:val="lowerLetter"/>
      <w:lvlText w:val="%8."/>
      <w:lvlJc w:val="left"/>
      <w:pPr>
        <w:ind w:left="6109" w:hanging="360"/>
      </w:pPr>
    </w:lvl>
    <w:lvl w:ilvl="8" w:tplc="8690A9CE" w:tentative="1">
      <w:start w:val="1"/>
      <w:numFmt w:val="lowerRoman"/>
      <w:lvlText w:val="%9."/>
      <w:lvlJc w:val="right"/>
      <w:pPr>
        <w:ind w:left="6829" w:hanging="180"/>
      </w:pPr>
    </w:lvl>
  </w:abstractNum>
  <w:abstractNum w:abstractNumId="185">
    <w:nsid w:val="69292789"/>
    <w:multiLevelType w:val="hybridMultilevel"/>
    <w:tmpl w:val="DF1A95B0"/>
    <w:lvl w:ilvl="0" w:tplc="1CE4DBBC">
      <w:numFmt w:val="bullet"/>
      <w:lvlText w:val="-"/>
      <w:lvlJc w:val="left"/>
      <w:pPr>
        <w:ind w:left="720" w:hanging="360"/>
      </w:pPr>
      <w:rPr>
        <w:rFonts w:ascii="Arial" w:eastAsia="Times New Roman" w:hAnsi="Arial" w:cs="Arial" w:hint="default"/>
      </w:rPr>
    </w:lvl>
    <w:lvl w:ilvl="1" w:tplc="3B36D69E" w:tentative="1">
      <w:start w:val="1"/>
      <w:numFmt w:val="bullet"/>
      <w:lvlText w:val="o"/>
      <w:lvlJc w:val="left"/>
      <w:pPr>
        <w:ind w:left="1440" w:hanging="360"/>
      </w:pPr>
      <w:rPr>
        <w:rFonts w:ascii="Courier New" w:hAnsi="Courier New" w:cs="Courier New" w:hint="default"/>
      </w:rPr>
    </w:lvl>
    <w:lvl w:ilvl="2" w:tplc="EA88FCE2" w:tentative="1">
      <w:start w:val="1"/>
      <w:numFmt w:val="bullet"/>
      <w:lvlText w:val=""/>
      <w:lvlJc w:val="left"/>
      <w:pPr>
        <w:ind w:left="2160" w:hanging="360"/>
      </w:pPr>
      <w:rPr>
        <w:rFonts w:ascii="Wingdings" w:hAnsi="Wingdings" w:hint="default"/>
      </w:rPr>
    </w:lvl>
    <w:lvl w:ilvl="3" w:tplc="0B80B34E" w:tentative="1">
      <w:start w:val="1"/>
      <w:numFmt w:val="bullet"/>
      <w:lvlText w:val=""/>
      <w:lvlJc w:val="left"/>
      <w:pPr>
        <w:ind w:left="2880" w:hanging="360"/>
      </w:pPr>
      <w:rPr>
        <w:rFonts w:ascii="Symbol" w:hAnsi="Symbol" w:hint="default"/>
      </w:rPr>
    </w:lvl>
    <w:lvl w:ilvl="4" w:tplc="3A30B588" w:tentative="1">
      <w:start w:val="1"/>
      <w:numFmt w:val="bullet"/>
      <w:lvlText w:val="o"/>
      <w:lvlJc w:val="left"/>
      <w:pPr>
        <w:ind w:left="3600" w:hanging="360"/>
      </w:pPr>
      <w:rPr>
        <w:rFonts w:ascii="Courier New" w:hAnsi="Courier New" w:cs="Courier New" w:hint="default"/>
      </w:rPr>
    </w:lvl>
    <w:lvl w:ilvl="5" w:tplc="B55AB57A" w:tentative="1">
      <w:start w:val="1"/>
      <w:numFmt w:val="bullet"/>
      <w:lvlText w:val=""/>
      <w:lvlJc w:val="left"/>
      <w:pPr>
        <w:ind w:left="4320" w:hanging="360"/>
      </w:pPr>
      <w:rPr>
        <w:rFonts w:ascii="Wingdings" w:hAnsi="Wingdings" w:hint="default"/>
      </w:rPr>
    </w:lvl>
    <w:lvl w:ilvl="6" w:tplc="A1C45BCA" w:tentative="1">
      <w:start w:val="1"/>
      <w:numFmt w:val="bullet"/>
      <w:lvlText w:val=""/>
      <w:lvlJc w:val="left"/>
      <w:pPr>
        <w:ind w:left="5040" w:hanging="360"/>
      </w:pPr>
      <w:rPr>
        <w:rFonts w:ascii="Symbol" w:hAnsi="Symbol" w:hint="default"/>
      </w:rPr>
    </w:lvl>
    <w:lvl w:ilvl="7" w:tplc="C4743390" w:tentative="1">
      <w:start w:val="1"/>
      <w:numFmt w:val="bullet"/>
      <w:lvlText w:val="o"/>
      <w:lvlJc w:val="left"/>
      <w:pPr>
        <w:ind w:left="5760" w:hanging="360"/>
      </w:pPr>
      <w:rPr>
        <w:rFonts w:ascii="Courier New" w:hAnsi="Courier New" w:cs="Courier New" w:hint="default"/>
      </w:rPr>
    </w:lvl>
    <w:lvl w:ilvl="8" w:tplc="8D1E5FAA" w:tentative="1">
      <w:start w:val="1"/>
      <w:numFmt w:val="bullet"/>
      <w:lvlText w:val=""/>
      <w:lvlJc w:val="left"/>
      <w:pPr>
        <w:ind w:left="6480" w:hanging="360"/>
      </w:pPr>
      <w:rPr>
        <w:rFonts w:ascii="Wingdings" w:hAnsi="Wingdings" w:hint="default"/>
      </w:rPr>
    </w:lvl>
  </w:abstractNum>
  <w:abstractNum w:abstractNumId="186">
    <w:nsid w:val="6C7C2D30"/>
    <w:multiLevelType w:val="hybridMultilevel"/>
    <w:tmpl w:val="48AED24C"/>
    <w:lvl w:ilvl="0" w:tplc="0C0A0003">
      <w:start w:val="1"/>
      <w:numFmt w:val="decimal"/>
      <w:lvlText w:val="%1."/>
      <w:lvlJc w:val="left"/>
      <w:pPr>
        <w:ind w:left="1004" w:hanging="360"/>
      </w:pPr>
    </w:lvl>
    <w:lvl w:ilvl="1" w:tplc="0C0A0003" w:tentative="1">
      <w:start w:val="1"/>
      <w:numFmt w:val="lowerLetter"/>
      <w:lvlText w:val="%2."/>
      <w:lvlJc w:val="left"/>
      <w:pPr>
        <w:ind w:left="1724" w:hanging="360"/>
      </w:pPr>
    </w:lvl>
    <w:lvl w:ilvl="2" w:tplc="0C0A0005" w:tentative="1">
      <w:start w:val="1"/>
      <w:numFmt w:val="lowerRoman"/>
      <w:lvlText w:val="%3."/>
      <w:lvlJc w:val="right"/>
      <w:pPr>
        <w:ind w:left="2444" w:hanging="180"/>
      </w:pPr>
    </w:lvl>
    <w:lvl w:ilvl="3" w:tplc="0C0A0001" w:tentative="1">
      <w:start w:val="1"/>
      <w:numFmt w:val="decimal"/>
      <w:lvlText w:val="%4."/>
      <w:lvlJc w:val="left"/>
      <w:pPr>
        <w:ind w:left="3164" w:hanging="360"/>
      </w:pPr>
    </w:lvl>
    <w:lvl w:ilvl="4" w:tplc="0C0A0003" w:tentative="1">
      <w:start w:val="1"/>
      <w:numFmt w:val="lowerLetter"/>
      <w:lvlText w:val="%5."/>
      <w:lvlJc w:val="left"/>
      <w:pPr>
        <w:ind w:left="3884" w:hanging="360"/>
      </w:pPr>
    </w:lvl>
    <w:lvl w:ilvl="5" w:tplc="0C0A0005" w:tentative="1">
      <w:start w:val="1"/>
      <w:numFmt w:val="lowerRoman"/>
      <w:lvlText w:val="%6."/>
      <w:lvlJc w:val="right"/>
      <w:pPr>
        <w:ind w:left="4604" w:hanging="180"/>
      </w:pPr>
    </w:lvl>
    <w:lvl w:ilvl="6" w:tplc="0C0A0001" w:tentative="1">
      <w:start w:val="1"/>
      <w:numFmt w:val="decimal"/>
      <w:lvlText w:val="%7."/>
      <w:lvlJc w:val="left"/>
      <w:pPr>
        <w:ind w:left="5324" w:hanging="360"/>
      </w:pPr>
    </w:lvl>
    <w:lvl w:ilvl="7" w:tplc="0C0A0003" w:tentative="1">
      <w:start w:val="1"/>
      <w:numFmt w:val="lowerLetter"/>
      <w:lvlText w:val="%8."/>
      <w:lvlJc w:val="left"/>
      <w:pPr>
        <w:ind w:left="6044" w:hanging="360"/>
      </w:pPr>
    </w:lvl>
    <w:lvl w:ilvl="8" w:tplc="0C0A0005" w:tentative="1">
      <w:start w:val="1"/>
      <w:numFmt w:val="lowerRoman"/>
      <w:lvlText w:val="%9."/>
      <w:lvlJc w:val="right"/>
      <w:pPr>
        <w:ind w:left="6764" w:hanging="180"/>
      </w:pPr>
    </w:lvl>
  </w:abstractNum>
  <w:abstractNum w:abstractNumId="187">
    <w:nsid w:val="6CC51E15"/>
    <w:multiLevelType w:val="hybridMultilevel"/>
    <w:tmpl w:val="C2E2F6D4"/>
    <w:lvl w:ilvl="0" w:tplc="B2C4ABEA">
      <w:start w:val="30"/>
      <w:numFmt w:val="lowerRoman"/>
      <w:lvlText w:val="%1."/>
      <w:lvlJc w:val="left"/>
      <w:pPr>
        <w:ind w:left="1080" w:hanging="720"/>
      </w:pPr>
      <w:rPr>
        <w:rFonts w:hint="default"/>
        <w:i/>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8">
    <w:nsid w:val="6E5D4739"/>
    <w:multiLevelType w:val="hybridMultilevel"/>
    <w:tmpl w:val="1952A040"/>
    <w:lvl w:ilvl="0" w:tplc="280A0017">
      <w:start w:val="1"/>
      <w:numFmt w:val="lowerLetter"/>
      <w:lvlText w:val="%1)"/>
      <w:lvlJc w:val="left"/>
      <w:pPr>
        <w:tabs>
          <w:tab w:val="num" w:pos="1065"/>
        </w:tabs>
        <w:ind w:left="1065" w:hanging="705"/>
      </w:pPr>
      <w:rPr>
        <w:rFonts w:hint="default"/>
      </w:rPr>
    </w:lvl>
    <w:lvl w:ilvl="1" w:tplc="4AC028B6">
      <w:start w:val="1"/>
      <w:numFmt w:val="lowerLetter"/>
      <w:lvlText w:val="%2."/>
      <w:lvlJc w:val="left"/>
      <w:pPr>
        <w:tabs>
          <w:tab w:val="num" w:pos="1440"/>
        </w:tabs>
        <w:ind w:left="1440" w:hanging="360"/>
      </w:pPr>
    </w:lvl>
    <w:lvl w:ilvl="2" w:tplc="52669456" w:tentative="1">
      <w:start w:val="1"/>
      <w:numFmt w:val="lowerRoman"/>
      <w:lvlText w:val="%3."/>
      <w:lvlJc w:val="right"/>
      <w:pPr>
        <w:tabs>
          <w:tab w:val="num" w:pos="2160"/>
        </w:tabs>
        <w:ind w:left="2160" w:hanging="180"/>
      </w:pPr>
    </w:lvl>
    <w:lvl w:ilvl="3" w:tplc="3CEA6058" w:tentative="1">
      <w:start w:val="1"/>
      <w:numFmt w:val="decimal"/>
      <w:lvlText w:val="%4."/>
      <w:lvlJc w:val="left"/>
      <w:pPr>
        <w:tabs>
          <w:tab w:val="num" w:pos="2880"/>
        </w:tabs>
        <w:ind w:left="2880" w:hanging="360"/>
      </w:pPr>
    </w:lvl>
    <w:lvl w:ilvl="4" w:tplc="B476BF3A"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9">
    <w:nsid w:val="6E8241B9"/>
    <w:multiLevelType w:val="hybridMultilevel"/>
    <w:tmpl w:val="408EE842"/>
    <w:lvl w:ilvl="0" w:tplc="E94A439C">
      <w:start w:val="1"/>
      <w:numFmt w:val="bullet"/>
      <w:lvlText w:val="-"/>
      <w:lvlJc w:val="left"/>
      <w:pPr>
        <w:ind w:left="1429" w:hanging="360"/>
      </w:pPr>
      <w:rPr>
        <w:rFonts w:ascii="Arial" w:hAnsi="Aria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190">
    <w:nsid w:val="6F7A72AF"/>
    <w:multiLevelType w:val="hybridMultilevel"/>
    <w:tmpl w:val="E234935C"/>
    <w:lvl w:ilvl="0" w:tplc="280A0001">
      <w:start w:val="1"/>
      <w:numFmt w:val="lowerLetter"/>
      <w:lvlText w:val="%1)"/>
      <w:lvlJc w:val="left"/>
      <w:pPr>
        <w:tabs>
          <w:tab w:val="num" w:pos="1065"/>
        </w:tabs>
        <w:ind w:left="1065" w:hanging="705"/>
      </w:pPr>
      <w:rPr>
        <w:rFonts w:hint="default"/>
      </w:rPr>
    </w:lvl>
    <w:lvl w:ilvl="1" w:tplc="4AC028B6">
      <w:start w:val="1"/>
      <w:numFmt w:val="lowerLetter"/>
      <w:lvlText w:val="%2."/>
      <w:lvlJc w:val="left"/>
      <w:pPr>
        <w:tabs>
          <w:tab w:val="num" w:pos="1440"/>
        </w:tabs>
        <w:ind w:left="1440" w:hanging="360"/>
      </w:pPr>
    </w:lvl>
    <w:lvl w:ilvl="2" w:tplc="52669456" w:tentative="1">
      <w:start w:val="1"/>
      <w:numFmt w:val="lowerRoman"/>
      <w:lvlText w:val="%3."/>
      <w:lvlJc w:val="right"/>
      <w:pPr>
        <w:tabs>
          <w:tab w:val="num" w:pos="2160"/>
        </w:tabs>
        <w:ind w:left="2160" w:hanging="180"/>
      </w:pPr>
    </w:lvl>
    <w:lvl w:ilvl="3" w:tplc="3CEA6058" w:tentative="1">
      <w:start w:val="1"/>
      <w:numFmt w:val="decimal"/>
      <w:lvlText w:val="%4."/>
      <w:lvlJc w:val="left"/>
      <w:pPr>
        <w:tabs>
          <w:tab w:val="num" w:pos="2880"/>
        </w:tabs>
        <w:ind w:left="2880" w:hanging="360"/>
      </w:pPr>
    </w:lvl>
    <w:lvl w:ilvl="4" w:tplc="B476BF3A"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1">
    <w:nsid w:val="729D476B"/>
    <w:multiLevelType w:val="hybridMultilevel"/>
    <w:tmpl w:val="3FDC687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2">
    <w:nsid w:val="72E92F13"/>
    <w:multiLevelType w:val="multilevel"/>
    <w:tmpl w:val="601CAB4A"/>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93">
    <w:nsid w:val="730E3C66"/>
    <w:multiLevelType w:val="hybridMultilevel"/>
    <w:tmpl w:val="2C148176"/>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94">
    <w:nsid w:val="735601FB"/>
    <w:multiLevelType w:val="hybridMultilevel"/>
    <w:tmpl w:val="69602836"/>
    <w:lvl w:ilvl="0" w:tplc="A50C479A">
      <w:start w:val="1"/>
      <w:numFmt w:val="bullet"/>
      <w:lvlText w:val=""/>
      <w:lvlJc w:val="left"/>
      <w:pPr>
        <w:ind w:left="720" w:hanging="360"/>
      </w:pPr>
      <w:rPr>
        <w:rFonts w:ascii="Wingdings" w:hAnsi="Wingdings" w:cs="Arial" w:hint="default"/>
        <w:b w:val="0"/>
        <w:color w:val="auto"/>
        <w:sz w:val="18"/>
        <w:szCs w:val="22"/>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5">
    <w:nsid w:val="73A9751E"/>
    <w:multiLevelType w:val="hybridMultilevel"/>
    <w:tmpl w:val="FA30881E"/>
    <w:lvl w:ilvl="0" w:tplc="280A0001">
      <w:start w:val="1"/>
      <w:numFmt w:val="lowerLetter"/>
      <w:lvlText w:val="%1)"/>
      <w:lvlJc w:val="left"/>
      <w:pPr>
        <w:tabs>
          <w:tab w:val="num" w:pos="708"/>
        </w:tabs>
        <w:ind w:left="708" w:hanging="708"/>
      </w:pPr>
      <w:rPr>
        <w:rFonts w:hint="default"/>
      </w:rPr>
    </w:lvl>
    <w:lvl w:ilvl="1" w:tplc="280A0003" w:tentative="1">
      <w:start w:val="1"/>
      <w:numFmt w:val="lowerLetter"/>
      <w:lvlText w:val="%2."/>
      <w:lvlJc w:val="left"/>
      <w:pPr>
        <w:ind w:left="1440" w:hanging="360"/>
      </w:pPr>
    </w:lvl>
    <w:lvl w:ilvl="2" w:tplc="280A0005" w:tentative="1">
      <w:start w:val="1"/>
      <w:numFmt w:val="lowerRoman"/>
      <w:lvlText w:val="%3."/>
      <w:lvlJc w:val="right"/>
      <w:pPr>
        <w:ind w:left="2160" w:hanging="180"/>
      </w:pPr>
    </w:lvl>
    <w:lvl w:ilvl="3" w:tplc="280A0001" w:tentative="1">
      <w:start w:val="1"/>
      <w:numFmt w:val="decimal"/>
      <w:lvlText w:val="%4."/>
      <w:lvlJc w:val="left"/>
      <w:pPr>
        <w:ind w:left="2880" w:hanging="360"/>
      </w:pPr>
    </w:lvl>
    <w:lvl w:ilvl="4" w:tplc="280A0003" w:tentative="1">
      <w:start w:val="1"/>
      <w:numFmt w:val="lowerLetter"/>
      <w:lvlText w:val="%5."/>
      <w:lvlJc w:val="left"/>
      <w:pPr>
        <w:ind w:left="3600" w:hanging="360"/>
      </w:pPr>
    </w:lvl>
    <w:lvl w:ilvl="5" w:tplc="280A0005" w:tentative="1">
      <w:start w:val="1"/>
      <w:numFmt w:val="lowerRoman"/>
      <w:lvlText w:val="%6."/>
      <w:lvlJc w:val="right"/>
      <w:pPr>
        <w:ind w:left="4320" w:hanging="180"/>
      </w:pPr>
    </w:lvl>
    <w:lvl w:ilvl="6" w:tplc="280A0001" w:tentative="1">
      <w:start w:val="1"/>
      <w:numFmt w:val="decimal"/>
      <w:lvlText w:val="%7."/>
      <w:lvlJc w:val="left"/>
      <w:pPr>
        <w:ind w:left="5040" w:hanging="360"/>
      </w:pPr>
    </w:lvl>
    <w:lvl w:ilvl="7" w:tplc="280A0003" w:tentative="1">
      <w:start w:val="1"/>
      <w:numFmt w:val="lowerLetter"/>
      <w:lvlText w:val="%8."/>
      <w:lvlJc w:val="left"/>
      <w:pPr>
        <w:ind w:left="5760" w:hanging="360"/>
      </w:pPr>
    </w:lvl>
    <w:lvl w:ilvl="8" w:tplc="280A0005" w:tentative="1">
      <w:start w:val="1"/>
      <w:numFmt w:val="lowerRoman"/>
      <w:lvlText w:val="%9."/>
      <w:lvlJc w:val="right"/>
      <w:pPr>
        <w:ind w:left="6480" w:hanging="180"/>
      </w:pPr>
    </w:lvl>
  </w:abstractNum>
  <w:abstractNum w:abstractNumId="196">
    <w:nsid w:val="7417576E"/>
    <w:multiLevelType w:val="hybridMultilevel"/>
    <w:tmpl w:val="B964D8EE"/>
    <w:lvl w:ilvl="0" w:tplc="E94A439C">
      <w:start w:val="1"/>
      <w:numFmt w:val="bullet"/>
      <w:lvlText w:val="-"/>
      <w:lvlJc w:val="left"/>
      <w:pPr>
        <w:tabs>
          <w:tab w:val="num" w:pos="1004"/>
        </w:tabs>
        <w:ind w:left="1004" w:hanging="360"/>
      </w:pPr>
      <w:rPr>
        <w:rFonts w:ascii="Arial" w:hAnsi="Aria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7">
    <w:nsid w:val="75EB792A"/>
    <w:multiLevelType w:val="hybridMultilevel"/>
    <w:tmpl w:val="C2C0D06A"/>
    <w:lvl w:ilvl="0" w:tplc="9190E63A">
      <w:start w:val="1"/>
      <w:numFmt w:val="lowerLetter"/>
      <w:lvlText w:val="%1)"/>
      <w:lvlJc w:val="left"/>
      <w:pPr>
        <w:ind w:left="1350" w:hanging="360"/>
      </w:pPr>
      <w:rPr>
        <w:rFonts w:hint="default"/>
      </w:rPr>
    </w:lvl>
    <w:lvl w:ilvl="1" w:tplc="C8702150" w:tentative="1">
      <w:start w:val="1"/>
      <w:numFmt w:val="lowerLetter"/>
      <w:lvlText w:val="%2."/>
      <w:lvlJc w:val="left"/>
      <w:pPr>
        <w:ind w:left="2070" w:hanging="360"/>
      </w:pPr>
    </w:lvl>
    <w:lvl w:ilvl="2" w:tplc="65C6C2C4" w:tentative="1">
      <w:start w:val="1"/>
      <w:numFmt w:val="lowerRoman"/>
      <w:lvlText w:val="%3."/>
      <w:lvlJc w:val="right"/>
      <w:pPr>
        <w:ind w:left="2790" w:hanging="180"/>
      </w:pPr>
    </w:lvl>
    <w:lvl w:ilvl="3" w:tplc="797C17D2" w:tentative="1">
      <w:start w:val="1"/>
      <w:numFmt w:val="decimal"/>
      <w:lvlText w:val="%4."/>
      <w:lvlJc w:val="left"/>
      <w:pPr>
        <w:ind w:left="3510" w:hanging="360"/>
      </w:pPr>
    </w:lvl>
    <w:lvl w:ilvl="4" w:tplc="571EAF7E" w:tentative="1">
      <w:start w:val="1"/>
      <w:numFmt w:val="lowerLetter"/>
      <w:lvlText w:val="%5."/>
      <w:lvlJc w:val="left"/>
      <w:pPr>
        <w:ind w:left="4230" w:hanging="360"/>
      </w:pPr>
    </w:lvl>
    <w:lvl w:ilvl="5" w:tplc="2A64CCEC" w:tentative="1">
      <w:start w:val="1"/>
      <w:numFmt w:val="lowerRoman"/>
      <w:lvlText w:val="%6."/>
      <w:lvlJc w:val="right"/>
      <w:pPr>
        <w:ind w:left="4950" w:hanging="180"/>
      </w:pPr>
    </w:lvl>
    <w:lvl w:ilvl="6" w:tplc="ED52292C" w:tentative="1">
      <w:start w:val="1"/>
      <w:numFmt w:val="decimal"/>
      <w:lvlText w:val="%7."/>
      <w:lvlJc w:val="left"/>
      <w:pPr>
        <w:ind w:left="5670" w:hanging="360"/>
      </w:pPr>
    </w:lvl>
    <w:lvl w:ilvl="7" w:tplc="D27679D4" w:tentative="1">
      <w:start w:val="1"/>
      <w:numFmt w:val="lowerLetter"/>
      <w:lvlText w:val="%8."/>
      <w:lvlJc w:val="left"/>
      <w:pPr>
        <w:ind w:left="6390" w:hanging="360"/>
      </w:pPr>
    </w:lvl>
    <w:lvl w:ilvl="8" w:tplc="1CBCDAE0" w:tentative="1">
      <w:start w:val="1"/>
      <w:numFmt w:val="lowerRoman"/>
      <w:lvlText w:val="%9."/>
      <w:lvlJc w:val="right"/>
      <w:pPr>
        <w:ind w:left="7110" w:hanging="180"/>
      </w:pPr>
    </w:lvl>
  </w:abstractNum>
  <w:abstractNum w:abstractNumId="198">
    <w:nsid w:val="761A2295"/>
    <w:multiLevelType w:val="hybridMultilevel"/>
    <w:tmpl w:val="6F2C6092"/>
    <w:lvl w:ilvl="0" w:tplc="7918FC18">
      <w:start w:val="1"/>
      <w:numFmt w:val="lowerRoman"/>
      <w:lvlText w:val="(%1)"/>
      <w:lvlJc w:val="left"/>
      <w:pPr>
        <w:ind w:left="1820" w:hanging="720"/>
      </w:pPr>
      <w:rPr>
        <w:rFonts w:hint="default"/>
      </w:rPr>
    </w:lvl>
    <w:lvl w:ilvl="1" w:tplc="0C0A0019">
      <w:start w:val="1"/>
      <w:numFmt w:val="lowerLetter"/>
      <w:lvlText w:val="%2)"/>
      <w:lvlJc w:val="left"/>
      <w:pPr>
        <w:ind w:left="2315" w:hanging="495"/>
      </w:pPr>
      <w:rPr>
        <w:rFonts w:hint="default"/>
      </w:rPr>
    </w:lvl>
    <w:lvl w:ilvl="2" w:tplc="0C0A001B" w:tentative="1">
      <w:start w:val="1"/>
      <w:numFmt w:val="lowerRoman"/>
      <w:lvlText w:val="%3."/>
      <w:lvlJc w:val="right"/>
      <w:pPr>
        <w:ind w:left="2900" w:hanging="180"/>
      </w:pPr>
    </w:lvl>
    <w:lvl w:ilvl="3" w:tplc="0C0A000F" w:tentative="1">
      <w:start w:val="1"/>
      <w:numFmt w:val="decimal"/>
      <w:lvlText w:val="%4."/>
      <w:lvlJc w:val="left"/>
      <w:pPr>
        <w:ind w:left="3620" w:hanging="360"/>
      </w:pPr>
    </w:lvl>
    <w:lvl w:ilvl="4" w:tplc="0C0A0019" w:tentative="1">
      <w:start w:val="1"/>
      <w:numFmt w:val="lowerLetter"/>
      <w:lvlText w:val="%5."/>
      <w:lvlJc w:val="left"/>
      <w:pPr>
        <w:ind w:left="4340" w:hanging="360"/>
      </w:pPr>
    </w:lvl>
    <w:lvl w:ilvl="5" w:tplc="0C0A001B" w:tentative="1">
      <w:start w:val="1"/>
      <w:numFmt w:val="lowerRoman"/>
      <w:lvlText w:val="%6."/>
      <w:lvlJc w:val="right"/>
      <w:pPr>
        <w:ind w:left="5060" w:hanging="180"/>
      </w:pPr>
    </w:lvl>
    <w:lvl w:ilvl="6" w:tplc="0C0A000F" w:tentative="1">
      <w:start w:val="1"/>
      <w:numFmt w:val="decimal"/>
      <w:lvlText w:val="%7."/>
      <w:lvlJc w:val="left"/>
      <w:pPr>
        <w:ind w:left="5780" w:hanging="360"/>
      </w:pPr>
    </w:lvl>
    <w:lvl w:ilvl="7" w:tplc="0C0A0019" w:tentative="1">
      <w:start w:val="1"/>
      <w:numFmt w:val="lowerLetter"/>
      <w:lvlText w:val="%8."/>
      <w:lvlJc w:val="left"/>
      <w:pPr>
        <w:ind w:left="6500" w:hanging="360"/>
      </w:pPr>
    </w:lvl>
    <w:lvl w:ilvl="8" w:tplc="0C0A001B" w:tentative="1">
      <w:start w:val="1"/>
      <w:numFmt w:val="lowerRoman"/>
      <w:lvlText w:val="%9."/>
      <w:lvlJc w:val="right"/>
      <w:pPr>
        <w:ind w:left="7220" w:hanging="180"/>
      </w:pPr>
    </w:lvl>
  </w:abstractNum>
  <w:abstractNum w:abstractNumId="199">
    <w:nsid w:val="77B409CF"/>
    <w:multiLevelType w:val="hybridMultilevel"/>
    <w:tmpl w:val="F7F8993A"/>
    <w:lvl w:ilvl="0" w:tplc="04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0">
    <w:nsid w:val="77E67C5E"/>
    <w:multiLevelType w:val="hybridMultilevel"/>
    <w:tmpl w:val="A222A15E"/>
    <w:lvl w:ilvl="0" w:tplc="9684E6C4">
      <w:start w:val="1"/>
      <w:numFmt w:val="lowerRoman"/>
      <w:lvlText w:val="(%1)"/>
      <w:lvlJc w:val="left"/>
      <w:pPr>
        <w:ind w:left="1420" w:hanging="720"/>
      </w:pPr>
      <w:rPr>
        <w:rFonts w:hint="default"/>
        <w:color w:val="auto"/>
      </w:rPr>
    </w:lvl>
    <w:lvl w:ilvl="1" w:tplc="77DCB31A" w:tentative="1">
      <w:start w:val="1"/>
      <w:numFmt w:val="lowerLetter"/>
      <w:lvlText w:val="%2."/>
      <w:lvlJc w:val="left"/>
      <w:pPr>
        <w:ind w:left="1714" w:hanging="360"/>
      </w:pPr>
    </w:lvl>
    <w:lvl w:ilvl="2" w:tplc="8264AB44" w:tentative="1">
      <w:start w:val="1"/>
      <w:numFmt w:val="lowerRoman"/>
      <w:lvlText w:val="%3."/>
      <w:lvlJc w:val="right"/>
      <w:pPr>
        <w:ind w:left="2434" w:hanging="180"/>
      </w:pPr>
    </w:lvl>
    <w:lvl w:ilvl="3" w:tplc="FDC2B69A" w:tentative="1">
      <w:start w:val="1"/>
      <w:numFmt w:val="decimal"/>
      <w:lvlText w:val="%4."/>
      <w:lvlJc w:val="left"/>
      <w:pPr>
        <w:ind w:left="3154" w:hanging="360"/>
      </w:pPr>
    </w:lvl>
    <w:lvl w:ilvl="4" w:tplc="CCCA1048" w:tentative="1">
      <w:start w:val="1"/>
      <w:numFmt w:val="lowerLetter"/>
      <w:lvlText w:val="%5."/>
      <w:lvlJc w:val="left"/>
      <w:pPr>
        <w:ind w:left="3874" w:hanging="360"/>
      </w:pPr>
    </w:lvl>
    <w:lvl w:ilvl="5" w:tplc="F1B08E26" w:tentative="1">
      <w:start w:val="1"/>
      <w:numFmt w:val="lowerRoman"/>
      <w:lvlText w:val="%6."/>
      <w:lvlJc w:val="right"/>
      <w:pPr>
        <w:ind w:left="4594" w:hanging="180"/>
      </w:pPr>
    </w:lvl>
    <w:lvl w:ilvl="6" w:tplc="B1409BD0" w:tentative="1">
      <w:start w:val="1"/>
      <w:numFmt w:val="decimal"/>
      <w:lvlText w:val="%7."/>
      <w:lvlJc w:val="left"/>
      <w:pPr>
        <w:ind w:left="5314" w:hanging="360"/>
      </w:pPr>
    </w:lvl>
    <w:lvl w:ilvl="7" w:tplc="FA401B2C" w:tentative="1">
      <w:start w:val="1"/>
      <w:numFmt w:val="lowerLetter"/>
      <w:lvlText w:val="%8."/>
      <w:lvlJc w:val="left"/>
      <w:pPr>
        <w:ind w:left="6034" w:hanging="360"/>
      </w:pPr>
    </w:lvl>
    <w:lvl w:ilvl="8" w:tplc="E43C81AE" w:tentative="1">
      <w:start w:val="1"/>
      <w:numFmt w:val="lowerRoman"/>
      <w:lvlText w:val="%9."/>
      <w:lvlJc w:val="right"/>
      <w:pPr>
        <w:ind w:left="6754" w:hanging="180"/>
      </w:pPr>
    </w:lvl>
  </w:abstractNum>
  <w:abstractNum w:abstractNumId="201">
    <w:nsid w:val="781C25D1"/>
    <w:multiLevelType w:val="hybridMultilevel"/>
    <w:tmpl w:val="1CA8B5D4"/>
    <w:lvl w:ilvl="0" w:tplc="A50C479A">
      <w:start w:val="1"/>
      <w:numFmt w:val="bullet"/>
      <w:lvlText w:val=""/>
      <w:lvlJc w:val="left"/>
      <w:pPr>
        <w:ind w:left="720" w:hanging="360"/>
      </w:pPr>
      <w:rPr>
        <w:rFonts w:ascii="Wingdings" w:hAnsi="Wingdings" w:cs="Arial" w:hint="default"/>
        <w:b w:val="0"/>
        <w:color w:val="auto"/>
        <w:sz w:val="18"/>
        <w:szCs w:val="22"/>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2">
    <w:nsid w:val="7848404D"/>
    <w:multiLevelType w:val="multilevel"/>
    <w:tmpl w:val="38FA58EC"/>
    <w:lvl w:ilvl="0">
      <w:start w:val="1"/>
      <w:numFmt w:val="lowerLetter"/>
      <w:lvlText w:val="%1)"/>
      <w:lvlJc w:val="left"/>
      <w:pPr>
        <w:tabs>
          <w:tab w:val="num" w:pos="624"/>
        </w:tabs>
        <w:ind w:left="624" w:hanging="624"/>
      </w:pPr>
      <w:rPr>
        <w:rFonts w:hint="default"/>
      </w:rPr>
    </w:lvl>
    <w:lvl w:ilvl="1">
      <w:start w:val="1"/>
      <w:numFmt w:val="upperLetter"/>
      <w:lvlText w:val="%2-"/>
      <w:lvlJc w:val="left"/>
      <w:pPr>
        <w:ind w:left="1195" w:hanging="360"/>
      </w:pPr>
      <w:rPr>
        <w:rFonts w:hint="default"/>
      </w:rPr>
    </w:lvl>
    <w:lvl w:ilvl="2" w:tentative="1">
      <w:start w:val="1"/>
      <w:numFmt w:val="lowerRoman"/>
      <w:lvlText w:val="%3."/>
      <w:lvlJc w:val="right"/>
      <w:pPr>
        <w:tabs>
          <w:tab w:val="num" w:pos="1915"/>
        </w:tabs>
        <w:ind w:left="1915" w:hanging="180"/>
      </w:pPr>
    </w:lvl>
    <w:lvl w:ilvl="3" w:tentative="1">
      <w:start w:val="1"/>
      <w:numFmt w:val="decimal"/>
      <w:lvlText w:val="%4."/>
      <w:lvlJc w:val="left"/>
      <w:pPr>
        <w:tabs>
          <w:tab w:val="num" w:pos="2635"/>
        </w:tabs>
        <w:ind w:left="2635" w:hanging="360"/>
      </w:pPr>
    </w:lvl>
    <w:lvl w:ilvl="4" w:tentative="1">
      <w:start w:val="1"/>
      <w:numFmt w:val="lowerLetter"/>
      <w:lvlText w:val="%5."/>
      <w:lvlJc w:val="left"/>
      <w:pPr>
        <w:tabs>
          <w:tab w:val="num" w:pos="3355"/>
        </w:tabs>
        <w:ind w:left="3355" w:hanging="360"/>
      </w:pPr>
    </w:lvl>
    <w:lvl w:ilvl="5" w:tentative="1">
      <w:start w:val="1"/>
      <w:numFmt w:val="lowerRoman"/>
      <w:lvlText w:val="%6."/>
      <w:lvlJc w:val="right"/>
      <w:pPr>
        <w:tabs>
          <w:tab w:val="num" w:pos="4075"/>
        </w:tabs>
        <w:ind w:left="4075" w:hanging="180"/>
      </w:pPr>
    </w:lvl>
    <w:lvl w:ilvl="6" w:tentative="1">
      <w:start w:val="1"/>
      <w:numFmt w:val="decimal"/>
      <w:lvlText w:val="%7."/>
      <w:lvlJc w:val="left"/>
      <w:pPr>
        <w:tabs>
          <w:tab w:val="num" w:pos="4795"/>
        </w:tabs>
        <w:ind w:left="4795" w:hanging="360"/>
      </w:pPr>
    </w:lvl>
    <w:lvl w:ilvl="7" w:tentative="1">
      <w:start w:val="1"/>
      <w:numFmt w:val="lowerLetter"/>
      <w:lvlText w:val="%8."/>
      <w:lvlJc w:val="left"/>
      <w:pPr>
        <w:tabs>
          <w:tab w:val="num" w:pos="5515"/>
        </w:tabs>
        <w:ind w:left="5515" w:hanging="360"/>
      </w:pPr>
    </w:lvl>
    <w:lvl w:ilvl="8" w:tentative="1">
      <w:start w:val="1"/>
      <w:numFmt w:val="lowerRoman"/>
      <w:lvlText w:val="%9."/>
      <w:lvlJc w:val="right"/>
      <w:pPr>
        <w:tabs>
          <w:tab w:val="num" w:pos="6235"/>
        </w:tabs>
        <w:ind w:left="6235" w:hanging="180"/>
      </w:pPr>
    </w:lvl>
  </w:abstractNum>
  <w:abstractNum w:abstractNumId="203">
    <w:nsid w:val="78970E5E"/>
    <w:multiLevelType w:val="hybridMultilevel"/>
    <w:tmpl w:val="E5F45CC8"/>
    <w:lvl w:ilvl="0" w:tplc="1BA011CC">
      <w:numFmt w:val="bullet"/>
      <w:lvlText w:val="-"/>
      <w:lvlJc w:val="left"/>
      <w:pPr>
        <w:ind w:left="1353" w:hanging="360"/>
      </w:pPr>
      <w:rPr>
        <w:rFonts w:ascii="Arial" w:eastAsia="Times New Roman" w:hAnsi="Arial" w:cs="Arial" w:hint="default"/>
      </w:rPr>
    </w:lvl>
    <w:lvl w:ilvl="1" w:tplc="457AEEA4" w:tentative="1">
      <w:start w:val="1"/>
      <w:numFmt w:val="bullet"/>
      <w:lvlText w:val="o"/>
      <w:lvlJc w:val="left"/>
      <w:pPr>
        <w:ind w:left="2073" w:hanging="360"/>
      </w:pPr>
      <w:rPr>
        <w:rFonts w:ascii="Courier New" w:hAnsi="Courier New" w:cs="Courier New" w:hint="default"/>
      </w:rPr>
    </w:lvl>
    <w:lvl w:ilvl="2" w:tplc="CD3609B2" w:tentative="1">
      <w:start w:val="1"/>
      <w:numFmt w:val="bullet"/>
      <w:lvlText w:val=""/>
      <w:lvlJc w:val="left"/>
      <w:pPr>
        <w:ind w:left="2793" w:hanging="360"/>
      </w:pPr>
      <w:rPr>
        <w:rFonts w:ascii="Wingdings" w:hAnsi="Wingdings" w:hint="default"/>
      </w:rPr>
    </w:lvl>
    <w:lvl w:ilvl="3" w:tplc="72963ECA" w:tentative="1">
      <w:start w:val="1"/>
      <w:numFmt w:val="bullet"/>
      <w:lvlText w:val=""/>
      <w:lvlJc w:val="left"/>
      <w:pPr>
        <w:ind w:left="3513" w:hanging="360"/>
      </w:pPr>
      <w:rPr>
        <w:rFonts w:ascii="Symbol" w:hAnsi="Symbol" w:hint="default"/>
      </w:rPr>
    </w:lvl>
    <w:lvl w:ilvl="4" w:tplc="534CE600" w:tentative="1">
      <w:start w:val="1"/>
      <w:numFmt w:val="bullet"/>
      <w:lvlText w:val="o"/>
      <w:lvlJc w:val="left"/>
      <w:pPr>
        <w:ind w:left="4233" w:hanging="360"/>
      </w:pPr>
      <w:rPr>
        <w:rFonts w:ascii="Courier New" w:hAnsi="Courier New" w:cs="Courier New" w:hint="default"/>
      </w:rPr>
    </w:lvl>
    <w:lvl w:ilvl="5" w:tplc="12D01ECC" w:tentative="1">
      <w:start w:val="1"/>
      <w:numFmt w:val="bullet"/>
      <w:lvlText w:val=""/>
      <w:lvlJc w:val="left"/>
      <w:pPr>
        <w:ind w:left="4953" w:hanging="360"/>
      </w:pPr>
      <w:rPr>
        <w:rFonts w:ascii="Wingdings" w:hAnsi="Wingdings" w:hint="default"/>
      </w:rPr>
    </w:lvl>
    <w:lvl w:ilvl="6" w:tplc="E2C8ABC8" w:tentative="1">
      <w:start w:val="1"/>
      <w:numFmt w:val="bullet"/>
      <w:lvlText w:val=""/>
      <w:lvlJc w:val="left"/>
      <w:pPr>
        <w:ind w:left="5673" w:hanging="360"/>
      </w:pPr>
      <w:rPr>
        <w:rFonts w:ascii="Symbol" w:hAnsi="Symbol" w:hint="default"/>
      </w:rPr>
    </w:lvl>
    <w:lvl w:ilvl="7" w:tplc="B08A52D6" w:tentative="1">
      <w:start w:val="1"/>
      <w:numFmt w:val="bullet"/>
      <w:lvlText w:val="o"/>
      <w:lvlJc w:val="left"/>
      <w:pPr>
        <w:ind w:left="6393" w:hanging="360"/>
      </w:pPr>
      <w:rPr>
        <w:rFonts w:ascii="Courier New" w:hAnsi="Courier New" w:cs="Courier New" w:hint="default"/>
      </w:rPr>
    </w:lvl>
    <w:lvl w:ilvl="8" w:tplc="60DE7DBC" w:tentative="1">
      <w:start w:val="1"/>
      <w:numFmt w:val="bullet"/>
      <w:lvlText w:val=""/>
      <w:lvlJc w:val="left"/>
      <w:pPr>
        <w:ind w:left="7113" w:hanging="360"/>
      </w:pPr>
      <w:rPr>
        <w:rFonts w:ascii="Wingdings" w:hAnsi="Wingdings" w:hint="default"/>
      </w:rPr>
    </w:lvl>
  </w:abstractNum>
  <w:abstractNum w:abstractNumId="204">
    <w:nsid w:val="79B2768E"/>
    <w:multiLevelType w:val="hybridMultilevel"/>
    <w:tmpl w:val="8092E7BA"/>
    <w:lvl w:ilvl="0" w:tplc="0C0A0017">
      <w:start w:val="1"/>
      <w:numFmt w:val="lowerLetter"/>
      <w:lvlText w:val="%1)"/>
      <w:lvlJc w:val="left"/>
      <w:pPr>
        <w:tabs>
          <w:tab w:val="num" w:pos="1525"/>
        </w:tabs>
        <w:ind w:left="1525" w:hanging="360"/>
      </w:pPr>
    </w:lvl>
    <w:lvl w:ilvl="1" w:tplc="4DFC4790">
      <w:numFmt w:val="bullet"/>
      <w:lvlText w:val="•"/>
      <w:lvlJc w:val="left"/>
      <w:pPr>
        <w:ind w:left="2245" w:hanging="360"/>
      </w:pPr>
      <w:rPr>
        <w:rFonts w:ascii="Arial" w:eastAsia="Times New Roman" w:hAnsi="Arial" w:cs="Arial" w:hint="default"/>
      </w:rPr>
    </w:lvl>
    <w:lvl w:ilvl="2" w:tplc="0C0A001B" w:tentative="1">
      <w:start w:val="1"/>
      <w:numFmt w:val="lowerRoman"/>
      <w:lvlText w:val="%3."/>
      <w:lvlJc w:val="right"/>
      <w:pPr>
        <w:tabs>
          <w:tab w:val="num" w:pos="2965"/>
        </w:tabs>
        <w:ind w:left="2965" w:hanging="180"/>
      </w:pPr>
    </w:lvl>
    <w:lvl w:ilvl="3" w:tplc="0C0A000F" w:tentative="1">
      <w:start w:val="1"/>
      <w:numFmt w:val="decimal"/>
      <w:lvlText w:val="%4."/>
      <w:lvlJc w:val="left"/>
      <w:pPr>
        <w:tabs>
          <w:tab w:val="num" w:pos="3685"/>
        </w:tabs>
        <w:ind w:left="3685" w:hanging="360"/>
      </w:pPr>
    </w:lvl>
    <w:lvl w:ilvl="4" w:tplc="0C0A0019" w:tentative="1">
      <w:start w:val="1"/>
      <w:numFmt w:val="lowerLetter"/>
      <w:lvlText w:val="%5."/>
      <w:lvlJc w:val="left"/>
      <w:pPr>
        <w:tabs>
          <w:tab w:val="num" w:pos="4405"/>
        </w:tabs>
        <w:ind w:left="4405" w:hanging="360"/>
      </w:pPr>
    </w:lvl>
    <w:lvl w:ilvl="5" w:tplc="0C0A001B" w:tentative="1">
      <w:start w:val="1"/>
      <w:numFmt w:val="lowerRoman"/>
      <w:lvlText w:val="%6."/>
      <w:lvlJc w:val="right"/>
      <w:pPr>
        <w:tabs>
          <w:tab w:val="num" w:pos="5125"/>
        </w:tabs>
        <w:ind w:left="5125" w:hanging="180"/>
      </w:pPr>
    </w:lvl>
    <w:lvl w:ilvl="6" w:tplc="0C0A000F" w:tentative="1">
      <w:start w:val="1"/>
      <w:numFmt w:val="decimal"/>
      <w:lvlText w:val="%7."/>
      <w:lvlJc w:val="left"/>
      <w:pPr>
        <w:tabs>
          <w:tab w:val="num" w:pos="5845"/>
        </w:tabs>
        <w:ind w:left="5845" w:hanging="360"/>
      </w:pPr>
    </w:lvl>
    <w:lvl w:ilvl="7" w:tplc="0C0A0019" w:tentative="1">
      <w:start w:val="1"/>
      <w:numFmt w:val="lowerLetter"/>
      <w:lvlText w:val="%8."/>
      <w:lvlJc w:val="left"/>
      <w:pPr>
        <w:tabs>
          <w:tab w:val="num" w:pos="6565"/>
        </w:tabs>
        <w:ind w:left="6565" w:hanging="360"/>
      </w:pPr>
    </w:lvl>
    <w:lvl w:ilvl="8" w:tplc="0C0A001B" w:tentative="1">
      <w:start w:val="1"/>
      <w:numFmt w:val="lowerRoman"/>
      <w:lvlText w:val="%9."/>
      <w:lvlJc w:val="right"/>
      <w:pPr>
        <w:tabs>
          <w:tab w:val="num" w:pos="7285"/>
        </w:tabs>
        <w:ind w:left="7285" w:hanging="180"/>
      </w:pPr>
    </w:lvl>
  </w:abstractNum>
  <w:abstractNum w:abstractNumId="205">
    <w:nsid w:val="7AD4609B"/>
    <w:multiLevelType w:val="hybridMultilevel"/>
    <w:tmpl w:val="A9DC0112"/>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206">
    <w:nsid w:val="7B343D1B"/>
    <w:multiLevelType w:val="hybridMultilevel"/>
    <w:tmpl w:val="F99A2166"/>
    <w:lvl w:ilvl="0" w:tplc="280A001B">
      <w:start w:val="1"/>
      <w:numFmt w:val="lowerRoman"/>
      <w:lvlText w:val="%1."/>
      <w:lvlJc w:val="right"/>
      <w:pPr>
        <w:ind w:left="1429" w:hanging="360"/>
      </w:p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207">
    <w:nsid w:val="7D9C2192"/>
    <w:multiLevelType w:val="hybridMultilevel"/>
    <w:tmpl w:val="17649C8A"/>
    <w:lvl w:ilvl="0" w:tplc="39D61F9A">
      <w:start w:val="1"/>
      <w:numFmt w:val="lowerRoman"/>
      <w:lvlText w:val="(%1)"/>
      <w:lvlJc w:val="left"/>
      <w:pPr>
        <w:ind w:left="1712" w:hanging="360"/>
      </w:pPr>
      <w:rPr>
        <w:rFonts w:hint="default"/>
      </w:rPr>
    </w:lvl>
    <w:lvl w:ilvl="1" w:tplc="280A0019" w:tentative="1">
      <w:start w:val="1"/>
      <w:numFmt w:val="lowerLetter"/>
      <w:lvlText w:val="%2."/>
      <w:lvlJc w:val="left"/>
      <w:pPr>
        <w:ind w:left="2432" w:hanging="360"/>
      </w:pPr>
    </w:lvl>
    <w:lvl w:ilvl="2" w:tplc="280A001B" w:tentative="1">
      <w:start w:val="1"/>
      <w:numFmt w:val="lowerRoman"/>
      <w:lvlText w:val="%3."/>
      <w:lvlJc w:val="right"/>
      <w:pPr>
        <w:ind w:left="3152" w:hanging="180"/>
      </w:pPr>
    </w:lvl>
    <w:lvl w:ilvl="3" w:tplc="280A000F" w:tentative="1">
      <w:start w:val="1"/>
      <w:numFmt w:val="decimal"/>
      <w:lvlText w:val="%4."/>
      <w:lvlJc w:val="left"/>
      <w:pPr>
        <w:ind w:left="3872" w:hanging="360"/>
      </w:pPr>
    </w:lvl>
    <w:lvl w:ilvl="4" w:tplc="280A0019" w:tentative="1">
      <w:start w:val="1"/>
      <w:numFmt w:val="lowerLetter"/>
      <w:lvlText w:val="%5."/>
      <w:lvlJc w:val="left"/>
      <w:pPr>
        <w:ind w:left="4592" w:hanging="360"/>
      </w:pPr>
    </w:lvl>
    <w:lvl w:ilvl="5" w:tplc="280A001B" w:tentative="1">
      <w:start w:val="1"/>
      <w:numFmt w:val="lowerRoman"/>
      <w:lvlText w:val="%6."/>
      <w:lvlJc w:val="right"/>
      <w:pPr>
        <w:ind w:left="5312" w:hanging="180"/>
      </w:pPr>
    </w:lvl>
    <w:lvl w:ilvl="6" w:tplc="280A000F" w:tentative="1">
      <w:start w:val="1"/>
      <w:numFmt w:val="decimal"/>
      <w:lvlText w:val="%7."/>
      <w:lvlJc w:val="left"/>
      <w:pPr>
        <w:ind w:left="6032" w:hanging="360"/>
      </w:pPr>
    </w:lvl>
    <w:lvl w:ilvl="7" w:tplc="280A0019" w:tentative="1">
      <w:start w:val="1"/>
      <w:numFmt w:val="lowerLetter"/>
      <w:lvlText w:val="%8."/>
      <w:lvlJc w:val="left"/>
      <w:pPr>
        <w:ind w:left="6752" w:hanging="360"/>
      </w:pPr>
    </w:lvl>
    <w:lvl w:ilvl="8" w:tplc="280A001B" w:tentative="1">
      <w:start w:val="1"/>
      <w:numFmt w:val="lowerRoman"/>
      <w:lvlText w:val="%9."/>
      <w:lvlJc w:val="right"/>
      <w:pPr>
        <w:ind w:left="7472" w:hanging="180"/>
      </w:pPr>
    </w:lvl>
  </w:abstractNum>
  <w:abstractNum w:abstractNumId="208">
    <w:nsid w:val="7EE14CAA"/>
    <w:multiLevelType w:val="hybridMultilevel"/>
    <w:tmpl w:val="DAD4AD1E"/>
    <w:lvl w:ilvl="0" w:tplc="280A001B">
      <w:start w:val="1"/>
      <w:numFmt w:val="lowerRoman"/>
      <w:lvlText w:val="%1."/>
      <w:lvlJc w:val="righ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9">
    <w:nsid w:val="7F2222B4"/>
    <w:multiLevelType w:val="hybridMultilevel"/>
    <w:tmpl w:val="F5E25FB8"/>
    <w:lvl w:ilvl="0" w:tplc="280A0019">
      <w:start w:val="1"/>
      <w:numFmt w:val="decimal"/>
      <w:lvlText w:val="%1."/>
      <w:lvlJc w:val="left"/>
      <w:pPr>
        <w:ind w:left="720" w:hanging="360"/>
      </w:pPr>
      <w:rPr>
        <w:rFonts w:hint="default"/>
      </w:rPr>
    </w:lvl>
    <w:lvl w:ilvl="1" w:tplc="280A0019" w:tentative="1">
      <w:start w:val="1"/>
      <w:numFmt w:val="bullet"/>
      <w:lvlText w:val="o"/>
      <w:lvlJc w:val="left"/>
      <w:pPr>
        <w:ind w:left="1440" w:hanging="360"/>
      </w:pPr>
      <w:rPr>
        <w:rFonts w:ascii="Courier New" w:hAnsi="Courier New" w:cs="Courier New" w:hint="default"/>
      </w:rPr>
    </w:lvl>
    <w:lvl w:ilvl="2" w:tplc="280A001B" w:tentative="1">
      <w:start w:val="1"/>
      <w:numFmt w:val="bullet"/>
      <w:lvlText w:val=""/>
      <w:lvlJc w:val="left"/>
      <w:pPr>
        <w:ind w:left="2160" w:hanging="360"/>
      </w:pPr>
      <w:rPr>
        <w:rFonts w:ascii="Wingdings" w:hAnsi="Wingdings" w:hint="default"/>
      </w:rPr>
    </w:lvl>
    <w:lvl w:ilvl="3" w:tplc="280A000F" w:tentative="1">
      <w:start w:val="1"/>
      <w:numFmt w:val="bullet"/>
      <w:lvlText w:val=""/>
      <w:lvlJc w:val="left"/>
      <w:pPr>
        <w:ind w:left="2880" w:hanging="360"/>
      </w:pPr>
      <w:rPr>
        <w:rFonts w:ascii="Symbol" w:hAnsi="Symbol" w:hint="default"/>
      </w:rPr>
    </w:lvl>
    <w:lvl w:ilvl="4" w:tplc="280A0019" w:tentative="1">
      <w:start w:val="1"/>
      <w:numFmt w:val="bullet"/>
      <w:lvlText w:val="o"/>
      <w:lvlJc w:val="left"/>
      <w:pPr>
        <w:ind w:left="3600" w:hanging="360"/>
      </w:pPr>
      <w:rPr>
        <w:rFonts w:ascii="Courier New" w:hAnsi="Courier New" w:cs="Courier New" w:hint="default"/>
      </w:rPr>
    </w:lvl>
    <w:lvl w:ilvl="5" w:tplc="280A001B" w:tentative="1">
      <w:start w:val="1"/>
      <w:numFmt w:val="bullet"/>
      <w:lvlText w:val=""/>
      <w:lvlJc w:val="left"/>
      <w:pPr>
        <w:ind w:left="4320" w:hanging="360"/>
      </w:pPr>
      <w:rPr>
        <w:rFonts w:ascii="Wingdings" w:hAnsi="Wingdings" w:hint="default"/>
      </w:rPr>
    </w:lvl>
    <w:lvl w:ilvl="6" w:tplc="280A000F" w:tentative="1">
      <w:start w:val="1"/>
      <w:numFmt w:val="bullet"/>
      <w:lvlText w:val=""/>
      <w:lvlJc w:val="left"/>
      <w:pPr>
        <w:ind w:left="5040" w:hanging="360"/>
      </w:pPr>
      <w:rPr>
        <w:rFonts w:ascii="Symbol" w:hAnsi="Symbol" w:hint="default"/>
      </w:rPr>
    </w:lvl>
    <w:lvl w:ilvl="7" w:tplc="280A0019" w:tentative="1">
      <w:start w:val="1"/>
      <w:numFmt w:val="bullet"/>
      <w:lvlText w:val="o"/>
      <w:lvlJc w:val="left"/>
      <w:pPr>
        <w:ind w:left="5760" w:hanging="360"/>
      </w:pPr>
      <w:rPr>
        <w:rFonts w:ascii="Courier New" w:hAnsi="Courier New" w:cs="Courier New" w:hint="default"/>
      </w:rPr>
    </w:lvl>
    <w:lvl w:ilvl="8" w:tplc="280A001B" w:tentative="1">
      <w:start w:val="1"/>
      <w:numFmt w:val="bullet"/>
      <w:lvlText w:val=""/>
      <w:lvlJc w:val="left"/>
      <w:pPr>
        <w:ind w:left="6480" w:hanging="360"/>
      </w:pPr>
      <w:rPr>
        <w:rFonts w:ascii="Wingdings" w:hAnsi="Wingdings" w:hint="default"/>
      </w:rPr>
    </w:lvl>
  </w:abstractNum>
  <w:num w:numId="1">
    <w:abstractNumId w:val="86"/>
  </w:num>
  <w:num w:numId="2">
    <w:abstractNumId w:val="202"/>
  </w:num>
  <w:num w:numId="3">
    <w:abstractNumId w:val="65"/>
  </w:num>
  <w:num w:numId="4">
    <w:abstractNumId w:val="16"/>
  </w:num>
  <w:num w:numId="5">
    <w:abstractNumId w:val="94"/>
  </w:num>
  <w:num w:numId="6">
    <w:abstractNumId w:val="93"/>
  </w:num>
  <w:num w:numId="7">
    <w:abstractNumId w:val="148"/>
  </w:num>
  <w:num w:numId="8">
    <w:abstractNumId w:val="157"/>
  </w:num>
  <w:num w:numId="9">
    <w:abstractNumId w:val="19"/>
  </w:num>
  <w:num w:numId="10">
    <w:abstractNumId w:val="190"/>
  </w:num>
  <w:num w:numId="11">
    <w:abstractNumId w:val="80"/>
  </w:num>
  <w:num w:numId="12">
    <w:abstractNumId w:val="84"/>
  </w:num>
  <w:num w:numId="13">
    <w:abstractNumId w:val="192"/>
  </w:num>
  <w:num w:numId="14">
    <w:abstractNumId w:val="37"/>
  </w:num>
  <w:num w:numId="15">
    <w:abstractNumId w:val="24"/>
  </w:num>
  <w:num w:numId="16">
    <w:abstractNumId w:val="108"/>
  </w:num>
  <w:num w:numId="17">
    <w:abstractNumId w:val="111"/>
  </w:num>
  <w:num w:numId="18">
    <w:abstractNumId w:val="39"/>
  </w:num>
  <w:num w:numId="19">
    <w:abstractNumId w:val="101"/>
  </w:num>
  <w:num w:numId="20">
    <w:abstractNumId w:val="110"/>
  </w:num>
  <w:num w:numId="21">
    <w:abstractNumId w:val="162"/>
  </w:num>
  <w:num w:numId="22">
    <w:abstractNumId w:val="145"/>
  </w:num>
  <w:num w:numId="23">
    <w:abstractNumId w:val="144"/>
  </w:num>
  <w:num w:numId="24">
    <w:abstractNumId w:val="182"/>
  </w:num>
  <w:num w:numId="25">
    <w:abstractNumId w:val="159"/>
  </w:num>
  <w:num w:numId="26">
    <w:abstractNumId w:val="154"/>
  </w:num>
  <w:num w:numId="27">
    <w:abstractNumId w:val="129"/>
  </w:num>
  <w:num w:numId="28">
    <w:abstractNumId w:val="119"/>
  </w:num>
  <w:num w:numId="29">
    <w:abstractNumId w:val="139"/>
  </w:num>
  <w:num w:numId="30">
    <w:abstractNumId w:val="138"/>
  </w:num>
  <w:num w:numId="31">
    <w:abstractNumId w:val="183"/>
  </w:num>
  <w:num w:numId="32">
    <w:abstractNumId w:val="132"/>
  </w:num>
  <w:num w:numId="33">
    <w:abstractNumId w:val="3"/>
  </w:num>
  <w:num w:numId="34">
    <w:abstractNumId w:val="117"/>
  </w:num>
  <w:num w:numId="35">
    <w:abstractNumId w:val="14"/>
  </w:num>
  <w:num w:numId="36">
    <w:abstractNumId w:val="102"/>
  </w:num>
  <w:num w:numId="37">
    <w:abstractNumId w:val="195"/>
  </w:num>
  <w:num w:numId="38">
    <w:abstractNumId w:val="52"/>
  </w:num>
  <w:num w:numId="39">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5"/>
  </w:num>
  <w:num w:numId="41">
    <w:abstractNumId w:val="75"/>
  </w:num>
  <w:num w:numId="42">
    <w:abstractNumId w:val="113"/>
  </w:num>
  <w:num w:numId="43">
    <w:abstractNumId w:val="155"/>
  </w:num>
  <w:num w:numId="44">
    <w:abstractNumId w:val="67"/>
  </w:num>
  <w:num w:numId="45">
    <w:abstractNumId w:val="13"/>
  </w:num>
  <w:num w:numId="46">
    <w:abstractNumId w:val="11"/>
  </w:num>
  <w:num w:numId="47">
    <w:abstractNumId w:val="166"/>
  </w:num>
  <w:num w:numId="48">
    <w:abstractNumId w:val="2"/>
  </w:num>
  <w:num w:numId="49">
    <w:abstractNumId w:val="1"/>
  </w:num>
  <w:num w:numId="50">
    <w:abstractNumId w:val="0"/>
  </w:num>
  <w:num w:numId="51">
    <w:abstractNumId w:val="131"/>
  </w:num>
  <w:num w:numId="52">
    <w:abstractNumId w:val="83"/>
  </w:num>
  <w:num w:numId="53">
    <w:abstractNumId w:val="77"/>
  </w:num>
  <w:num w:numId="54">
    <w:abstractNumId w:val="175"/>
  </w:num>
  <w:num w:numId="55">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5"/>
  </w:num>
  <w:num w:numId="5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4"/>
    <w:lvlOverride w:ilvl="0">
      <w:startOverride w:val="1"/>
    </w:lvlOverride>
    <w:lvlOverride w:ilvl="1"/>
    <w:lvlOverride w:ilvl="2"/>
    <w:lvlOverride w:ilvl="3"/>
    <w:lvlOverride w:ilvl="4"/>
    <w:lvlOverride w:ilvl="5"/>
    <w:lvlOverride w:ilvl="6"/>
    <w:lvlOverride w:ilvl="7"/>
    <w:lvlOverride w:ilvl="8"/>
  </w:num>
  <w:num w:numId="60">
    <w:abstractNumId w:val="43"/>
    <w:lvlOverride w:ilvl="0">
      <w:startOverride w:val="1"/>
    </w:lvlOverride>
    <w:lvlOverride w:ilvl="1">
      <w:startOverride w:val="1"/>
    </w:lvlOverride>
    <w:lvlOverride w:ilvl="2">
      <w:startOverride w:val="1"/>
    </w:lvlOverride>
    <w:lvlOverride w:ilvl="3"/>
    <w:lvlOverride w:ilvl="4"/>
    <w:lvlOverride w:ilvl="5">
      <w:startOverride w:val="1"/>
    </w:lvlOverride>
    <w:lvlOverride w:ilvl="6">
      <w:startOverride w:val="1"/>
    </w:lvlOverride>
    <w:lvlOverride w:ilvl="7">
      <w:startOverride w:val="1"/>
    </w:lvlOverride>
    <w:lvlOverride w:ilvl="8">
      <w:startOverride w:val="1"/>
    </w:lvlOverride>
  </w:num>
  <w:num w:numId="61">
    <w:abstractNumId w:val="26"/>
  </w:num>
  <w:num w:numId="62">
    <w:abstractNumId w:val="10"/>
  </w:num>
  <w:num w:numId="63">
    <w:abstractNumId w:val="100"/>
  </w:num>
  <w:num w:numId="64">
    <w:abstractNumId w:val="42"/>
  </w:num>
  <w:num w:numId="65">
    <w:abstractNumId w:val="184"/>
  </w:num>
  <w:num w:numId="66">
    <w:abstractNumId w:val="96"/>
  </w:num>
  <w:num w:numId="67">
    <w:abstractNumId w:val="126"/>
  </w:num>
  <w:num w:numId="68">
    <w:abstractNumId w:val="91"/>
  </w:num>
  <w:num w:numId="69">
    <w:abstractNumId w:val="5"/>
  </w:num>
  <w:num w:numId="70">
    <w:abstractNumId w:val="128"/>
  </w:num>
  <w:num w:numId="71">
    <w:abstractNumId w:val="8"/>
  </w:num>
  <w:num w:numId="72">
    <w:abstractNumId w:val="73"/>
  </w:num>
  <w:num w:numId="73">
    <w:abstractNumId w:val="125"/>
  </w:num>
  <w:num w:numId="74">
    <w:abstractNumId w:val="7"/>
  </w:num>
  <w:num w:numId="75">
    <w:abstractNumId w:val="209"/>
  </w:num>
  <w:num w:numId="76">
    <w:abstractNumId w:val="12"/>
  </w:num>
  <w:num w:numId="77">
    <w:abstractNumId w:val="179"/>
  </w:num>
  <w:num w:numId="78">
    <w:abstractNumId w:val="41"/>
  </w:num>
  <w:num w:numId="79">
    <w:abstractNumId w:val="46"/>
  </w:num>
  <w:num w:numId="80">
    <w:abstractNumId w:val="198"/>
  </w:num>
  <w:num w:numId="81">
    <w:abstractNumId w:val="141"/>
  </w:num>
  <w:num w:numId="82">
    <w:abstractNumId w:val="31"/>
  </w:num>
  <w:num w:numId="83">
    <w:abstractNumId w:val="97"/>
  </w:num>
  <w:num w:numId="84">
    <w:abstractNumId w:val="45"/>
  </w:num>
  <w:num w:numId="85">
    <w:abstractNumId w:val="106"/>
  </w:num>
  <w:num w:numId="86">
    <w:abstractNumId w:val="99"/>
  </w:num>
  <w:num w:numId="87">
    <w:abstractNumId w:val="95"/>
  </w:num>
  <w:num w:numId="88">
    <w:abstractNumId w:val="122"/>
  </w:num>
  <w:num w:numId="89">
    <w:abstractNumId w:val="186"/>
  </w:num>
  <w:num w:numId="90">
    <w:abstractNumId w:val="176"/>
  </w:num>
  <w:num w:numId="91">
    <w:abstractNumId w:val="185"/>
  </w:num>
  <w:num w:numId="92">
    <w:abstractNumId w:val="76"/>
  </w:num>
  <w:num w:numId="93">
    <w:abstractNumId w:val="164"/>
  </w:num>
  <w:num w:numId="94">
    <w:abstractNumId w:val="143"/>
  </w:num>
  <w:num w:numId="95">
    <w:abstractNumId w:val="66"/>
  </w:num>
  <w:num w:numId="96">
    <w:abstractNumId w:val="172"/>
  </w:num>
  <w:num w:numId="97">
    <w:abstractNumId w:val="30"/>
  </w:num>
  <w:num w:numId="98">
    <w:abstractNumId w:val="18"/>
  </w:num>
  <w:num w:numId="99">
    <w:abstractNumId w:val="81"/>
  </w:num>
  <w:num w:numId="100">
    <w:abstractNumId w:val="20"/>
  </w:num>
  <w:num w:numId="101">
    <w:abstractNumId w:val="180"/>
  </w:num>
  <w:num w:numId="102">
    <w:abstractNumId w:val="104"/>
  </w:num>
  <w:num w:numId="103">
    <w:abstractNumId w:val="133"/>
  </w:num>
  <w:num w:numId="104">
    <w:abstractNumId w:val="15"/>
  </w:num>
  <w:num w:numId="105">
    <w:abstractNumId w:val="21"/>
  </w:num>
  <w:num w:numId="106">
    <w:abstractNumId w:val="89"/>
  </w:num>
  <w:num w:numId="107">
    <w:abstractNumId w:val="160"/>
  </w:num>
  <w:num w:numId="108">
    <w:abstractNumId w:val="123"/>
  </w:num>
  <w:num w:numId="109">
    <w:abstractNumId w:val="79"/>
  </w:num>
  <w:num w:numId="110">
    <w:abstractNumId w:val="49"/>
  </w:num>
  <w:num w:numId="111">
    <w:abstractNumId w:val="36"/>
  </w:num>
  <w:num w:numId="112">
    <w:abstractNumId w:val="51"/>
  </w:num>
  <w:num w:numId="113">
    <w:abstractNumId w:val="48"/>
  </w:num>
  <w:num w:numId="114">
    <w:abstractNumId w:val="203"/>
  </w:num>
  <w:num w:numId="115">
    <w:abstractNumId w:val="156"/>
  </w:num>
  <w:num w:numId="116">
    <w:abstractNumId w:val="69"/>
  </w:num>
  <w:num w:numId="117">
    <w:abstractNumId w:val="23"/>
  </w:num>
  <w:num w:numId="118">
    <w:abstractNumId w:val="118"/>
  </w:num>
  <w:num w:numId="119">
    <w:abstractNumId w:val="72"/>
  </w:num>
  <w:num w:numId="120">
    <w:abstractNumId w:val="98"/>
  </w:num>
  <w:num w:numId="121">
    <w:abstractNumId w:val="61"/>
  </w:num>
  <w:num w:numId="122">
    <w:abstractNumId w:val="171"/>
  </w:num>
  <w:num w:numId="123">
    <w:abstractNumId w:val="57"/>
  </w:num>
  <w:num w:numId="124">
    <w:abstractNumId w:val="59"/>
  </w:num>
  <w:num w:numId="125">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37"/>
  </w:num>
  <w:num w:numId="127">
    <w:abstractNumId w:val="78"/>
  </w:num>
  <w:num w:numId="128">
    <w:abstractNumId w:val="44"/>
  </w:num>
  <w:num w:numId="129">
    <w:abstractNumId w:val="56"/>
  </w:num>
  <w:num w:numId="130">
    <w:abstractNumId w:val="150"/>
  </w:num>
  <w:num w:numId="131">
    <w:abstractNumId w:val="169"/>
  </w:num>
  <w:num w:numId="132">
    <w:abstractNumId w:val="197"/>
  </w:num>
  <w:num w:numId="133">
    <w:abstractNumId w:val="149"/>
  </w:num>
  <w:num w:numId="134">
    <w:abstractNumId w:val="34"/>
  </w:num>
  <w:num w:numId="135">
    <w:abstractNumId w:val="71"/>
  </w:num>
  <w:num w:numId="136">
    <w:abstractNumId w:val="200"/>
  </w:num>
  <w:num w:numId="137">
    <w:abstractNumId w:val="146"/>
  </w:num>
  <w:num w:numId="138">
    <w:abstractNumId w:val="161"/>
  </w:num>
  <w:num w:numId="139">
    <w:abstractNumId w:val="114"/>
  </w:num>
  <w:num w:numId="140">
    <w:abstractNumId w:val="74"/>
  </w:num>
  <w:num w:numId="141">
    <w:abstractNumId w:val="165"/>
  </w:num>
  <w:num w:numId="142">
    <w:abstractNumId w:val="193"/>
  </w:num>
  <w:num w:numId="143">
    <w:abstractNumId w:val="50"/>
  </w:num>
  <w:num w:numId="144">
    <w:abstractNumId w:val="22"/>
  </w:num>
  <w:num w:numId="145">
    <w:abstractNumId w:val="6"/>
  </w:num>
  <w:num w:numId="146">
    <w:abstractNumId w:val="207"/>
  </w:num>
  <w:num w:numId="147">
    <w:abstractNumId w:val="127"/>
  </w:num>
  <w:num w:numId="148">
    <w:abstractNumId w:val="204"/>
  </w:num>
  <w:num w:numId="149">
    <w:abstractNumId w:val="152"/>
  </w:num>
  <w:num w:numId="150">
    <w:abstractNumId w:val="135"/>
  </w:num>
  <w:num w:numId="151">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27"/>
  </w:num>
  <w:num w:numId="220">
    <w:abstractNumId w:val="163"/>
  </w:num>
  <w:num w:numId="221">
    <w:abstractNumId w:val="60"/>
  </w:num>
  <w:num w:numId="222">
    <w:abstractNumId w:val="173"/>
  </w:num>
  <w:num w:numId="223">
    <w:abstractNumId w:val="40"/>
  </w:num>
  <w:num w:numId="224">
    <w:abstractNumId w:val="9"/>
  </w:num>
  <w:num w:numId="225">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112"/>
  </w:num>
  <w:num w:numId="227">
    <w:abstractNumId w:val="205"/>
  </w:num>
  <w:num w:numId="228">
    <w:abstractNumId w:val="70"/>
  </w:num>
  <w:num w:numId="229">
    <w:abstractNumId w:val="32"/>
  </w:num>
  <w:num w:numId="230">
    <w:abstractNumId w:val="88"/>
  </w:num>
  <w:num w:numId="231">
    <w:abstractNumId w:val="87"/>
  </w:num>
  <w:num w:numId="232">
    <w:abstractNumId w:val="170"/>
  </w:num>
  <w:num w:numId="233">
    <w:abstractNumId w:val="147"/>
  </w:num>
  <w:num w:numId="234">
    <w:abstractNumId w:val="142"/>
  </w:num>
  <w:num w:numId="235">
    <w:abstractNumId w:val="116"/>
  </w:num>
  <w:num w:numId="236">
    <w:abstractNumId w:val="92"/>
  </w:num>
  <w:num w:numId="237">
    <w:abstractNumId w:val="38"/>
  </w:num>
  <w:num w:numId="238">
    <w:abstractNumId w:val="201"/>
  </w:num>
  <w:num w:numId="239">
    <w:abstractNumId w:val="194"/>
  </w:num>
  <w:num w:numId="240">
    <w:abstractNumId w:val="151"/>
  </w:num>
  <w:num w:numId="241">
    <w:abstractNumId w:val="53"/>
  </w:num>
  <w:num w:numId="242">
    <w:abstractNumId w:val="130"/>
  </w:num>
  <w:num w:numId="243">
    <w:abstractNumId w:val="174"/>
  </w:num>
  <w:num w:numId="244">
    <w:abstractNumId w:val="188"/>
  </w:num>
  <w:num w:numId="245">
    <w:abstractNumId w:val="206"/>
  </w:num>
  <w:num w:numId="246">
    <w:abstractNumId w:val="85"/>
  </w:num>
  <w:num w:numId="247">
    <w:abstractNumId w:val="63"/>
  </w:num>
  <w:num w:numId="248">
    <w:abstractNumId w:val="178"/>
  </w:num>
  <w:num w:numId="249">
    <w:abstractNumId w:val="153"/>
  </w:num>
  <w:num w:numId="250">
    <w:abstractNumId w:val="120"/>
  </w:num>
  <w:num w:numId="251">
    <w:abstractNumId w:val="134"/>
  </w:num>
  <w:num w:numId="252">
    <w:abstractNumId w:val="208"/>
  </w:num>
  <w:num w:numId="253">
    <w:abstractNumId w:val="109"/>
  </w:num>
  <w:num w:numId="254">
    <w:abstractNumId w:val="158"/>
  </w:num>
  <w:num w:numId="255">
    <w:abstractNumId w:val="58"/>
  </w:num>
  <w:num w:numId="256">
    <w:abstractNumId w:val="35"/>
  </w:num>
  <w:num w:numId="257">
    <w:abstractNumId w:val="191"/>
  </w:num>
  <w:num w:numId="258">
    <w:abstractNumId w:val="168"/>
  </w:num>
  <w:num w:numId="259">
    <w:abstractNumId w:val="199"/>
  </w:num>
  <w:num w:numId="260">
    <w:abstractNumId w:val="177"/>
  </w:num>
  <w:num w:numId="261">
    <w:abstractNumId w:val="107"/>
  </w:num>
  <w:num w:numId="262">
    <w:abstractNumId w:val="90"/>
  </w:num>
  <w:num w:numId="263">
    <w:abstractNumId w:val="47"/>
  </w:num>
  <w:num w:numId="264">
    <w:abstractNumId w:val="28"/>
  </w:num>
  <w:num w:numId="265">
    <w:abstractNumId w:val="196"/>
  </w:num>
  <w:num w:numId="266">
    <w:abstractNumId w:val="54"/>
  </w:num>
  <w:num w:numId="267">
    <w:abstractNumId w:val="17"/>
  </w:num>
  <w:num w:numId="268">
    <w:abstractNumId w:val="4"/>
  </w:num>
  <w:num w:numId="269">
    <w:abstractNumId w:val="181"/>
  </w:num>
  <w:num w:numId="270">
    <w:abstractNumId w:val="115"/>
  </w:num>
  <w:num w:numId="271">
    <w:abstractNumId w:val="29"/>
  </w:num>
  <w:num w:numId="272">
    <w:abstractNumId w:val="103"/>
  </w:num>
  <w:num w:numId="273">
    <w:abstractNumId w:val="121"/>
  </w:num>
  <w:num w:numId="274">
    <w:abstractNumId w:val="33"/>
  </w:num>
  <w:num w:numId="275">
    <w:abstractNumId w:val="167"/>
  </w:num>
  <w:num w:numId="276">
    <w:abstractNumId w:val="25"/>
  </w:num>
  <w:num w:numId="277">
    <w:abstractNumId w:val="189"/>
  </w:num>
  <w:num w:numId="278">
    <w:abstractNumId w:val="187"/>
  </w:num>
  <w:numIdMacAtCleanup w:val="2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pt-BR" w:vendorID="64" w:dllVersion="131078" w:nlCheck="1" w:checkStyle="0"/>
  <w:activeWritingStyle w:appName="MSWord" w:lang="es-ES_tradnl" w:vendorID="64" w:dllVersion="131078" w:nlCheck="1" w:checkStyle="1"/>
  <w:activeWritingStyle w:appName="MSWord" w:lang="es-UY" w:vendorID="64" w:dllVersion="131078" w:nlCheck="1" w:checkStyle="1"/>
  <w:activeWritingStyle w:appName="MSWord" w:lang="es-ES" w:vendorID="64" w:dllVersion="131078" w:nlCheck="1" w:checkStyle="1"/>
  <w:activeWritingStyle w:appName="MSWord" w:lang="es-CL" w:vendorID="64" w:dllVersion="131078" w:nlCheck="1" w:checkStyle="1"/>
  <w:activeWritingStyle w:appName="MSWord" w:lang="es-MX" w:vendorID="64" w:dllVersion="131078" w:nlCheck="1" w:checkStyle="1"/>
  <w:activeWritingStyle w:appName="MSWord" w:lang="es-PE" w:vendorID="64" w:dllVersion="131078" w:nlCheck="1" w:checkStyle="1"/>
  <w:activeWritingStyle w:appName="MSWord" w:lang="en-US" w:vendorID="64" w:dllVersion="131078" w:nlCheck="1" w:checkStyle="1"/>
  <w:activeWritingStyle w:appName="MSWord" w:lang="es-AR" w:vendorID="64" w:dllVersion="131078" w:nlCheck="1" w:checkStyle="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revisionView w:markup="0"/>
  <w:documentProtection w:edit="readOnly" w:formatting="1" w:enforcement="0"/>
  <w:defaultTabStop w:val="709"/>
  <w:hyphenationZone w:val="425"/>
  <w:drawingGridHorizontalSpacing w:val="110"/>
  <w:displayHorizontalDrawingGridEvery w:val="0"/>
  <w:displayVerticalDrawingGridEvery w:val="0"/>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2DD7"/>
    <w:rsid w:val="00000451"/>
    <w:rsid w:val="0000045D"/>
    <w:rsid w:val="00000648"/>
    <w:rsid w:val="000006AA"/>
    <w:rsid w:val="00000728"/>
    <w:rsid w:val="000007EF"/>
    <w:rsid w:val="0000091D"/>
    <w:rsid w:val="00000E01"/>
    <w:rsid w:val="000018C9"/>
    <w:rsid w:val="000019E7"/>
    <w:rsid w:val="00001BA3"/>
    <w:rsid w:val="00001C5B"/>
    <w:rsid w:val="00001F8C"/>
    <w:rsid w:val="00001F95"/>
    <w:rsid w:val="00002765"/>
    <w:rsid w:val="0000276E"/>
    <w:rsid w:val="00002FB4"/>
    <w:rsid w:val="000034B7"/>
    <w:rsid w:val="00003512"/>
    <w:rsid w:val="00003622"/>
    <w:rsid w:val="00003693"/>
    <w:rsid w:val="00003B6F"/>
    <w:rsid w:val="00003CCD"/>
    <w:rsid w:val="00003E2D"/>
    <w:rsid w:val="00003E7D"/>
    <w:rsid w:val="00003EA7"/>
    <w:rsid w:val="00004124"/>
    <w:rsid w:val="0000438F"/>
    <w:rsid w:val="00004873"/>
    <w:rsid w:val="00004AB5"/>
    <w:rsid w:val="00004CD4"/>
    <w:rsid w:val="000050F6"/>
    <w:rsid w:val="00005409"/>
    <w:rsid w:val="000054C2"/>
    <w:rsid w:val="0000558D"/>
    <w:rsid w:val="000057C3"/>
    <w:rsid w:val="000058D5"/>
    <w:rsid w:val="00005D54"/>
    <w:rsid w:val="00005D8C"/>
    <w:rsid w:val="0000603D"/>
    <w:rsid w:val="000061BF"/>
    <w:rsid w:val="00006428"/>
    <w:rsid w:val="0000651F"/>
    <w:rsid w:val="0000658A"/>
    <w:rsid w:val="00006776"/>
    <w:rsid w:val="00006F86"/>
    <w:rsid w:val="00007772"/>
    <w:rsid w:val="00007938"/>
    <w:rsid w:val="00007DC3"/>
    <w:rsid w:val="00007DCD"/>
    <w:rsid w:val="00007DD9"/>
    <w:rsid w:val="00007E36"/>
    <w:rsid w:val="000102DB"/>
    <w:rsid w:val="000104C0"/>
    <w:rsid w:val="00011026"/>
    <w:rsid w:val="000111E8"/>
    <w:rsid w:val="0001199D"/>
    <w:rsid w:val="00011B11"/>
    <w:rsid w:val="00011D27"/>
    <w:rsid w:val="00011D7D"/>
    <w:rsid w:val="00011DB5"/>
    <w:rsid w:val="00011F4A"/>
    <w:rsid w:val="000120E2"/>
    <w:rsid w:val="000123C2"/>
    <w:rsid w:val="00012499"/>
    <w:rsid w:val="00012C5D"/>
    <w:rsid w:val="00012F69"/>
    <w:rsid w:val="00012FAC"/>
    <w:rsid w:val="000133DD"/>
    <w:rsid w:val="0001390D"/>
    <w:rsid w:val="00013A2F"/>
    <w:rsid w:val="00013C2A"/>
    <w:rsid w:val="0001453D"/>
    <w:rsid w:val="0001474E"/>
    <w:rsid w:val="00015063"/>
    <w:rsid w:val="000150EF"/>
    <w:rsid w:val="00015234"/>
    <w:rsid w:val="000157FD"/>
    <w:rsid w:val="0001582B"/>
    <w:rsid w:val="000158EC"/>
    <w:rsid w:val="00015C45"/>
    <w:rsid w:val="00015C5B"/>
    <w:rsid w:val="00015E32"/>
    <w:rsid w:val="0001624A"/>
    <w:rsid w:val="000163B2"/>
    <w:rsid w:val="000164CA"/>
    <w:rsid w:val="0001652F"/>
    <w:rsid w:val="00016820"/>
    <w:rsid w:val="0001693F"/>
    <w:rsid w:val="00016F03"/>
    <w:rsid w:val="00016FC7"/>
    <w:rsid w:val="00017508"/>
    <w:rsid w:val="000176BE"/>
    <w:rsid w:val="000177D6"/>
    <w:rsid w:val="000178DA"/>
    <w:rsid w:val="00017956"/>
    <w:rsid w:val="00017AA8"/>
    <w:rsid w:val="00017ABF"/>
    <w:rsid w:val="000201F1"/>
    <w:rsid w:val="00020787"/>
    <w:rsid w:val="000207A4"/>
    <w:rsid w:val="00020822"/>
    <w:rsid w:val="00020BF8"/>
    <w:rsid w:val="00020C6E"/>
    <w:rsid w:val="00020E95"/>
    <w:rsid w:val="00020EDC"/>
    <w:rsid w:val="00020FDA"/>
    <w:rsid w:val="00021164"/>
    <w:rsid w:val="00021431"/>
    <w:rsid w:val="00021787"/>
    <w:rsid w:val="000217AC"/>
    <w:rsid w:val="000218B9"/>
    <w:rsid w:val="00021995"/>
    <w:rsid w:val="00021A97"/>
    <w:rsid w:val="00021FB4"/>
    <w:rsid w:val="00022200"/>
    <w:rsid w:val="00022394"/>
    <w:rsid w:val="0002290C"/>
    <w:rsid w:val="00022AF7"/>
    <w:rsid w:val="00022C23"/>
    <w:rsid w:val="000236D6"/>
    <w:rsid w:val="000237FA"/>
    <w:rsid w:val="000238A5"/>
    <w:rsid w:val="000238EF"/>
    <w:rsid w:val="00023A66"/>
    <w:rsid w:val="00023A71"/>
    <w:rsid w:val="00023C2F"/>
    <w:rsid w:val="00023F6E"/>
    <w:rsid w:val="00023FD6"/>
    <w:rsid w:val="00024428"/>
    <w:rsid w:val="000247E3"/>
    <w:rsid w:val="000248FB"/>
    <w:rsid w:val="00024DFC"/>
    <w:rsid w:val="00024F1E"/>
    <w:rsid w:val="00024FDE"/>
    <w:rsid w:val="0002548E"/>
    <w:rsid w:val="000254B8"/>
    <w:rsid w:val="00025682"/>
    <w:rsid w:val="00025A2C"/>
    <w:rsid w:val="00026064"/>
    <w:rsid w:val="00026D3E"/>
    <w:rsid w:val="0002771E"/>
    <w:rsid w:val="000278BD"/>
    <w:rsid w:val="00027DB2"/>
    <w:rsid w:val="00030214"/>
    <w:rsid w:val="00030233"/>
    <w:rsid w:val="00030833"/>
    <w:rsid w:val="00030BDB"/>
    <w:rsid w:val="0003107B"/>
    <w:rsid w:val="00031127"/>
    <w:rsid w:val="000311BE"/>
    <w:rsid w:val="000311CD"/>
    <w:rsid w:val="00031D4D"/>
    <w:rsid w:val="00032094"/>
    <w:rsid w:val="000323F8"/>
    <w:rsid w:val="00032D70"/>
    <w:rsid w:val="00032DE0"/>
    <w:rsid w:val="00032FBC"/>
    <w:rsid w:val="0003372E"/>
    <w:rsid w:val="00033A18"/>
    <w:rsid w:val="00033D66"/>
    <w:rsid w:val="00033DD0"/>
    <w:rsid w:val="000340F2"/>
    <w:rsid w:val="0003429F"/>
    <w:rsid w:val="00034454"/>
    <w:rsid w:val="00034779"/>
    <w:rsid w:val="000347D5"/>
    <w:rsid w:val="0003484E"/>
    <w:rsid w:val="0003489C"/>
    <w:rsid w:val="00034931"/>
    <w:rsid w:val="0003496F"/>
    <w:rsid w:val="00034989"/>
    <w:rsid w:val="00034B6E"/>
    <w:rsid w:val="00034C5F"/>
    <w:rsid w:val="00034DB6"/>
    <w:rsid w:val="00034ED2"/>
    <w:rsid w:val="00035374"/>
    <w:rsid w:val="000353DD"/>
    <w:rsid w:val="00035817"/>
    <w:rsid w:val="00035D2E"/>
    <w:rsid w:val="000361DA"/>
    <w:rsid w:val="0003655A"/>
    <w:rsid w:val="000366E9"/>
    <w:rsid w:val="000367E7"/>
    <w:rsid w:val="000367FF"/>
    <w:rsid w:val="000371C3"/>
    <w:rsid w:val="000372FB"/>
    <w:rsid w:val="0003742A"/>
    <w:rsid w:val="000378B7"/>
    <w:rsid w:val="000403E9"/>
    <w:rsid w:val="000407F2"/>
    <w:rsid w:val="0004089F"/>
    <w:rsid w:val="00040A09"/>
    <w:rsid w:val="00041498"/>
    <w:rsid w:val="00041939"/>
    <w:rsid w:val="00041A5A"/>
    <w:rsid w:val="00041F39"/>
    <w:rsid w:val="00042138"/>
    <w:rsid w:val="00042283"/>
    <w:rsid w:val="000422A4"/>
    <w:rsid w:val="00042354"/>
    <w:rsid w:val="00042B59"/>
    <w:rsid w:val="00042B68"/>
    <w:rsid w:val="00042CA9"/>
    <w:rsid w:val="00042DD2"/>
    <w:rsid w:val="00042EEA"/>
    <w:rsid w:val="000430F0"/>
    <w:rsid w:val="00043559"/>
    <w:rsid w:val="000436F2"/>
    <w:rsid w:val="00043864"/>
    <w:rsid w:val="00043E5D"/>
    <w:rsid w:val="00043EE2"/>
    <w:rsid w:val="00044560"/>
    <w:rsid w:val="000448D7"/>
    <w:rsid w:val="0004496C"/>
    <w:rsid w:val="00044B6F"/>
    <w:rsid w:val="00044E27"/>
    <w:rsid w:val="00044F09"/>
    <w:rsid w:val="00045057"/>
    <w:rsid w:val="00045131"/>
    <w:rsid w:val="0004513F"/>
    <w:rsid w:val="00045282"/>
    <w:rsid w:val="00045345"/>
    <w:rsid w:val="0004544F"/>
    <w:rsid w:val="00045968"/>
    <w:rsid w:val="000459CF"/>
    <w:rsid w:val="00045F9C"/>
    <w:rsid w:val="0004651F"/>
    <w:rsid w:val="00046629"/>
    <w:rsid w:val="00046737"/>
    <w:rsid w:val="000468CD"/>
    <w:rsid w:val="00046B57"/>
    <w:rsid w:val="0004715D"/>
    <w:rsid w:val="000471BA"/>
    <w:rsid w:val="0004767E"/>
    <w:rsid w:val="00047697"/>
    <w:rsid w:val="00047810"/>
    <w:rsid w:val="00047842"/>
    <w:rsid w:val="000479F1"/>
    <w:rsid w:val="00047D01"/>
    <w:rsid w:val="00047D73"/>
    <w:rsid w:val="00047E04"/>
    <w:rsid w:val="00050094"/>
    <w:rsid w:val="000500C2"/>
    <w:rsid w:val="000500C4"/>
    <w:rsid w:val="00050966"/>
    <w:rsid w:val="000509B7"/>
    <w:rsid w:val="00051187"/>
    <w:rsid w:val="00051215"/>
    <w:rsid w:val="000514B5"/>
    <w:rsid w:val="00051571"/>
    <w:rsid w:val="00051C99"/>
    <w:rsid w:val="00052442"/>
    <w:rsid w:val="000527B8"/>
    <w:rsid w:val="000528AF"/>
    <w:rsid w:val="00052C44"/>
    <w:rsid w:val="00053876"/>
    <w:rsid w:val="00053A94"/>
    <w:rsid w:val="00053B61"/>
    <w:rsid w:val="00054000"/>
    <w:rsid w:val="00054043"/>
    <w:rsid w:val="0005405B"/>
    <w:rsid w:val="000540A6"/>
    <w:rsid w:val="000540EE"/>
    <w:rsid w:val="0005413E"/>
    <w:rsid w:val="000541F9"/>
    <w:rsid w:val="000542B8"/>
    <w:rsid w:val="00054C68"/>
    <w:rsid w:val="00054F34"/>
    <w:rsid w:val="00054F7C"/>
    <w:rsid w:val="00055232"/>
    <w:rsid w:val="0005542A"/>
    <w:rsid w:val="00055A9F"/>
    <w:rsid w:val="00055B44"/>
    <w:rsid w:val="00055E27"/>
    <w:rsid w:val="00055FDA"/>
    <w:rsid w:val="00055FF0"/>
    <w:rsid w:val="000566EB"/>
    <w:rsid w:val="00056827"/>
    <w:rsid w:val="000569DC"/>
    <w:rsid w:val="000569E4"/>
    <w:rsid w:val="00056DCC"/>
    <w:rsid w:val="00056F8F"/>
    <w:rsid w:val="000573AE"/>
    <w:rsid w:val="00057602"/>
    <w:rsid w:val="000576D3"/>
    <w:rsid w:val="0005799B"/>
    <w:rsid w:val="00057D9F"/>
    <w:rsid w:val="00057E2A"/>
    <w:rsid w:val="00057F99"/>
    <w:rsid w:val="000602DD"/>
    <w:rsid w:val="0006040F"/>
    <w:rsid w:val="000604DF"/>
    <w:rsid w:val="00060524"/>
    <w:rsid w:val="00060598"/>
    <w:rsid w:val="00060721"/>
    <w:rsid w:val="00060C11"/>
    <w:rsid w:val="00061206"/>
    <w:rsid w:val="000618F5"/>
    <w:rsid w:val="00061AC4"/>
    <w:rsid w:val="00061F92"/>
    <w:rsid w:val="00062471"/>
    <w:rsid w:val="000624B1"/>
    <w:rsid w:val="000627CF"/>
    <w:rsid w:val="000627D2"/>
    <w:rsid w:val="000627DA"/>
    <w:rsid w:val="00062A1A"/>
    <w:rsid w:val="00062B56"/>
    <w:rsid w:val="00062D47"/>
    <w:rsid w:val="00063168"/>
    <w:rsid w:val="00063346"/>
    <w:rsid w:val="00063390"/>
    <w:rsid w:val="000636C1"/>
    <w:rsid w:val="0006375E"/>
    <w:rsid w:val="00063796"/>
    <w:rsid w:val="0006391D"/>
    <w:rsid w:val="0006401E"/>
    <w:rsid w:val="0006426C"/>
    <w:rsid w:val="00064352"/>
    <w:rsid w:val="000643E5"/>
    <w:rsid w:val="0006460C"/>
    <w:rsid w:val="000647E9"/>
    <w:rsid w:val="00064964"/>
    <w:rsid w:val="00064FD2"/>
    <w:rsid w:val="0006520B"/>
    <w:rsid w:val="0006552C"/>
    <w:rsid w:val="0006589B"/>
    <w:rsid w:val="00065B77"/>
    <w:rsid w:val="00065C06"/>
    <w:rsid w:val="00065F54"/>
    <w:rsid w:val="00066260"/>
    <w:rsid w:val="000662A7"/>
    <w:rsid w:val="00066475"/>
    <w:rsid w:val="000667D1"/>
    <w:rsid w:val="000668F9"/>
    <w:rsid w:val="00066907"/>
    <w:rsid w:val="00066942"/>
    <w:rsid w:val="00066B37"/>
    <w:rsid w:val="00066BD6"/>
    <w:rsid w:val="00066F6B"/>
    <w:rsid w:val="00067315"/>
    <w:rsid w:val="00067454"/>
    <w:rsid w:val="00067B59"/>
    <w:rsid w:val="00067B7D"/>
    <w:rsid w:val="00070325"/>
    <w:rsid w:val="000706BB"/>
    <w:rsid w:val="000709EE"/>
    <w:rsid w:val="00070BC9"/>
    <w:rsid w:val="00070BFC"/>
    <w:rsid w:val="00070DC6"/>
    <w:rsid w:val="00070FBC"/>
    <w:rsid w:val="000710C1"/>
    <w:rsid w:val="000710CE"/>
    <w:rsid w:val="000712FD"/>
    <w:rsid w:val="00071315"/>
    <w:rsid w:val="0007158C"/>
    <w:rsid w:val="000716DD"/>
    <w:rsid w:val="00071742"/>
    <w:rsid w:val="00071A6B"/>
    <w:rsid w:val="00071D0F"/>
    <w:rsid w:val="00071D19"/>
    <w:rsid w:val="00072194"/>
    <w:rsid w:val="00072768"/>
    <w:rsid w:val="00072A42"/>
    <w:rsid w:val="00073313"/>
    <w:rsid w:val="0007362A"/>
    <w:rsid w:val="0007366E"/>
    <w:rsid w:val="00073692"/>
    <w:rsid w:val="00073AB9"/>
    <w:rsid w:val="00073ABB"/>
    <w:rsid w:val="00073BD1"/>
    <w:rsid w:val="00073C54"/>
    <w:rsid w:val="00073CAF"/>
    <w:rsid w:val="0007401D"/>
    <w:rsid w:val="00074094"/>
    <w:rsid w:val="000740E9"/>
    <w:rsid w:val="00074102"/>
    <w:rsid w:val="000744AD"/>
    <w:rsid w:val="00074518"/>
    <w:rsid w:val="0007505D"/>
    <w:rsid w:val="000757A3"/>
    <w:rsid w:val="000757FF"/>
    <w:rsid w:val="00075B6C"/>
    <w:rsid w:val="00075FDE"/>
    <w:rsid w:val="0007629E"/>
    <w:rsid w:val="0007648E"/>
    <w:rsid w:val="0007666A"/>
    <w:rsid w:val="00076671"/>
    <w:rsid w:val="000768D7"/>
    <w:rsid w:val="00076B1F"/>
    <w:rsid w:val="00076CAA"/>
    <w:rsid w:val="00077278"/>
    <w:rsid w:val="0007746E"/>
    <w:rsid w:val="00077876"/>
    <w:rsid w:val="00077C48"/>
    <w:rsid w:val="00077CF8"/>
    <w:rsid w:val="00077E77"/>
    <w:rsid w:val="00077FA7"/>
    <w:rsid w:val="00077FF5"/>
    <w:rsid w:val="00080245"/>
    <w:rsid w:val="0008048F"/>
    <w:rsid w:val="000805BA"/>
    <w:rsid w:val="00080753"/>
    <w:rsid w:val="000808AC"/>
    <w:rsid w:val="00080FB9"/>
    <w:rsid w:val="00081454"/>
    <w:rsid w:val="0008149C"/>
    <w:rsid w:val="00081811"/>
    <w:rsid w:val="00081E21"/>
    <w:rsid w:val="00082008"/>
    <w:rsid w:val="0008215D"/>
    <w:rsid w:val="0008233E"/>
    <w:rsid w:val="0008234A"/>
    <w:rsid w:val="000827D9"/>
    <w:rsid w:val="00082D42"/>
    <w:rsid w:val="00082F22"/>
    <w:rsid w:val="00083135"/>
    <w:rsid w:val="000831F5"/>
    <w:rsid w:val="000836B8"/>
    <w:rsid w:val="00083C5F"/>
    <w:rsid w:val="000841A1"/>
    <w:rsid w:val="0008424C"/>
    <w:rsid w:val="000849CE"/>
    <w:rsid w:val="00084C6D"/>
    <w:rsid w:val="00084F08"/>
    <w:rsid w:val="00084FDC"/>
    <w:rsid w:val="00084FE0"/>
    <w:rsid w:val="00084FF1"/>
    <w:rsid w:val="000850CA"/>
    <w:rsid w:val="00085705"/>
    <w:rsid w:val="00085A11"/>
    <w:rsid w:val="00085A79"/>
    <w:rsid w:val="00085F85"/>
    <w:rsid w:val="0008637F"/>
    <w:rsid w:val="00086590"/>
    <w:rsid w:val="000865C9"/>
    <w:rsid w:val="0008678A"/>
    <w:rsid w:val="00086996"/>
    <w:rsid w:val="00086A85"/>
    <w:rsid w:val="00086BE3"/>
    <w:rsid w:val="00087068"/>
    <w:rsid w:val="000871F8"/>
    <w:rsid w:val="00087571"/>
    <w:rsid w:val="00087908"/>
    <w:rsid w:val="00087A8F"/>
    <w:rsid w:val="00087FE9"/>
    <w:rsid w:val="00090416"/>
    <w:rsid w:val="000905CB"/>
    <w:rsid w:val="000906BC"/>
    <w:rsid w:val="000908FB"/>
    <w:rsid w:val="00090C46"/>
    <w:rsid w:val="00090D3B"/>
    <w:rsid w:val="00090E51"/>
    <w:rsid w:val="000910E2"/>
    <w:rsid w:val="00091100"/>
    <w:rsid w:val="000911DC"/>
    <w:rsid w:val="0009149A"/>
    <w:rsid w:val="000915F1"/>
    <w:rsid w:val="00091635"/>
    <w:rsid w:val="00091CDC"/>
    <w:rsid w:val="00091F12"/>
    <w:rsid w:val="00092558"/>
    <w:rsid w:val="00092559"/>
    <w:rsid w:val="00092849"/>
    <w:rsid w:val="00092C62"/>
    <w:rsid w:val="00092CC7"/>
    <w:rsid w:val="00094166"/>
    <w:rsid w:val="000942BE"/>
    <w:rsid w:val="00094355"/>
    <w:rsid w:val="00094458"/>
    <w:rsid w:val="00094674"/>
    <w:rsid w:val="00094A9A"/>
    <w:rsid w:val="00094B9A"/>
    <w:rsid w:val="00094C43"/>
    <w:rsid w:val="00094E22"/>
    <w:rsid w:val="00094FB0"/>
    <w:rsid w:val="00095416"/>
    <w:rsid w:val="00095526"/>
    <w:rsid w:val="00095546"/>
    <w:rsid w:val="000957DF"/>
    <w:rsid w:val="00095F5F"/>
    <w:rsid w:val="00096BF7"/>
    <w:rsid w:val="00096C12"/>
    <w:rsid w:val="00096C5C"/>
    <w:rsid w:val="0009718C"/>
    <w:rsid w:val="00097A22"/>
    <w:rsid w:val="00097D33"/>
    <w:rsid w:val="00097F18"/>
    <w:rsid w:val="000A02E7"/>
    <w:rsid w:val="000A03CD"/>
    <w:rsid w:val="000A0557"/>
    <w:rsid w:val="000A09EB"/>
    <w:rsid w:val="000A11A8"/>
    <w:rsid w:val="000A14D3"/>
    <w:rsid w:val="000A16BC"/>
    <w:rsid w:val="000A190E"/>
    <w:rsid w:val="000A1A53"/>
    <w:rsid w:val="000A1A90"/>
    <w:rsid w:val="000A1B54"/>
    <w:rsid w:val="000A2072"/>
    <w:rsid w:val="000A2E80"/>
    <w:rsid w:val="000A2F26"/>
    <w:rsid w:val="000A3009"/>
    <w:rsid w:val="000A3306"/>
    <w:rsid w:val="000A3818"/>
    <w:rsid w:val="000A395D"/>
    <w:rsid w:val="000A3A02"/>
    <w:rsid w:val="000A414B"/>
    <w:rsid w:val="000A41DC"/>
    <w:rsid w:val="000A457C"/>
    <w:rsid w:val="000A47F9"/>
    <w:rsid w:val="000A4AF7"/>
    <w:rsid w:val="000A5374"/>
    <w:rsid w:val="000A572D"/>
    <w:rsid w:val="000A5A92"/>
    <w:rsid w:val="000A5E29"/>
    <w:rsid w:val="000A62B9"/>
    <w:rsid w:val="000A6AE5"/>
    <w:rsid w:val="000A6BC8"/>
    <w:rsid w:val="000A709C"/>
    <w:rsid w:val="000A7261"/>
    <w:rsid w:val="000A76AC"/>
    <w:rsid w:val="000A76E3"/>
    <w:rsid w:val="000A7ED7"/>
    <w:rsid w:val="000A7EE2"/>
    <w:rsid w:val="000B0136"/>
    <w:rsid w:val="000B0386"/>
    <w:rsid w:val="000B0597"/>
    <w:rsid w:val="000B0740"/>
    <w:rsid w:val="000B08BD"/>
    <w:rsid w:val="000B09F7"/>
    <w:rsid w:val="000B0D08"/>
    <w:rsid w:val="000B0D45"/>
    <w:rsid w:val="000B0E96"/>
    <w:rsid w:val="000B0FED"/>
    <w:rsid w:val="000B130E"/>
    <w:rsid w:val="000B1443"/>
    <w:rsid w:val="000B155B"/>
    <w:rsid w:val="000B1CF4"/>
    <w:rsid w:val="000B1EE6"/>
    <w:rsid w:val="000B2092"/>
    <w:rsid w:val="000B2EF2"/>
    <w:rsid w:val="000B33A4"/>
    <w:rsid w:val="000B343D"/>
    <w:rsid w:val="000B351F"/>
    <w:rsid w:val="000B3BB0"/>
    <w:rsid w:val="000B3C6D"/>
    <w:rsid w:val="000B428E"/>
    <w:rsid w:val="000B44C9"/>
    <w:rsid w:val="000B466D"/>
    <w:rsid w:val="000B46F3"/>
    <w:rsid w:val="000B472B"/>
    <w:rsid w:val="000B484D"/>
    <w:rsid w:val="000B4A1D"/>
    <w:rsid w:val="000B4ED1"/>
    <w:rsid w:val="000B5055"/>
    <w:rsid w:val="000B5611"/>
    <w:rsid w:val="000B57D1"/>
    <w:rsid w:val="000B5884"/>
    <w:rsid w:val="000B5974"/>
    <w:rsid w:val="000B5A7A"/>
    <w:rsid w:val="000B6021"/>
    <w:rsid w:val="000B605B"/>
    <w:rsid w:val="000B61D8"/>
    <w:rsid w:val="000B66F7"/>
    <w:rsid w:val="000B6AF3"/>
    <w:rsid w:val="000B6C17"/>
    <w:rsid w:val="000B6E9F"/>
    <w:rsid w:val="000B718A"/>
    <w:rsid w:val="000B71DB"/>
    <w:rsid w:val="000B72A1"/>
    <w:rsid w:val="000B738F"/>
    <w:rsid w:val="000B7695"/>
    <w:rsid w:val="000B76DE"/>
    <w:rsid w:val="000B7C87"/>
    <w:rsid w:val="000C0409"/>
    <w:rsid w:val="000C0CF7"/>
    <w:rsid w:val="000C0D3C"/>
    <w:rsid w:val="000C0E62"/>
    <w:rsid w:val="000C10FE"/>
    <w:rsid w:val="000C1216"/>
    <w:rsid w:val="000C1425"/>
    <w:rsid w:val="000C1D6A"/>
    <w:rsid w:val="000C28D7"/>
    <w:rsid w:val="000C2D0B"/>
    <w:rsid w:val="000C3685"/>
    <w:rsid w:val="000C38E2"/>
    <w:rsid w:val="000C397F"/>
    <w:rsid w:val="000C3A3B"/>
    <w:rsid w:val="000C3B8F"/>
    <w:rsid w:val="000C3DC4"/>
    <w:rsid w:val="000C3F45"/>
    <w:rsid w:val="000C3FBC"/>
    <w:rsid w:val="000C401A"/>
    <w:rsid w:val="000C4BF1"/>
    <w:rsid w:val="000C4D24"/>
    <w:rsid w:val="000C4FCC"/>
    <w:rsid w:val="000C5027"/>
    <w:rsid w:val="000C5785"/>
    <w:rsid w:val="000C5820"/>
    <w:rsid w:val="000C6996"/>
    <w:rsid w:val="000C6D27"/>
    <w:rsid w:val="000C6F4D"/>
    <w:rsid w:val="000C7221"/>
    <w:rsid w:val="000C7499"/>
    <w:rsid w:val="000C7570"/>
    <w:rsid w:val="000C7630"/>
    <w:rsid w:val="000C76D9"/>
    <w:rsid w:val="000C7909"/>
    <w:rsid w:val="000C7CD8"/>
    <w:rsid w:val="000D00E0"/>
    <w:rsid w:val="000D036E"/>
    <w:rsid w:val="000D1936"/>
    <w:rsid w:val="000D1B63"/>
    <w:rsid w:val="000D2058"/>
    <w:rsid w:val="000D24AA"/>
    <w:rsid w:val="000D2735"/>
    <w:rsid w:val="000D2847"/>
    <w:rsid w:val="000D297C"/>
    <w:rsid w:val="000D2AC0"/>
    <w:rsid w:val="000D2B7A"/>
    <w:rsid w:val="000D2C18"/>
    <w:rsid w:val="000D2F0B"/>
    <w:rsid w:val="000D3266"/>
    <w:rsid w:val="000D3A78"/>
    <w:rsid w:val="000D3A7C"/>
    <w:rsid w:val="000D3BCF"/>
    <w:rsid w:val="000D3D5F"/>
    <w:rsid w:val="000D4417"/>
    <w:rsid w:val="000D44C7"/>
    <w:rsid w:val="000D4533"/>
    <w:rsid w:val="000D4596"/>
    <w:rsid w:val="000D45F8"/>
    <w:rsid w:val="000D46C3"/>
    <w:rsid w:val="000D47CA"/>
    <w:rsid w:val="000D48AB"/>
    <w:rsid w:val="000D49D1"/>
    <w:rsid w:val="000D525F"/>
    <w:rsid w:val="000D5295"/>
    <w:rsid w:val="000D53A8"/>
    <w:rsid w:val="000D54E3"/>
    <w:rsid w:val="000D5565"/>
    <w:rsid w:val="000D5B21"/>
    <w:rsid w:val="000D5F93"/>
    <w:rsid w:val="000D6415"/>
    <w:rsid w:val="000D646C"/>
    <w:rsid w:val="000D6C8C"/>
    <w:rsid w:val="000D7011"/>
    <w:rsid w:val="000D7382"/>
    <w:rsid w:val="000D747A"/>
    <w:rsid w:val="000D7684"/>
    <w:rsid w:val="000D78E7"/>
    <w:rsid w:val="000D79A5"/>
    <w:rsid w:val="000D7B45"/>
    <w:rsid w:val="000D7B49"/>
    <w:rsid w:val="000D7EB4"/>
    <w:rsid w:val="000E0388"/>
    <w:rsid w:val="000E04A6"/>
    <w:rsid w:val="000E0927"/>
    <w:rsid w:val="000E0ED4"/>
    <w:rsid w:val="000E133D"/>
    <w:rsid w:val="000E15BD"/>
    <w:rsid w:val="000E17F1"/>
    <w:rsid w:val="000E1C7D"/>
    <w:rsid w:val="000E1D19"/>
    <w:rsid w:val="000E20B0"/>
    <w:rsid w:val="000E2116"/>
    <w:rsid w:val="000E297D"/>
    <w:rsid w:val="000E29F8"/>
    <w:rsid w:val="000E2BFC"/>
    <w:rsid w:val="000E2CE5"/>
    <w:rsid w:val="000E31C5"/>
    <w:rsid w:val="000E3478"/>
    <w:rsid w:val="000E388B"/>
    <w:rsid w:val="000E3FD6"/>
    <w:rsid w:val="000E40E7"/>
    <w:rsid w:val="000E419F"/>
    <w:rsid w:val="000E4571"/>
    <w:rsid w:val="000E4708"/>
    <w:rsid w:val="000E50A8"/>
    <w:rsid w:val="000E517A"/>
    <w:rsid w:val="000E561C"/>
    <w:rsid w:val="000E5B22"/>
    <w:rsid w:val="000E5B96"/>
    <w:rsid w:val="000E5C52"/>
    <w:rsid w:val="000E61C6"/>
    <w:rsid w:val="000E653B"/>
    <w:rsid w:val="000E70D0"/>
    <w:rsid w:val="000E77EC"/>
    <w:rsid w:val="000E7A19"/>
    <w:rsid w:val="000E7AC1"/>
    <w:rsid w:val="000E7D42"/>
    <w:rsid w:val="000F0398"/>
    <w:rsid w:val="000F0562"/>
    <w:rsid w:val="000F0835"/>
    <w:rsid w:val="000F08B1"/>
    <w:rsid w:val="000F0950"/>
    <w:rsid w:val="000F0B98"/>
    <w:rsid w:val="000F1115"/>
    <w:rsid w:val="000F120F"/>
    <w:rsid w:val="000F12F2"/>
    <w:rsid w:val="000F142A"/>
    <w:rsid w:val="000F16D4"/>
    <w:rsid w:val="000F184D"/>
    <w:rsid w:val="000F1E4B"/>
    <w:rsid w:val="000F1EE0"/>
    <w:rsid w:val="000F21A8"/>
    <w:rsid w:val="000F24A7"/>
    <w:rsid w:val="000F2559"/>
    <w:rsid w:val="000F27B6"/>
    <w:rsid w:val="000F27E5"/>
    <w:rsid w:val="000F2B05"/>
    <w:rsid w:val="000F2F73"/>
    <w:rsid w:val="000F2FB7"/>
    <w:rsid w:val="000F2FFF"/>
    <w:rsid w:val="000F30B3"/>
    <w:rsid w:val="000F3172"/>
    <w:rsid w:val="000F36A0"/>
    <w:rsid w:val="000F3748"/>
    <w:rsid w:val="000F37F2"/>
    <w:rsid w:val="000F39B5"/>
    <w:rsid w:val="000F3B9D"/>
    <w:rsid w:val="000F43D1"/>
    <w:rsid w:val="000F445B"/>
    <w:rsid w:val="000F456C"/>
    <w:rsid w:val="000F46A8"/>
    <w:rsid w:val="000F4F8B"/>
    <w:rsid w:val="000F554D"/>
    <w:rsid w:val="000F58A4"/>
    <w:rsid w:val="000F61DD"/>
    <w:rsid w:val="000F68CA"/>
    <w:rsid w:val="000F71DF"/>
    <w:rsid w:val="000F774F"/>
    <w:rsid w:val="000F7960"/>
    <w:rsid w:val="000F79C0"/>
    <w:rsid w:val="000F7A14"/>
    <w:rsid w:val="000F7A5E"/>
    <w:rsid w:val="000F7CE4"/>
    <w:rsid w:val="000F7D10"/>
    <w:rsid w:val="000F7EDD"/>
    <w:rsid w:val="001002F4"/>
    <w:rsid w:val="0010030E"/>
    <w:rsid w:val="001003FA"/>
    <w:rsid w:val="00100755"/>
    <w:rsid w:val="00101329"/>
    <w:rsid w:val="00101674"/>
    <w:rsid w:val="001016E2"/>
    <w:rsid w:val="001018BF"/>
    <w:rsid w:val="0010199E"/>
    <w:rsid w:val="00101AD8"/>
    <w:rsid w:val="00101CD2"/>
    <w:rsid w:val="00101F0F"/>
    <w:rsid w:val="001025C0"/>
    <w:rsid w:val="00102698"/>
    <w:rsid w:val="001027B6"/>
    <w:rsid w:val="0010282F"/>
    <w:rsid w:val="00102B9F"/>
    <w:rsid w:val="00102BBB"/>
    <w:rsid w:val="00102C8A"/>
    <w:rsid w:val="00102FAA"/>
    <w:rsid w:val="0010302A"/>
    <w:rsid w:val="001031BD"/>
    <w:rsid w:val="00103429"/>
    <w:rsid w:val="0010387D"/>
    <w:rsid w:val="00103D18"/>
    <w:rsid w:val="00103FB5"/>
    <w:rsid w:val="0010431A"/>
    <w:rsid w:val="0010474B"/>
    <w:rsid w:val="001047C7"/>
    <w:rsid w:val="001048AA"/>
    <w:rsid w:val="00104960"/>
    <w:rsid w:val="001049A9"/>
    <w:rsid w:val="00104B26"/>
    <w:rsid w:val="00104E43"/>
    <w:rsid w:val="00104EB1"/>
    <w:rsid w:val="00104F37"/>
    <w:rsid w:val="00105187"/>
    <w:rsid w:val="00105198"/>
    <w:rsid w:val="001051E0"/>
    <w:rsid w:val="00105206"/>
    <w:rsid w:val="001056CF"/>
    <w:rsid w:val="001056D5"/>
    <w:rsid w:val="00105766"/>
    <w:rsid w:val="001057FD"/>
    <w:rsid w:val="001058E4"/>
    <w:rsid w:val="00105BA7"/>
    <w:rsid w:val="00105C07"/>
    <w:rsid w:val="00106270"/>
    <w:rsid w:val="00106378"/>
    <w:rsid w:val="0010638D"/>
    <w:rsid w:val="001069D6"/>
    <w:rsid w:val="00106B10"/>
    <w:rsid w:val="00106B65"/>
    <w:rsid w:val="00106BDC"/>
    <w:rsid w:val="00106ECC"/>
    <w:rsid w:val="00106EDA"/>
    <w:rsid w:val="0010703D"/>
    <w:rsid w:val="00107618"/>
    <w:rsid w:val="00107647"/>
    <w:rsid w:val="0010770F"/>
    <w:rsid w:val="001077BF"/>
    <w:rsid w:val="00107AC7"/>
    <w:rsid w:val="00107DD9"/>
    <w:rsid w:val="00107FE8"/>
    <w:rsid w:val="0011009D"/>
    <w:rsid w:val="0011029F"/>
    <w:rsid w:val="00110398"/>
    <w:rsid w:val="0011061E"/>
    <w:rsid w:val="0011094C"/>
    <w:rsid w:val="00110AA0"/>
    <w:rsid w:val="00110B35"/>
    <w:rsid w:val="00110B85"/>
    <w:rsid w:val="00110D1F"/>
    <w:rsid w:val="001110E9"/>
    <w:rsid w:val="001114F2"/>
    <w:rsid w:val="0011178D"/>
    <w:rsid w:val="00111DFA"/>
    <w:rsid w:val="00111E8E"/>
    <w:rsid w:val="00112501"/>
    <w:rsid w:val="001125F9"/>
    <w:rsid w:val="0011275F"/>
    <w:rsid w:val="00112A2F"/>
    <w:rsid w:val="00112C07"/>
    <w:rsid w:val="001130E2"/>
    <w:rsid w:val="00113286"/>
    <w:rsid w:val="001134F0"/>
    <w:rsid w:val="0011358E"/>
    <w:rsid w:val="001135A6"/>
    <w:rsid w:val="00113B1B"/>
    <w:rsid w:val="00113C62"/>
    <w:rsid w:val="00113CAB"/>
    <w:rsid w:val="00113FCF"/>
    <w:rsid w:val="001140CE"/>
    <w:rsid w:val="0011439C"/>
    <w:rsid w:val="001143D0"/>
    <w:rsid w:val="00114555"/>
    <w:rsid w:val="00114800"/>
    <w:rsid w:val="00114A1C"/>
    <w:rsid w:val="00114DC6"/>
    <w:rsid w:val="00114E1E"/>
    <w:rsid w:val="00115921"/>
    <w:rsid w:val="00115F19"/>
    <w:rsid w:val="001162CB"/>
    <w:rsid w:val="0011632F"/>
    <w:rsid w:val="001163A3"/>
    <w:rsid w:val="001164CC"/>
    <w:rsid w:val="001165B2"/>
    <w:rsid w:val="001168CC"/>
    <w:rsid w:val="001175B1"/>
    <w:rsid w:val="00117BCA"/>
    <w:rsid w:val="00117DF1"/>
    <w:rsid w:val="00117E08"/>
    <w:rsid w:val="00117E57"/>
    <w:rsid w:val="00117F2F"/>
    <w:rsid w:val="00117FCB"/>
    <w:rsid w:val="001200C3"/>
    <w:rsid w:val="0012029B"/>
    <w:rsid w:val="001204DA"/>
    <w:rsid w:val="0012053E"/>
    <w:rsid w:val="00120693"/>
    <w:rsid w:val="00120B09"/>
    <w:rsid w:val="00120D93"/>
    <w:rsid w:val="00120DA6"/>
    <w:rsid w:val="00120FC7"/>
    <w:rsid w:val="00121652"/>
    <w:rsid w:val="00121B68"/>
    <w:rsid w:val="00121EF4"/>
    <w:rsid w:val="001221B0"/>
    <w:rsid w:val="0012238A"/>
    <w:rsid w:val="00122787"/>
    <w:rsid w:val="001227A3"/>
    <w:rsid w:val="00122AD9"/>
    <w:rsid w:val="0012322D"/>
    <w:rsid w:val="00123241"/>
    <w:rsid w:val="00123621"/>
    <w:rsid w:val="00123CFC"/>
    <w:rsid w:val="001241F0"/>
    <w:rsid w:val="0012460B"/>
    <w:rsid w:val="00124680"/>
    <w:rsid w:val="001248DD"/>
    <w:rsid w:val="00124DCB"/>
    <w:rsid w:val="001260E9"/>
    <w:rsid w:val="001262A3"/>
    <w:rsid w:val="00126523"/>
    <w:rsid w:val="00126622"/>
    <w:rsid w:val="00126849"/>
    <w:rsid w:val="00126B67"/>
    <w:rsid w:val="00126E65"/>
    <w:rsid w:val="0012739F"/>
    <w:rsid w:val="001275DD"/>
    <w:rsid w:val="00127674"/>
    <w:rsid w:val="001277A1"/>
    <w:rsid w:val="00127EDE"/>
    <w:rsid w:val="001300C7"/>
    <w:rsid w:val="00130227"/>
    <w:rsid w:val="0013039A"/>
    <w:rsid w:val="001303F4"/>
    <w:rsid w:val="0013056E"/>
    <w:rsid w:val="001308BB"/>
    <w:rsid w:val="00130AED"/>
    <w:rsid w:val="00130B70"/>
    <w:rsid w:val="00130E84"/>
    <w:rsid w:val="00130F77"/>
    <w:rsid w:val="0013131B"/>
    <w:rsid w:val="00131577"/>
    <w:rsid w:val="001316CD"/>
    <w:rsid w:val="001318E6"/>
    <w:rsid w:val="00131996"/>
    <w:rsid w:val="00131DD7"/>
    <w:rsid w:val="001321F7"/>
    <w:rsid w:val="001325A1"/>
    <w:rsid w:val="001328F9"/>
    <w:rsid w:val="00133061"/>
    <w:rsid w:val="001330E4"/>
    <w:rsid w:val="00133286"/>
    <w:rsid w:val="00133303"/>
    <w:rsid w:val="001333FC"/>
    <w:rsid w:val="001334FA"/>
    <w:rsid w:val="00133532"/>
    <w:rsid w:val="00133590"/>
    <w:rsid w:val="00133B3E"/>
    <w:rsid w:val="00133BF9"/>
    <w:rsid w:val="00133EF6"/>
    <w:rsid w:val="00134349"/>
    <w:rsid w:val="001344ED"/>
    <w:rsid w:val="00134546"/>
    <w:rsid w:val="00134B7E"/>
    <w:rsid w:val="00134C05"/>
    <w:rsid w:val="0013509C"/>
    <w:rsid w:val="001351B8"/>
    <w:rsid w:val="001353A2"/>
    <w:rsid w:val="00135591"/>
    <w:rsid w:val="001359D1"/>
    <w:rsid w:val="00136023"/>
    <w:rsid w:val="001361B1"/>
    <w:rsid w:val="001367D7"/>
    <w:rsid w:val="00136EDA"/>
    <w:rsid w:val="00137152"/>
    <w:rsid w:val="0013744C"/>
    <w:rsid w:val="0013794D"/>
    <w:rsid w:val="00137D37"/>
    <w:rsid w:val="00137E8F"/>
    <w:rsid w:val="0014024D"/>
    <w:rsid w:val="001403B2"/>
    <w:rsid w:val="001405C4"/>
    <w:rsid w:val="00140EA6"/>
    <w:rsid w:val="00140FC6"/>
    <w:rsid w:val="001418C9"/>
    <w:rsid w:val="00141A0A"/>
    <w:rsid w:val="00141A74"/>
    <w:rsid w:val="00141B44"/>
    <w:rsid w:val="00141DE2"/>
    <w:rsid w:val="00141EB4"/>
    <w:rsid w:val="00141EBE"/>
    <w:rsid w:val="001422F8"/>
    <w:rsid w:val="00142450"/>
    <w:rsid w:val="0014282D"/>
    <w:rsid w:val="00142A2C"/>
    <w:rsid w:val="00142ACE"/>
    <w:rsid w:val="00142C42"/>
    <w:rsid w:val="0014316E"/>
    <w:rsid w:val="001436C5"/>
    <w:rsid w:val="00143B1F"/>
    <w:rsid w:val="00143DB2"/>
    <w:rsid w:val="00144663"/>
    <w:rsid w:val="00144761"/>
    <w:rsid w:val="001452D6"/>
    <w:rsid w:val="0014531A"/>
    <w:rsid w:val="001453EE"/>
    <w:rsid w:val="0014548C"/>
    <w:rsid w:val="00145633"/>
    <w:rsid w:val="00145D2B"/>
    <w:rsid w:val="001462ED"/>
    <w:rsid w:val="001464D8"/>
    <w:rsid w:val="00146736"/>
    <w:rsid w:val="00146758"/>
    <w:rsid w:val="00146837"/>
    <w:rsid w:val="00147074"/>
    <w:rsid w:val="0014711C"/>
    <w:rsid w:val="00147282"/>
    <w:rsid w:val="001472A1"/>
    <w:rsid w:val="001476C2"/>
    <w:rsid w:val="0014775C"/>
    <w:rsid w:val="00147CDA"/>
    <w:rsid w:val="001500FE"/>
    <w:rsid w:val="0015019B"/>
    <w:rsid w:val="0015041C"/>
    <w:rsid w:val="001504A0"/>
    <w:rsid w:val="0015061B"/>
    <w:rsid w:val="001507C6"/>
    <w:rsid w:val="00150872"/>
    <w:rsid w:val="00150C1C"/>
    <w:rsid w:val="00151138"/>
    <w:rsid w:val="00151A68"/>
    <w:rsid w:val="00151E4D"/>
    <w:rsid w:val="001521FB"/>
    <w:rsid w:val="001521FD"/>
    <w:rsid w:val="0015224F"/>
    <w:rsid w:val="001523A2"/>
    <w:rsid w:val="00152A01"/>
    <w:rsid w:val="00152B4D"/>
    <w:rsid w:val="00152EE7"/>
    <w:rsid w:val="001537EB"/>
    <w:rsid w:val="001538C7"/>
    <w:rsid w:val="001539E6"/>
    <w:rsid w:val="00153B6A"/>
    <w:rsid w:val="00153C41"/>
    <w:rsid w:val="00153EA1"/>
    <w:rsid w:val="00153F1F"/>
    <w:rsid w:val="00154346"/>
    <w:rsid w:val="001543F0"/>
    <w:rsid w:val="001546DC"/>
    <w:rsid w:val="0015492C"/>
    <w:rsid w:val="00154E66"/>
    <w:rsid w:val="0015506A"/>
    <w:rsid w:val="001552CB"/>
    <w:rsid w:val="0015606E"/>
    <w:rsid w:val="001562F7"/>
    <w:rsid w:val="00156AF8"/>
    <w:rsid w:val="00156B47"/>
    <w:rsid w:val="00156BF1"/>
    <w:rsid w:val="001570F8"/>
    <w:rsid w:val="00157347"/>
    <w:rsid w:val="00157518"/>
    <w:rsid w:val="00157563"/>
    <w:rsid w:val="001576EC"/>
    <w:rsid w:val="0015791A"/>
    <w:rsid w:val="0016001B"/>
    <w:rsid w:val="001602BF"/>
    <w:rsid w:val="001604C2"/>
    <w:rsid w:val="00160955"/>
    <w:rsid w:val="00160A7A"/>
    <w:rsid w:val="00160AFD"/>
    <w:rsid w:val="00160B14"/>
    <w:rsid w:val="00160BDE"/>
    <w:rsid w:val="001610C3"/>
    <w:rsid w:val="001610CC"/>
    <w:rsid w:val="001610FB"/>
    <w:rsid w:val="00161134"/>
    <w:rsid w:val="0016113F"/>
    <w:rsid w:val="0016115E"/>
    <w:rsid w:val="001614C1"/>
    <w:rsid w:val="00161512"/>
    <w:rsid w:val="0016172B"/>
    <w:rsid w:val="00161760"/>
    <w:rsid w:val="00161850"/>
    <w:rsid w:val="001619B7"/>
    <w:rsid w:val="001619C6"/>
    <w:rsid w:val="00161D77"/>
    <w:rsid w:val="00162251"/>
    <w:rsid w:val="00162283"/>
    <w:rsid w:val="0016252E"/>
    <w:rsid w:val="00162725"/>
    <w:rsid w:val="00162B4B"/>
    <w:rsid w:val="00162D0A"/>
    <w:rsid w:val="00162E2B"/>
    <w:rsid w:val="00162E30"/>
    <w:rsid w:val="0016305F"/>
    <w:rsid w:val="00163063"/>
    <w:rsid w:val="00163673"/>
    <w:rsid w:val="0016368D"/>
    <w:rsid w:val="001638E9"/>
    <w:rsid w:val="00163D3C"/>
    <w:rsid w:val="00163D3F"/>
    <w:rsid w:val="00164032"/>
    <w:rsid w:val="00164165"/>
    <w:rsid w:val="0016420A"/>
    <w:rsid w:val="00164599"/>
    <w:rsid w:val="0016479C"/>
    <w:rsid w:val="00164D11"/>
    <w:rsid w:val="00164E8A"/>
    <w:rsid w:val="00165162"/>
    <w:rsid w:val="001654F6"/>
    <w:rsid w:val="00165684"/>
    <w:rsid w:val="00165AC4"/>
    <w:rsid w:val="00165BCA"/>
    <w:rsid w:val="00165C94"/>
    <w:rsid w:val="00165F86"/>
    <w:rsid w:val="00166095"/>
    <w:rsid w:val="00166358"/>
    <w:rsid w:val="00166463"/>
    <w:rsid w:val="001664DC"/>
    <w:rsid w:val="001668E3"/>
    <w:rsid w:val="001668F8"/>
    <w:rsid w:val="00166A54"/>
    <w:rsid w:val="00166B92"/>
    <w:rsid w:val="00166CE3"/>
    <w:rsid w:val="00166E6F"/>
    <w:rsid w:val="00166E7F"/>
    <w:rsid w:val="00167176"/>
    <w:rsid w:val="00167658"/>
    <w:rsid w:val="00167C54"/>
    <w:rsid w:val="00170555"/>
    <w:rsid w:val="001707FF"/>
    <w:rsid w:val="00170971"/>
    <w:rsid w:val="00170B9B"/>
    <w:rsid w:val="00170FCC"/>
    <w:rsid w:val="00171098"/>
    <w:rsid w:val="00171166"/>
    <w:rsid w:val="00171219"/>
    <w:rsid w:val="0017123C"/>
    <w:rsid w:val="0017124D"/>
    <w:rsid w:val="00171706"/>
    <w:rsid w:val="00171D1A"/>
    <w:rsid w:val="00171EF6"/>
    <w:rsid w:val="00172265"/>
    <w:rsid w:val="001722FA"/>
    <w:rsid w:val="00172380"/>
    <w:rsid w:val="00172386"/>
    <w:rsid w:val="0017251F"/>
    <w:rsid w:val="0017252B"/>
    <w:rsid w:val="0017277E"/>
    <w:rsid w:val="0017287A"/>
    <w:rsid w:val="00172942"/>
    <w:rsid w:val="00172A7A"/>
    <w:rsid w:val="00173092"/>
    <w:rsid w:val="001730EB"/>
    <w:rsid w:val="00173525"/>
    <w:rsid w:val="00174173"/>
    <w:rsid w:val="001745CD"/>
    <w:rsid w:val="00174EB9"/>
    <w:rsid w:val="001750A9"/>
    <w:rsid w:val="00175297"/>
    <w:rsid w:val="00175449"/>
    <w:rsid w:val="0017552F"/>
    <w:rsid w:val="00175604"/>
    <w:rsid w:val="0017574F"/>
    <w:rsid w:val="001759CA"/>
    <w:rsid w:val="00175B1E"/>
    <w:rsid w:val="00175B9D"/>
    <w:rsid w:val="00175C26"/>
    <w:rsid w:val="00175C47"/>
    <w:rsid w:val="00175C4F"/>
    <w:rsid w:val="00175DBB"/>
    <w:rsid w:val="00176025"/>
    <w:rsid w:val="00176899"/>
    <w:rsid w:val="00176BE1"/>
    <w:rsid w:val="00177088"/>
    <w:rsid w:val="00177109"/>
    <w:rsid w:val="00177180"/>
    <w:rsid w:val="001777AF"/>
    <w:rsid w:val="00177DA2"/>
    <w:rsid w:val="00177E27"/>
    <w:rsid w:val="00180313"/>
    <w:rsid w:val="001805F6"/>
    <w:rsid w:val="0018060C"/>
    <w:rsid w:val="00180683"/>
    <w:rsid w:val="00180820"/>
    <w:rsid w:val="00180921"/>
    <w:rsid w:val="001813A5"/>
    <w:rsid w:val="001813B9"/>
    <w:rsid w:val="001813EB"/>
    <w:rsid w:val="001816C4"/>
    <w:rsid w:val="001821ED"/>
    <w:rsid w:val="00182558"/>
    <w:rsid w:val="001829F3"/>
    <w:rsid w:val="00182DD7"/>
    <w:rsid w:val="001834F4"/>
    <w:rsid w:val="00183A98"/>
    <w:rsid w:val="00183F69"/>
    <w:rsid w:val="00184161"/>
    <w:rsid w:val="001843E2"/>
    <w:rsid w:val="001846E6"/>
    <w:rsid w:val="001847EE"/>
    <w:rsid w:val="0018496D"/>
    <w:rsid w:val="00184A46"/>
    <w:rsid w:val="00184B47"/>
    <w:rsid w:val="00185103"/>
    <w:rsid w:val="001856E4"/>
    <w:rsid w:val="00185B0C"/>
    <w:rsid w:val="00185DA6"/>
    <w:rsid w:val="00186024"/>
    <w:rsid w:val="001862C2"/>
    <w:rsid w:val="001868AC"/>
    <w:rsid w:val="001869D2"/>
    <w:rsid w:val="00186E13"/>
    <w:rsid w:val="0018710B"/>
    <w:rsid w:val="00187133"/>
    <w:rsid w:val="00187182"/>
    <w:rsid w:val="001872DA"/>
    <w:rsid w:val="00187317"/>
    <w:rsid w:val="001873AB"/>
    <w:rsid w:val="0018769B"/>
    <w:rsid w:val="001877F6"/>
    <w:rsid w:val="00187D71"/>
    <w:rsid w:val="0019027E"/>
    <w:rsid w:val="001904DC"/>
    <w:rsid w:val="00190C91"/>
    <w:rsid w:val="00190F2A"/>
    <w:rsid w:val="001913B0"/>
    <w:rsid w:val="001913E0"/>
    <w:rsid w:val="00191886"/>
    <w:rsid w:val="00191E5C"/>
    <w:rsid w:val="00191E7E"/>
    <w:rsid w:val="001922ED"/>
    <w:rsid w:val="00192487"/>
    <w:rsid w:val="00192557"/>
    <w:rsid w:val="00193C84"/>
    <w:rsid w:val="00193EC4"/>
    <w:rsid w:val="001943E3"/>
    <w:rsid w:val="0019449E"/>
    <w:rsid w:val="001948DE"/>
    <w:rsid w:val="00194B11"/>
    <w:rsid w:val="00194E03"/>
    <w:rsid w:val="00194EEC"/>
    <w:rsid w:val="00194FC4"/>
    <w:rsid w:val="00194FC6"/>
    <w:rsid w:val="0019528B"/>
    <w:rsid w:val="0019572F"/>
    <w:rsid w:val="001958E9"/>
    <w:rsid w:val="00195ADD"/>
    <w:rsid w:val="00196032"/>
    <w:rsid w:val="001961D3"/>
    <w:rsid w:val="00196346"/>
    <w:rsid w:val="001964CC"/>
    <w:rsid w:val="001966E1"/>
    <w:rsid w:val="00196706"/>
    <w:rsid w:val="00196875"/>
    <w:rsid w:val="0019690B"/>
    <w:rsid w:val="00196A33"/>
    <w:rsid w:val="00196B2A"/>
    <w:rsid w:val="00196C73"/>
    <w:rsid w:val="00196DEB"/>
    <w:rsid w:val="00197002"/>
    <w:rsid w:val="0019749B"/>
    <w:rsid w:val="00197888"/>
    <w:rsid w:val="00197DF9"/>
    <w:rsid w:val="001A0335"/>
    <w:rsid w:val="001A0EA0"/>
    <w:rsid w:val="001A1A9D"/>
    <w:rsid w:val="001A1FD3"/>
    <w:rsid w:val="001A220C"/>
    <w:rsid w:val="001A2255"/>
    <w:rsid w:val="001A23E3"/>
    <w:rsid w:val="001A247B"/>
    <w:rsid w:val="001A2576"/>
    <w:rsid w:val="001A2974"/>
    <w:rsid w:val="001A2A02"/>
    <w:rsid w:val="001A2ABA"/>
    <w:rsid w:val="001A2E69"/>
    <w:rsid w:val="001A30F3"/>
    <w:rsid w:val="001A349E"/>
    <w:rsid w:val="001A35BB"/>
    <w:rsid w:val="001A37C7"/>
    <w:rsid w:val="001A3B43"/>
    <w:rsid w:val="001A3C31"/>
    <w:rsid w:val="001A3FC4"/>
    <w:rsid w:val="001A414D"/>
    <w:rsid w:val="001A426B"/>
    <w:rsid w:val="001A46F2"/>
    <w:rsid w:val="001A4B30"/>
    <w:rsid w:val="001A5259"/>
    <w:rsid w:val="001A53D0"/>
    <w:rsid w:val="001A541A"/>
    <w:rsid w:val="001A56FE"/>
    <w:rsid w:val="001A5BFE"/>
    <w:rsid w:val="001A637A"/>
    <w:rsid w:val="001A692C"/>
    <w:rsid w:val="001A6A53"/>
    <w:rsid w:val="001A6F41"/>
    <w:rsid w:val="001A73AD"/>
    <w:rsid w:val="001A7CCD"/>
    <w:rsid w:val="001A7EE2"/>
    <w:rsid w:val="001A7F05"/>
    <w:rsid w:val="001B0084"/>
    <w:rsid w:val="001B00B4"/>
    <w:rsid w:val="001B00DE"/>
    <w:rsid w:val="001B0367"/>
    <w:rsid w:val="001B0524"/>
    <w:rsid w:val="001B05C5"/>
    <w:rsid w:val="001B069C"/>
    <w:rsid w:val="001B0A55"/>
    <w:rsid w:val="001B0BB3"/>
    <w:rsid w:val="001B0DF0"/>
    <w:rsid w:val="001B0EBC"/>
    <w:rsid w:val="001B0EEF"/>
    <w:rsid w:val="001B108F"/>
    <w:rsid w:val="001B128D"/>
    <w:rsid w:val="001B1439"/>
    <w:rsid w:val="001B1533"/>
    <w:rsid w:val="001B1837"/>
    <w:rsid w:val="001B1968"/>
    <w:rsid w:val="001B1AF0"/>
    <w:rsid w:val="001B1BA9"/>
    <w:rsid w:val="001B1C7C"/>
    <w:rsid w:val="001B1EF8"/>
    <w:rsid w:val="001B205B"/>
    <w:rsid w:val="001B2377"/>
    <w:rsid w:val="001B26F1"/>
    <w:rsid w:val="001B2ADD"/>
    <w:rsid w:val="001B2F2D"/>
    <w:rsid w:val="001B3198"/>
    <w:rsid w:val="001B329D"/>
    <w:rsid w:val="001B335C"/>
    <w:rsid w:val="001B344A"/>
    <w:rsid w:val="001B3767"/>
    <w:rsid w:val="001B3964"/>
    <w:rsid w:val="001B3B84"/>
    <w:rsid w:val="001B4CD7"/>
    <w:rsid w:val="001B4EB9"/>
    <w:rsid w:val="001B4FFD"/>
    <w:rsid w:val="001B5074"/>
    <w:rsid w:val="001B5107"/>
    <w:rsid w:val="001B5645"/>
    <w:rsid w:val="001B5AFD"/>
    <w:rsid w:val="001B5B09"/>
    <w:rsid w:val="001B604C"/>
    <w:rsid w:val="001B61AE"/>
    <w:rsid w:val="001B628F"/>
    <w:rsid w:val="001B6300"/>
    <w:rsid w:val="001B63F7"/>
    <w:rsid w:val="001B68D5"/>
    <w:rsid w:val="001B68DD"/>
    <w:rsid w:val="001B6BB5"/>
    <w:rsid w:val="001B6BE1"/>
    <w:rsid w:val="001B6F84"/>
    <w:rsid w:val="001B7205"/>
    <w:rsid w:val="001B7408"/>
    <w:rsid w:val="001B761E"/>
    <w:rsid w:val="001B78FF"/>
    <w:rsid w:val="001B7CEC"/>
    <w:rsid w:val="001B7D20"/>
    <w:rsid w:val="001B7F4A"/>
    <w:rsid w:val="001C0138"/>
    <w:rsid w:val="001C0304"/>
    <w:rsid w:val="001C03AF"/>
    <w:rsid w:val="001C03E4"/>
    <w:rsid w:val="001C0679"/>
    <w:rsid w:val="001C0766"/>
    <w:rsid w:val="001C087B"/>
    <w:rsid w:val="001C10CA"/>
    <w:rsid w:val="001C133A"/>
    <w:rsid w:val="001C154E"/>
    <w:rsid w:val="001C1BA8"/>
    <w:rsid w:val="001C1F30"/>
    <w:rsid w:val="001C21ED"/>
    <w:rsid w:val="001C2C68"/>
    <w:rsid w:val="001C2E16"/>
    <w:rsid w:val="001C2E24"/>
    <w:rsid w:val="001C2EA0"/>
    <w:rsid w:val="001C3891"/>
    <w:rsid w:val="001C3A33"/>
    <w:rsid w:val="001C3A95"/>
    <w:rsid w:val="001C3EDE"/>
    <w:rsid w:val="001C428C"/>
    <w:rsid w:val="001C4304"/>
    <w:rsid w:val="001C462E"/>
    <w:rsid w:val="001C4867"/>
    <w:rsid w:val="001C48D4"/>
    <w:rsid w:val="001C4911"/>
    <w:rsid w:val="001C49C5"/>
    <w:rsid w:val="001C4B67"/>
    <w:rsid w:val="001C4D07"/>
    <w:rsid w:val="001C512C"/>
    <w:rsid w:val="001C5263"/>
    <w:rsid w:val="001C564F"/>
    <w:rsid w:val="001C56AC"/>
    <w:rsid w:val="001C582B"/>
    <w:rsid w:val="001C5906"/>
    <w:rsid w:val="001C5920"/>
    <w:rsid w:val="001C5988"/>
    <w:rsid w:val="001C59F2"/>
    <w:rsid w:val="001C5DC6"/>
    <w:rsid w:val="001C5EC7"/>
    <w:rsid w:val="001C619A"/>
    <w:rsid w:val="001C645C"/>
    <w:rsid w:val="001C646C"/>
    <w:rsid w:val="001C660D"/>
    <w:rsid w:val="001C66D3"/>
    <w:rsid w:val="001C6857"/>
    <w:rsid w:val="001C69FE"/>
    <w:rsid w:val="001C6C7A"/>
    <w:rsid w:val="001C6FDB"/>
    <w:rsid w:val="001C7049"/>
    <w:rsid w:val="001C71E2"/>
    <w:rsid w:val="001C7658"/>
    <w:rsid w:val="001C77A5"/>
    <w:rsid w:val="001C78CE"/>
    <w:rsid w:val="001C793F"/>
    <w:rsid w:val="001C7DA5"/>
    <w:rsid w:val="001D010E"/>
    <w:rsid w:val="001D0234"/>
    <w:rsid w:val="001D0290"/>
    <w:rsid w:val="001D02EC"/>
    <w:rsid w:val="001D0687"/>
    <w:rsid w:val="001D06EE"/>
    <w:rsid w:val="001D0ACF"/>
    <w:rsid w:val="001D0B93"/>
    <w:rsid w:val="001D0DA5"/>
    <w:rsid w:val="001D148B"/>
    <w:rsid w:val="001D170A"/>
    <w:rsid w:val="001D1DC0"/>
    <w:rsid w:val="001D1EAE"/>
    <w:rsid w:val="001D20B4"/>
    <w:rsid w:val="001D20EA"/>
    <w:rsid w:val="001D295B"/>
    <w:rsid w:val="001D2B22"/>
    <w:rsid w:val="001D2CD7"/>
    <w:rsid w:val="001D2CD9"/>
    <w:rsid w:val="001D2D12"/>
    <w:rsid w:val="001D2DA6"/>
    <w:rsid w:val="001D2F64"/>
    <w:rsid w:val="001D3654"/>
    <w:rsid w:val="001D37A9"/>
    <w:rsid w:val="001D3874"/>
    <w:rsid w:val="001D38D9"/>
    <w:rsid w:val="001D3944"/>
    <w:rsid w:val="001D3B91"/>
    <w:rsid w:val="001D3E92"/>
    <w:rsid w:val="001D405A"/>
    <w:rsid w:val="001D473E"/>
    <w:rsid w:val="001D4831"/>
    <w:rsid w:val="001D499A"/>
    <w:rsid w:val="001D4A0A"/>
    <w:rsid w:val="001D50BE"/>
    <w:rsid w:val="001D516D"/>
    <w:rsid w:val="001D5172"/>
    <w:rsid w:val="001D5383"/>
    <w:rsid w:val="001D5780"/>
    <w:rsid w:val="001D596D"/>
    <w:rsid w:val="001D5D33"/>
    <w:rsid w:val="001D6748"/>
    <w:rsid w:val="001D675C"/>
    <w:rsid w:val="001D6BB0"/>
    <w:rsid w:val="001D6E1D"/>
    <w:rsid w:val="001D6FE9"/>
    <w:rsid w:val="001D7092"/>
    <w:rsid w:val="001D7567"/>
    <w:rsid w:val="001D76BF"/>
    <w:rsid w:val="001D7898"/>
    <w:rsid w:val="001D7BE2"/>
    <w:rsid w:val="001E0481"/>
    <w:rsid w:val="001E060F"/>
    <w:rsid w:val="001E0675"/>
    <w:rsid w:val="001E07E6"/>
    <w:rsid w:val="001E0AAD"/>
    <w:rsid w:val="001E0D50"/>
    <w:rsid w:val="001E0F8F"/>
    <w:rsid w:val="001E0FFB"/>
    <w:rsid w:val="001E1238"/>
    <w:rsid w:val="001E16FA"/>
    <w:rsid w:val="001E1A69"/>
    <w:rsid w:val="001E1C09"/>
    <w:rsid w:val="001E21FA"/>
    <w:rsid w:val="001E22AE"/>
    <w:rsid w:val="001E25EF"/>
    <w:rsid w:val="001E27CC"/>
    <w:rsid w:val="001E2C5A"/>
    <w:rsid w:val="001E2F27"/>
    <w:rsid w:val="001E317C"/>
    <w:rsid w:val="001E3318"/>
    <w:rsid w:val="001E3409"/>
    <w:rsid w:val="001E351D"/>
    <w:rsid w:val="001E3559"/>
    <w:rsid w:val="001E36CD"/>
    <w:rsid w:val="001E37B2"/>
    <w:rsid w:val="001E3A7A"/>
    <w:rsid w:val="001E3DA8"/>
    <w:rsid w:val="001E3E59"/>
    <w:rsid w:val="001E424E"/>
    <w:rsid w:val="001E43B1"/>
    <w:rsid w:val="001E44AA"/>
    <w:rsid w:val="001E46DA"/>
    <w:rsid w:val="001E4B6A"/>
    <w:rsid w:val="001E4CFF"/>
    <w:rsid w:val="001E4FE1"/>
    <w:rsid w:val="001E500A"/>
    <w:rsid w:val="001E5304"/>
    <w:rsid w:val="001E53E2"/>
    <w:rsid w:val="001E5566"/>
    <w:rsid w:val="001E56C1"/>
    <w:rsid w:val="001E5710"/>
    <w:rsid w:val="001E633A"/>
    <w:rsid w:val="001E64BA"/>
    <w:rsid w:val="001E6BA7"/>
    <w:rsid w:val="001E6C7D"/>
    <w:rsid w:val="001E6C97"/>
    <w:rsid w:val="001E6D46"/>
    <w:rsid w:val="001E6E07"/>
    <w:rsid w:val="001E6E6E"/>
    <w:rsid w:val="001E6F32"/>
    <w:rsid w:val="001E719B"/>
    <w:rsid w:val="001E7253"/>
    <w:rsid w:val="001E738B"/>
    <w:rsid w:val="001E76E9"/>
    <w:rsid w:val="001E7E75"/>
    <w:rsid w:val="001F0546"/>
    <w:rsid w:val="001F0935"/>
    <w:rsid w:val="001F09A6"/>
    <w:rsid w:val="001F0B58"/>
    <w:rsid w:val="001F0EC1"/>
    <w:rsid w:val="001F103F"/>
    <w:rsid w:val="001F10DA"/>
    <w:rsid w:val="001F15E8"/>
    <w:rsid w:val="001F1D8A"/>
    <w:rsid w:val="001F2177"/>
    <w:rsid w:val="001F2679"/>
    <w:rsid w:val="001F2709"/>
    <w:rsid w:val="001F3131"/>
    <w:rsid w:val="001F3F48"/>
    <w:rsid w:val="001F416E"/>
    <w:rsid w:val="001F4345"/>
    <w:rsid w:val="001F4701"/>
    <w:rsid w:val="001F478A"/>
    <w:rsid w:val="001F491C"/>
    <w:rsid w:val="001F4A0A"/>
    <w:rsid w:val="001F4CA2"/>
    <w:rsid w:val="001F4CA8"/>
    <w:rsid w:val="001F4DBC"/>
    <w:rsid w:val="001F50A8"/>
    <w:rsid w:val="001F523C"/>
    <w:rsid w:val="001F5BBF"/>
    <w:rsid w:val="001F5C03"/>
    <w:rsid w:val="001F5FD4"/>
    <w:rsid w:val="001F5FFD"/>
    <w:rsid w:val="001F6084"/>
    <w:rsid w:val="001F611D"/>
    <w:rsid w:val="001F6394"/>
    <w:rsid w:val="001F64C0"/>
    <w:rsid w:val="001F6771"/>
    <w:rsid w:val="001F683E"/>
    <w:rsid w:val="001F6ED0"/>
    <w:rsid w:val="001F7058"/>
    <w:rsid w:val="001F705B"/>
    <w:rsid w:val="001F711E"/>
    <w:rsid w:val="001F735E"/>
    <w:rsid w:val="001F7507"/>
    <w:rsid w:val="001F7DA3"/>
    <w:rsid w:val="001F7E2E"/>
    <w:rsid w:val="001F7E5D"/>
    <w:rsid w:val="00200308"/>
    <w:rsid w:val="002003DB"/>
    <w:rsid w:val="00200635"/>
    <w:rsid w:val="0020064E"/>
    <w:rsid w:val="00200CBD"/>
    <w:rsid w:val="0020118C"/>
    <w:rsid w:val="00201310"/>
    <w:rsid w:val="00201677"/>
    <w:rsid w:val="002017F9"/>
    <w:rsid w:val="00201930"/>
    <w:rsid w:val="00201963"/>
    <w:rsid w:val="00201B57"/>
    <w:rsid w:val="00201BC0"/>
    <w:rsid w:val="00201BC7"/>
    <w:rsid w:val="00201D43"/>
    <w:rsid w:val="00201D6A"/>
    <w:rsid w:val="00201FE1"/>
    <w:rsid w:val="002020B3"/>
    <w:rsid w:val="002020F9"/>
    <w:rsid w:val="002023C1"/>
    <w:rsid w:val="00202B6A"/>
    <w:rsid w:val="00202D9F"/>
    <w:rsid w:val="00202E01"/>
    <w:rsid w:val="00202ECA"/>
    <w:rsid w:val="002032D5"/>
    <w:rsid w:val="002036DC"/>
    <w:rsid w:val="002037C3"/>
    <w:rsid w:val="00203F14"/>
    <w:rsid w:val="0020425D"/>
    <w:rsid w:val="0020490A"/>
    <w:rsid w:val="0020490B"/>
    <w:rsid w:val="00204EDB"/>
    <w:rsid w:val="00205070"/>
    <w:rsid w:val="00205936"/>
    <w:rsid w:val="0020597A"/>
    <w:rsid w:val="00205BFD"/>
    <w:rsid w:val="00205D84"/>
    <w:rsid w:val="00205DEB"/>
    <w:rsid w:val="00205F2D"/>
    <w:rsid w:val="0020604C"/>
    <w:rsid w:val="00206289"/>
    <w:rsid w:val="00206397"/>
    <w:rsid w:val="002064F2"/>
    <w:rsid w:val="002066D2"/>
    <w:rsid w:val="002067B3"/>
    <w:rsid w:val="00206867"/>
    <w:rsid w:val="00206973"/>
    <w:rsid w:val="002069D0"/>
    <w:rsid w:val="00206A6F"/>
    <w:rsid w:val="00206BDF"/>
    <w:rsid w:val="00206D26"/>
    <w:rsid w:val="00206DC4"/>
    <w:rsid w:val="00206EE0"/>
    <w:rsid w:val="002070C3"/>
    <w:rsid w:val="002074DD"/>
    <w:rsid w:val="00207ACD"/>
    <w:rsid w:val="00210010"/>
    <w:rsid w:val="00210798"/>
    <w:rsid w:val="00210AE2"/>
    <w:rsid w:val="00210F0C"/>
    <w:rsid w:val="002112D2"/>
    <w:rsid w:val="00211305"/>
    <w:rsid w:val="00211774"/>
    <w:rsid w:val="0021182E"/>
    <w:rsid w:val="002119BF"/>
    <w:rsid w:val="002119CC"/>
    <w:rsid w:val="002119F0"/>
    <w:rsid w:val="00211EF7"/>
    <w:rsid w:val="00211F21"/>
    <w:rsid w:val="002122B7"/>
    <w:rsid w:val="00212617"/>
    <w:rsid w:val="00212D7D"/>
    <w:rsid w:val="00212DA4"/>
    <w:rsid w:val="00212FA3"/>
    <w:rsid w:val="002130F5"/>
    <w:rsid w:val="00213174"/>
    <w:rsid w:val="002135EA"/>
    <w:rsid w:val="0021395F"/>
    <w:rsid w:val="00213C82"/>
    <w:rsid w:val="00213CE9"/>
    <w:rsid w:val="00213F2F"/>
    <w:rsid w:val="0021499C"/>
    <w:rsid w:val="00214FF5"/>
    <w:rsid w:val="00215186"/>
    <w:rsid w:val="00215598"/>
    <w:rsid w:val="002157B0"/>
    <w:rsid w:val="002158D8"/>
    <w:rsid w:val="00215BF5"/>
    <w:rsid w:val="00215C77"/>
    <w:rsid w:val="00215D18"/>
    <w:rsid w:val="002160D1"/>
    <w:rsid w:val="0021613C"/>
    <w:rsid w:val="002163BA"/>
    <w:rsid w:val="00216D60"/>
    <w:rsid w:val="00216E6B"/>
    <w:rsid w:val="00217039"/>
    <w:rsid w:val="0021731A"/>
    <w:rsid w:val="00217355"/>
    <w:rsid w:val="0021762E"/>
    <w:rsid w:val="00217828"/>
    <w:rsid w:val="00217856"/>
    <w:rsid w:val="00217F89"/>
    <w:rsid w:val="00220112"/>
    <w:rsid w:val="0022023A"/>
    <w:rsid w:val="002205A6"/>
    <w:rsid w:val="00220A8E"/>
    <w:rsid w:val="00220B02"/>
    <w:rsid w:val="00221359"/>
    <w:rsid w:val="0022188D"/>
    <w:rsid w:val="00221CAA"/>
    <w:rsid w:val="00222054"/>
    <w:rsid w:val="00222121"/>
    <w:rsid w:val="00222320"/>
    <w:rsid w:val="0022243E"/>
    <w:rsid w:val="00222446"/>
    <w:rsid w:val="00222AEC"/>
    <w:rsid w:val="00222B84"/>
    <w:rsid w:val="00222C79"/>
    <w:rsid w:val="00223058"/>
    <w:rsid w:val="002232EA"/>
    <w:rsid w:val="00223452"/>
    <w:rsid w:val="00223BC0"/>
    <w:rsid w:val="00223DE9"/>
    <w:rsid w:val="00223E3F"/>
    <w:rsid w:val="002246FA"/>
    <w:rsid w:val="00224B9F"/>
    <w:rsid w:val="00224C0C"/>
    <w:rsid w:val="00224D17"/>
    <w:rsid w:val="00224EBE"/>
    <w:rsid w:val="0022532F"/>
    <w:rsid w:val="00225744"/>
    <w:rsid w:val="00225B2A"/>
    <w:rsid w:val="00225BCD"/>
    <w:rsid w:val="002260EA"/>
    <w:rsid w:val="0022681C"/>
    <w:rsid w:val="00226BD4"/>
    <w:rsid w:val="00226E97"/>
    <w:rsid w:val="002274F7"/>
    <w:rsid w:val="00230503"/>
    <w:rsid w:val="002305A0"/>
    <w:rsid w:val="00230612"/>
    <w:rsid w:val="00230697"/>
    <w:rsid w:val="00230775"/>
    <w:rsid w:val="0023090B"/>
    <w:rsid w:val="00230B74"/>
    <w:rsid w:val="00230F28"/>
    <w:rsid w:val="00230F7E"/>
    <w:rsid w:val="00231333"/>
    <w:rsid w:val="00231361"/>
    <w:rsid w:val="00231488"/>
    <w:rsid w:val="00231B8A"/>
    <w:rsid w:val="00231CAC"/>
    <w:rsid w:val="002322E6"/>
    <w:rsid w:val="002322F1"/>
    <w:rsid w:val="002325DC"/>
    <w:rsid w:val="00232B43"/>
    <w:rsid w:val="00232B45"/>
    <w:rsid w:val="00232B80"/>
    <w:rsid w:val="00232BAD"/>
    <w:rsid w:val="00232DD8"/>
    <w:rsid w:val="00232F8C"/>
    <w:rsid w:val="00233071"/>
    <w:rsid w:val="002330B1"/>
    <w:rsid w:val="00233244"/>
    <w:rsid w:val="0023354B"/>
    <w:rsid w:val="0023375B"/>
    <w:rsid w:val="00233A63"/>
    <w:rsid w:val="00233AE7"/>
    <w:rsid w:val="002340A9"/>
    <w:rsid w:val="0023412A"/>
    <w:rsid w:val="00234209"/>
    <w:rsid w:val="002343D9"/>
    <w:rsid w:val="00234754"/>
    <w:rsid w:val="00234C97"/>
    <w:rsid w:val="00234CF4"/>
    <w:rsid w:val="00234DF3"/>
    <w:rsid w:val="00235099"/>
    <w:rsid w:val="00235833"/>
    <w:rsid w:val="00235940"/>
    <w:rsid w:val="00235985"/>
    <w:rsid w:val="00235A20"/>
    <w:rsid w:val="00235B16"/>
    <w:rsid w:val="00235E03"/>
    <w:rsid w:val="0023650A"/>
    <w:rsid w:val="002366D1"/>
    <w:rsid w:val="0023686B"/>
    <w:rsid w:val="00236BA9"/>
    <w:rsid w:val="00236D3F"/>
    <w:rsid w:val="00236FCB"/>
    <w:rsid w:val="00237120"/>
    <w:rsid w:val="002373AA"/>
    <w:rsid w:val="002374BF"/>
    <w:rsid w:val="002405F1"/>
    <w:rsid w:val="002406A2"/>
    <w:rsid w:val="00240BA3"/>
    <w:rsid w:val="00240C21"/>
    <w:rsid w:val="0024148A"/>
    <w:rsid w:val="002416A5"/>
    <w:rsid w:val="002416BE"/>
    <w:rsid w:val="0024187B"/>
    <w:rsid w:val="00241890"/>
    <w:rsid w:val="002419D5"/>
    <w:rsid w:val="00241C5C"/>
    <w:rsid w:val="00241D6B"/>
    <w:rsid w:val="00241EFE"/>
    <w:rsid w:val="00241FFD"/>
    <w:rsid w:val="00242021"/>
    <w:rsid w:val="002423F8"/>
    <w:rsid w:val="00242564"/>
    <w:rsid w:val="002428E4"/>
    <w:rsid w:val="00242B16"/>
    <w:rsid w:val="00242C2D"/>
    <w:rsid w:val="00242D58"/>
    <w:rsid w:val="00242E6A"/>
    <w:rsid w:val="00242F23"/>
    <w:rsid w:val="00242F94"/>
    <w:rsid w:val="0024323C"/>
    <w:rsid w:val="002437C3"/>
    <w:rsid w:val="002437D8"/>
    <w:rsid w:val="002437E2"/>
    <w:rsid w:val="00243CE3"/>
    <w:rsid w:val="00244080"/>
    <w:rsid w:val="002440AB"/>
    <w:rsid w:val="002440F6"/>
    <w:rsid w:val="00244158"/>
    <w:rsid w:val="002441BB"/>
    <w:rsid w:val="002442A4"/>
    <w:rsid w:val="002443E3"/>
    <w:rsid w:val="0024453E"/>
    <w:rsid w:val="002449DD"/>
    <w:rsid w:val="00244F9A"/>
    <w:rsid w:val="002450A8"/>
    <w:rsid w:val="00245817"/>
    <w:rsid w:val="00245DE7"/>
    <w:rsid w:val="00246325"/>
    <w:rsid w:val="0024634E"/>
    <w:rsid w:val="00246396"/>
    <w:rsid w:val="002468F1"/>
    <w:rsid w:val="00246AB7"/>
    <w:rsid w:val="002472B7"/>
    <w:rsid w:val="0024749F"/>
    <w:rsid w:val="002475DA"/>
    <w:rsid w:val="00247678"/>
    <w:rsid w:val="0024775C"/>
    <w:rsid w:val="0024778F"/>
    <w:rsid w:val="00247890"/>
    <w:rsid w:val="00247A20"/>
    <w:rsid w:val="00247CEA"/>
    <w:rsid w:val="00247FD1"/>
    <w:rsid w:val="00247FE2"/>
    <w:rsid w:val="00250098"/>
    <w:rsid w:val="00250616"/>
    <w:rsid w:val="00250954"/>
    <w:rsid w:val="00250CDF"/>
    <w:rsid w:val="00250D6B"/>
    <w:rsid w:val="00250D84"/>
    <w:rsid w:val="00250DF8"/>
    <w:rsid w:val="00250E0D"/>
    <w:rsid w:val="00251022"/>
    <w:rsid w:val="00251230"/>
    <w:rsid w:val="002515AC"/>
    <w:rsid w:val="002516A5"/>
    <w:rsid w:val="0025185B"/>
    <w:rsid w:val="00251CF4"/>
    <w:rsid w:val="002520DC"/>
    <w:rsid w:val="00252263"/>
    <w:rsid w:val="0025238F"/>
    <w:rsid w:val="00252397"/>
    <w:rsid w:val="002525C9"/>
    <w:rsid w:val="00252647"/>
    <w:rsid w:val="002526B4"/>
    <w:rsid w:val="00252794"/>
    <w:rsid w:val="00252BCA"/>
    <w:rsid w:val="00252F6B"/>
    <w:rsid w:val="0025317E"/>
    <w:rsid w:val="00253188"/>
    <w:rsid w:val="002531F7"/>
    <w:rsid w:val="00253349"/>
    <w:rsid w:val="002534BC"/>
    <w:rsid w:val="00253796"/>
    <w:rsid w:val="0025395D"/>
    <w:rsid w:val="00253966"/>
    <w:rsid w:val="0025398F"/>
    <w:rsid w:val="00253A29"/>
    <w:rsid w:val="0025477A"/>
    <w:rsid w:val="002547C9"/>
    <w:rsid w:val="0025494D"/>
    <w:rsid w:val="00254AB7"/>
    <w:rsid w:val="00254AD3"/>
    <w:rsid w:val="00254CC9"/>
    <w:rsid w:val="002551DC"/>
    <w:rsid w:val="0025564D"/>
    <w:rsid w:val="002557D0"/>
    <w:rsid w:val="002557E0"/>
    <w:rsid w:val="0025588C"/>
    <w:rsid w:val="002559E7"/>
    <w:rsid w:val="00255B56"/>
    <w:rsid w:val="00255CDB"/>
    <w:rsid w:val="00255E64"/>
    <w:rsid w:val="00256078"/>
    <w:rsid w:val="0025679A"/>
    <w:rsid w:val="00256C9F"/>
    <w:rsid w:val="00257186"/>
    <w:rsid w:val="002571D9"/>
    <w:rsid w:val="00257442"/>
    <w:rsid w:val="002574AE"/>
    <w:rsid w:val="002578F4"/>
    <w:rsid w:val="00257A51"/>
    <w:rsid w:val="00257C2D"/>
    <w:rsid w:val="00257CDD"/>
    <w:rsid w:val="00257DC1"/>
    <w:rsid w:val="00260514"/>
    <w:rsid w:val="002607E1"/>
    <w:rsid w:val="002608A6"/>
    <w:rsid w:val="00260E05"/>
    <w:rsid w:val="00260F40"/>
    <w:rsid w:val="00261151"/>
    <w:rsid w:val="0026135C"/>
    <w:rsid w:val="00261AD8"/>
    <w:rsid w:val="00261BE1"/>
    <w:rsid w:val="00261D5F"/>
    <w:rsid w:val="00261FCD"/>
    <w:rsid w:val="0026212F"/>
    <w:rsid w:val="00262529"/>
    <w:rsid w:val="00262587"/>
    <w:rsid w:val="00262805"/>
    <w:rsid w:val="002629CA"/>
    <w:rsid w:val="00262C4F"/>
    <w:rsid w:val="00262D04"/>
    <w:rsid w:val="00262F19"/>
    <w:rsid w:val="00263116"/>
    <w:rsid w:val="00263205"/>
    <w:rsid w:val="002638B9"/>
    <w:rsid w:val="00263A8C"/>
    <w:rsid w:val="00263F33"/>
    <w:rsid w:val="00264146"/>
    <w:rsid w:val="002644A0"/>
    <w:rsid w:val="0026452C"/>
    <w:rsid w:val="00264573"/>
    <w:rsid w:val="002648E8"/>
    <w:rsid w:val="00264B5D"/>
    <w:rsid w:val="00264DD0"/>
    <w:rsid w:val="00265181"/>
    <w:rsid w:val="0026522D"/>
    <w:rsid w:val="0026547C"/>
    <w:rsid w:val="002655F2"/>
    <w:rsid w:val="0026563A"/>
    <w:rsid w:val="00265D68"/>
    <w:rsid w:val="002664F2"/>
    <w:rsid w:val="0026651D"/>
    <w:rsid w:val="00266A2D"/>
    <w:rsid w:val="00266A8C"/>
    <w:rsid w:val="00266CF0"/>
    <w:rsid w:val="00266F4D"/>
    <w:rsid w:val="00267096"/>
    <w:rsid w:val="00267137"/>
    <w:rsid w:val="0026743A"/>
    <w:rsid w:val="00267665"/>
    <w:rsid w:val="00270451"/>
    <w:rsid w:val="00270D62"/>
    <w:rsid w:val="00270E35"/>
    <w:rsid w:val="00270F1D"/>
    <w:rsid w:val="002713E5"/>
    <w:rsid w:val="00271411"/>
    <w:rsid w:val="00271A8F"/>
    <w:rsid w:val="00271EA8"/>
    <w:rsid w:val="0027242A"/>
    <w:rsid w:val="00272A45"/>
    <w:rsid w:val="00272AA3"/>
    <w:rsid w:val="00272D6E"/>
    <w:rsid w:val="00272DB6"/>
    <w:rsid w:val="002730C4"/>
    <w:rsid w:val="00273153"/>
    <w:rsid w:val="0027350D"/>
    <w:rsid w:val="0027384D"/>
    <w:rsid w:val="00273876"/>
    <w:rsid w:val="002738F8"/>
    <w:rsid w:val="00273CFF"/>
    <w:rsid w:val="00273D3A"/>
    <w:rsid w:val="00273D66"/>
    <w:rsid w:val="00273F36"/>
    <w:rsid w:val="00273F42"/>
    <w:rsid w:val="00273FDD"/>
    <w:rsid w:val="00274158"/>
    <w:rsid w:val="002741D0"/>
    <w:rsid w:val="0027421A"/>
    <w:rsid w:val="00274651"/>
    <w:rsid w:val="0027472F"/>
    <w:rsid w:val="00274BD8"/>
    <w:rsid w:val="002752FB"/>
    <w:rsid w:val="002754AA"/>
    <w:rsid w:val="00275955"/>
    <w:rsid w:val="00275E94"/>
    <w:rsid w:val="002766D7"/>
    <w:rsid w:val="00276771"/>
    <w:rsid w:val="002768BA"/>
    <w:rsid w:val="00276B96"/>
    <w:rsid w:val="00276C38"/>
    <w:rsid w:val="00276C9F"/>
    <w:rsid w:val="0027742A"/>
    <w:rsid w:val="002774DE"/>
    <w:rsid w:val="00277DC7"/>
    <w:rsid w:val="0028038B"/>
    <w:rsid w:val="00280698"/>
    <w:rsid w:val="00280812"/>
    <w:rsid w:val="00280A8C"/>
    <w:rsid w:val="00280A98"/>
    <w:rsid w:val="002810C3"/>
    <w:rsid w:val="0028157A"/>
    <w:rsid w:val="002816CB"/>
    <w:rsid w:val="00281711"/>
    <w:rsid w:val="0028178E"/>
    <w:rsid w:val="00281A71"/>
    <w:rsid w:val="00281E3A"/>
    <w:rsid w:val="00281F44"/>
    <w:rsid w:val="00282201"/>
    <w:rsid w:val="002825C9"/>
    <w:rsid w:val="00282882"/>
    <w:rsid w:val="00282893"/>
    <w:rsid w:val="002828FD"/>
    <w:rsid w:val="00282977"/>
    <w:rsid w:val="00282A62"/>
    <w:rsid w:val="00282AA1"/>
    <w:rsid w:val="00282B0C"/>
    <w:rsid w:val="00282F6A"/>
    <w:rsid w:val="00283495"/>
    <w:rsid w:val="00283812"/>
    <w:rsid w:val="0028493E"/>
    <w:rsid w:val="00284AA5"/>
    <w:rsid w:val="00284CAD"/>
    <w:rsid w:val="00284E67"/>
    <w:rsid w:val="002852AF"/>
    <w:rsid w:val="00285820"/>
    <w:rsid w:val="00285B96"/>
    <w:rsid w:val="00285C86"/>
    <w:rsid w:val="00285CD9"/>
    <w:rsid w:val="00285F8E"/>
    <w:rsid w:val="00286ADD"/>
    <w:rsid w:val="00286DF9"/>
    <w:rsid w:val="002872C6"/>
    <w:rsid w:val="0028760E"/>
    <w:rsid w:val="00287664"/>
    <w:rsid w:val="00287704"/>
    <w:rsid w:val="00287903"/>
    <w:rsid w:val="00287A66"/>
    <w:rsid w:val="00287E2F"/>
    <w:rsid w:val="00287E32"/>
    <w:rsid w:val="002901B4"/>
    <w:rsid w:val="002903BD"/>
    <w:rsid w:val="00290918"/>
    <w:rsid w:val="00290976"/>
    <w:rsid w:val="002909B0"/>
    <w:rsid w:val="00290B78"/>
    <w:rsid w:val="00290BB4"/>
    <w:rsid w:val="00290D79"/>
    <w:rsid w:val="00290F3B"/>
    <w:rsid w:val="00291769"/>
    <w:rsid w:val="00291799"/>
    <w:rsid w:val="00291D85"/>
    <w:rsid w:val="00291E59"/>
    <w:rsid w:val="00292046"/>
    <w:rsid w:val="00292067"/>
    <w:rsid w:val="002920EE"/>
    <w:rsid w:val="002921B6"/>
    <w:rsid w:val="00292521"/>
    <w:rsid w:val="00292582"/>
    <w:rsid w:val="00292817"/>
    <w:rsid w:val="00292937"/>
    <w:rsid w:val="00292CAE"/>
    <w:rsid w:val="00292DB7"/>
    <w:rsid w:val="00293130"/>
    <w:rsid w:val="002934F0"/>
    <w:rsid w:val="00293722"/>
    <w:rsid w:val="002937E8"/>
    <w:rsid w:val="00293A81"/>
    <w:rsid w:val="00293F31"/>
    <w:rsid w:val="00293FEA"/>
    <w:rsid w:val="00294150"/>
    <w:rsid w:val="002941FB"/>
    <w:rsid w:val="0029432C"/>
    <w:rsid w:val="002945E6"/>
    <w:rsid w:val="00294D37"/>
    <w:rsid w:val="002950EB"/>
    <w:rsid w:val="002957CA"/>
    <w:rsid w:val="00295ACE"/>
    <w:rsid w:val="00295C6D"/>
    <w:rsid w:val="00295E51"/>
    <w:rsid w:val="0029601D"/>
    <w:rsid w:val="00296469"/>
    <w:rsid w:val="002964EB"/>
    <w:rsid w:val="002966B0"/>
    <w:rsid w:val="00296756"/>
    <w:rsid w:val="00296A55"/>
    <w:rsid w:val="00297116"/>
    <w:rsid w:val="0029724D"/>
    <w:rsid w:val="00297355"/>
    <w:rsid w:val="0029753B"/>
    <w:rsid w:val="00297857"/>
    <w:rsid w:val="002978A3"/>
    <w:rsid w:val="002978DE"/>
    <w:rsid w:val="002A00D7"/>
    <w:rsid w:val="002A0893"/>
    <w:rsid w:val="002A0D3B"/>
    <w:rsid w:val="002A0F22"/>
    <w:rsid w:val="002A0F49"/>
    <w:rsid w:val="002A1217"/>
    <w:rsid w:val="002A12E2"/>
    <w:rsid w:val="002A18FE"/>
    <w:rsid w:val="002A1979"/>
    <w:rsid w:val="002A19C6"/>
    <w:rsid w:val="002A1DAE"/>
    <w:rsid w:val="002A1ED5"/>
    <w:rsid w:val="002A1F61"/>
    <w:rsid w:val="002A2D3C"/>
    <w:rsid w:val="002A2F57"/>
    <w:rsid w:val="002A3179"/>
    <w:rsid w:val="002A3344"/>
    <w:rsid w:val="002A34C9"/>
    <w:rsid w:val="002A36A5"/>
    <w:rsid w:val="002A4006"/>
    <w:rsid w:val="002A4075"/>
    <w:rsid w:val="002A41C7"/>
    <w:rsid w:val="002A4439"/>
    <w:rsid w:val="002A4A9F"/>
    <w:rsid w:val="002A4BD5"/>
    <w:rsid w:val="002A4F73"/>
    <w:rsid w:val="002A51CF"/>
    <w:rsid w:val="002A55B2"/>
    <w:rsid w:val="002A5747"/>
    <w:rsid w:val="002A5A0B"/>
    <w:rsid w:val="002A5AA9"/>
    <w:rsid w:val="002A6577"/>
    <w:rsid w:val="002A65BB"/>
    <w:rsid w:val="002A6B51"/>
    <w:rsid w:val="002A71B0"/>
    <w:rsid w:val="002A7329"/>
    <w:rsid w:val="002A7B69"/>
    <w:rsid w:val="002A7CC4"/>
    <w:rsid w:val="002A7DB0"/>
    <w:rsid w:val="002B0D65"/>
    <w:rsid w:val="002B1466"/>
    <w:rsid w:val="002B1D12"/>
    <w:rsid w:val="002B200B"/>
    <w:rsid w:val="002B20E1"/>
    <w:rsid w:val="002B2462"/>
    <w:rsid w:val="002B2742"/>
    <w:rsid w:val="002B2761"/>
    <w:rsid w:val="002B2B6B"/>
    <w:rsid w:val="002B2D17"/>
    <w:rsid w:val="002B31D1"/>
    <w:rsid w:val="002B399A"/>
    <w:rsid w:val="002B3FDC"/>
    <w:rsid w:val="002B41CD"/>
    <w:rsid w:val="002B4373"/>
    <w:rsid w:val="002B49C3"/>
    <w:rsid w:val="002B4EBD"/>
    <w:rsid w:val="002B52FB"/>
    <w:rsid w:val="002B542B"/>
    <w:rsid w:val="002B5A51"/>
    <w:rsid w:val="002B5A5D"/>
    <w:rsid w:val="002B5A71"/>
    <w:rsid w:val="002B5DEC"/>
    <w:rsid w:val="002B5FA8"/>
    <w:rsid w:val="002B6242"/>
    <w:rsid w:val="002B6464"/>
    <w:rsid w:val="002B64B1"/>
    <w:rsid w:val="002B6594"/>
    <w:rsid w:val="002B6645"/>
    <w:rsid w:val="002B6877"/>
    <w:rsid w:val="002B6A71"/>
    <w:rsid w:val="002B6AE9"/>
    <w:rsid w:val="002B6B37"/>
    <w:rsid w:val="002B7383"/>
    <w:rsid w:val="002B7833"/>
    <w:rsid w:val="002B7EA9"/>
    <w:rsid w:val="002B7F1A"/>
    <w:rsid w:val="002C0046"/>
    <w:rsid w:val="002C0215"/>
    <w:rsid w:val="002C0678"/>
    <w:rsid w:val="002C07DA"/>
    <w:rsid w:val="002C0B96"/>
    <w:rsid w:val="002C0E88"/>
    <w:rsid w:val="002C10E5"/>
    <w:rsid w:val="002C10E6"/>
    <w:rsid w:val="002C1232"/>
    <w:rsid w:val="002C165F"/>
    <w:rsid w:val="002C167A"/>
    <w:rsid w:val="002C18BC"/>
    <w:rsid w:val="002C1A3F"/>
    <w:rsid w:val="002C1BF4"/>
    <w:rsid w:val="002C1D1D"/>
    <w:rsid w:val="002C1EF3"/>
    <w:rsid w:val="002C20C8"/>
    <w:rsid w:val="002C2375"/>
    <w:rsid w:val="002C24F5"/>
    <w:rsid w:val="002C272F"/>
    <w:rsid w:val="002C2A06"/>
    <w:rsid w:val="002C2C7A"/>
    <w:rsid w:val="002C302E"/>
    <w:rsid w:val="002C38B5"/>
    <w:rsid w:val="002C44D4"/>
    <w:rsid w:val="002C45E4"/>
    <w:rsid w:val="002C4605"/>
    <w:rsid w:val="002C48C7"/>
    <w:rsid w:val="002C4AE0"/>
    <w:rsid w:val="002C4F67"/>
    <w:rsid w:val="002C5537"/>
    <w:rsid w:val="002C55E9"/>
    <w:rsid w:val="002C566D"/>
    <w:rsid w:val="002C57E0"/>
    <w:rsid w:val="002C5A06"/>
    <w:rsid w:val="002C5D70"/>
    <w:rsid w:val="002C5DB7"/>
    <w:rsid w:val="002C60F4"/>
    <w:rsid w:val="002C643A"/>
    <w:rsid w:val="002C646E"/>
    <w:rsid w:val="002C64CF"/>
    <w:rsid w:val="002C662F"/>
    <w:rsid w:val="002C66F7"/>
    <w:rsid w:val="002C6779"/>
    <w:rsid w:val="002C68A1"/>
    <w:rsid w:val="002C6B41"/>
    <w:rsid w:val="002C6D4E"/>
    <w:rsid w:val="002C70A9"/>
    <w:rsid w:val="002C743F"/>
    <w:rsid w:val="002C753D"/>
    <w:rsid w:val="002C75B9"/>
    <w:rsid w:val="002C789F"/>
    <w:rsid w:val="002C7D7F"/>
    <w:rsid w:val="002C7F02"/>
    <w:rsid w:val="002D0634"/>
    <w:rsid w:val="002D0669"/>
    <w:rsid w:val="002D0845"/>
    <w:rsid w:val="002D09BF"/>
    <w:rsid w:val="002D0E2A"/>
    <w:rsid w:val="002D0EAE"/>
    <w:rsid w:val="002D153E"/>
    <w:rsid w:val="002D158A"/>
    <w:rsid w:val="002D1638"/>
    <w:rsid w:val="002D1A78"/>
    <w:rsid w:val="002D1BE8"/>
    <w:rsid w:val="002D2899"/>
    <w:rsid w:val="002D2A77"/>
    <w:rsid w:val="002D2B75"/>
    <w:rsid w:val="002D2EC7"/>
    <w:rsid w:val="002D33C7"/>
    <w:rsid w:val="002D345C"/>
    <w:rsid w:val="002D34B0"/>
    <w:rsid w:val="002D3574"/>
    <w:rsid w:val="002D3852"/>
    <w:rsid w:val="002D385A"/>
    <w:rsid w:val="002D3888"/>
    <w:rsid w:val="002D3910"/>
    <w:rsid w:val="002D3ED2"/>
    <w:rsid w:val="002D3FC8"/>
    <w:rsid w:val="002D4340"/>
    <w:rsid w:val="002D4AB1"/>
    <w:rsid w:val="002D4B59"/>
    <w:rsid w:val="002D4CBD"/>
    <w:rsid w:val="002D4D83"/>
    <w:rsid w:val="002D4E1A"/>
    <w:rsid w:val="002D4E8B"/>
    <w:rsid w:val="002D4EE4"/>
    <w:rsid w:val="002D539C"/>
    <w:rsid w:val="002D5DCC"/>
    <w:rsid w:val="002D6210"/>
    <w:rsid w:val="002D6501"/>
    <w:rsid w:val="002D68C9"/>
    <w:rsid w:val="002D6A2C"/>
    <w:rsid w:val="002D6A74"/>
    <w:rsid w:val="002D6C33"/>
    <w:rsid w:val="002D6E0A"/>
    <w:rsid w:val="002D7001"/>
    <w:rsid w:val="002D7139"/>
    <w:rsid w:val="002D7167"/>
    <w:rsid w:val="002D724E"/>
    <w:rsid w:val="002D759E"/>
    <w:rsid w:val="002D77C6"/>
    <w:rsid w:val="002D79BF"/>
    <w:rsid w:val="002D7C6E"/>
    <w:rsid w:val="002D7D02"/>
    <w:rsid w:val="002D7D84"/>
    <w:rsid w:val="002D7E78"/>
    <w:rsid w:val="002D7F49"/>
    <w:rsid w:val="002E00B0"/>
    <w:rsid w:val="002E0578"/>
    <w:rsid w:val="002E06E4"/>
    <w:rsid w:val="002E075E"/>
    <w:rsid w:val="002E09BA"/>
    <w:rsid w:val="002E0B0D"/>
    <w:rsid w:val="002E10BB"/>
    <w:rsid w:val="002E117D"/>
    <w:rsid w:val="002E136D"/>
    <w:rsid w:val="002E139B"/>
    <w:rsid w:val="002E15A1"/>
    <w:rsid w:val="002E15D2"/>
    <w:rsid w:val="002E18E4"/>
    <w:rsid w:val="002E2DF8"/>
    <w:rsid w:val="002E2EAE"/>
    <w:rsid w:val="002E34A3"/>
    <w:rsid w:val="002E36F5"/>
    <w:rsid w:val="002E3778"/>
    <w:rsid w:val="002E3838"/>
    <w:rsid w:val="002E394B"/>
    <w:rsid w:val="002E3B3D"/>
    <w:rsid w:val="002E3E60"/>
    <w:rsid w:val="002E455F"/>
    <w:rsid w:val="002E4C97"/>
    <w:rsid w:val="002E505F"/>
    <w:rsid w:val="002E512D"/>
    <w:rsid w:val="002E513B"/>
    <w:rsid w:val="002E5390"/>
    <w:rsid w:val="002E5469"/>
    <w:rsid w:val="002E56F4"/>
    <w:rsid w:val="002E58D2"/>
    <w:rsid w:val="002E5939"/>
    <w:rsid w:val="002E59F1"/>
    <w:rsid w:val="002E5C79"/>
    <w:rsid w:val="002E5DDA"/>
    <w:rsid w:val="002E628D"/>
    <w:rsid w:val="002E66CB"/>
    <w:rsid w:val="002E6BB2"/>
    <w:rsid w:val="002E6D60"/>
    <w:rsid w:val="002E6E6B"/>
    <w:rsid w:val="002E7605"/>
    <w:rsid w:val="002E7878"/>
    <w:rsid w:val="002E7A62"/>
    <w:rsid w:val="002E7BC3"/>
    <w:rsid w:val="002E7D52"/>
    <w:rsid w:val="002E7E0A"/>
    <w:rsid w:val="002E7EBD"/>
    <w:rsid w:val="002E7F22"/>
    <w:rsid w:val="002E7FAA"/>
    <w:rsid w:val="002E7FEE"/>
    <w:rsid w:val="002F0232"/>
    <w:rsid w:val="002F0486"/>
    <w:rsid w:val="002F05E3"/>
    <w:rsid w:val="002F0BA9"/>
    <w:rsid w:val="002F0BBE"/>
    <w:rsid w:val="002F0C34"/>
    <w:rsid w:val="002F0C5E"/>
    <w:rsid w:val="002F0F47"/>
    <w:rsid w:val="002F0F86"/>
    <w:rsid w:val="002F1170"/>
    <w:rsid w:val="002F11BA"/>
    <w:rsid w:val="002F1355"/>
    <w:rsid w:val="002F148A"/>
    <w:rsid w:val="002F159C"/>
    <w:rsid w:val="002F17F3"/>
    <w:rsid w:val="002F1845"/>
    <w:rsid w:val="002F1944"/>
    <w:rsid w:val="002F1D0C"/>
    <w:rsid w:val="002F1E50"/>
    <w:rsid w:val="002F217D"/>
    <w:rsid w:val="002F23D6"/>
    <w:rsid w:val="002F2992"/>
    <w:rsid w:val="002F29C2"/>
    <w:rsid w:val="002F3034"/>
    <w:rsid w:val="002F31DB"/>
    <w:rsid w:val="002F32B7"/>
    <w:rsid w:val="002F36B6"/>
    <w:rsid w:val="002F3BA8"/>
    <w:rsid w:val="002F3C1F"/>
    <w:rsid w:val="002F3DF9"/>
    <w:rsid w:val="002F3EDE"/>
    <w:rsid w:val="002F47F2"/>
    <w:rsid w:val="002F4C2E"/>
    <w:rsid w:val="002F57C7"/>
    <w:rsid w:val="002F5A38"/>
    <w:rsid w:val="002F62A0"/>
    <w:rsid w:val="002F63E9"/>
    <w:rsid w:val="002F6413"/>
    <w:rsid w:val="002F6468"/>
    <w:rsid w:val="002F679B"/>
    <w:rsid w:val="002F6E15"/>
    <w:rsid w:val="002F6FC7"/>
    <w:rsid w:val="002F6FCF"/>
    <w:rsid w:val="002F70BE"/>
    <w:rsid w:val="002F739A"/>
    <w:rsid w:val="002F74BF"/>
    <w:rsid w:val="002F74D1"/>
    <w:rsid w:val="002F74E7"/>
    <w:rsid w:val="002F7B12"/>
    <w:rsid w:val="002F7B70"/>
    <w:rsid w:val="002F7E65"/>
    <w:rsid w:val="002F7EEB"/>
    <w:rsid w:val="002F7F2E"/>
    <w:rsid w:val="0030070E"/>
    <w:rsid w:val="00300AB9"/>
    <w:rsid w:val="00300B61"/>
    <w:rsid w:val="00300E9E"/>
    <w:rsid w:val="0030117E"/>
    <w:rsid w:val="003014E6"/>
    <w:rsid w:val="0030162C"/>
    <w:rsid w:val="0030183F"/>
    <w:rsid w:val="00301A9D"/>
    <w:rsid w:val="00301D90"/>
    <w:rsid w:val="00301E0B"/>
    <w:rsid w:val="003023BB"/>
    <w:rsid w:val="003027B7"/>
    <w:rsid w:val="00302817"/>
    <w:rsid w:val="00302897"/>
    <w:rsid w:val="00302961"/>
    <w:rsid w:val="00302BA4"/>
    <w:rsid w:val="00302C22"/>
    <w:rsid w:val="00302E0F"/>
    <w:rsid w:val="00303070"/>
    <w:rsid w:val="003032D6"/>
    <w:rsid w:val="0030338F"/>
    <w:rsid w:val="003036D1"/>
    <w:rsid w:val="003037BB"/>
    <w:rsid w:val="00303E2D"/>
    <w:rsid w:val="00304101"/>
    <w:rsid w:val="0030427D"/>
    <w:rsid w:val="00304E8D"/>
    <w:rsid w:val="0030511D"/>
    <w:rsid w:val="00305E15"/>
    <w:rsid w:val="00306A60"/>
    <w:rsid w:val="00306A95"/>
    <w:rsid w:val="00306AE7"/>
    <w:rsid w:val="00306FEF"/>
    <w:rsid w:val="00307059"/>
    <w:rsid w:val="00307282"/>
    <w:rsid w:val="003074E4"/>
    <w:rsid w:val="0030759C"/>
    <w:rsid w:val="0031028F"/>
    <w:rsid w:val="003109BB"/>
    <w:rsid w:val="00310B16"/>
    <w:rsid w:val="00310BE8"/>
    <w:rsid w:val="00310DCF"/>
    <w:rsid w:val="00310EE1"/>
    <w:rsid w:val="00311607"/>
    <w:rsid w:val="00311AAF"/>
    <w:rsid w:val="00311C05"/>
    <w:rsid w:val="003123B8"/>
    <w:rsid w:val="003123C9"/>
    <w:rsid w:val="00312633"/>
    <w:rsid w:val="00312D75"/>
    <w:rsid w:val="00312FC3"/>
    <w:rsid w:val="003132F0"/>
    <w:rsid w:val="003136B9"/>
    <w:rsid w:val="003137E4"/>
    <w:rsid w:val="00313B33"/>
    <w:rsid w:val="00313F66"/>
    <w:rsid w:val="00313FDC"/>
    <w:rsid w:val="00313FE9"/>
    <w:rsid w:val="00314055"/>
    <w:rsid w:val="003140B9"/>
    <w:rsid w:val="00314196"/>
    <w:rsid w:val="003142CA"/>
    <w:rsid w:val="003144E7"/>
    <w:rsid w:val="00314A00"/>
    <w:rsid w:val="00314BE5"/>
    <w:rsid w:val="00314CE2"/>
    <w:rsid w:val="00314E7D"/>
    <w:rsid w:val="00315407"/>
    <w:rsid w:val="003155BB"/>
    <w:rsid w:val="00315740"/>
    <w:rsid w:val="00315884"/>
    <w:rsid w:val="00315966"/>
    <w:rsid w:val="00315AFB"/>
    <w:rsid w:val="00315FD9"/>
    <w:rsid w:val="0031612D"/>
    <w:rsid w:val="00316489"/>
    <w:rsid w:val="00316770"/>
    <w:rsid w:val="00316A52"/>
    <w:rsid w:val="00317011"/>
    <w:rsid w:val="003170F7"/>
    <w:rsid w:val="003171AF"/>
    <w:rsid w:val="00317624"/>
    <w:rsid w:val="003177A7"/>
    <w:rsid w:val="00317820"/>
    <w:rsid w:val="003179E8"/>
    <w:rsid w:val="00317B86"/>
    <w:rsid w:val="00317EF4"/>
    <w:rsid w:val="003200FB"/>
    <w:rsid w:val="00320103"/>
    <w:rsid w:val="00320173"/>
    <w:rsid w:val="003202C5"/>
    <w:rsid w:val="00320420"/>
    <w:rsid w:val="00320812"/>
    <w:rsid w:val="00320915"/>
    <w:rsid w:val="00320F93"/>
    <w:rsid w:val="00320F97"/>
    <w:rsid w:val="003211D3"/>
    <w:rsid w:val="00321782"/>
    <w:rsid w:val="00321B09"/>
    <w:rsid w:val="00321BD8"/>
    <w:rsid w:val="00321E83"/>
    <w:rsid w:val="00321EF1"/>
    <w:rsid w:val="0032209B"/>
    <w:rsid w:val="003223B1"/>
    <w:rsid w:val="003226E9"/>
    <w:rsid w:val="003227CA"/>
    <w:rsid w:val="0032297D"/>
    <w:rsid w:val="00322A3A"/>
    <w:rsid w:val="00322C83"/>
    <w:rsid w:val="00322D06"/>
    <w:rsid w:val="00323A38"/>
    <w:rsid w:val="00323B11"/>
    <w:rsid w:val="00323CFB"/>
    <w:rsid w:val="0032412E"/>
    <w:rsid w:val="00324346"/>
    <w:rsid w:val="003247FE"/>
    <w:rsid w:val="00324CA0"/>
    <w:rsid w:val="00325078"/>
    <w:rsid w:val="003250FD"/>
    <w:rsid w:val="003253C0"/>
    <w:rsid w:val="00325876"/>
    <w:rsid w:val="00325A5B"/>
    <w:rsid w:val="00325FF9"/>
    <w:rsid w:val="003262B2"/>
    <w:rsid w:val="0032670C"/>
    <w:rsid w:val="003267E6"/>
    <w:rsid w:val="00326DD1"/>
    <w:rsid w:val="00326E1B"/>
    <w:rsid w:val="00326EAE"/>
    <w:rsid w:val="00327176"/>
    <w:rsid w:val="00327252"/>
    <w:rsid w:val="003274DC"/>
    <w:rsid w:val="003276B4"/>
    <w:rsid w:val="00327C04"/>
    <w:rsid w:val="00327E6D"/>
    <w:rsid w:val="00330239"/>
    <w:rsid w:val="00330810"/>
    <w:rsid w:val="00330EAC"/>
    <w:rsid w:val="00330EF1"/>
    <w:rsid w:val="00330EF3"/>
    <w:rsid w:val="00330FFC"/>
    <w:rsid w:val="003312DE"/>
    <w:rsid w:val="003313CD"/>
    <w:rsid w:val="00331599"/>
    <w:rsid w:val="00331C87"/>
    <w:rsid w:val="00331CA0"/>
    <w:rsid w:val="00331E85"/>
    <w:rsid w:val="00331ECD"/>
    <w:rsid w:val="003323A4"/>
    <w:rsid w:val="00332827"/>
    <w:rsid w:val="00332989"/>
    <w:rsid w:val="00332A26"/>
    <w:rsid w:val="00332F04"/>
    <w:rsid w:val="00332F63"/>
    <w:rsid w:val="003331C0"/>
    <w:rsid w:val="003333E7"/>
    <w:rsid w:val="00333887"/>
    <w:rsid w:val="00333D31"/>
    <w:rsid w:val="00333E94"/>
    <w:rsid w:val="00334C2D"/>
    <w:rsid w:val="0033502A"/>
    <w:rsid w:val="00335689"/>
    <w:rsid w:val="00335AC8"/>
    <w:rsid w:val="00335AE8"/>
    <w:rsid w:val="00335EB2"/>
    <w:rsid w:val="0033606C"/>
    <w:rsid w:val="00336144"/>
    <w:rsid w:val="00336703"/>
    <w:rsid w:val="00336C2A"/>
    <w:rsid w:val="00336D1E"/>
    <w:rsid w:val="00336D53"/>
    <w:rsid w:val="00337043"/>
    <w:rsid w:val="0033713B"/>
    <w:rsid w:val="0033715D"/>
    <w:rsid w:val="00337223"/>
    <w:rsid w:val="003379A9"/>
    <w:rsid w:val="00337BDA"/>
    <w:rsid w:val="00340250"/>
    <w:rsid w:val="00340D0B"/>
    <w:rsid w:val="00341052"/>
    <w:rsid w:val="0034128E"/>
    <w:rsid w:val="00341760"/>
    <w:rsid w:val="003419F5"/>
    <w:rsid w:val="00341A73"/>
    <w:rsid w:val="00341B3A"/>
    <w:rsid w:val="0034234F"/>
    <w:rsid w:val="00342C1D"/>
    <w:rsid w:val="00343089"/>
    <w:rsid w:val="003434A9"/>
    <w:rsid w:val="00343674"/>
    <w:rsid w:val="00343845"/>
    <w:rsid w:val="003438C4"/>
    <w:rsid w:val="00343B3D"/>
    <w:rsid w:val="003441A3"/>
    <w:rsid w:val="003448F7"/>
    <w:rsid w:val="00345A76"/>
    <w:rsid w:val="00346049"/>
    <w:rsid w:val="00346294"/>
    <w:rsid w:val="00346610"/>
    <w:rsid w:val="0034677A"/>
    <w:rsid w:val="00346B05"/>
    <w:rsid w:val="00347403"/>
    <w:rsid w:val="00347626"/>
    <w:rsid w:val="00347A1B"/>
    <w:rsid w:val="00347A76"/>
    <w:rsid w:val="00347DBD"/>
    <w:rsid w:val="00347EDF"/>
    <w:rsid w:val="00350392"/>
    <w:rsid w:val="00350427"/>
    <w:rsid w:val="00350909"/>
    <w:rsid w:val="00350A07"/>
    <w:rsid w:val="00350B06"/>
    <w:rsid w:val="00350C3C"/>
    <w:rsid w:val="00350DBE"/>
    <w:rsid w:val="00350EB3"/>
    <w:rsid w:val="00351023"/>
    <w:rsid w:val="003511DC"/>
    <w:rsid w:val="00351246"/>
    <w:rsid w:val="0035180F"/>
    <w:rsid w:val="00351ABD"/>
    <w:rsid w:val="00351CC9"/>
    <w:rsid w:val="00351DBC"/>
    <w:rsid w:val="00351EB5"/>
    <w:rsid w:val="00352052"/>
    <w:rsid w:val="003529AF"/>
    <w:rsid w:val="00352BDE"/>
    <w:rsid w:val="00352DEC"/>
    <w:rsid w:val="00352F1F"/>
    <w:rsid w:val="00353003"/>
    <w:rsid w:val="0035325F"/>
    <w:rsid w:val="0035371D"/>
    <w:rsid w:val="00353A78"/>
    <w:rsid w:val="00353CB7"/>
    <w:rsid w:val="00353E10"/>
    <w:rsid w:val="00353EA3"/>
    <w:rsid w:val="00353FCD"/>
    <w:rsid w:val="0035430C"/>
    <w:rsid w:val="003543A7"/>
    <w:rsid w:val="00354849"/>
    <w:rsid w:val="00354852"/>
    <w:rsid w:val="0035536E"/>
    <w:rsid w:val="00355391"/>
    <w:rsid w:val="003553E5"/>
    <w:rsid w:val="003554E6"/>
    <w:rsid w:val="00355653"/>
    <w:rsid w:val="0035582F"/>
    <w:rsid w:val="003558EB"/>
    <w:rsid w:val="00355CAE"/>
    <w:rsid w:val="00355EF2"/>
    <w:rsid w:val="003561E0"/>
    <w:rsid w:val="0035639C"/>
    <w:rsid w:val="003563C3"/>
    <w:rsid w:val="0035642B"/>
    <w:rsid w:val="00356658"/>
    <w:rsid w:val="00356961"/>
    <w:rsid w:val="00356F6C"/>
    <w:rsid w:val="00356FAA"/>
    <w:rsid w:val="0035784F"/>
    <w:rsid w:val="00357932"/>
    <w:rsid w:val="00357AEA"/>
    <w:rsid w:val="00357BCB"/>
    <w:rsid w:val="00357C1B"/>
    <w:rsid w:val="00357E2D"/>
    <w:rsid w:val="00357E53"/>
    <w:rsid w:val="00357EAB"/>
    <w:rsid w:val="0036028C"/>
    <w:rsid w:val="003608DF"/>
    <w:rsid w:val="00360D23"/>
    <w:rsid w:val="00360D57"/>
    <w:rsid w:val="00360DFB"/>
    <w:rsid w:val="00360E5F"/>
    <w:rsid w:val="00361206"/>
    <w:rsid w:val="00361956"/>
    <w:rsid w:val="00361CE1"/>
    <w:rsid w:val="00361D80"/>
    <w:rsid w:val="00361FA6"/>
    <w:rsid w:val="0036228F"/>
    <w:rsid w:val="003625D8"/>
    <w:rsid w:val="00362738"/>
    <w:rsid w:val="0036273B"/>
    <w:rsid w:val="00362AC4"/>
    <w:rsid w:val="00362C65"/>
    <w:rsid w:val="00362FA4"/>
    <w:rsid w:val="00363115"/>
    <w:rsid w:val="00363769"/>
    <w:rsid w:val="003638CE"/>
    <w:rsid w:val="00363904"/>
    <w:rsid w:val="00363A78"/>
    <w:rsid w:val="00363C3B"/>
    <w:rsid w:val="00364108"/>
    <w:rsid w:val="003642EB"/>
    <w:rsid w:val="003644A7"/>
    <w:rsid w:val="00364B03"/>
    <w:rsid w:val="00364B4C"/>
    <w:rsid w:val="00364DEE"/>
    <w:rsid w:val="00364F04"/>
    <w:rsid w:val="00365158"/>
    <w:rsid w:val="003651E7"/>
    <w:rsid w:val="00365713"/>
    <w:rsid w:val="00365961"/>
    <w:rsid w:val="0036597E"/>
    <w:rsid w:val="003659E6"/>
    <w:rsid w:val="00365BE4"/>
    <w:rsid w:val="00365C9D"/>
    <w:rsid w:val="00365D58"/>
    <w:rsid w:val="00365EB9"/>
    <w:rsid w:val="00365F09"/>
    <w:rsid w:val="00366698"/>
    <w:rsid w:val="0036693C"/>
    <w:rsid w:val="00366AAF"/>
    <w:rsid w:val="00366D89"/>
    <w:rsid w:val="003675C8"/>
    <w:rsid w:val="0036789D"/>
    <w:rsid w:val="00367985"/>
    <w:rsid w:val="00367B61"/>
    <w:rsid w:val="00367EC8"/>
    <w:rsid w:val="00367F0E"/>
    <w:rsid w:val="0037005D"/>
    <w:rsid w:val="003701B0"/>
    <w:rsid w:val="003702CD"/>
    <w:rsid w:val="003707C7"/>
    <w:rsid w:val="00370A2B"/>
    <w:rsid w:val="00370A69"/>
    <w:rsid w:val="00370DD0"/>
    <w:rsid w:val="00370E9C"/>
    <w:rsid w:val="00371047"/>
    <w:rsid w:val="003713FC"/>
    <w:rsid w:val="0037168E"/>
    <w:rsid w:val="0037185C"/>
    <w:rsid w:val="00371882"/>
    <w:rsid w:val="003718F3"/>
    <w:rsid w:val="00373168"/>
    <w:rsid w:val="003738FF"/>
    <w:rsid w:val="00374657"/>
    <w:rsid w:val="0037493E"/>
    <w:rsid w:val="003749C8"/>
    <w:rsid w:val="00374A78"/>
    <w:rsid w:val="00374C2D"/>
    <w:rsid w:val="00374F64"/>
    <w:rsid w:val="00374FD0"/>
    <w:rsid w:val="00375153"/>
    <w:rsid w:val="00375555"/>
    <w:rsid w:val="00375849"/>
    <w:rsid w:val="00375A3C"/>
    <w:rsid w:val="00375A64"/>
    <w:rsid w:val="00376082"/>
    <w:rsid w:val="0037636D"/>
    <w:rsid w:val="003763AA"/>
    <w:rsid w:val="00376735"/>
    <w:rsid w:val="00376866"/>
    <w:rsid w:val="0037699B"/>
    <w:rsid w:val="00376A5E"/>
    <w:rsid w:val="00376DF2"/>
    <w:rsid w:val="00376F8B"/>
    <w:rsid w:val="0037753E"/>
    <w:rsid w:val="0037794E"/>
    <w:rsid w:val="00377984"/>
    <w:rsid w:val="00377B18"/>
    <w:rsid w:val="00377D0C"/>
    <w:rsid w:val="00377D61"/>
    <w:rsid w:val="00377D81"/>
    <w:rsid w:val="00380354"/>
    <w:rsid w:val="00380398"/>
    <w:rsid w:val="003806A0"/>
    <w:rsid w:val="0038082B"/>
    <w:rsid w:val="003809E6"/>
    <w:rsid w:val="00380DD7"/>
    <w:rsid w:val="00381136"/>
    <w:rsid w:val="003814B8"/>
    <w:rsid w:val="003816A7"/>
    <w:rsid w:val="003817ED"/>
    <w:rsid w:val="00381846"/>
    <w:rsid w:val="00381A08"/>
    <w:rsid w:val="00381E12"/>
    <w:rsid w:val="00381F47"/>
    <w:rsid w:val="00381FA3"/>
    <w:rsid w:val="00382243"/>
    <w:rsid w:val="00382321"/>
    <w:rsid w:val="00382F02"/>
    <w:rsid w:val="00383143"/>
    <w:rsid w:val="00383430"/>
    <w:rsid w:val="00383C14"/>
    <w:rsid w:val="00384CAB"/>
    <w:rsid w:val="00384CDE"/>
    <w:rsid w:val="00384D94"/>
    <w:rsid w:val="00384F43"/>
    <w:rsid w:val="0038505D"/>
    <w:rsid w:val="00385076"/>
    <w:rsid w:val="0038517C"/>
    <w:rsid w:val="003852C7"/>
    <w:rsid w:val="003854C4"/>
    <w:rsid w:val="003856B5"/>
    <w:rsid w:val="003858A5"/>
    <w:rsid w:val="00385AD7"/>
    <w:rsid w:val="00385AFD"/>
    <w:rsid w:val="00385ED1"/>
    <w:rsid w:val="00386089"/>
    <w:rsid w:val="0038630E"/>
    <w:rsid w:val="00386479"/>
    <w:rsid w:val="00386532"/>
    <w:rsid w:val="00386FE2"/>
    <w:rsid w:val="0038700F"/>
    <w:rsid w:val="003874DF"/>
    <w:rsid w:val="003876E3"/>
    <w:rsid w:val="003878D6"/>
    <w:rsid w:val="00387AC9"/>
    <w:rsid w:val="00387BF3"/>
    <w:rsid w:val="00387E9C"/>
    <w:rsid w:val="00387FBA"/>
    <w:rsid w:val="0039001F"/>
    <w:rsid w:val="003900A3"/>
    <w:rsid w:val="0039044D"/>
    <w:rsid w:val="0039063B"/>
    <w:rsid w:val="00390740"/>
    <w:rsid w:val="00390A37"/>
    <w:rsid w:val="00390AB4"/>
    <w:rsid w:val="00390B9D"/>
    <w:rsid w:val="00390FFA"/>
    <w:rsid w:val="00391077"/>
    <w:rsid w:val="00391172"/>
    <w:rsid w:val="00391414"/>
    <w:rsid w:val="003914D3"/>
    <w:rsid w:val="0039156C"/>
    <w:rsid w:val="00391646"/>
    <w:rsid w:val="0039184F"/>
    <w:rsid w:val="00391CAC"/>
    <w:rsid w:val="00391E7C"/>
    <w:rsid w:val="00391EC2"/>
    <w:rsid w:val="00391FB4"/>
    <w:rsid w:val="0039262F"/>
    <w:rsid w:val="003929EC"/>
    <w:rsid w:val="00392AB5"/>
    <w:rsid w:val="00392BF1"/>
    <w:rsid w:val="00392F10"/>
    <w:rsid w:val="00392F7E"/>
    <w:rsid w:val="00392FF1"/>
    <w:rsid w:val="0039326C"/>
    <w:rsid w:val="00393664"/>
    <w:rsid w:val="00393862"/>
    <w:rsid w:val="00393B89"/>
    <w:rsid w:val="00393D1A"/>
    <w:rsid w:val="00394044"/>
    <w:rsid w:val="00394B56"/>
    <w:rsid w:val="00394D9E"/>
    <w:rsid w:val="00394F3F"/>
    <w:rsid w:val="003950F4"/>
    <w:rsid w:val="00395136"/>
    <w:rsid w:val="00395706"/>
    <w:rsid w:val="003957F7"/>
    <w:rsid w:val="00395947"/>
    <w:rsid w:val="00395C33"/>
    <w:rsid w:val="00395CE2"/>
    <w:rsid w:val="003962B6"/>
    <w:rsid w:val="00396B78"/>
    <w:rsid w:val="00396E3B"/>
    <w:rsid w:val="00396F40"/>
    <w:rsid w:val="00397021"/>
    <w:rsid w:val="00397499"/>
    <w:rsid w:val="00397A17"/>
    <w:rsid w:val="00397A94"/>
    <w:rsid w:val="00397ABA"/>
    <w:rsid w:val="00397DB7"/>
    <w:rsid w:val="00397F93"/>
    <w:rsid w:val="003A0456"/>
    <w:rsid w:val="003A0471"/>
    <w:rsid w:val="003A0489"/>
    <w:rsid w:val="003A07A3"/>
    <w:rsid w:val="003A098D"/>
    <w:rsid w:val="003A0A58"/>
    <w:rsid w:val="003A0CC8"/>
    <w:rsid w:val="003A0D8B"/>
    <w:rsid w:val="003A1040"/>
    <w:rsid w:val="003A1183"/>
    <w:rsid w:val="003A123E"/>
    <w:rsid w:val="003A13CB"/>
    <w:rsid w:val="003A1461"/>
    <w:rsid w:val="003A16FB"/>
    <w:rsid w:val="003A18EC"/>
    <w:rsid w:val="003A1C51"/>
    <w:rsid w:val="003A1DC2"/>
    <w:rsid w:val="003A2060"/>
    <w:rsid w:val="003A256F"/>
    <w:rsid w:val="003A2733"/>
    <w:rsid w:val="003A28FD"/>
    <w:rsid w:val="003A2905"/>
    <w:rsid w:val="003A2B7E"/>
    <w:rsid w:val="003A2C36"/>
    <w:rsid w:val="003A2D59"/>
    <w:rsid w:val="003A2E10"/>
    <w:rsid w:val="003A2E3A"/>
    <w:rsid w:val="003A2EFD"/>
    <w:rsid w:val="003A33B7"/>
    <w:rsid w:val="003A3D3A"/>
    <w:rsid w:val="003A3E93"/>
    <w:rsid w:val="003A3F05"/>
    <w:rsid w:val="003A3F22"/>
    <w:rsid w:val="003A4704"/>
    <w:rsid w:val="003A4A4C"/>
    <w:rsid w:val="003A557C"/>
    <w:rsid w:val="003A55B3"/>
    <w:rsid w:val="003A5630"/>
    <w:rsid w:val="003A56C3"/>
    <w:rsid w:val="003A5702"/>
    <w:rsid w:val="003A5984"/>
    <w:rsid w:val="003A5B48"/>
    <w:rsid w:val="003A5B54"/>
    <w:rsid w:val="003A5CEC"/>
    <w:rsid w:val="003A5E55"/>
    <w:rsid w:val="003A60E4"/>
    <w:rsid w:val="003A625F"/>
    <w:rsid w:val="003A630B"/>
    <w:rsid w:val="003A63D5"/>
    <w:rsid w:val="003A65BE"/>
    <w:rsid w:val="003A6760"/>
    <w:rsid w:val="003A6779"/>
    <w:rsid w:val="003A694A"/>
    <w:rsid w:val="003A6F65"/>
    <w:rsid w:val="003A72B1"/>
    <w:rsid w:val="003A7878"/>
    <w:rsid w:val="003A7AC4"/>
    <w:rsid w:val="003A7ED6"/>
    <w:rsid w:val="003A7FF7"/>
    <w:rsid w:val="003B0B1D"/>
    <w:rsid w:val="003B0DDC"/>
    <w:rsid w:val="003B1D3F"/>
    <w:rsid w:val="003B215D"/>
    <w:rsid w:val="003B21AA"/>
    <w:rsid w:val="003B256C"/>
    <w:rsid w:val="003B27B6"/>
    <w:rsid w:val="003B2840"/>
    <w:rsid w:val="003B2B1F"/>
    <w:rsid w:val="003B2BEE"/>
    <w:rsid w:val="003B2DB4"/>
    <w:rsid w:val="003B2F48"/>
    <w:rsid w:val="003B386D"/>
    <w:rsid w:val="003B3B9A"/>
    <w:rsid w:val="003B3F43"/>
    <w:rsid w:val="003B416D"/>
    <w:rsid w:val="003B417F"/>
    <w:rsid w:val="003B41EF"/>
    <w:rsid w:val="003B4277"/>
    <w:rsid w:val="003B445D"/>
    <w:rsid w:val="003B448A"/>
    <w:rsid w:val="003B4ADE"/>
    <w:rsid w:val="003B4BE3"/>
    <w:rsid w:val="003B521F"/>
    <w:rsid w:val="003B5E06"/>
    <w:rsid w:val="003B5E14"/>
    <w:rsid w:val="003B5E6B"/>
    <w:rsid w:val="003B6737"/>
    <w:rsid w:val="003B6911"/>
    <w:rsid w:val="003B69B5"/>
    <w:rsid w:val="003B6A0C"/>
    <w:rsid w:val="003B709D"/>
    <w:rsid w:val="003B70FB"/>
    <w:rsid w:val="003B7349"/>
    <w:rsid w:val="003B7823"/>
    <w:rsid w:val="003B7A27"/>
    <w:rsid w:val="003B7A3E"/>
    <w:rsid w:val="003B7AB7"/>
    <w:rsid w:val="003B7B39"/>
    <w:rsid w:val="003B7B98"/>
    <w:rsid w:val="003B7BCA"/>
    <w:rsid w:val="003B7C7F"/>
    <w:rsid w:val="003C022A"/>
    <w:rsid w:val="003C035B"/>
    <w:rsid w:val="003C03DF"/>
    <w:rsid w:val="003C04EA"/>
    <w:rsid w:val="003C050B"/>
    <w:rsid w:val="003C05B7"/>
    <w:rsid w:val="003C0A8C"/>
    <w:rsid w:val="003C0D16"/>
    <w:rsid w:val="003C0E8D"/>
    <w:rsid w:val="003C14BB"/>
    <w:rsid w:val="003C14E0"/>
    <w:rsid w:val="003C167B"/>
    <w:rsid w:val="003C1BBA"/>
    <w:rsid w:val="003C1D24"/>
    <w:rsid w:val="003C1D65"/>
    <w:rsid w:val="003C1E53"/>
    <w:rsid w:val="003C207C"/>
    <w:rsid w:val="003C239C"/>
    <w:rsid w:val="003C28BD"/>
    <w:rsid w:val="003C28D9"/>
    <w:rsid w:val="003C3245"/>
    <w:rsid w:val="003C334A"/>
    <w:rsid w:val="003C36A2"/>
    <w:rsid w:val="003C36A3"/>
    <w:rsid w:val="003C3B97"/>
    <w:rsid w:val="003C3D26"/>
    <w:rsid w:val="003C42CA"/>
    <w:rsid w:val="003C4323"/>
    <w:rsid w:val="003C4411"/>
    <w:rsid w:val="003C45DB"/>
    <w:rsid w:val="003C4A0A"/>
    <w:rsid w:val="003C4C3F"/>
    <w:rsid w:val="003C5024"/>
    <w:rsid w:val="003C515F"/>
    <w:rsid w:val="003C5719"/>
    <w:rsid w:val="003C5892"/>
    <w:rsid w:val="003C5B4E"/>
    <w:rsid w:val="003C64CE"/>
    <w:rsid w:val="003C6624"/>
    <w:rsid w:val="003C6D19"/>
    <w:rsid w:val="003C6E81"/>
    <w:rsid w:val="003C70F8"/>
    <w:rsid w:val="003C7343"/>
    <w:rsid w:val="003C7559"/>
    <w:rsid w:val="003C7587"/>
    <w:rsid w:val="003C7740"/>
    <w:rsid w:val="003C7760"/>
    <w:rsid w:val="003C7A0B"/>
    <w:rsid w:val="003C7A3D"/>
    <w:rsid w:val="003C7B1B"/>
    <w:rsid w:val="003C7D6F"/>
    <w:rsid w:val="003D001D"/>
    <w:rsid w:val="003D015F"/>
    <w:rsid w:val="003D0A59"/>
    <w:rsid w:val="003D0F0A"/>
    <w:rsid w:val="003D0F4D"/>
    <w:rsid w:val="003D1554"/>
    <w:rsid w:val="003D1583"/>
    <w:rsid w:val="003D15F7"/>
    <w:rsid w:val="003D1C05"/>
    <w:rsid w:val="003D1DB1"/>
    <w:rsid w:val="003D2263"/>
    <w:rsid w:val="003D2380"/>
    <w:rsid w:val="003D26F8"/>
    <w:rsid w:val="003D2702"/>
    <w:rsid w:val="003D2B64"/>
    <w:rsid w:val="003D33F6"/>
    <w:rsid w:val="003D347C"/>
    <w:rsid w:val="003D3576"/>
    <w:rsid w:val="003D3935"/>
    <w:rsid w:val="003D3A61"/>
    <w:rsid w:val="003D3DA1"/>
    <w:rsid w:val="003D3F83"/>
    <w:rsid w:val="003D419B"/>
    <w:rsid w:val="003D42C5"/>
    <w:rsid w:val="003D4559"/>
    <w:rsid w:val="003D48B5"/>
    <w:rsid w:val="003D4A31"/>
    <w:rsid w:val="003D4EC4"/>
    <w:rsid w:val="003D4EFE"/>
    <w:rsid w:val="003D57CF"/>
    <w:rsid w:val="003D57E0"/>
    <w:rsid w:val="003D59C3"/>
    <w:rsid w:val="003D5B9C"/>
    <w:rsid w:val="003D5BE4"/>
    <w:rsid w:val="003D5D05"/>
    <w:rsid w:val="003D5E2C"/>
    <w:rsid w:val="003D62AD"/>
    <w:rsid w:val="003D66C8"/>
    <w:rsid w:val="003D680F"/>
    <w:rsid w:val="003D6861"/>
    <w:rsid w:val="003D691B"/>
    <w:rsid w:val="003D6B24"/>
    <w:rsid w:val="003D6DB2"/>
    <w:rsid w:val="003D6F4E"/>
    <w:rsid w:val="003D7316"/>
    <w:rsid w:val="003D748D"/>
    <w:rsid w:val="003D76A1"/>
    <w:rsid w:val="003D7867"/>
    <w:rsid w:val="003D79E0"/>
    <w:rsid w:val="003E015A"/>
    <w:rsid w:val="003E0228"/>
    <w:rsid w:val="003E0571"/>
    <w:rsid w:val="003E0C6D"/>
    <w:rsid w:val="003E0F34"/>
    <w:rsid w:val="003E1453"/>
    <w:rsid w:val="003E15B8"/>
    <w:rsid w:val="003E1875"/>
    <w:rsid w:val="003E1A76"/>
    <w:rsid w:val="003E1C90"/>
    <w:rsid w:val="003E1FB0"/>
    <w:rsid w:val="003E2256"/>
    <w:rsid w:val="003E2300"/>
    <w:rsid w:val="003E293C"/>
    <w:rsid w:val="003E2ABE"/>
    <w:rsid w:val="003E2D4D"/>
    <w:rsid w:val="003E2DFC"/>
    <w:rsid w:val="003E3204"/>
    <w:rsid w:val="003E33B7"/>
    <w:rsid w:val="003E37A0"/>
    <w:rsid w:val="003E3C20"/>
    <w:rsid w:val="003E3DF5"/>
    <w:rsid w:val="003E3E22"/>
    <w:rsid w:val="003E3FD8"/>
    <w:rsid w:val="003E3FE5"/>
    <w:rsid w:val="003E4133"/>
    <w:rsid w:val="003E423D"/>
    <w:rsid w:val="003E45B3"/>
    <w:rsid w:val="003E4936"/>
    <w:rsid w:val="003E4B1B"/>
    <w:rsid w:val="003E4BE0"/>
    <w:rsid w:val="003E514A"/>
    <w:rsid w:val="003E5636"/>
    <w:rsid w:val="003E56A0"/>
    <w:rsid w:val="003E56C7"/>
    <w:rsid w:val="003E5719"/>
    <w:rsid w:val="003E5977"/>
    <w:rsid w:val="003E5A09"/>
    <w:rsid w:val="003E5C66"/>
    <w:rsid w:val="003E5D82"/>
    <w:rsid w:val="003E5E93"/>
    <w:rsid w:val="003E5EFA"/>
    <w:rsid w:val="003E608C"/>
    <w:rsid w:val="003E62D8"/>
    <w:rsid w:val="003E63E2"/>
    <w:rsid w:val="003E6553"/>
    <w:rsid w:val="003E673F"/>
    <w:rsid w:val="003E67E3"/>
    <w:rsid w:val="003E6A0D"/>
    <w:rsid w:val="003E6C35"/>
    <w:rsid w:val="003E6C38"/>
    <w:rsid w:val="003E70C9"/>
    <w:rsid w:val="003E70CA"/>
    <w:rsid w:val="003E71A2"/>
    <w:rsid w:val="003E71D3"/>
    <w:rsid w:val="003E738E"/>
    <w:rsid w:val="003E75A4"/>
    <w:rsid w:val="003E76E2"/>
    <w:rsid w:val="003E7A50"/>
    <w:rsid w:val="003E7D2F"/>
    <w:rsid w:val="003E7D6C"/>
    <w:rsid w:val="003F0114"/>
    <w:rsid w:val="003F09BF"/>
    <w:rsid w:val="003F09D6"/>
    <w:rsid w:val="003F0C16"/>
    <w:rsid w:val="003F0DF7"/>
    <w:rsid w:val="003F0F57"/>
    <w:rsid w:val="003F1103"/>
    <w:rsid w:val="003F11E0"/>
    <w:rsid w:val="003F1CD7"/>
    <w:rsid w:val="003F201F"/>
    <w:rsid w:val="003F2205"/>
    <w:rsid w:val="003F2ADE"/>
    <w:rsid w:val="003F2BDF"/>
    <w:rsid w:val="003F2F31"/>
    <w:rsid w:val="003F2FA7"/>
    <w:rsid w:val="003F37C2"/>
    <w:rsid w:val="003F3F0B"/>
    <w:rsid w:val="003F4093"/>
    <w:rsid w:val="003F43E2"/>
    <w:rsid w:val="003F449A"/>
    <w:rsid w:val="003F4B3B"/>
    <w:rsid w:val="003F4E83"/>
    <w:rsid w:val="003F513F"/>
    <w:rsid w:val="003F5D16"/>
    <w:rsid w:val="003F6105"/>
    <w:rsid w:val="003F642D"/>
    <w:rsid w:val="003F6433"/>
    <w:rsid w:val="003F654E"/>
    <w:rsid w:val="003F6E1D"/>
    <w:rsid w:val="003F7F28"/>
    <w:rsid w:val="00400156"/>
    <w:rsid w:val="00400266"/>
    <w:rsid w:val="00400569"/>
    <w:rsid w:val="004007E0"/>
    <w:rsid w:val="00400883"/>
    <w:rsid w:val="00400A4F"/>
    <w:rsid w:val="00400DC7"/>
    <w:rsid w:val="00400E4E"/>
    <w:rsid w:val="00400F19"/>
    <w:rsid w:val="0040113B"/>
    <w:rsid w:val="004011D4"/>
    <w:rsid w:val="0040134D"/>
    <w:rsid w:val="004017DC"/>
    <w:rsid w:val="00401820"/>
    <w:rsid w:val="00401BA7"/>
    <w:rsid w:val="004025BB"/>
    <w:rsid w:val="00402E24"/>
    <w:rsid w:val="00402F12"/>
    <w:rsid w:val="00403013"/>
    <w:rsid w:val="00403046"/>
    <w:rsid w:val="004031CF"/>
    <w:rsid w:val="004032C9"/>
    <w:rsid w:val="0040348E"/>
    <w:rsid w:val="00403638"/>
    <w:rsid w:val="00403E27"/>
    <w:rsid w:val="00403FF4"/>
    <w:rsid w:val="00404850"/>
    <w:rsid w:val="00404A15"/>
    <w:rsid w:val="00404C38"/>
    <w:rsid w:val="00404DD8"/>
    <w:rsid w:val="00405026"/>
    <w:rsid w:val="00405118"/>
    <w:rsid w:val="00405217"/>
    <w:rsid w:val="00405493"/>
    <w:rsid w:val="0040564F"/>
    <w:rsid w:val="004056A4"/>
    <w:rsid w:val="00405782"/>
    <w:rsid w:val="00405B0E"/>
    <w:rsid w:val="00405C40"/>
    <w:rsid w:val="00405CDB"/>
    <w:rsid w:val="00405D56"/>
    <w:rsid w:val="00406037"/>
    <w:rsid w:val="0040608A"/>
    <w:rsid w:val="004061E4"/>
    <w:rsid w:val="0040630A"/>
    <w:rsid w:val="004067A5"/>
    <w:rsid w:val="00406BDE"/>
    <w:rsid w:val="00406CF7"/>
    <w:rsid w:val="00406DB6"/>
    <w:rsid w:val="00406ED7"/>
    <w:rsid w:val="00406FBD"/>
    <w:rsid w:val="004071A4"/>
    <w:rsid w:val="00407596"/>
    <w:rsid w:val="00407C04"/>
    <w:rsid w:val="004104B6"/>
    <w:rsid w:val="004109EB"/>
    <w:rsid w:val="00410D79"/>
    <w:rsid w:val="00410DE6"/>
    <w:rsid w:val="004117C2"/>
    <w:rsid w:val="00411EAC"/>
    <w:rsid w:val="00411EBF"/>
    <w:rsid w:val="004123D1"/>
    <w:rsid w:val="004124CD"/>
    <w:rsid w:val="004127BD"/>
    <w:rsid w:val="00412827"/>
    <w:rsid w:val="00412EA7"/>
    <w:rsid w:val="00412F68"/>
    <w:rsid w:val="0041307F"/>
    <w:rsid w:val="00413107"/>
    <w:rsid w:val="00413164"/>
    <w:rsid w:val="0041393C"/>
    <w:rsid w:val="00413B0B"/>
    <w:rsid w:val="00414027"/>
    <w:rsid w:val="004140A3"/>
    <w:rsid w:val="0041410C"/>
    <w:rsid w:val="0041450D"/>
    <w:rsid w:val="00414585"/>
    <w:rsid w:val="004148A0"/>
    <w:rsid w:val="00414BA1"/>
    <w:rsid w:val="00415369"/>
    <w:rsid w:val="00415445"/>
    <w:rsid w:val="00415C51"/>
    <w:rsid w:val="00415CD2"/>
    <w:rsid w:val="00415E30"/>
    <w:rsid w:val="004161A0"/>
    <w:rsid w:val="00416336"/>
    <w:rsid w:val="0041673F"/>
    <w:rsid w:val="00416886"/>
    <w:rsid w:val="00416AE3"/>
    <w:rsid w:val="00416DB8"/>
    <w:rsid w:val="00416FC2"/>
    <w:rsid w:val="004170E9"/>
    <w:rsid w:val="00417178"/>
    <w:rsid w:val="004171B0"/>
    <w:rsid w:val="00417722"/>
    <w:rsid w:val="00417850"/>
    <w:rsid w:val="004178D5"/>
    <w:rsid w:val="00417C54"/>
    <w:rsid w:val="00417F57"/>
    <w:rsid w:val="00417FC3"/>
    <w:rsid w:val="004201CF"/>
    <w:rsid w:val="00420D83"/>
    <w:rsid w:val="0042100A"/>
    <w:rsid w:val="004210EA"/>
    <w:rsid w:val="004217EC"/>
    <w:rsid w:val="0042187A"/>
    <w:rsid w:val="00421A58"/>
    <w:rsid w:val="00421B54"/>
    <w:rsid w:val="00421EEC"/>
    <w:rsid w:val="00421F85"/>
    <w:rsid w:val="00422403"/>
    <w:rsid w:val="00422556"/>
    <w:rsid w:val="00422846"/>
    <w:rsid w:val="00422B29"/>
    <w:rsid w:val="00422C4B"/>
    <w:rsid w:val="00423237"/>
    <w:rsid w:val="004232A2"/>
    <w:rsid w:val="00423777"/>
    <w:rsid w:val="00423854"/>
    <w:rsid w:val="004238FA"/>
    <w:rsid w:val="0042416F"/>
    <w:rsid w:val="0042417E"/>
    <w:rsid w:val="00424262"/>
    <w:rsid w:val="004244A3"/>
    <w:rsid w:val="00424BAB"/>
    <w:rsid w:val="00424D88"/>
    <w:rsid w:val="004250AE"/>
    <w:rsid w:val="0042512E"/>
    <w:rsid w:val="004252AC"/>
    <w:rsid w:val="004253B1"/>
    <w:rsid w:val="00425D2C"/>
    <w:rsid w:val="00425DBF"/>
    <w:rsid w:val="0042618F"/>
    <w:rsid w:val="0042632C"/>
    <w:rsid w:val="0042646D"/>
    <w:rsid w:val="00426756"/>
    <w:rsid w:val="00426A8D"/>
    <w:rsid w:val="00427017"/>
    <w:rsid w:val="0042721F"/>
    <w:rsid w:val="004272C8"/>
    <w:rsid w:val="00427412"/>
    <w:rsid w:val="00427657"/>
    <w:rsid w:val="00427706"/>
    <w:rsid w:val="00427944"/>
    <w:rsid w:val="0042794D"/>
    <w:rsid w:val="0043001D"/>
    <w:rsid w:val="004303F5"/>
    <w:rsid w:val="00430478"/>
    <w:rsid w:val="004307D2"/>
    <w:rsid w:val="00430BFF"/>
    <w:rsid w:val="00430D7A"/>
    <w:rsid w:val="00430FB6"/>
    <w:rsid w:val="0043102B"/>
    <w:rsid w:val="004312A3"/>
    <w:rsid w:val="00431410"/>
    <w:rsid w:val="004320FE"/>
    <w:rsid w:val="004325AC"/>
    <w:rsid w:val="004325EC"/>
    <w:rsid w:val="00432B3C"/>
    <w:rsid w:val="00432F67"/>
    <w:rsid w:val="004330C0"/>
    <w:rsid w:val="004335DA"/>
    <w:rsid w:val="004335F5"/>
    <w:rsid w:val="00433B2D"/>
    <w:rsid w:val="00433C36"/>
    <w:rsid w:val="00433E7D"/>
    <w:rsid w:val="00433EA2"/>
    <w:rsid w:val="004342EF"/>
    <w:rsid w:val="00434AA7"/>
    <w:rsid w:val="00434D56"/>
    <w:rsid w:val="00434DBB"/>
    <w:rsid w:val="00434DEF"/>
    <w:rsid w:val="00435127"/>
    <w:rsid w:val="004353A2"/>
    <w:rsid w:val="004353CE"/>
    <w:rsid w:val="004354CB"/>
    <w:rsid w:val="004354DF"/>
    <w:rsid w:val="0043556A"/>
    <w:rsid w:val="00435705"/>
    <w:rsid w:val="004358AD"/>
    <w:rsid w:val="00435CF6"/>
    <w:rsid w:val="00435D82"/>
    <w:rsid w:val="00435E4F"/>
    <w:rsid w:val="0043619D"/>
    <w:rsid w:val="00436761"/>
    <w:rsid w:val="00436866"/>
    <w:rsid w:val="0043694B"/>
    <w:rsid w:val="004369A2"/>
    <w:rsid w:val="00436E80"/>
    <w:rsid w:val="00436F02"/>
    <w:rsid w:val="0043724D"/>
    <w:rsid w:val="0043760C"/>
    <w:rsid w:val="004376E6"/>
    <w:rsid w:val="004378E2"/>
    <w:rsid w:val="00437D7D"/>
    <w:rsid w:val="004400A5"/>
    <w:rsid w:val="00440704"/>
    <w:rsid w:val="004407A4"/>
    <w:rsid w:val="004407E1"/>
    <w:rsid w:val="0044090D"/>
    <w:rsid w:val="00440AD6"/>
    <w:rsid w:val="00440C99"/>
    <w:rsid w:val="00440CD5"/>
    <w:rsid w:val="00440D61"/>
    <w:rsid w:val="00441364"/>
    <w:rsid w:val="00441599"/>
    <w:rsid w:val="0044173B"/>
    <w:rsid w:val="00441FB1"/>
    <w:rsid w:val="00441FC6"/>
    <w:rsid w:val="00442A4C"/>
    <w:rsid w:val="0044311E"/>
    <w:rsid w:val="0044346F"/>
    <w:rsid w:val="00444170"/>
    <w:rsid w:val="00444192"/>
    <w:rsid w:val="004442C5"/>
    <w:rsid w:val="0044448E"/>
    <w:rsid w:val="0044482F"/>
    <w:rsid w:val="00444F87"/>
    <w:rsid w:val="00445D80"/>
    <w:rsid w:val="004460B7"/>
    <w:rsid w:val="00446137"/>
    <w:rsid w:val="00446440"/>
    <w:rsid w:val="00446A6D"/>
    <w:rsid w:val="00446BDB"/>
    <w:rsid w:val="00446C32"/>
    <w:rsid w:val="0044769D"/>
    <w:rsid w:val="004478BB"/>
    <w:rsid w:val="00447D65"/>
    <w:rsid w:val="00450006"/>
    <w:rsid w:val="00450051"/>
    <w:rsid w:val="0045028E"/>
    <w:rsid w:val="004502D0"/>
    <w:rsid w:val="004505D1"/>
    <w:rsid w:val="004505D3"/>
    <w:rsid w:val="00450A2B"/>
    <w:rsid w:val="00450D4F"/>
    <w:rsid w:val="00451304"/>
    <w:rsid w:val="0045181B"/>
    <w:rsid w:val="00451825"/>
    <w:rsid w:val="004519B4"/>
    <w:rsid w:val="0045215C"/>
    <w:rsid w:val="00452308"/>
    <w:rsid w:val="00452432"/>
    <w:rsid w:val="00452597"/>
    <w:rsid w:val="004528D6"/>
    <w:rsid w:val="00452AE9"/>
    <w:rsid w:val="00452E18"/>
    <w:rsid w:val="00453086"/>
    <w:rsid w:val="004530F9"/>
    <w:rsid w:val="004536E0"/>
    <w:rsid w:val="00453755"/>
    <w:rsid w:val="00453B9F"/>
    <w:rsid w:val="00453CDB"/>
    <w:rsid w:val="0045485E"/>
    <w:rsid w:val="004548EF"/>
    <w:rsid w:val="00454905"/>
    <w:rsid w:val="00454A19"/>
    <w:rsid w:val="00454B38"/>
    <w:rsid w:val="00454B73"/>
    <w:rsid w:val="00454E54"/>
    <w:rsid w:val="004550B7"/>
    <w:rsid w:val="0045512F"/>
    <w:rsid w:val="004551F3"/>
    <w:rsid w:val="00455263"/>
    <w:rsid w:val="0045575D"/>
    <w:rsid w:val="004564AF"/>
    <w:rsid w:val="004564E6"/>
    <w:rsid w:val="00456678"/>
    <w:rsid w:val="0045671E"/>
    <w:rsid w:val="00456CF6"/>
    <w:rsid w:val="00456D6A"/>
    <w:rsid w:val="0045743C"/>
    <w:rsid w:val="004579F0"/>
    <w:rsid w:val="00457A5D"/>
    <w:rsid w:val="00457B14"/>
    <w:rsid w:val="00457B8C"/>
    <w:rsid w:val="00457BDD"/>
    <w:rsid w:val="00457E62"/>
    <w:rsid w:val="00457F6A"/>
    <w:rsid w:val="004601CB"/>
    <w:rsid w:val="00460583"/>
    <w:rsid w:val="00460EC0"/>
    <w:rsid w:val="00461081"/>
    <w:rsid w:val="00461130"/>
    <w:rsid w:val="0046132D"/>
    <w:rsid w:val="004613AD"/>
    <w:rsid w:val="00461450"/>
    <w:rsid w:val="004615AC"/>
    <w:rsid w:val="0046167A"/>
    <w:rsid w:val="004616DF"/>
    <w:rsid w:val="00462070"/>
    <w:rsid w:val="004620C5"/>
    <w:rsid w:val="00462508"/>
    <w:rsid w:val="00462CCC"/>
    <w:rsid w:val="00462EF4"/>
    <w:rsid w:val="004632CB"/>
    <w:rsid w:val="00463711"/>
    <w:rsid w:val="00463EDC"/>
    <w:rsid w:val="00464377"/>
    <w:rsid w:val="004644B3"/>
    <w:rsid w:val="004644BD"/>
    <w:rsid w:val="004646A0"/>
    <w:rsid w:val="0046470F"/>
    <w:rsid w:val="0046477F"/>
    <w:rsid w:val="00465056"/>
    <w:rsid w:val="004650B0"/>
    <w:rsid w:val="00465532"/>
    <w:rsid w:val="0046565F"/>
    <w:rsid w:val="004656D7"/>
    <w:rsid w:val="00465871"/>
    <w:rsid w:val="004659BE"/>
    <w:rsid w:val="00465A0C"/>
    <w:rsid w:val="00465B66"/>
    <w:rsid w:val="004661FA"/>
    <w:rsid w:val="004666AC"/>
    <w:rsid w:val="00466819"/>
    <w:rsid w:val="00466A70"/>
    <w:rsid w:val="00466BB3"/>
    <w:rsid w:val="00466D70"/>
    <w:rsid w:val="0046707A"/>
    <w:rsid w:val="004673AA"/>
    <w:rsid w:val="004673ED"/>
    <w:rsid w:val="004677C5"/>
    <w:rsid w:val="0046785F"/>
    <w:rsid w:val="00467EB9"/>
    <w:rsid w:val="00467FF9"/>
    <w:rsid w:val="004701EB"/>
    <w:rsid w:val="004703ED"/>
    <w:rsid w:val="0047089F"/>
    <w:rsid w:val="00470CBA"/>
    <w:rsid w:val="00470E35"/>
    <w:rsid w:val="0047126A"/>
    <w:rsid w:val="0047154E"/>
    <w:rsid w:val="004717EC"/>
    <w:rsid w:val="0047188A"/>
    <w:rsid w:val="00471984"/>
    <w:rsid w:val="00471A8A"/>
    <w:rsid w:val="00471C5C"/>
    <w:rsid w:val="00471D16"/>
    <w:rsid w:val="00471FFA"/>
    <w:rsid w:val="004722A2"/>
    <w:rsid w:val="00472662"/>
    <w:rsid w:val="004726A9"/>
    <w:rsid w:val="004728D8"/>
    <w:rsid w:val="00473513"/>
    <w:rsid w:val="004739EC"/>
    <w:rsid w:val="00473EC1"/>
    <w:rsid w:val="00474911"/>
    <w:rsid w:val="00474BB2"/>
    <w:rsid w:val="00474C3B"/>
    <w:rsid w:val="00475278"/>
    <w:rsid w:val="00475411"/>
    <w:rsid w:val="004755B6"/>
    <w:rsid w:val="00475735"/>
    <w:rsid w:val="00475741"/>
    <w:rsid w:val="004758CA"/>
    <w:rsid w:val="00475B59"/>
    <w:rsid w:val="00475B5A"/>
    <w:rsid w:val="00475C24"/>
    <w:rsid w:val="00475D8B"/>
    <w:rsid w:val="00476189"/>
    <w:rsid w:val="00476B0A"/>
    <w:rsid w:val="00476C83"/>
    <w:rsid w:val="00476FB9"/>
    <w:rsid w:val="0047789E"/>
    <w:rsid w:val="004778E8"/>
    <w:rsid w:val="00477A8D"/>
    <w:rsid w:val="00477B11"/>
    <w:rsid w:val="0048035E"/>
    <w:rsid w:val="004805F8"/>
    <w:rsid w:val="00481236"/>
    <w:rsid w:val="0048135C"/>
    <w:rsid w:val="00481461"/>
    <w:rsid w:val="0048149F"/>
    <w:rsid w:val="004818A5"/>
    <w:rsid w:val="00481DDD"/>
    <w:rsid w:val="00481DEA"/>
    <w:rsid w:val="00482891"/>
    <w:rsid w:val="0048291E"/>
    <w:rsid w:val="00482FBD"/>
    <w:rsid w:val="00483081"/>
    <w:rsid w:val="004832E9"/>
    <w:rsid w:val="00483322"/>
    <w:rsid w:val="004833F1"/>
    <w:rsid w:val="0048360A"/>
    <w:rsid w:val="004837F5"/>
    <w:rsid w:val="00483B52"/>
    <w:rsid w:val="00483D5A"/>
    <w:rsid w:val="00483D91"/>
    <w:rsid w:val="00483F7B"/>
    <w:rsid w:val="00483FF7"/>
    <w:rsid w:val="004841D7"/>
    <w:rsid w:val="00484240"/>
    <w:rsid w:val="00484311"/>
    <w:rsid w:val="004845D6"/>
    <w:rsid w:val="00484A76"/>
    <w:rsid w:val="004855B9"/>
    <w:rsid w:val="0048579F"/>
    <w:rsid w:val="00485C07"/>
    <w:rsid w:val="00485EF0"/>
    <w:rsid w:val="00485FB9"/>
    <w:rsid w:val="00486230"/>
    <w:rsid w:val="004862B6"/>
    <w:rsid w:val="004866DE"/>
    <w:rsid w:val="004866DF"/>
    <w:rsid w:val="00486C53"/>
    <w:rsid w:val="00486CC5"/>
    <w:rsid w:val="00486D91"/>
    <w:rsid w:val="004870FF"/>
    <w:rsid w:val="00487126"/>
    <w:rsid w:val="0048726A"/>
    <w:rsid w:val="00487463"/>
    <w:rsid w:val="00487A2E"/>
    <w:rsid w:val="00487A5A"/>
    <w:rsid w:val="00487A95"/>
    <w:rsid w:val="00487B02"/>
    <w:rsid w:val="00487BE7"/>
    <w:rsid w:val="00490350"/>
    <w:rsid w:val="0049052A"/>
    <w:rsid w:val="0049058F"/>
    <w:rsid w:val="0049066B"/>
    <w:rsid w:val="00490AEB"/>
    <w:rsid w:val="00490D10"/>
    <w:rsid w:val="00490F59"/>
    <w:rsid w:val="004916A7"/>
    <w:rsid w:val="004919A8"/>
    <w:rsid w:val="00491C83"/>
    <w:rsid w:val="00491CBF"/>
    <w:rsid w:val="00492812"/>
    <w:rsid w:val="00492863"/>
    <w:rsid w:val="0049341D"/>
    <w:rsid w:val="0049342C"/>
    <w:rsid w:val="0049386E"/>
    <w:rsid w:val="00493C6F"/>
    <w:rsid w:val="00494A7E"/>
    <w:rsid w:val="00494B71"/>
    <w:rsid w:val="00494BE7"/>
    <w:rsid w:val="00494DF2"/>
    <w:rsid w:val="004952FE"/>
    <w:rsid w:val="004953AA"/>
    <w:rsid w:val="00495B5C"/>
    <w:rsid w:val="00496192"/>
    <w:rsid w:val="004967A9"/>
    <w:rsid w:val="00496B18"/>
    <w:rsid w:val="00496DFA"/>
    <w:rsid w:val="0049715F"/>
    <w:rsid w:val="00497229"/>
    <w:rsid w:val="004972FB"/>
    <w:rsid w:val="004975C7"/>
    <w:rsid w:val="00497688"/>
    <w:rsid w:val="00497854"/>
    <w:rsid w:val="00497E87"/>
    <w:rsid w:val="00497E88"/>
    <w:rsid w:val="004A02A2"/>
    <w:rsid w:val="004A078A"/>
    <w:rsid w:val="004A0A32"/>
    <w:rsid w:val="004A0BD4"/>
    <w:rsid w:val="004A0DE6"/>
    <w:rsid w:val="004A11CA"/>
    <w:rsid w:val="004A150C"/>
    <w:rsid w:val="004A16C6"/>
    <w:rsid w:val="004A172D"/>
    <w:rsid w:val="004A1BB1"/>
    <w:rsid w:val="004A21B4"/>
    <w:rsid w:val="004A2416"/>
    <w:rsid w:val="004A26AB"/>
    <w:rsid w:val="004A2754"/>
    <w:rsid w:val="004A28C1"/>
    <w:rsid w:val="004A29A9"/>
    <w:rsid w:val="004A2AE7"/>
    <w:rsid w:val="004A2E0A"/>
    <w:rsid w:val="004A366C"/>
    <w:rsid w:val="004A37D8"/>
    <w:rsid w:val="004A385E"/>
    <w:rsid w:val="004A3B4B"/>
    <w:rsid w:val="004A3D69"/>
    <w:rsid w:val="004A3E3D"/>
    <w:rsid w:val="004A42ED"/>
    <w:rsid w:val="004A445E"/>
    <w:rsid w:val="004A461E"/>
    <w:rsid w:val="004A47BF"/>
    <w:rsid w:val="004A47E8"/>
    <w:rsid w:val="004A4CBD"/>
    <w:rsid w:val="004A4DAD"/>
    <w:rsid w:val="004A4F19"/>
    <w:rsid w:val="004A4F5D"/>
    <w:rsid w:val="004A51B5"/>
    <w:rsid w:val="004A51CC"/>
    <w:rsid w:val="004A51D2"/>
    <w:rsid w:val="004A542F"/>
    <w:rsid w:val="004A5433"/>
    <w:rsid w:val="004A5782"/>
    <w:rsid w:val="004A5989"/>
    <w:rsid w:val="004A5C00"/>
    <w:rsid w:val="004A5FDB"/>
    <w:rsid w:val="004A6565"/>
    <w:rsid w:val="004A68C7"/>
    <w:rsid w:val="004A6CF2"/>
    <w:rsid w:val="004A6EBA"/>
    <w:rsid w:val="004A700E"/>
    <w:rsid w:val="004A7A3F"/>
    <w:rsid w:val="004A7D8E"/>
    <w:rsid w:val="004A7EA8"/>
    <w:rsid w:val="004B089C"/>
    <w:rsid w:val="004B0B0E"/>
    <w:rsid w:val="004B0CD6"/>
    <w:rsid w:val="004B0D84"/>
    <w:rsid w:val="004B0DB5"/>
    <w:rsid w:val="004B1074"/>
    <w:rsid w:val="004B1347"/>
    <w:rsid w:val="004B18CB"/>
    <w:rsid w:val="004B18F8"/>
    <w:rsid w:val="004B1905"/>
    <w:rsid w:val="004B1F7B"/>
    <w:rsid w:val="004B206A"/>
    <w:rsid w:val="004B20DF"/>
    <w:rsid w:val="004B2223"/>
    <w:rsid w:val="004B2642"/>
    <w:rsid w:val="004B2666"/>
    <w:rsid w:val="004B2916"/>
    <w:rsid w:val="004B2C39"/>
    <w:rsid w:val="004B2E97"/>
    <w:rsid w:val="004B2FD9"/>
    <w:rsid w:val="004B3331"/>
    <w:rsid w:val="004B3598"/>
    <w:rsid w:val="004B3894"/>
    <w:rsid w:val="004B3A2F"/>
    <w:rsid w:val="004B3D40"/>
    <w:rsid w:val="004B3F38"/>
    <w:rsid w:val="004B4022"/>
    <w:rsid w:val="004B4547"/>
    <w:rsid w:val="004B48F5"/>
    <w:rsid w:val="004B4E9D"/>
    <w:rsid w:val="004B4FDE"/>
    <w:rsid w:val="004B5237"/>
    <w:rsid w:val="004B5632"/>
    <w:rsid w:val="004B5766"/>
    <w:rsid w:val="004B582F"/>
    <w:rsid w:val="004B5A8A"/>
    <w:rsid w:val="004B5B1C"/>
    <w:rsid w:val="004B5B9B"/>
    <w:rsid w:val="004B5FAF"/>
    <w:rsid w:val="004B5FBC"/>
    <w:rsid w:val="004B6026"/>
    <w:rsid w:val="004B6248"/>
    <w:rsid w:val="004B62DB"/>
    <w:rsid w:val="004B65C8"/>
    <w:rsid w:val="004B6E95"/>
    <w:rsid w:val="004B6EFE"/>
    <w:rsid w:val="004B7A71"/>
    <w:rsid w:val="004B7D11"/>
    <w:rsid w:val="004B7F3F"/>
    <w:rsid w:val="004C000A"/>
    <w:rsid w:val="004C072B"/>
    <w:rsid w:val="004C0BB9"/>
    <w:rsid w:val="004C0EAB"/>
    <w:rsid w:val="004C11EA"/>
    <w:rsid w:val="004C180D"/>
    <w:rsid w:val="004C20CF"/>
    <w:rsid w:val="004C2177"/>
    <w:rsid w:val="004C22AD"/>
    <w:rsid w:val="004C263C"/>
    <w:rsid w:val="004C2790"/>
    <w:rsid w:val="004C2946"/>
    <w:rsid w:val="004C2A95"/>
    <w:rsid w:val="004C3181"/>
    <w:rsid w:val="004C3548"/>
    <w:rsid w:val="004C3623"/>
    <w:rsid w:val="004C37B9"/>
    <w:rsid w:val="004C37C2"/>
    <w:rsid w:val="004C3A53"/>
    <w:rsid w:val="004C3A93"/>
    <w:rsid w:val="004C3B7E"/>
    <w:rsid w:val="004C3ECB"/>
    <w:rsid w:val="004C4349"/>
    <w:rsid w:val="004C447F"/>
    <w:rsid w:val="004C46FD"/>
    <w:rsid w:val="004C4B03"/>
    <w:rsid w:val="004C4F3E"/>
    <w:rsid w:val="004C4FF2"/>
    <w:rsid w:val="004C52A9"/>
    <w:rsid w:val="004C5871"/>
    <w:rsid w:val="004C58D0"/>
    <w:rsid w:val="004C59B7"/>
    <w:rsid w:val="004C59E5"/>
    <w:rsid w:val="004C628F"/>
    <w:rsid w:val="004C651F"/>
    <w:rsid w:val="004C6A69"/>
    <w:rsid w:val="004C6FE7"/>
    <w:rsid w:val="004C74A3"/>
    <w:rsid w:val="004C7578"/>
    <w:rsid w:val="004C75F9"/>
    <w:rsid w:val="004C77FE"/>
    <w:rsid w:val="004C7CDE"/>
    <w:rsid w:val="004C7CE8"/>
    <w:rsid w:val="004D0586"/>
    <w:rsid w:val="004D05C3"/>
    <w:rsid w:val="004D085C"/>
    <w:rsid w:val="004D0D10"/>
    <w:rsid w:val="004D0EB7"/>
    <w:rsid w:val="004D1262"/>
    <w:rsid w:val="004D16E3"/>
    <w:rsid w:val="004D1761"/>
    <w:rsid w:val="004D224B"/>
    <w:rsid w:val="004D2422"/>
    <w:rsid w:val="004D25C2"/>
    <w:rsid w:val="004D25ED"/>
    <w:rsid w:val="004D2661"/>
    <w:rsid w:val="004D2FB0"/>
    <w:rsid w:val="004D3433"/>
    <w:rsid w:val="004D3632"/>
    <w:rsid w:val="004D36DA"/>
    <w:rsid w:val="004D37A5"/>
    <w:rsid w:val="004D381D"/>
    <w:rsid w:val="004D3AF9"/>
    <w:rsid w:val="004D3DA8"/>
    <w:rsid w:val="004D3EF1"/>
    <w:rsid w:val="004D43E4"/>
    <w:rsid w:val="004D463C"/>
    <w:rsid w:val="004D4707"/>
    <w:rsid w:val="004D47D1"/>
    <w:rsid w:val="004D4977"/>
    <w:rsid w:val="004D4D30"/>
    <w:rsid w:val="004D4EC0"/>
    <w:rsid w:val="004D53D9"/>
    <w:rsid w:val="004D5485"/>
    <w:rsid w:val="004D54E3"/>
    <w:rsid w:val="004D5534"/>
    <w:rsid w:val="004D5B27"/>
    <w:rsid w:val="004D5CA3"/>
    <w:rsid w:val="004D64E3"/>
    <w:rsid w:val="004D6847"/>
    <w:rsid w:val="004D6962"/>
    <w:rsid w:val="004D6ACF"/>
    <w:rsid w:val="004D6C07"/>
    <w:rsid w:val="004D6EA2"/>
    <w:rsid w:val="004D75B2"/>
    <w:rsid w:val="004D76F2"/>
    <w:rsid w:val="004D77C1"/>
    <w:rsid w:val="004D7877"/>
    <w:rsid w:val="004D7A9F"/>
    <w:rsid w:val="004D7ED7"/>
    <w:rsid w:val="004E001D"/>
    <w:rsid w:val="004E0257"/>
    <w:rsid w:val="004E0279"/>
    <w:rsid w:val="004E04E5"/>
    <w:rsid w:val="004E07B2"/>
    <w:rsid w:val="004E0C84"/>
    <w:rsid w:val="004E102F"/>
    <w:rsid w:val="004E1219"/>
    <w:rsid w:val="004E1263"/>
    <w:rsid w:val="004E12AF"/>
    <w:rsid w:val="004E1CAA"/>
    <w:rsid w:val="004E1CF3"/>
    <w:rsid w:val="004E1D8D"/>
    <w:rsid w:val="004E1E13"/>
    <w:rsid w:val="004E20EF"/>
    <w:rsid w:val="004E23DF"/>
    <w:rsid w:val="004E24EA"/>
    <w:rsid w:val="004E2CA1"/>
    <w:rsid w:val="004E3217"/>
    <w:rsid w:val="004E324A"/>
    <w:rsid w:val="004E3971"/>
    <w:rsid w:val="004E4752"/>
    <w:rsid w:val="004E479C"/>
    <w:rsid w:val="004E4814"/>
    <w:rsid w:val="004E48E1"/>
    <w:rsid w:val="004E4909"/>
    <w:rsid w:val="004E494B"/>
    <w:rsid w:val="004E49EC"/>
    <w:rsid w:val="004E56D0"/>
    <w:rsid w:val="004E5A9D"/>
    <w:rsid w:val="004E5B71"/>
    <w:rsid w:val="004E5BF6"/>
    <w:rsid w:val="004E5CD1"/>
    <w:rsid w:val="004E64CA"/>
    <w:rsid w:val="004E6864"/>
    <w:rsid w:val="004E6876"/>
    <w:rsid w:val="004E6B46"/>
    <w:rsid w:val="004E6C17"/>
    <w:rsid w:val="004E6C2D"/>
    <w:rsid w:val="004E72C6"/>
    <w:rsid w:val="004E73BD"/>
    <w:rsid w:val="004E752F"/>
    <w:rsid w:val="004E7613"/>
    <w:rsid w:val="004E785E"/>
    <w:rsid w:val="004E7AF4"/>
    <w:rsid w:val="004E7CBD"/>
    <w:rsid w:val="004E7FBB"/>
    <w:rsid w:val="004E7FBC"/>
    <w:rsid w:val="004F0069"/>
    <w:rsid w:val="004F01DE"/>
    <w:rsid w:val="004F06EE"/>
    <w:rsid w:val="004F0E65"/>
    <w:rsid w:val="004F17AF"/>
    <w:rsid w:val="004F19BB"/>
    <w:rsid w:val="004F1BDE"/>
    <w:rsid w:val="004F1ED9"/>
    <w:rsid w:val="004F2459"/>
    <w:rsid w:val="004F253B"/>
    <w:rsid w:val="004F2A66"/>
    <w:rsid w:val="004F2CAD"/>
    <w:rsid w:val="004F2D69"/>
    <w:rsid w:val="004F2F9D"/>
    <w:rsid w:val="004F33CB"/>
    <w:rsid w:val="004F3998"/>
    <w:rsid w:val="004F3E04"/>
    <w:rsid w:val="004F419D"/>
    <w:rsid w:val="004F45C4"/>
    <w:rsid w:val="004F48C2"/>
    <w:rsid w:val="004F4986"/>
    <w:rsid w:val="004F4A5E"/>
    <w:rsid w:val="004F515B"/>
    <w:rsid w:val="004F5841"/>
    <w:rsid w:val="004F5851"/>
    <w:rsid w:val="004F58E0"/>
    <w:rsid w:val="004F5BFA"/>
    <w:rsid w:val="004F5DC3"/>
    <w:rsid w:val="004F5EA5"/>
    <w:rsid w:val="004F6144"/>
    <w:rsid w:val="004F62FE"/>
    <w:rsid w:val="004F6785"/>
    <w:rsid w:val="004F67C4"/>
    <w:rsid w:val="004F6883"/>
    <w:rsid w:val="004F6AE9"/>
    <w:rsid w:val="004F6C1C"/>
    <w:rsid w:val="004F749C"/>
    <w:rsid w:val="004F74B6"/>
    <w:rsid w:val="004F75DE"/>
    <w:rsid w:val="004F7864"/>
    <w:rsid w:val="004F78E3"/>
    <w:rsid w:val="004F79EE"/>
    <w:rsid w:val="004F7AE2"/>
    <w:rsid w:val="004F7DDC"/>
    <w:rsid w:val="004F7F1E"/>
    <w:rsid w:val="00500206"/>
    <w:rsid w:val="00500593"/>
    <w:rsid w:val="00500B49"/>
    <w:rsid w:val="00500B91"/>
    <w:rsid w:val="00500C3B"/>
    <w:rsid w:val="00500CBF"/>
    <w:rsid w:val="00500D30"/>
    <w:rsid w:val="005011E3"/>
    <w:rsid w:val="005011EA"/>
    <w:rsid w:val="005012EF"/>
    <w:rsid w:val="00501582"/>
    <w:rsid w:val="005016F9"/>
    <w:rsid w:val="005019CF"/>
    <w:rsid w:val="00501C4B"/>
    <w:rsid w:val="00501DA9"/>
    <w:rsid w:val="00501E35"/>
    <w:rsid w:val="00502010"/>
    <w:rsid w:val="005021DA"/>
    <w:rsid w:val="00502A36"/>
    <w:rsid w:val="00502DD6"/>
    <w:rsid w:val="00502F3D"/>
    <w:rsid w:val="005035E6"/>
    <w:rsid w:val="0050390E"/>
    <w:rsid w:val="0050395B"/>
    <w:rsid w:val="00503A08"/>
    <w:rsid w:val="00503EEC"/>
    <w:rsid w:val="00504162"/>
    <w:rsid w:val="00504232"/>
    <w:rsid w:val="00504250"/>
    <w:rsid w:val="0050460A"/>
    <w:rsid w:val="00504D2B"/>
    <w:rsid w:val="00504DD1"/>
    <w:rsid w:val="00504E94"/>
    <w:rsid w:val="00505941"/>
    <w:rsid w:val="00505A9A"/>
    <w:rsid w:val="00505C66"/>
    <w:rsid w:val="00505D41"/>
    <w:rsid w:val="00505E7D"/>
    <w:rsid w:val="00505E84"/>
    <w:rsid w:val="00506041"/>
    <w:rsid w:val="0050607D"/>
    <w:rsid w:val="00506671"/>
    <w:rsid w:val="00506672"/>
    <w:rsid w:val="005068CE"/>
    <w:rsid w:val="00506CE1"/>
    <w:rsid w:val="00507096"/>
    <w:rsid w:val="00507C34"/>
    <w:rsid w:val="00507DE0"/>
    <w:rsid w:val="005100F7"/>
    <w:rsid w:val="0051024F"/>
    <w:rsid w:val="00510606"/>
    <w:rsid w:val="00510772"/>
    <w:rsid w:val="005109EE"/>
    <w:rsid w:val="005109F9"/>
    <w:rsid w:val="00510AB3"/>
    <w:rsid w:val="00510CEC"/>
    <w:rsid w:val="00510D1F"/>
    <w:rsid w:val="00510FF9"/>
    <w:rsid w:val="005112AC"/>
    <w:rsid w:val="0051133B"/>
    <w:rsid w:val="005114EF"/>
    <w:rsid w:val="00511635"/>
    <w:rsid w:val="0051189A"/>
    <w:rsid w:val="00511D32"/>
    <w:rsid w:val="00511ED2"/>
    <w:rsid w:val="00511F86"/>
    <w:rsid w:val="00511F99"/>
    <w:rsid w:val="00511FE1"/>
    <w:rsid w:val="00512191"/>
    <w:rsid w:val="005123B7"/>
    <w:rsid w:val="00512665"/>
    <w:rsid w:val="0051276E"/>
    <w:rsid w:val="00512E1B"/>
    <w:rsid w:val="00512E56"/>
    <w:rsid w:val="00512EC1"/>
    <w:rsid w:val="00512FA1"/>
    <w:rsid w:val="005130C7"/>
    <w:rsid w:val="005137EB"/>
    <w:rsid w:val="005142F5"/>
    <w:rsid w:val="0051436E"/>
    <w:rsid w:val="0051439B"/>
    <w:rsid w:val="005145FD"/>
    <w:rsid w:val="00514807"/>
    <w:rsid w:val="00514D6A"/>
    <w:rsid w:val="00514D9D"/>
    <w:rsid w:val="00514E53"/>
    <w:rsid w:val="005151B4"/>
    <w:rsid w:val="005153C4"/>
    <w:rsid w:val="0051542A"/>
    <w:rsid w:val="005156A8"/>
    <w:rsid w:val="00515765"/>
    <w:rsid w:val="00515860"/>
    <w:rsid w:val="00515BCE"/>
    <w:rsid w:val="00515C53"/>
    <w:rsid w:val="00515DD2"/>
    <w:rsid w:val="00516EE3"/>
    <w:rsid w:val="00517784"/>
    <w:rsid w:val="00517796"/>
    <w:rsid w:val="005177AA"/>
    <w:rsid w:val="005179E3"/>
    <w:rsid w:val="00517A0C"/>
    <w:rsid w:val="00517A6C"/>
    <w:rsid w:val="00517EB8"/>
    <w:rsid w:val="00520333"/>
    <w:rsid w:val="00520693"/>
    <w:rsid w:val="005206DD"/>
    <w:rsid w:val="00520A78"/>
    <w:rsid w:val="0052135C"/>
    <w:rsid w:val="00521483"/>
    <w:rsid w:val="00521494"/>
    <w:rsid w:val="00521935"/>
    <w:rsid w:val="00521E51"/>
    <w:rsid w:val="00521F47"/>
    <w:rsid w:val="00521F8D"/>
    <w:rsid w:val="005222D4"/>
    <w:rsid w:val="005226B3"/>
    <w:rsid w:val="00522759"/>
    <w:rsid w:val="00522A46"/>
    <w:rsid w:val="00523265"/>
    <w:rsid w:val="00523B5C"/>
    <w:rsid w:val="00523E79"/>
    <w:rsid w:val="005245C1"/>
    <w:rsid w:val="00524679"/>
    <w:rsid w:val="00524866"/>
    <w:rsid w:val="00524A4F"/>
    <w:rsid w:val="00524B27"/>
    <w:rsid w:val="00524D69"/>
    <w:rsid w:val="00524DC0"/>
    <w:rsid w:val="005250DD"/>
    <w:rsid w:val="005253B9"/>
    <w:rsid w:val="005256EA"/>
    <w:rsid w:val="005258D0"/>
    <w:rsid w:val="00525917"/>
    <w:rsid w:val="00525C89"/>
    <w:rsid w:val="00525D61"/>
    <w:rsid w:val="00525DF8"/>
    <w:rsid w:val="00525E5A"/>
    <w:rsid w:val="005265D5"/>
    <w:rsid w:val="00526B6B"/>
    <w:rsid w:val="00526F89"/>
    <w:rsid w:val="00527337"/>
    <w:rsid w:val="005273D3"/>
    <w:rsid w:val="00527D7A"/>
    <w:rsid w:val="00527DC6"/>
    <w:rsid w:val="005301F1"/>
    <w:rsid w:val="00530519"/>
    <w:rsid w:val="00530AB3"/>
    <w:rsid w:val="00530FD5"/>
    <w:rsid w:val="0053112F"/>
    <w:rsid w:val="00531702"/>
    <w:rsid w:val="00531A6C"/>
    <w:rsid w:val="00531BC5"/>
    <w:rsid w:val="00531F42"/>
    <w:rsid w:val="0053221F"/>
    <w:rsid w:val="00532595"/>
    <w:rsid w:val="005325B3"/>
    <w:rsid w:val="00532789"/>
    <w:rsid w:val="005329D3"/>
    <w:rsid w:val="00532DFD"/>
    <w:rsid w:val="0053328C"/>
    <w:rsid w:val="005332AA"/>
    <w:rsid w:val="00533314"/>
    <w:rsid w:val="005336FF"/>
    <w:rsid w:val="00533CFC"/>
    <w:rsid w:val="00533F56"/>
    <w:rsid w:val="00534254"/>
    <w:rsid w:val="00534646"/>
    <w:rsid w:val="00534667"/>
    <w:rsid w:val="005354F0"/>
    <w:rsid w:val="00535540"/>
    <w:rsid w:val="00536450"/>
    <w:rsid w:val="005365A1"/>
    <w:rsid w:val="005365D8"/>
    <w:rsid w:val="00536929"/>
    <w:rsid w:val="00536F5B"/>
    <w:rsid w:val="00537000"/>
    <w:rsid w:val="00537196"/>
    <w:rsid w:val="005371A6"/>
    <w:rsid w:val="0053738F"/>
    <w:rsid w:val="00537540"/>
    <w:rsid w:val="00537676"/>
    <w:rsid w:val="00537B4C"/>
    <w:rsid w:val="00537CF6"/>
    <w:rsid w:val="0054013E"/>
    <w:rsid w:val="005402EA"/>
    <w:rsid w:val="005403C5"/>
    <w:rsid w:val="005405A0"/>
    <w:rsid w:val="00540947"/>
    <w:rsid w:val="00540AE1"/>
    <w:rsid w:val="00540EB5"/>
    <w:rsid w:val="00540EBC"/>
    <w:rsid w:val="00540FB0"/>
    <w:rsid w:val="0054100C"/>
    <w:rsid w:val="00541062"/>
    <w:rsid w:val="00541716"/>
    <w:rsid w:val="00541A05"/>
    <w:rsid w:val="00541D5A"/>
    <w:rsid w:val="005420E8"/>
    <w:rsid w:val="00542414"/>
    <w:rsid w:val="00542491"/>
    <w:rsid w:val="00542504"/>
    <w:rsid w:val="00542B59"/>
    <w:rsid w:val="00542FA9"/>
    <w:rsid w:val="00543279"/>
    <w:rsid w:val="0054367A"/>
    <w:rsid w:val="00543693"/>
    <w:rsid w:val="005436B8"/>
    <w:rsid w:val="00543A8C"/>
    <w:rsid w:val="00543CE1"/>
    <w:rsid w:val="00543DAF"/>
    <w:rsid w:val="00543EBF"/>
    <w:rsid w:val="00544055"/>
    <w:rsid w:val="0054409C"/>
    <w:rsid w:val="005442DA"/>
    <w:rsid w:val="005442DB"/>
    <w:rsid w:val="005448B3"/>
    <w:rsid w:val="0054500D"/>
    <w:rsid w:val="0054570D"/>
    <w:rsid w:val="00545812"/>
    <w:rsid w:val="00545A13"/>
    <w:rsid w:val="00546186"/>
    <w:rsid w:val="005463CA"/>
    <w:rsid w:val="005464A1"/>
    <w:rsid w:val="005464AE"/>
    <w:rsid w:val="0054656E"/>
    <w:rsid w:val="00546576"/>
    <w:rsid w:val="00546AD2"/>
    <w:rsid w:val="00546BE5"/>
    <w:rsid w:val="00547203"/>
    <w:rsid w:val="00547618"/>
    <w:rsid w:val="00547658"/>
    <w:rsid w:val="00547712"/>
    <w:rsid w:val="00547B79"/>
    <w:rsid w:val="00547DB8"/>
    <w:rsid w:val="00547DF2"/>
    <w:rsid w:val="00547E28"/>
    <w:rsid w:val="00547F91"/>
    <w:rsid w:val="00550A58"/>
    <w:rsid w:val="00550BD8"/>
    <w:rsid w:val="00550F6A"/>
    <w:rsid w:val="00550FCC"/>
    <w:rsid w:val="005512A6"/>
    <w:rsid w:val="005514AA"/>
    <w:rsid w:val="00551984"/>
    <w:rsid w:val="00551B46"/>
    <w:rsid w:val="00551CA9"/>
    <w:rsid w:val="00551DFD"/>
    <w:rsid w:val="00551F34"/>
    <w:rsid w:val="00552439"/>
    <w:rsid w:val="0055257B"/>
    <w:rsid w:val="00552678"/>
    <w:rsid w:val="00552B71"/>
    <w:rsid w:val="00552BCC"/>
    <w:rsid w:val="00553126"/>
    <w:rsid w:val="00553257"/>
    <w:rsid w:val="005536C3"/>
    <w:rsid w:val="00553A53"/>
    <w:rsid w:val="00553B1D"/>
    <w:rsid w:val="00553D4F"/>
    <w:rsid w:val="00553E28"/>
    <w:rsid w:val="005540D2"/>
    <w:rsid w:val="00554361"/>
    <w:rsid w:val="005543F7"/>
    <w:rsid w:val="00554432"/>
    <w:rsid w:val="00554506"/>
    <w:rsid w:val="0055451B"/>
    <w:rsid w:val="005548EE"/>
    <w:rsid w:val="00555AF2"/>
    <w:rsid w:val="005566C3"/>
    <w:rsid w:val="00556783"/>
    <w:rsid w:val="0055691C"/>
    <w:rsid w:val="00556A42"/>
    <w:rsid w:val="00556D31"/>
    <w:rsid w:val="00557224"/>
    <w:rsid w:val="005573E9"/>
    <w:rsid w:val="0056001A"/>
    <w:rsid w:val="0056019A"/>
    <w:rsid w:val="00560644"/>
    <w:rsid w:val="005606CB"/>
    <w:rsid w:val="00560C12"/>
    <w:rsid w:val="00560DC8"/>
    <w:rsid w:val="005611F3"/>
    <w:rsid w:val="00561376"/>
    <w:rsid w:val="0056198A"/>
    <w:rsid w:val="005619A1"/>
    <w:rsid w:val="00561DF1"/>
    <w:rsid w:val="00561E50"/>
    <w:rsid w:val="00561EFC"/>
    <w:rsid w:val="00562290"/>
    <w:rsid w:val="005627BA"/>
    <w:rsid w:val="00562C4B"/>
    <w:rsid w:val="00562C6F"/>
    <w:rsid w:val="00563077"/>
    <w:rsid w:val="005632A8"/>
    <w:rsid w:val="00563662"/>
    <w:rsid w:val="005638AD"/>
    <w:rsid w:val="00563913"/>
    <w:rsid w:val="00563C8D"/>
    <w:rsid w:val="00563CA8"/>
    <w:rsid w:val="00563CB8"/>
    <w:rsid w:val="00563D77"/>
    <w:rsid w:val="00563ED6"/>
    <w:rsid w:val="00565538"/>
    <w:rsid w:val="0056554B"/>
    <w:rsid w:val="00565767"/>
    <w:rsid w:val="005659D2"/>
    <w:rsid w:val="00565AF6"/>
    <w:rsid w:val="00565F80"/>
    <w:rsid w:val="0056620E"/>
    <w:rsid w:val="0056630B"/>
    <w:rsid w:val="005663E0"/>
    <w:rsid w:val="00566696"/>
    <w:rsid w:val="005668C3"/>
    <w:rsid w:val="00566AE9"/>
    <w:rsid w:val="00566E46"/>
    <w:rsid w:val="00566EFA"/>
    <w:rsid w:val="005671DF"/>
    <w:rsid w:val="005673E4"/>
    <w:rsid w:val="0056768F"/>
    <w:rsid w:val="005676AC"/>
    <w:rsid w:val="005676B4"/>
    <w:rsid w:val="00567EDE"/>
    <w:rsid w:val="00567F21"/>
    <w:rsid w:val="005700DA"/>
    <w:rsid w:val="005705E6"/>
    <w:rsid w:val="005707DD"/>
    <w:rsid w:val="00570A19"/>
    <w:rsid w:val="00570A2D"/>
    <w:rsid w:val="00570AE3"/>
    <w:rsid w:val="00570D3D"/>
    <w:rsid w:val="00570DD6"/>
    <w:rsid w:val="00570F2F"/>
    <w:rsid w:val="00570FDF"/>
    <w:rsid w:val="0057107E"/>
    <w:rsid w:val="005711AC"/>
    <w:rsid w:val="00571334"/>
    <w:rsid w:val="005717D3"/>
    <w:rsid w:val="00571CEE"/>
    <w:rsid w:val="00571E72"/>
    <w:rsid w:val="005721D1"/>
    <w:rsid w:val="00572339"/>
    <w:rsid w:val="00572373"/>
    <w:rsid w:val="005726E1"/>
    <w:rsid w:val="00572870"/>
    <w:rsid w:val="00572935"/>
    <w:rsid w:val="00573006"/>
    <w:rsid w:val="00573185"/>
    <w:rsid w:val="00573441"/>
    <w:rsid w:val="005736AC"/>
    <w:rsid w:val="00573949"/>
    <w:rsid w:val="005742FC"/>
    <w:rsid w:val="0057443A"/>
    <w:rsid w:val="005744EE"/>
    <w:rsid w:val="0057488B"/>
    <w:rsid w:val="00574ABB"/>
    <w:rsid w:val="00574B77"/>
    <w:rsid w:val="005751AC"/>
    <w:rsid w:val="00575550"/>
    <w:rsid w:val="005755AE"/>
    <w:rsid w:val="00575773"/>
    <w:rsid w:val="0057579A"/>
    <w:rsid w:val="0057590D"/>
    <w:rsid w:val="00575AD8"/>
    <w:rsid w:val="00575F41"/>
    <w:rsid w:val="00575FD2"/>
    <w:rsid w:val="005761F7"/>
    <w:rsid w:val="00576267"/>
    <w:rsid w:val="005762C4"/>
    <w:rsid w:val="00576360"/>
    <w:rsid w:val="005763EF"/>
    <w:rsid w:val="005769CC"/>
    <w:rsid w:val="00576D5B"/>
    <w:rsid w:val="00577323"/>
    <w:rsid w:val="005779FF"/>
    <w:rsid w:val="00577CD9"/>
    <w:rsid w:val="00577D13"/>
    <w:rsid w:val="00580203"/>
    <w:rsid w:val="00580375"/>
    <w:rsid w:val="00580440"/>
    <w:rsid w:val="00580459"/>
    <w:rsid w:val="0058071E"/>
    <w:rsid w:val="00580856"/>
    <w:rsid w:val="005808DC"/>
    <w:rsid w:val="00580D1C"/>
    <w:rsid w:val="00580EB3"/>
    <w:rsid w:val="00580F4B"/>
    <w:rsid w:val="00581043"/>
    <w:rsid w:val="00581414"/>
    <w:rsid w:val="005814E5"/>
    <w:rsid w:val="00581519"/>
    <w:rsid w:val="00581738"/>
    <w:rsid w:val="00581CF0"/>
    <w:rsid w:val="00581D70"/>
    <w:rsid w:val="005820CA"/>
    <w:rsid w:val="005821BA"/>
    <w:rsid w:val="0058249F"/>
    <w:rsid w:val="0058263C"/>
    <w:rsid w:val="00582751"/>
    <w:rsid w:val="00582B96"/>
    <w:rsid w:val="005836C0"/>
    <w:rsid w:val="00583D55"/>
    <w:rsid w:val="005841B8"/>
    <w:rsid w:val="00584673"/>
    <w:rsid w:val="0058486D"/>
    <w:rsid w:val="00584AF7"/>
    <w:rsid w:val="00584D51"/>
    <w:rsid w:val="00584DE2"/>
    <w:rsid w:val="00584E89"/>
    <w:rsid w:val="00585033"/>
    <w:rsid w:val="00585393"/>
    <w:rsid w:val="00585506"/>
    <w:rsid w:val="005855C9"/>
    <w:rsid w:val="00585E6B"/>
    <w:rsid w:val="0058660D"/>
    <w:rsid w:val="00586678"/>
    <w:rsid w:val="00586795"/>
    <w:rsid w:val="00586D96"/>
    <w:rsid w:val="00586E70"/>
    <w:rsid w:val="0058703A"/>
    <w:rsid w:val="005870CD"/>
    <w:rsid w:val="00587610"/>
    <w:rsid w:val="00587ED2"/>
    <w:rsid w:val="0059002A"/>
    <w:rsid w:val="00590533"/>
    <w:rsid w:val="0059062A"/>
    <w:rsid w:val="00590752"/>
    <w:rsid w:val="005907DC"/>
    <w:rsid w:val="00590A79"/>
    <w:rsid w:val="00590B74"/>
    <w:rsid w:val="00590D6A"/>
    <w:rsid w:val="00590F98"/>
    <w:rsid w:val="0059150D"/>
    <w:rsid w:val="00591820"/>
    <w:rsid w:val="00591995"/>
    <w:rsid w:val="00591D7C"/>
    <w:rsid w:val="00591F3A"/>
    <w:rsid w:val="00592329"/>
    <w:rsid w:val="0059274F"/>
    <w:rsid w:val="0059289D"/>
    <w:rsid w:val="00592951"/>
    <w:rsid w:val="00592970"/>
    <w:rsid w:val="0059321B"/>
    <w:rsid w:val="0059330C"/>
    <w:rsid w:val="00593519"/>
    <w:rsid w:val="0059397C"/>
    <w:rsid w:val="00593E41"/>
    <w:rsid w:val="005940AF"/>
    <w:rsid w:val="005942EA"/>
    <w:rsid w:val="00594329"/>
    <w:rsid w:val="00594435"/>
    <w:rsid w:val="0059527B"/>
    <w:rsid w:val="00595432"/>
    <w:rsid w:val="0059584A"/>
    <w:rsid w:val="00595DCF"/>
    <w:rsid w:val="00595E5C"/>
    <w:rsid w:val="00595EE6"/>
    <w:rsid w:val="005966B2"/>
    <w:rsid w:val="005968E7"/>
    <w:rsid w:val="00596F69"/>
    <w:rsid w:val="0059789E"/>
    <w:rsid w:val="005978AF"/>
    <w:rsid w:val="00597975"/>
    <w:rsid w:val="00597C1E"/>
    <w:rsid w:val="00597FF2"/>
    <w:rsid w:val="005A0071"/>
    <w:rsid w:val="005A0252"/>
    <w:rsid w:val="005A0582"/>
    <w:rsid w:val="005A0664"/>
    <w:rsid w:val="005A095B"/>
    <w:rsid w:val="005A0CA6"/>
    <w:rsid w:val="005A0D5D"/>
    <w:rsid w:val="005A1496"/>
    <w:rsid w:val="005A160A"/>
    <w:rsid w:val="005A1A91"/>
    <w:rsid w:val="005A256F"/>
    <w:rsid w:val="005A25AB"/>
    <w:rsid w:val="005A25E1"/>
    <w:rsid w:val="005A2637"/>
    <w:rsid w:val="005A28A7"/>
    <w:rsid w:val="005A2A90"/>
    <w:rsid w:val="005A30AB"/>
    <w:rsid w:val="005A30B1"/>
    <w:rsid w:val="005A3110"/>
    <w:rsid w:val="005A3712"/>
    <w:rsid w:val="005A3985"/>
    <w:rsid w:val="005A3E85"/>
    <w:rsid w:val="005A3F69"/>
    <w:rsid w:val="005A4424"/>
    <w:rsid w:val="005A48F3"/>
    <w:rsid w:val="005A4A6D"/>
    <w:rsid w:val="005A4B28"/>
    <w:rsid w:val="005A4C1F"/>
    <w:rsid w:val="005A4D4B"/>
    <w:rsid w:val="005A4DBC"/>
    <w:rsid w:val="005A4F9F"/>
    <w:rsid w:val="005A50DA"/>
    <w:rsid w:val="005A5273"/>
    <w:rsid w:val="005A52B0"/>
    <w:rsid w:val="005A5BE0"/>
    <w:rsid w:val="005A5C99"/>
    <w:rsid w:val="005A5CEF"/>
    <w:rsid w:val="005A5D51"/>
    <w:rsid w:val="005A5D6D"/>
    <w:rsid w:val="005A6141"/>
    <w:rsid w:val="005A63AD"/>
    <w:rsid w:val="005A63F8"/>
    <w:rsid w:val="005A6E1D"/>
    <w:rsid w:val="005A6EDD"/>
    <w:rsid w:val="005A6F14"/>
    <w:rsid w:val="005A724E"/>
    <w:rsid w:val="005A761D"/>
    <w:rsid w:val="005A7D0E"/>
    <w:rsid w:val="005A7DF5"/>
    <w:rsid w:val="005A7EC3"/>
    <w:rsid w:val="005B0272"/>
    <w:rsid w:val="005B033E"/>
    <w:rsid w:val="005B069C"/>
    <w:rsid w:val="005B0C1C"/>
    <w:rsid w:val="005B14F1"/>
    <w:rsid w:val="005B1575"/>
    <w:rsid w:val="005B1B2C"/>
    <w:rsid w:val="005B1B46"/>
    <w:rsid w:val="005B1C60"/>
    <w:rsid w:val="005B1CC5"/>
    <w:rsid w:val="005B1CEC"/>
    <w:rsid w:val="005B1EA2"/>
    <w:rsid w:val="005B1EA3"/>
    <w:rsid w:val="005B26F3"/>
    <w:rsid w:val="005B29AC"/>
    <w:rsid w:val="005B2AF2"/>
    <w:rsid w:val="005B2B90"/>
    <w:rsid w:val="005B2E42"/>
    <w:rsid w:val="005B30B7"/>
    <w:rsid w:val="005B352E"/>
    <w:rsid w:val="005B3795"/>
    <w:rsid w:val="005B37E8"/>
    <w:rsid w:val="005B3B86"/>
    <w:rsid w:val="005B3C7B"/>
    <w:rsid w:val="005B3E86"/>
    <w:rsid w:val="005B3F1E"/>
    <w:rsid w:val="005B4190"/>
    <w:rsid w:val="005B4323"/>
    <w:rsid w:val="005B4338"/>
    <w:rsid w:val="005B43DD"/>
    <w:rsid w:val="005B4763"/>
    <w:rsid w:val="005B4951"/>
    <w:rsid w:val="005B4B04"/>
    <w:rsid w:val="005B4B8E"/>
    <w:rsid w:val="005B4C14"/>
    <w:rsid w:val="005B4E94"/>
    <w:rsid w:val="005B4F2F"/>
    <w:rsid w:val="005B4F63"/>
    <w:rsid w:val="005B512A"/>
    <w:rsid w:val="005B549B"/>
    <w:rsid w:val="005B54EF"/>
    <w:rsid w:val="005B56BC"/>
    <w:rsid w:val="005B5838"/>
    <w:rsid w:val="005B5A37"/>
    <w:rsid w:val="005B5F42"/>
    <w:rsid w:val="005B609A"/>
    <w:rsid w:val="005B638E"/>
    <w:rsid w:val="005B6A93"/>
    <w:rsid w:val="005B6ECE"/>
    <w:rsid w:val="005B7152"/>
    <w:rsid w:val="005B729E"/>
    <w:rsid w:val="005B7335"/>
    <w:rsid w:val="005B7628"/>
    <w:rsid w:val="005B76CF"/>
    <w:rsid w:val="005B77A1"/>
    <w:rsid w:val="005B77B1"/>
    <w:rsid w:val="005B799D"/>
    <w:rsid w:val="005B7ADD"/>
    <w:rsid w:val="005B7F54"/>
    <w:rsid w:val="005C0029"/>
    <w:rsid w:val="005C004A"/>
    <w:rsid w:val="005C03C5"/>
    <w:rsid w:val="005C05EC"/>
    <w:rsid w:val="005C0A99"/>
    <w:rsid w:val="005C0FA2"/>
    <w:rsid w:val="005C13A6"/>
    <w:rsid w:val="005C1993"/>
    <w:rsid w:val="005C19E3"/>
    <w:rsid w:val="005C1E46"/>
    <w:rsid w:val="005C201E"/>
    <w:rsid w:val="005C203F"/>
    <w:rsid w:val="005C20A6"/>
    <w:rsid w:val="005C2223"/>
    <w:rsid w:val="005C3290"/>
    <w:rsid w:val="005C32D6"/>
    <w:rsid w:val="005C3D56"/>
    <w:rsid w:val="005C3E5A"/>
    <w:rsid w:val="005C3F2D"/>
    <w:rsid w:val="005C4264"/>
    <w:rsid w:val="005C4358"/>
    <w:rsid w:val="005C454A"/>
    <w:rsid w:val="005C48FE"/>
    <w:rsid w:val="005C53BB"/>
    <w:rsid w:val="005C5440"/>
    <w:rsid w:val="005C5880"/>
    <w:rsid w:val="005C5899"/>
    <w:rsid w:val="005C5962"/>
    <w:rsid w:val="005C6307"/>
    <w:rsid w:val="005C67C0"/>
    <w:rsid w:val="005C6C37"/>
    <w:rsid w:val="005C6FD0"/>
    <w:rsid w:val="005C7017"/>
    <w:rsid w:val="005C712C"/>
    <w:rsid w:val="005C71EA"/>
    <w:rsid w:val="005C7270"/>
    <w:rsid w:val="005C735A"/>
    <w:rsid w:val="005C79A5"/>
    <w:rsid w:val="005C7D24"/>
    <w:rsid w:val="005C7E21"/>
    <w:rsid w:val="005D0338"/>
    <w:rsid w:val="005D059A"/>
    <w:rsid w:val="005D071C"/>
    <w:rsid w:val="005D1022"/>
    <w:rsid w:val="005D103A"/>
    <w:rsid w:val="005D128F"/>
    <w:rsid w:val="005D133D"/>
    <w:rsid w:val="005D141F"/>
    <w:rsid w:val="005D143F"/>
    <w:rsid w:val="005D1723"/>
    <w:rsid w:val="005D174D"/>
    <w:rsid w:val="005D1755"/>
    <w:rsid w:val="005D1D5F"/>
    <w:rsid w:val="005D1E73"/>
    <w:rsid w:val="005D22CC"/>
    <w:rsid w:val="005D27DA"/>
    <w:rsid w:val="005D289D"/>
    <w:rsid w:val="005D387A"/>
    <w:rsid w:val="005D39AF"/>
    <w:rsid w:val="005D3A79"/>
    <w:rsid w:val="005D3AC3"/>
    <w:rsid w:val="005D3B95"/>
    <w:rsid w:val="005D3F0E"/>
    <w:rsid w:val="005D418E"/>
    <w:rsid w:val="005D465B"/>
    <w:rsid w:val="005D47E4"/>
    <w:rsid w:val="005D4B71"/>
    <w:rsid w:val="005D4C2B"/>
    <w:rsid w:val="005D4D1D"/>
    <w:rsid w:val="005D50D6"/>
    <w:rsid w:val="005D5734"/>
    <w:rsid w:val="005D57F4"/>
    <w:rsid w:val="005D5B7C"/>
    <w:rsid w:val="005D5CFD"/>
    <w:rsid w:val="005D68D8"/>
    <w:rsid w:val="005D6945"/>
    <w:rsid w:val="005D6C41"/>
    <w:rsid w:val="005D7506"/>
    <w:rsid w:val="005D79D9"/>
    <w:rsid w:val="005D7B80"/>
    <w:rsid w:val="005D7C34"/>
    <w:rsid w:val="005D7CD0"/>
    <w:rsid w:val="005D7F0E"/>
    <w:rsid w:val="005E02E1"/>
    <w:rsid w:val="005E04FD"/>
    <w:rsid w:val="005E0A56"/>
    <w:rsid w:val="005E0B1D"/>
    <w:rsid w:val="005E0BFE"/>
    <w:rsid w:val="005E0C53"/>
    <w:rsid w:val="005E0E51"/>
    <w:rsid w:val="005E1288"/>
    <w:rsid w:val="005E1356"/>
    <w:rsid w:val="005E1670"/>
    <w:rsid w:val="005E1AC4"/>
    <w:rsid w:val="005E1ADE"/>
    <w:rsid w:val="005E1BE4"/>
    <w:rsid w:val="005E1FDB"/>
    <w:rsid w:val="005E2805"/>
    <w:rsid w:val="005E2891"/>
    <w:rsid w:val="005E29A6"/>
    <w:rsid w:val="005E2F3E"/>
    <w:rsid w:val="005E342C"/>
    <w:rsid w:val="005E34A1"/>
    <w:rsid w:val="005E368C"/>
    <w:rsid w:val="005E3A75"/>
    <w:rsid w:val="005E3DA7"/>
    <w:rsid w:val="005E3F9E"/>
    <w:rsid w:val="005E40D1"/>
    <w:rsid w:val="005E47F0"/>
    <w:rsid w:val="005E4F04"/>
    <w:rsid w:val="005E4F3B"/>
    <w:rsid w:val="005E4FE1"/>
    <w:rsid w:val="005E52D1"/>
    <w:rsid w:val="005E552B"/>
    <w:rsid w:val="005E5798"/>
    <w:rsid w:val="005E5845"/>
    <w:rsid w:val="005E5880"/>
    <w:rsid w:val="005E5B8C"/>
    <w:rsid w:val="005E5BF0"/>
    <w:rsid w:val="005E5C5F"/>
    <w:rsid w:val="005E5DB6"/>
    <w:rsid w:val="005E5F82"/>
    <w:rsid w:val="005E679D"/>
    <w:rsid w:val="005E6B38"/>
    <w:rsid w:val="005E6D00"/>
    <w:rsid w:val="005E6D81"/>
    <w:rsid w:val="005E7048"/>
    <w:rsid w:val="005E7132"/>
    <w:rsid w:val="005E7B7B"/>
    <w:rsid w:val="005E7DC3"/>
    <w:rsid w:val="005E7FDF"/>
    <w:rsid w:val="005F102E"/>
    <w:rsid w:val="005F14CD"/>
    <w:rsid w:val="005F1805"/>
    <w:rsid w:val="005F19D9"/>
    <w:rsid w:val="005F1BC8"/>
    <w:rsid w:val="005F1D3D"/>
    <w:rsid w:val="005F1EC4"/>
    <w:rsid w:val="005F2103"/>
    <w:rsid w:val="005F2266"/>
    <w:rsid w:val="005F27DD"/>
    <w:rsid w:val="005F322B"/>
    <w:rsid w:val="005F32FF"/>
    <w:rsid w:val="005F3435"/>
    <w:rsid w:val="005F3A2F"/>
    <w:rsid w:val="005F3A67"/>
    <w:rsid w:val="005F3C06"/>
    <w:rsid w:val="005F4188"/>
    <w:rsid w:val="005F4542"/>
    <w:rsid w:val="005F540A"/>
    <w:rsid w:val="005F5572"/>
    <w:rsid w:val="005F5696"/>
    <w:rsid w:val="005F56F7"/>
    <w:rsid w:val="005F5CEE"/>
    <w:rsid w:val="005F5F40"/>
    <w:rsid w:val="005F607A"/>
    <w:rsid w:val="005F60EE"/>
    <w:rsid w:val="005F61CE"/>
    <w:rsid w:val="005F64E2"/>
    <w:rsid w:val="005F6979"/>
    <w:rsid w:val="005F6E85"/>
    <w:rsid w:val="005F71F1"/>
    <w:rsid w:val="005F7298"/>
    <w:rsid w:val="005F7CB5"/>
    <w:rsid w:val="005F7CCC"/>
    <w:rsid w:val="005F7DAF"/>
    <w:rsid w:val="005F7E74"/>
    <w:rsid w:val="0060028C"/>
    <w:rsid w:val="00600525"/>
    <w:rsid w:val="006008FD"/>
    <w:rsid w:val="00600C7E"/>
    <w:rsid w:val="00601374"/>
    <w:rsid w:val="0060157A"/>
    <w:rsid w:val="0060160A"/>
    <w:rsid w:val="0060188D"/>
    <w:rsid w:val="00601C1B"/>
    <w:rsid w:val="00601FEB"/>
    <w:rsid w:val="00602491"/>
    <w:rsid w:val="006027C6"/>
    <w:rsid w:val="006029CE"/>
    <w:rsid w:val="00602D93"/>
    <w:rsid w:val="00602FA6"/>
    <w:rsid w:val="00603017"/>
    <w:rsid w:val="00603136"/>
    <w:rsid w:val="006035D4"/>
    <w:rsid w:val="00603853"/>
    <w:rsid w:val="00603E10"/>
    <w:rsid w:val="00603FC1"/>
    <w:rsid w:val="0060421C"/>
    <w:rsid w:val="006042CA"/>
    <w:rsid w:val="00604479"/>
    <w:rsid w:val="006045C0"/>
    <w:rsid w:val="006045DB"/>
    <w:rsid w:val="0060465B"/>
    <w:rsid w:val="006046CB"/>
    <w:rsid w:val="006048D6"/>
    <w:rsid w:val="00604909"/>
    <w:rsid w:val="00604BC2"/>
    <w:rsid w:val="00604BF7"/>
    <w:rsid w:val="00604E12"/>
    <w:rsid w:val="006052A4"/>
    <w:rsid w:val="006053B5"/>
    <w:rsid w:val="006056AA"/>
    <w:rsid w:val="006060F7"/>
    <w:rsid w:val="00606269"/>
    <w:rsid w:val="00606468"/>
    <w:rsid w:val="00606635"/>
    <w:rsid w:val="006066F4"/>
    <w:rsid w:val="00606C37"/>
    <w:rsid w:val="00606FE1"/>
    <w:rsid w:val="00607495"/>
    <w:rsid w:val="00607B34"/>
    <w:rsid w:val="00610444"/>
    <w:rsid w:val="00610C1C"/>
    <w:rsid w:val="00610D87"/>
    <w:rsid w:val="00610D89"/>
    <w:rsid w:val="00610ED4"/>
    <w:rsid w:val="00610F09"/>
    <w:rsid w:val="0061120B"/>
    <w:rsid w:val="00611355"/>
    <w:rsid w:val="006114E9"/>
    <w:rsid w:val="006114FC"/>
    <w:rsid w:val="006117CE"/>
    <w:rsid w:val="0061185C"/>
    <w:rsid w:val="00611AE6"/>
    <w:rsid w:val="00612299"/>
    <w:rsid w:val="00612688"/>
    <w:rsid w:val="00612979"/>
    <w:rsid w:val="00612B9E"/>
    <w:rsid w:val="00613207"/>
    <w:rsid w:val="00613523"/>
    <w:rsid w:val="00613639"/>
    <w:rsid w:val="006138DC"/>
    <w:rsid w:val="00613C20"/>
    <w:rsid w:val="00613F10"/>
    <w:rsid w:val="0061463F"/>
    <w:rsid w:val="00614744"/>
    <w:rsid w:val="006147B8"/>
    <w:rsid w:val="0061484E"/>
    <w:rsid w:val="00614934"/>
    <w:rsid w:val="00614C22"/>
    <w:rsid w:val="00614D27"/>
    <w:rsid w:val="00614E10"/>
    <w:rsid w:val="0061518D"/>
    <w:rsid w:val="00615356"/>
    <w:rsid w:val="00615731"/>
    <w:rsid w:val="00615827"/>
    <w:rsid w:val="0061600A"/>
    <w:rsid w:val="00616053"/>
    <w:rsid w:val="0061692A"/>
    <w:rsid w:val="00616B22"/>
    <w:rsid w:val="00616DBF"/>
    <w:rsid w:val="00616DDE"/>
    <w:rsid w:val="00617042"/>
    <w:rsid w:val="00617BC1"/>
    <w:rsid w:val="00617C6E"/>
    <w:rsid w:val="00617E12"/>
    <w:rsid w:val="00620376"/>
    <w:rsid w:val="00620419"/>
    <w:rsid w:val="006205C6"/>
    <w:rsid w:val="006207E1"/>
    <w:rsid w:val="00620AC3"/>
    <w:rsid w:val="00620EFF"/>
    <w:rsid w:val="00620F6C"/>
    <w:rsid w:val="00620F80"/>
    <w:rsid w:val="00621207"/>
    <w:rsid w:val="006213DD"/>
    <w:rsid w:val="00621621"/>
    <w:rsid w:val="00621903"/>
    <w:rsid w:val="00621A75"/>
    <w:rsid w:val="00621A97"/>
    <w:rsid w:val="00621B40"/>
    <w:rsid w:val="00621F00"/>
    <w:rsid w:val="00621FD6"/>
    <w:rsid w:val="00622049"/>
    <w:rsid w:val="006221B8"/>
    <w:rsid w:val="006223E5"/>
    <w:rsid w:val="0062252F"/>
    <w:rsid w:val="0062291D"/>
    <w:rsid w:val="006229AA"/>
    <w:rsid w:val="00622C2E"/>
    <w:rsid w:val="0062303B"/>
    <w:rsid w:val="00623796"/>
    <w:rsid w:val="0062386B"/>
    <w:rsid w:val="0062397B"/>
    <w:rsid w:val="00623FA0"/>
    <w:rsid w:val="00624260"/>
    <w:rsid w:val="006243B1"/>
    <w:rsid w:val="006247CF"/>
    <w:rsid w:val="00624A17"/>
    <w:rsid w:val="00624B3E"/>
    <w:rsid w:val="006253D6"/>
    <w:rsid w:val="00625495"/>
    <w:rsid w:val="006254CF"/>
    <w:rsid w:val="00625668"/>
    <w:rsid w:val="0062583E"/>
    <w:rsid w:val="00625AA5"/>
    <w:rsid w:val="00625CF3"/>
    <w:rsid w:val="00625D85"/>
    <w:rsid w:val="00625F86"/>
    <w:rsid w:val="00626435"/>
    <w:rsid w:val="00626701"/>
    <w:rsid w:val="00626DF6"/>
    <w:rsid w:val="006270E7"/>
    <w:rsid w:val="006272A2"/>
    <w:rsid w:val="006277A6"/>
    <w:rsid w:val="00627A83"/>
    <w:rsid w:val="0063004C"/>
    <w:rsid w:val="006301B5"/>
    <w:rsid w:val="0063033D"/>
    <w:rsid w:val="00630344"/>
    <w:rsid w:val="006303FB"/>
    <w:rsid w:val="0063044F"/>
    <w:rsid w:val="00630642"/>
    <w:rsid w:val="006309EF"/>
    <w:rsid w:val="00630A46"/>
    <w:rsid w:val="00630BE1"/>
    <w:rsid w:val="00630EB6"/>
    <w:rsid w:val="0063102E"/>
    <w:rsid w:val="0063148E"/>
    <w:rsid w:val="0063189A"/>
    <w:rsid w:val="00631CC3"/>
    <w:rsid w:val="00631E15"/>
    <w:rsid w:val="0063236F"/>
    <w:rsid w:val="00632854"/>
    <w:rsid w:val="006328DA"/>
    <w:rsid w:val="0063293B"/>
    <w:rsid w:val="00632C39"/>
    <w:rsid w:val="006331D2"/>
    <w:rsid w:val="00633667"/>
    <w:rsid w:val="006338CF"/>
    <w:rsid w:val="00633990"/>
    <w:rsid w:val="00633B8A"/>
    <w:rsid w:val="00633D6A"/>
    <w:rsid w:val="00633E02"/>
    <w:rsid w:val="00634245"/>
    <w:rsid w:val="00634A77"/>
    <w:rsid w:val="00634F7D"/>
    <w:rsid w:val="0063506A"/>
    <w:rsid w:val="00635299"/>
    <w:rsid w:val="00635402"/>
    <w:rsid w:val="00635482"/>
    <w:rsid w:val="006354BD"/>
    <w:rsid w:val="00635AD8"/>
    <w:rsid w:val="00635B54"/>
    <w:rsid w:val="00635DD7"/>
    <w:rsid w:val="00635E69"/>
    <w:rsid w:val="006363FB"/>
    <w:rsid w:val="00636C93"/>
    <w:rsid w:val="00636FA6"/>
    <w:rsid w:val="006374C1"/>
    <w:rsid w:val="00637A5A"/>
    <w:rsid w:val="00637E13"/>
    <w:rsid w:val="00637F8A"/>
    <w:rsid w:val="006400F2"/>
    <w:rsid w:val="00640190"/>
    <w:rsid w:val="006404D7"/>
    <w:rsid w:val="00640656"/>
    <w:rsid w:val="00640791"/>
    <w:rsid w:val="0064079D"/>
    <w:rsid w:val="0064107D"/>
    <w:rsid w:val="006410D3"/>
    <w:rsid w:val="006411A8"/>
    <w:rsid w:val="00641266"/>
    <w:rsid w:val="006412AE"/>
    <w:rsid w:val="006416CA"/>
    <w:rsid w:val="00641CDF"/>
    <w:rsid w:val="00641DCE"/>
    <w:rsid w:val="00641E87"/>
    <w:rsid w:val="00641F33"/>
    <w:rsid w:val="00642021"/>
    <w:rsid w:val="0064206A"/>
    <w:rsid w:val="00642746"/>
    <w:rsid w:val="00643217"/>
    <w:rsid w:val="0064321D"/>
    <w:rsid w:val="006434DD"/>
    <w:rsid w:val="006435BD"/>
    <w:rsid w:val="006435D0"/>
    <w:rsid w:val="00643AF1"/>
    <w:rsid w:val="00643C1C"/>
    <w:rsid w:val="00643C75"/>
    <w:rsid w:val="00643CDD"/>
    <w:rsid w:val="006440AC"/>
    <w:rsid w:val="00644981"/>
    <w:rsid w:val="00644B5C"/>
    <w:rsid w:val="00644C97"/>
    <w:rsid w:val="00644F64"/>
    <w:rsid w:val="00645368"/>
    <w:rsid w:val="00645621"/>
    <w:rsid w:val="00645749"/>
    <w:rsid w:val="006457E0"/>
    <w:rsid w:val="00645A31"/>
    <w:rsid w:val="00645AFF"/>
    <w:rsid w:val="00645D88"/>
    <w:rsid w:val="00645E41"/>
    <w:rsid w:val="00645F20"/>
    <w:rsid w:val="00645F37"/>
    <w:rsid w:val="00646636"/>
    <w:rsid w:val="00646808"/>
    <w:rsid w:val="00646B9F"/>
    <w:rsid w:val="00646CF7"/>
    <w:rsid w:val="00646D53"/>
    <w:rsid w:val="00646DE4"/>
    <w:rsid w:val="00646E42"/>
    <w:rsid w:val="00646EE3"/>
    <w:rsid w:val="006471FF"/>
    <w:rsid w:val="006472E3"/>
    <w:rsid w:val="0064756C"/>
    <w:rsid w:val="006476D7"/>
    <w:rsid w:val="00647A7B"/>
    <w:rsid w:val="00647BB8"/>
    <w:rsid w:val="00647CEF"/>
    <w:rsid w:val="00647D16"/>
    <w:rsid w:val="00647D36"/>
    <w:rsid w:val="00647FD4"/>
    <w:rsid w:val="0065023F"/>
    <w:rsid w:val="006503EB"/>
    <w:rsid w:val="00650521"/>
    <w:rsid w:val="00650677"/>
    <w:rsid w:val="006506DC"/>
    <w:rsid w:val="00650986"/>
    <w:rsid w:val="006509D8"/>
    <w:rsid w:val="006511B9"/>
    <w:rsid w:val="00651284"/>
    <w:rsid w:val="006512F9"/>
    <w:rsid w:val="006512FA"/>
    <w:rsid w:val="00651652"/>
    <w:rsid w:val="00651981"/>
    <w:rsid w:val="00651BC8"/>
    <w:rsid w:val="00651DE1"/>
    <w:rsid w:val="00651E7A"/>
    <w:rsid w:val="00652153"/>
    <w:rsid w:val="006527E1"/>
    <w:rsid w:val="006530FA"/>
    <w:rsid w:val="006533B9"/>
    <w:rsid w:val="006538D1"/>
    <w:rsid w:val="0065399D"/>
    <w:rsid w:val="00653A06"/>
    <w:rsid w:val="00653A45"/>
    <w:rsid w:val="00653AC7"/>
    <w:rsid w:val="00653B22"/>
    <w:rsid w:val="00653F28"/>
    <w:rsid w:val="0065403D"/>
    <w:rsid w:val="006541BF"/>
    <w:rsid w:val="00654993"/>
    <w:rsid w:val="00654A03"/>
    <w:rsid w:val="00654A48"/>
    <w:rsid w:val="00654A55"/>
    <w:rsid w:val="00654B22"/>
    <w:rsid w:val="006550EF"/>
    <w:rsid w:val="00655254"/>
    <w:rsid w:val="006554F5"/>
    <w:rsid w:val="00655AD8"/>
    <w:rsid w:val="00655BDC"/>
    <w:rsid w:val="00655C8F"/>
    <w:rsid w:val="006560CB"/>
    <w:rsid w:val="006561EF"/>
    <w:rsid w:val="00656483"/>
    <w:rsid w:val="0065669F"/>
    <w:rsid w:val="00656E42"/>
    <w:rsid w:val="00657082"/>
    <w:rsid w:val="00657228"/>
    <w:rsid w:val="00657884"/>
    <w:rsid w:val="006578BB"/>
    <w:rsid w:val="00657E49"/>
    <w:rsid w:val="00657EE1"/>
    <w:rsid w:val="00657F6C"/>
    <w:rsid w:val="0066077A"/>
    <w:rsid w:val="00660854"/>
    <w:rsid w:val="006609E5"/>
    <w:rsid w:val="00660AFE"/>
    <w:rsid w:val="00660CA7"/>
    <w:rsid w:val="00660D67"/>
    <w:rsid w:val="00660EAC"/>
    <w:rsid w:val="00660F2A"/>
    <w:rsid w:val="006610B8"/>
    <w:rsid w:val="006611BA"/>
    <w:rsid w:val="00661AEF"/>
    <w:rsid w:val="00661CD4"/>
    <w:rsid w:val="00661DFE"/>
    <w:rsid w:val="00661FB3"/>
    <w:rsid w:val="00662702"/>
    <w:rsid w:val="00662894"/>
    <w:rsid w:val="00662933"/>
    <w:rsid w:val="0066299C"/>
    <w:rsid w:val="00662B4B"/>
    <w:rsid w:val="00662E22"/>
    <w:rsid w:val="00662FAA"/>
    <w:rsid w:val="0066307A"/>
    <w:rsid w:val="00663141"/>
    <w:rsid w:val="00663532"/>
    <w:rsid w:val="0066358A"/>
    <w:rsid w:val="00663620"/>
    <w:rsid w:val="00663CBA"/>
    <w:rsid w:val="00663D85"/>
    <w:rsid w:val="006644BA"/>
    <w:rsid w:val="006648E2"/>
    <w:rsid w:val="006649DF"/>
    <w:rsid w:val="00664A81"/>
    <w:rsid w:val="00666203"/>
    <w:rsid w:val="0066630E"/>
    <w:rsid w:val="0066663D"/>
    <w:rsid w:val="00666D1D"/>
    <w:rsid w:val="00666E1D"/>
    <w:rsid w:val="0066724F"/>
    <w:rsid w:val="0066745D"/>
    <w:rsid w:val="0066791E"/>
    <w:rsid w:val="00667A5E"/>
    <w:rsid w:val="006701B9"/>
    <w:rsid w:val="006702D0"/>
    <w:rsid w:val="00670A00"/>
    <w:rsid w:val="00670B9D"/>
    <w:rsid w:val="00670C77"/>
    <w:rsid w:val="00670D0E"/>
    <w:rsid w:val="00670FD8"/>
    <w:rsid w:val="006711CF"/>
    <w:rsid w:val="006712BC"/>
    <w:rsid w:val="0067133C"/>
    <w:rsid w:val="00671950"/>
    <w:rsid w:val="006725B8"/>
    <w:rsid w:val="00672AC5"/>
    <w:rsid w:val="00672B87"/>
    <w:rsid w:val="00672D30"/>
    <w:rsid w:val="00672D9B"/>
    <w:rsid w:val="0067330A"/>
    <w:rsid w:val="0067349D"/>
    <w:rsid w:val="00673E53"/>
    <w:rsid w:val="00673ED5"/>
    <w:rsid w:val="006744C1"/>
    <w:rsid w:val="0067460C"/>
    <w:rsid w:val="00674780"/>
    <w:rsid w:val="006747A2"/>
    <w:rsid w:val="006749BD"/>
    <w:rsid w:val="00674AB7"/>
    <w:rsid w:val="00674CEB"/>
    <w:rsid w:val="00674D24"/>
    <w:rsid w:val="00674DE9"/>
    <w:rsid w:val="0067521C"/>
    <w:rsid w:val="0067547B"/>
    <w:rsid w:val="00675AB3"/>
    <w:rsid w:val="00675C4D"/>
    <w:rsid w:val="00675C50"/>
    <w:rsid w:val="00675C5F"/>
    <w:rsid w:val="00675E28"/>
    <w:rsid w:val="00675EE9"/>
    <w:rsid w:val="00676016"/>
    <w:rsid w:val="0067604E"/>
    <w:rsid w:val="0067645E"/>
    <w:rsid w:val="00676B57"/>
    <w:rsid w:val="00676D7C"/>
    <w:rsid w:val="00676DD8"/>
    <w:rsid w:val="006771FE"/>
    <w:rsid w:val="006773F0"/>
    <w:rsid w:val="006774E5"/>
    <w:rsid w:val="006777E0"/>
    <w:rsid w:val="00680265"/>
    <w:rsid w:val="006807BF"/>
    <w:rsid w:val="006807C7"/>
    <w:rsid w:val="00680A67"/>
    <w:rsid w:val="00680C2D"/>
    <w:rsid w:val="00680C98"/>
    <w:rsid w:val="00680D73"/>
    <w:rsid w:val="00681035"/>
    <w:rsid w:val="0068107C"/>
    <w:rsid w:val="00681253"/>
    <w:rsid w:val="0068139F"/>
    <w:rsid w:val="006815B7"/>
    <w:rsid w:val="00681657"/>
    <w:rsid w:val="0068165A"/>
    <w:rsid w:val="00681C12"/>
    <w:rsid w:val="00682091"/>
    <w:rsid w:val="0068218F"/>
    <w:rsid w:val="006822AD"/>
    <w:rsid w:val="00682431"/>
    <w:rsid w:val="0068264D"/>
    <w:rsid w:val="00682C56"/>
    <w:rsid w:val="00682E0C"/>
    <w:rsid w:val="00682ED7"/>
    <w:rsid w:val="006832AB"/>
    <w:rsid w:val="006839C7"/>
    <w:rsid w:val="00683B5B"/>
    <w:rsid w:val="00683EF3"/>
    <w:rsid w:val="00683F29"/>
    <w:rsid w:val="0068403C"/>
    <w:rsid w:val="0068497E"/>
    <w:rsid w:val="00684EFE"/>
    <w:rsid w:val="006852E3"/>
    <w:rsid w:val="006855D6"/>
    <w:rsid w:val="006855FB"/>
    <w:rsid w:val="00685761"/>
    <w:rsid w:val="006857A1"/>
    <w:rsid w:val="00685984"/>
    <w:rsid w:val="00686295"/>
    <w:rsid w:val="0068639E"/>
    <w:rsid w:val="006865DC"/>
    <w:rsid w:val="00686BB9"/>
    <w:rsid w:val="00686C64"/>
    <w:rsid w:val="00686D5D"/>
    <w:rsid w:val="00686EEB"/>
    <w:rsid w:val="006870D2"/>
    <w:rsid w:val="006875EA"/>
    <w:rsid w:val="00687A9A"/>
    <w:rsid w:val="00687E7C"/>
    <w:rsid w:val="00687EBE"/>
    <w:rsid w:val="00687F9D"/>
    <w:rsid w:val="006905C3"/>
    <w:rsid w:val="00690A27"/>
    <w:rsid w:val="00690C16"/>
    <w:rsid w:val="00690CFF"/>
    <w:rsid w:val="00690F83"/>
    <w:rsid w:val="0069116A"/>
    <w:rsid w:val="00691450"/>
    <w:rsid w:val="006914F4"/>
    <w:rsid w:val="006917A6"/>
    <w:rsid w:val="006917BA"/>
    <w:rsid w:val="00691AF2"/>
    <w:rsid w:val="00691F97"/>
    <w:rsid w:val="00692269"/>
    <w:rsid w:val="00692532"/>
    <w:rsid w:val="00692B45"/>
    <w:rsid w:val="00692F4C"/>
    <w:rsid w:val="006936D2"/>
    <w:rsid w:val="00693BA1"/>
    <w:rsid w:val="006943D6"/>
    <w:rsid w:val="0069478E"/>
    <w:rsid w:val="00694AB5"/>
    <w:rsid w:val="00694B5D"/>
    <w:rsid w:val="006954D9"/>
    <w:rsid w:val="006957CD"/>
    <w:rsid w:val="00695BA1"/>
    <w:rsid w:val="00695BA8"/>
    <w:rsid w:val="00695E10"/>
    <w:rsid w:val="006961E4"/>
    <w:rsid w:val="00696252"/>
    <w:rsid w:val="006962EA"/>
    <w:rsid w:val="006963A7"/>
    <w:rsid w:val="006964C1"/>
    <w:rsid w:val="00696857"/>
    <w:rsid w:val="0069689C"/>
    <w:rsid w:val="00696F2B"/>
    <w:rsid w:val="006972E3"/>
    <w:rsid w:val="00697400"/>
    <w:rsid w:val="006979E8"/>
    <w:rsid w:val="00697A2A"/>
    <w:rsid w:val="00697ABD"/>
    <w:rsid w:val="006A017A"/>
    <w:rsid w:val="006A019D"/>
    <w:rsid w:val="006A0A94"/>
    <w:rsid w:val="006A0E63"/>
    <w:rsid w:val="006A110E"/>
    <w:rsid w:val="006A11AD"/>
    <w:rsid w:val="006A1338"/>
    <w:rsid w:val="006A13EE"/>
    <w:rsid w:val="006A147B"/>
    <w:rsid w:val="006A17F2"/>
    <w:rsid w:val="006A190F"/>
    <w:rsid w:val="006A196F"/>
    <w:rsid w:val="006A1A03"/>
    <w:rsid w:val="006A1FA2"/>
    <w:rsid w:val="006A248F"/>
    <w:rsid w:val="006A26D4"/>
    <w:rsid w:val="006A28F6"/>
    <w:rsid w:val="006A2BF4"/>
    <w:rsid w:val="006A2DE2"/>
    <w:rsid w:val="006A310C"/>
    <w:rsid w:val="006A34E4"/>
    <w:rsid w:val="006A37B1"/>
    <w:rsid w:val="006A3D65"/>
    <w:rsid w:val="006A415B"/>
    <w:rsid w:val="006A4210"/>
    <w:rsid w:val="006A425C"/>
    <w:rsid w:val="006A440A"/>
    <w:rsid w:val="006A45D4"/>
    <w:rsid w:val="006A4D61"/>
    <w:rsid w:val="006A4EDE"/>
    <w:rsid w:val="006A4FD6"/>
    <w:rsid w:val="006A51DC"/>
    <w:rsid w:val="006A52DF"/>
    <w:rsid w:val="006A53FB"/>
    <w:rsid w:val="006A593F"/>
    <w:rsid w:val="006A5AC5"/>
    <w:rsid w:val="006A6068"/>
    <w:rsid w:val="006A632C"/>
    <w:rsid w:val="006A639A"/>
    <w:rsid w:val="006A6520"/>
    <w:rsid w:val="006A6B08"/>
    <w:rsid w:val="006A6B73"/>
    <w:rsid w:val="006A6C2F"/>
    <w:rsid w:val="006A6C71"/>
    <w:rsid w:val="006A6DAD"/>
    <w:rsid w:val="006A76C0"/>
    <w:rsid w:val="006A79A2"/>
    <w:rsid w:val="006A7A5A"/>
    <w:rsid w:val="006A7D25"/>
    <w:rsid w:val="006A7F7A"/>
    <w:rsid w:val="006B0294"/>
    <w:rsid w:val="006B034F"/>
    <w:rsid w:val="006B0649"/>
    <w:rsid w:val="006B070F"/>
    <w:rsid w:val="006B0F6B"/>
    <w:rsid w:val="006B1015"/>
    <w:rsid w:val="006B13C0"/>
    <w:rsid w:val="006B13E9"/>
    <w:rsid w:val="006B14BF"/>
    <w:rsid w:val="006B16C1"/>
    <w:rsid w:val="006B1E34"/>
    <w:rsid w:val="006B1E40"/>
    <w:rsid w:val="006B226F"/>
    <w:rsid w:val="006B2C2D"/>
    <w:rsid w:val="006B340F"/>
    <w:rsid w:val="006B3624"/>
    <w:rsid w:val="006B379C"/>
    <w:rsid w:val="006B3ACE"/>
    <w:rsid w:val="006B436A"/>
    <w:rsid w:val="006B43E7"/>
    <w:rsid w:val="006B4748"/>
    <w:rsid w:val="006B4A15"/>
    <w:rsid w:val="006B4BD5"/>
    <w:rsid w:val="006B4F03"/>
    <w:rsid w:val="006B4F44"/>
    <w:rsid w:val="006B5104"/>
    <w:rsid w:val="006B59F8"/>
    <w:rsid w:val="006B5B88"/>
    <w:rsid w:val="006B5F17"/>
    <w:rsid w:val="006B60F3"/>
    <w:rsid w:val="006B6A7A"/>
    <w:rsid w:val="006B6B24"/>
    <w:rsid w:val="006B7060"/>
    <w:rsid w:val="006C0488"/>
    <w:rsid w:val="006C05BF"/>
    <w:rsid w:val="006C0647"/>
    <w:rsid w:val="006C0E5E"/>
    <w:rsid w:val="006C0E7D"/>
    <w:rsid w:val="006C1072"/>
    <w:rsid w:val="006C13BE"/>
    <w:rsid w:val="006C1433"/>
    <w:rsid w:val="006C14A8"/>
    <w:rsid w:val="006C1581"/>
    <w:rsid w:val="006C176C"/>
    <w:rsid w:val="006C1BB3"/>
    <w:rsid w:val="006C244D"/>
    <w:rsid w:val="006C25A6"/>
    <w:rsid w:val="006C2A90"/>
    <w:rsid w:val="006C2AAA"/>
    <w:rsid w:val="006C2AB5"/>
    <w:rsid w:val="006C2EEE"/>
    <w:rsid w:val="006C2F12"/>
    <w:rsid w:val="006C3004"/>
    <w:rsid w:val="006C3819"/>
    <w:rsid w:val="006C424D"/>
    <w:rsid w:val="006C43FE"/>
    <w:rsid w:val="006C446B"/>
    <w:rsid w:val="006C46B5"/>
    <w:rsid w:val="006C46F1"/>
    <w:rsid w:val="006C489D"/>
    <w:rsid w:val="006C49E5"/>
    <w:rsid w:val="006C50FE"/>
    <w:rsid w:val="006C57EA"/>
    <w:rsid w:val="006C5C62"/>
    <w:rsid w:val="006C5E26"/>
    <w:rsid w:val="006C63AA"/>
    <w:rsid w:val="006C6512"/>
    <w:rsid w:val="006C65F4"/>
    <w:rsid w:val="006C66E1"/>
    <w:rsid w:val="006C6802"/>
    <w:rsid w:val="006C686D"/>
    <w:rsid w:val="006C6B2A"/>
    <w:rsid w:val="006C6C86"/>
    <w:rsid w:val="006C7040"/>
    <w:rsid w:val="006C71A9"/>
    <w:rsid w:val="006C74AB"/>
    <w:rsid w:val="006C7534"/>
    <w:rsid w:val="006C772D"/>
    <w:rsid w:val="006C77DA"/>
    <w:rsid w:val="006D0055"/>
    <w:rsid w:val="006D00B0"/>
    <w:rsid w:val="006D023B"/>
    <w:rsid w:val="006D0400"/>
    <w:rsid w:val="006D05F4"/>
    <w:rsid w:val="006D090D"/>
    <w:rsid w:val="006D0942"/>
    <w:rsid w:val="006D0A91"/>
    <w:rsid w:val="006D0B1C"/>
    <w:rsid w:val="006D0CB9"/>
    <w:rsid w:val="006D0CED"/>
    <w:rsid w:val="006D0D39"/>
    <w:rsid w:val="006D12B4"/>
    <w:rsid w:val="006D1B38"/>
    <w:rsid w:val="006D1F29"/>
    <w:rsid w:val="006D2525"/>
    <w:rsid w:val="006D26E8"/>
    <w:rsid w:val="006D28C2"/>
    <w:rsid w:val="006D29C8"/>
    <w:rsid w:val="006D2B25"/>
    <w:rsid w:val="006D2D64"/>
    <w:rsid w:val="006D2E66"/>
    <w:rsid w:val="006D3492"/>
    <w:rsid w:val="006D34BD"/>
    <w:rsid w:val="006D3AE9"/>
    <w:rsid w:val="006D3B4E"/>
    <w:rsid w:val="006D3D29"/>
    <w:rsid w:val="006D3EC5"/>
    <w:rsid w:val="006D4060"/>
    <w:rsid w:val="006D40E2"/>
    <w:rsid w:val="006D41E4"/>
    <w:rsid w:val="006D4244"/>
    <w:rsid w:val="006D44C8"/>
    <w:rsid w:val="006D4EC4"/>
    <w:rsid w:val="006D5219"/>
    <w:rsid w:val="006D5652"/>
    <w:rsid w:val="006D5661"/>
    <w:rsid w:val="006D5F97"/>
    <w:rsid w:val="006D6396"/>
    <w:rsid w:val="006D68AD"/>
    <w:rsid w:val="006D6C5B"/>
    <w:rsid w:val="006D7400"/>
    <w:rsid w:val="006D760E"/>
    <w:rsid w:val="006D79B5"/>
    <w:rsid w:val="006D7C91"/>
    <w:rsid w:val="006D7D02"/>
    <w:rsid w:val="006D7EE4"/>
    <w:rsid w:val="006E0032"/>
    <w:rsid w:val="006E0080"/>
    <w:rsid w:val="006E00A3"/>
    <w:rsid w:val="006E03D2"/>
    <w:rsid w:val="006E0F46"/>
    <w:rsid w:val="006E106B"/>
    <w:rsid w:val="006E11C3"/>
    <w:rsid w:val="006E1501"/>
    <w:rsid w:val="006E158E"/>
    <w:rsid w:val="006E194A"/>
    <w:rsid w:val="006E1FE5"/>
    <w:rsid w:val="006E2006"/>
    <w:rsid w:val="006E22D2"/>
    <w:rsid w:val="006E26FE"/>
    <w:rsid w:val="006E2833"/>
    <w:rsid w:val="006E2972"/>
    <w:rsid w:val="006E29FE"/>
    <w:rsid w:val="006E2EA7"/>
    <w:rsid w:val="006E31AA"/>
    <w:rsid w:val="006E3217"/>
    <w:rsid w:val="006E36B7"/>
    <w:rsid w:val="006E3D28"/>
    <w:rsid w:val="006E3E19"/>
    <w:rsid w:val="006E43C0"/>
    <w:rsid w:val="006E481F"/>
    <w:rsid w:val="006E4A4B"/>
    <w:rsid w:val="006E4E10"/>
    <w:rsid w:val="006E4E2C"/>
    <w:rsid w:val="006E51FB"/>
    <w:rsid w:val="006E5551"/>
    <w:rsid w:val="006E555B"/>
    <w:rsid w:val="006E5581"/>
    <w:rsid w:val="006E5609"/>
    <w:rsid w:val="006E5B7B"/>
    <w:rsid w:val="006E61B6"/>
    <w:rsid w:val="006E6290"/>
    <w:rsid w:val="006E6999"/>
    <w:rsid w:val="006E6B88"/>
    <w:rsid w:val="006E6EB7"/>
    <w:rsid w:val="006E7165"/>
    <w:rsid w:val="006E745D"/>
    <w:rsid w:val="006E75D7"/>
    <w:rsid w:val="006E75F4"/>
    <w:rsid w:val="006E7BA7"/>
    <w:rsid w:val="006E7F0B"/>
    <w:rsid w:val="006E7FBF"/>
    <w:rsid w:val="006F0289"/>
    <w:rsid w:val="006F02C7"/>
    <w:rsid w:val="006F09AC"/>
    <w:rsid w:val="006F1270"/>
    <w:rsid w:val="006F132D"/>
    <w:rsid w:val="006F163F"/>
    <w:rsid w:val="006F16FC"/>
    <w:rsid w:val="006F178C"/>
    <w:rsid w:val="006F1AD3"/>
    <w:rsid w:val="006F21EA"/>
    <w:rsid w:val="006F279C"/>
    <w:rsid w:val="006F2B31"/>
    <w:rsid w:val="006F2E30"/>
    <w:rsid w:val="006F3103"/>
    <w:rsid w:val="006F3123"/>
    <w:rsid w:val="006F35AB"/>
    <w:rsid w:val="006F36BF"/>
    <w:rsid w:val="006F3F2C"/>
    <w:rsid w:val="006F3F48"/>
    <w:rsid w:val="006F3F57"/>
    <w:rsid w:val="006F3FC8"/>
    <w:rsid w:val="006F4194"/>
    <w:rsid w:val="006F41B4"/>
    <w:rsid w:val="006F441D"/>
    <w:rsid w:val="006F45F3"/>
    <w:rsid w:val="006F48F8"/>
    <w:rsid w:val="006F492F"/>
    <w:rsid w:val="006F4B95"/>
    <w:rsid w:val="006F4D62"/>
    <w:rsid w:val="006F5108"/>
    <w:rsid w:val="006F5276"/>
    <w:rsid w:val="006F533E"/>
    <w:rsid w:val="006F57BF"/>
    <w:rsid w:val="006F5852"/>
    <w:rsid w:val="006F5921"/>
    <w:rsid w:val="006F5AFC"/>
    <w:rsid w:val="006F5E39"/>
    <w:rsid w:val="006F5F6A"/>
    <w:rsid w:val="006F60CE"/>
    <w:rsid w:val="006F61E5"/>
    <w:rsid w:val="006F646B"/>
    <w:rsid w:val="006F654B"/>
    <w:rsid w:val="006F657B"/>
    <w:rsid w:val="006F6B56"/>
    <w:rsid w:val="006F6C7D"/>
    <w:rsid w:val="006F7342"/>
    <w:rsid w:val="006F792D"/>
    <w:rsid w:val="006F79AA"/>
    <w:rsid w:val="006F7A4E"/>
    <w:rsid w:val="006F7B32"/>
    <w:rsid w:val="007000F4"/>
    <w:rsid w:val="00700150"/>
    <w:rsid w:val="0070035F"/>
    <w:rsid w:val="0070063A"/>
    <w:rsid w:val="0070073D"/>
    <w:rsid w:val="00700AE9"/>
    <w:rsid w:val="00700C30"/>
    <w:rsid w:val="00700E89"/>
    <w:rsid w:val="00700F19"/>
    <w:rsid w:val="00701016"/>
    <w:rsid w:val="007014E3"/>
    <w:rsid w:val="00701507"/>
    <w:rsid w:val="00701674"/>
    <w:rsid w:val="00701768"/>
    <w:rsid w:val="00701781"/>
    <w:rsid w:val="0070189A"/>
    <w:rsid w:val="00701990"/>
    <w:rsid w:val="00701C69"/>
    <w:rsid w:val="00701E4E"/>
    <w:rsid w:val="00701EBD"/>
    <w:rsid w:val="00701F68"/>
    <w:rsid w:val="00701F78"/>
    <w:rsid w:val="00702410"/>
    <w:rsid w:val="00702435"/>
    <w:rsid w:val="00702786"/>
    <w:rsid w:val="00702A85"/>
    <w:rsid w:val="00702CB3"/>
    <w:rsid w:val="0070327D"/>
    <w:rsid w:val="007032BA"/>
    <w:rsid w:val="007036A2"/>
    <w:rsid w:val="00703E6A"/>
    <w:rsid w:val="00704032"/>
    <w:rsid w:val="007044B0"/>
    <w:rsid w:val="007044D4"/>
    <w:rsid w:val="00704BDE"/>
    <w:rsid w:val="00704E66"/>
    <w:rsid w:val="007053C0"/>
    <w:rsid w:val="0070571B"/>
    <w:rsid w:val="007057BA"/>
    <w:rsid w:val="00705A2B"/>
    <w:rsid w:val="00705A9E"/>
    <w:rsid w:val="00705D53"/>
    <w:rsid w:val="007061B5"/>
    <w:rsid w:val="0070626A"/>
    <w:rsid w:val="00706647"/>
    <w:rsid w:val="0070688C"/>
    <w:rsid w:val="00706893"/>
    <w:rsid w:val="00706907"/>
    <w:rsid w:val="00706AFE"/>
    <w:rsid w:val="00706DC4"/>
    <w:rsid w:val="00706EA2"/>
    <w:rsid w:val="00706EB0"/>
    <w:rsid w:val="00706F89"/>
    <w:rsid w:val="007104C5"/>
    <w:rsid w:val="0071054C"/>
    <w:rsid w:val="0071071C"/>
    <w:rsid w:val="0071096C"/>
    <w:rsid w:val="00710B0D"/>
    <w:rsid w:val="00710B3A"/>
    <w:rsid w:val="00710E5A"/>
    <w:rsid w:val="007110FE"/>
    <w:rsid w:val="00711126"/>
    <w:rsid w:val="00711883"/>
    <w:rsid w:val="0071195E"/>
    <w:rsid w:val="00711BD5"/>
    <w:rsid w:val="0071255C"/>
    <w:rsid w:val="00712896"/>
    <w:rsid w:val="00712FEB"/>
    <w:rsid w:val="00713136"/>
    <w:rsid w:val="00713464"/>
    <w:rsid w:val="0071373A"/>
    <w:rsid w:val="00713741"/>
    <w:rsid w:val="00713BBE"/>
    <w:rsid w:val="00713CB4"/>
    <w:rsid w:val="00714958"/>
    <w:rsid w:val="00714CA2"/>
    <w:rsid w:val="0071553B"/>
    <w:rsid w:val="007157F7"/>
    <w:rsid w:val="007158B3"/>
    <w:rsid w:val="00715A5E"/>
    <w:rsid w:val="00715EDE"/>
    <w:rsid w:val="00715F04"/>
    <w:rsid w:val="007160BB"/>
    <w:rsid w:val="0071629E"/>
    <w:rsid w:val="007162E2"/>
    <w:rsid w:val="0071637B"/>
    <w:rsid w:val="00716B46"/>
    <w:rsid w:val="00716DB9"/>
    <w:rsid w:val="00717211"/>
    <w:rsid w:val="007175FD"/>
    <w:rsid w:val="007177C6"/>
    <w:rsid w:val="00717CEA"/>
    <w:rsid w:val="00720383"/>
    <w:rsid w:val="00720510"/>
    <w:rsid w:val="007205A6"/>
    <w:rsid w:val="007215C4"/>
    <w:rsid w:val="007215CA"/>
    <w:rsid w:val="007217CB"/>
    <w:rsid w:val="00721AB2"/>
    <w:rsid w:val="00721E6B"/>
    <w:rsid w:val="00721ED2"/>
    <w:rsid w:val="00721FAF"/>
    <w:rsid w:val="00722122"/>
    <w:rsid w:val="0072257E"/>
    <w:rsid w:val="0072266F"/>
    <w:rsid w:val="007229C4"/>
    <w:rsid w:val="00722AB0"/>
    <w:rsid w:val="00722C04"/>
    <w:rsid w:val="007230F5"/>
    <w:rsid w:val="00723484"/>
    <w:rsid w:val="007238EE"/>
    <w:rsid w:val="00723C1F"/>
    <w:rsid w:val="00723C87"/>
    <w:rsid w:val="00723D14"/>
    <w:rsid w:val="00723DD2"/>
    <w:rsid w:val="00723F1E"/>
    <w:rsid w:val="00723FE0"/>
    <w:rsid w:val="00723FE3"/>
    <w:rsid w:val="00724C51"/>
    <w:rsid w:val="0072563D"/>
    <w:rsid w:val="0072580C"/>
    <w:rsid w:val="0072585B"/>
    <w:rsid w:val="007259BA"/>
    <w:rsid w:val="00725D10"/>
    <w:rsid w:val="00725E81"/>
    <w:rsid w:val="00725EF7"/>
    <w:rsid w:val="00725EF8"/>
    <w:rsid w:val="00726151"/>
    <w:rsid w:val="00726670"/>
    <w:rsid w:val="00726756"/>
    <w:rsid w:val="00726BB5"/>
    <w:rsid w:val="00726CEF"/>
    <w:rsid w:val="00726DBC"/>
    <w:rsid w:val="00726EA9"/>
    <w:rsid w:val="00727214"/>
    <w:rsid w:val="00727731"/>
    <w:rsid w:val="00727A31"/>
    <w:rsid w:val="00727AE8"/>
    <w:rsid w:val="00730056"/>
    <w:rsid w:val="007306FF"/>
    <w:rsid w:val="00730774"/>
    <w:rsid w:val="007309D0"/>
    <w:rsid w:val="00730C4D"/>
    <w:rsid w:val="007312D3"/>
    <w:rsid w:val="00731A34"/>
    <w:rsid w:val="00731C5D"/>
    <w:rsid w:val="00731D28"/>
    <w:rsid w:val="00732384"/>
    <w:rsid w:val="007324CB"/>
    <w:rsid w:val="0073268D"/>
    <w:rsid w:val="00732838"/>
    <w:rsid w:val="00732ABE"/>
    <w:rsid w:val="00732B97"/>
    <w:rsid w:val="00732E04"/>
    <w:rsid w:val="00732F63"/>
    <w:rsid w:val="00733003"/>
    <w:rsid w:val="007330E1"/>
    <w:rsid w:val="007336A9"/>
    <w:rsid w:val="00733872"/>
    <w:rsid w:val="007338F7"/>
    <w:rsid w:val="00733AE0"/>
    <w:rsid w:val="00733EB9"/>
    <w:rsid w:val="00734365"/>
    <w:rsid w:val="0073465D"/>
    <w:rsid w:val="0073466B"/>
    <w:rsid w:val="00734BD6"/>
    <w:rsid w:val="00734D2D"/>
    <w:rsid w:val="00734FFA"/>
    <w:rsid w:val="00735023"/>
    <w:rsid w:val="007351F8"/>
    <w:rsid w:val="007353BC"/>
    <w:rsid w:val="00735418"/>
    <w:rsid w:val="0073553A"/>
    <w:rsid w:val="007356D9"/>
    <w:rsid w:val="007356E7"/>
    <w:rsid w:val="007359AD"/>
    <w:rsid w:val="00735E34"/>
    <w:rsid w:val="00735E50"/>
    <w:rsid w:val="007360E4"/>
    <w:rsid w:val="007361DE"/>
    <w:rsid w:val="00736737"/>
    <w:rsid w:val="007367E2"/>
    <w:rsid w:val="0073686A"/>
    <w:rsid w:val="00736BE6"/>
    <w:rsid w:val="0073708A"/>
    <w:rsid w:val="007372D2"/>
    <w:rsid w:val="00737695"/>
    <w:rsid w:val="00737FF7"/>
    <w:rsid w:val="00740596"/>
    <w:rsid w:val="007408D0"/>
    <w:rsid w:val="00740D1D"/>
    <w:rsid w:val="00740F58"/>
    <w:rsid w:val="00740FB5"/>
    <w:rsid w:val="0074123A"/>
    <w:rsid w:val="00741408"/>
    <w:rsid w:val="00741509"/>
    <w:rsid w:val="00741854"/>
    <w:rsid w:val="00741A4B"/>
    <w:rsid w:val="00741ADE"/>
    <w:rsid w:val="00741E29"/>
    <w:rsid w:val="00741E95"/>
    <w:rsid w:val="0074218F"/>
    <w:rsid w:val="007422EB"/>
    <w:rsid w:val="007426CA"/>
    <w:rsid w:val="00742783"/>
    <w:rsid w:val="00742C1C"/>
    <w:rsid w:val="00742FEE"/>
    <w:rsid w:val="00743169"/>
    <w:rsid w:val="0074339F"/>
    <w:rsid w:val="0074345C"/>
    <w:rsid w:val="0074350E"/>
    <w:rsid w:val="0074359E"/>
    <w:rsid w:val="0074379E"/>
    <w:rsid w:val="00743A44"/>
    <w:rsid w:val="00743B9C"/>
    <w:rsid w:val="00743C3F"/>
    <w:rsid w:val="00744406"/>
    <w:rsid w:val="00744617"/>
    <w:rsid w:val="00744A05"/>
    <w:rsid w:val="00744B95"/>
    <w:rsid w:val="00744C12"/>
    <w:rsid w:val="007450C7"/>
    <w:rsid w:val="00745100"/>
    <w:rsid w:val="00745592"/>
    <w:rsid w:val="00745EDA"/>
    <w:rsid w:val="00745FA2"/>
    <w:rsid w:val="00746260"/>
    <w:rsid w:val="0074633D"/>
    <w:rsid w:val="007463DE"/>
    <w:rsid w:val="00746DBA"/>
    <w:rsid w:val="0074731B"/>
    <w:rsid w:val="007473BC"/>
    <w:rsid w:val="00747B21"/>
    <w:rsid w:val="00750257"/>
    <w:rsid w:val="00750819"/>
    <w:rsid w:val="00750853"/>
    <w:rsid w:val="00750E6E"/>
    <w:rsid w:val="007511ED"/>
    <w:rsid w:val="007512EF"/>
    <w:rsid w:val="0075140D"/>
    <w:rsid w:val="00751BF4"/>
    <w:rsid w:val="00751C33"/>
    <w:rsid w:val="00751F1C"/>
    <w:rsid w:val="0075229A"/>
    <w:rsid w:val="00752349"/>
    <w:rsid w:val="0075294E"/>
    <w:rsid w:val="007529AA"/>
    <w:rsid w:val="007529C1"/>
    <w:rsid w:val="00752B22"/>
    <w:rsid w:val="00752B25"/>
    <w:rsid w:val="00752FA8"/>
    <w:rsid w:val="00753530"/>
    <w:rsid w:val="007537FD"/>
    <w:rsid w:val="00753DCF"/>
    <w:rsid w:val="00753F16"/>
    <w:rsid w:val="007545A3"/>
    <w:rsid w:val="00754CAB"/>
    <w:rsid w:val="00754CE1"/>
    <w:rsid w:val="007552F4"/>
    <w:rsid w:val="00755973"/>
    <w:rsid w:val="00755D07"/>
    <w:rsid w:val="00755E3D"/>
    <w:rsid w:val="00756019"/>
    <w:rsid w:val="00756121"/>
    <w:rsid w:val="0075623E"/>
    <w:rsid w:val="0075624A"/>
    <w:rsid w:val="0075652B"/>
    <w:rsid w:val="007565CF"/>
    <w:rsid w:val="00756B0A"/>
    <w:rsid w:val="00757263"/>
    <w:rsid w:val="0075754B"/>
    <w:rsid w:val="007578F6"/>
    <w:rsid w:val="00757ABA"/>
    <w:rsid w:val="00757E6E"/>
    <w:rsid w:val="007603EB"/>
    <w:rsid w:val="00760512"/>
    <w:rsid w:val="00760625"/>
    <w:rsid w:val="00760766"/>
    <w:rsid w:val="00760C6E"/>
    <w:rsid w:val="0076102D"/>
    <w:rsid w:val="00761B51"/>
    <w:rsid w:val="00761C35"/>
    <w:rsid w:val="00761F47"/>
    <w:rsid w:val="007620DB"/>
    <w:rsid w:val="0076246E"/>
    <w:rsid w:val="00762BCE"/>
    <w:rsid w:val="00762EB9"/>
    <w:rsid w:val="00763272"/>
    <w:rsid w:val="0076328D"/>
    <w:rsid w:val="007632EA"/>
    <w:rsid w:val="00763479"/>
    <w:rsid w:val="0076353E"/>
    <w:rsid w:val="00763E07"/>
    <w:rsid w:val="00763E83"/>
    <w:rsid w:val="00764016"/>
    <w:rsid w:val="00764263"/>
    <w:rsid w:val="007646A4"/>
    <w:rsid w:val="007646A7"/>
    <w:rsid w:val="007647CF"/>
    <w:rsid w:val="00764B21"/>
    <w:rsid w:val="00764B9E"/>
    <w:rsid w:val="00765110"/>
    <w:rsid w:val="007651A2"/>
    <w:rsid w:val="007652E4"/>
    <w:rsid w:val="0076567A"/>
    <w:rsid w:val="007657DA"/>
    <w:rsid w:val="00766B20"/>
    <w:rsid w:val="00766DDE"/>
    <w:rsid w:val="00766F7E"/>
    <w:rsid w:val="00767803"/>
    <w:rsid w:val="00770079"/>
    <w:rsid w:val="007702A8"/>
    <w:rsid w:val="0077099E"/>
    <w:rsid w:val="007709C9"/>
    <w:rsid w:val="00770A59"/>
    <w:rsid w:val="00770DBC"/>
    <w:rsid w:val="00770FB4"/>
    <w:rsid w:val="007711D3"/>
    <w:rsid w:val="0077128A"/>
    <w:rsid w:val="007714FA"/>
    <w:rsid w:val="007716A0"/>
    <w:rsid w:val="0077188F"/>
    <w:rsid w:val="00771919"/>
    <w:rsid w:val="00771948"/>
    <w:rsid w:val="0077197F"/>
    <w:rsid w:val="00771B76"/>
    <w:rsid w:val="00771C56"/>
    <w:rsid w:val="00772080"/>
    <w:rsid w:val="007724C8"/>
    <w:rsid w:val="00772A01"/>
    <w:rsid w:val="00772C28"/>
    <w:rsid w:val="00772D60"/>
    <w:rsid w:val="00772FC0"/>
    <w:rsid w:val="007730CC"/>
    <w:rsid w:val="00773388"/>
    <w:rsid w:val="007746CF"/>
    <w:rsid w:val="0077475B"/>
    <w:rsid w:val="00774C21"/>
    <w:rsid w:val="00775456"/>
    <w:rsid w:val="00775DB0"/>
    <w:rsid w:val="007761B2"/>
    <w:rsid w:val="007767F7"/>
    <w:rsid w:val="007767F8"/>
    <w:rsid w:val="00776840"/>
    <w:rsid w:val="00777291"/>
    <w:rsid w:val="0077783D"/>
    <w:rsid w:val="00777A30"/>
    <w:rsid w:val="00777BD5"/>
    <w:rsid w:val="007804CF"/>
    <w:rsid w:val="0078091A"/>
    <w:rsid w:val="00780A31"/>
    <w:rsid w:val="00780DBA"/>
    <w:rsid w:val="00780E28"/>
    <w:rsid w:val="00780EF2"/>
    <w:rsid w:val="007813A8"/>
    <w:rsid w:val="0078163C"/>
    <w:rsid w:val="00781FC5"/>
    <w:rsid w:val="007820DA"/>
    <w:rsid w:val="00782289"/>
    <w:rsid w:val="00782445"/>
    <w:rsid w:val="00782588"/>
    <w:rsid w:val="007828B7"/>
    <w:rsid w:val="00783144"/>
    <w:rsid w:val="00783732"/>
    <w:rsid w:val="00783C9C"/>
    <w:rsid w:val="00783D5D"/>
    <w:rsid w:val="00784389"/>
    <w:rsid w:val="007848FA"/>
    <w:rsid w:val="00784906"/>
    <w:rsid w:val="00784EFB"/>
    <w:rsid w:val="00785045"/>
    <w:rsid w:val="00785325"/>
    <w:rsid w:val="00785363"/>
    <w:rsid w:val="0078579C"/>
    <w:rsid w:val="00785996"/>
    <w:rsid w:val="00785B72"/>
    <w:rsid w:val="00785CE7"/>
    <w:rsid w:val="00785D81"/>
    <w:rsid w:val="00785D9C"/>
    <w:rsid w:val="00785E3B"/>
    <w:rsid w:val="00786149"/>
    <w:rsid w:val="007861A3"/>
    <w:rsid w:val="0078654F"/>
    <w:rsid w:val="00786DC7"/>
    <w:rsid w:val="00787037"/>
    <w:rsid w:val="007879CC"/>
    <w:rsid w:val="00787C81"/>
    <w:rsid w:val="00787CE5"/>
    <w:rsid w:val="0079013C"/>
    <w:rsid w:val="00790480"/>
    <w:rsid w:val="007904C1"/>
    <w:rsid w:val="00790745"/>
    <w:rsid w:val="00790977"/>
    <w:rsid w:val="0079099F"/>
    <w:rsid w:val="007909F9"/>
    <w:rsid w:val="00790A7E"/>
    <w:rsid w:val="00790BF5"/>
    <w:rsid w:val="00790C73"/>
    <w:rsid w:val="00790EC4"/>
    <w:rsid w:val="007911FC"/>
    <w:rsid w:val="007916BC"/>
    <w:rsid w:val="007916E2"/>
    <w:rsid w:val="00791B58"/>
    <w:rsid w:val="00791CC7"/>
    <w:rsid w:val="00791D86"/>
    <w:rsid w:val="00792198"/>
    <w:rsid w:val="0079263B"/>
    <w:rsid w:val="0079283E"/>
    <w:rsid w:val="00792F9D"/>
    <w:rsid w:val="0079304E"/>
    <w:rsid w:val="007931D1"/>
    <w:rsid w:val="007933BF"/>
    <w:rsid w:val="007937E8"/>
    <w:rsid w:val="00793812"/>
    <w:rsid w:val="00793943"/>
    <w:rsid w:val="00793B4E"/>
    <w:rsid w:val="00793C09"/>
    <w:rsid w:val="00793D66"/>
    <w:rsid w:val="0079405B"/>
    <w:rsid w:val="0079421E"/>
    <w:rsid w:val="0079426A"/>
    <w:rsid w:val="00794449"/>
    <w:rsid w:val="00794653"/>
    <w:rsid w:val="0079473A"/>
    <w:rsid w:val="00794E8A"/>
    <w:rsid w:val="00795218"/>
    <w:rsid w:val="007953EB"/>
    <w:rsid w:val="007953ED"/>
    <w:rsid w:val="007954B7"/>
    <w:rsid w:val="00795603"/>
    <w:rsid w:val="00795652"/>
    <w:rsid w:val="00795685"/>
    <w:rsid w:val="007959D4"/>
    <w:rsid w:val="00795B01"/>
    <w:rsid w:val="00795C96"/>
    <w:rsid w:val="0079668D"/>
    <w:rsid w:val="00796AC3"/>
    <w:rsid w:val="00796CA7"/>
    <w:rsid w:val="00797154"/>
    <w:rsid w:val="00797186"/>
    <w:rsid w:val="0079726A"/>
    <w:rsid w:val="00797679"/>
    <w:rsid w:val="00797AB9"/>
    <w:rsid w:val="00797D08"/>
    <w:rsid w:val="00797EA9"/>
    <w:rsid w:val="00797F4C"/>
    <w:rsid w:val="007A0EC0"/>
    <w:rsid w:val="007A11F2"/>
    <w:rsid w:val="007A1307"/>
    <w:rsid w:val="007A1852"/>
    <w:rsid w:val="007A1B2C"/>
    <w:rsid w:val="007A2315"/>
    <w:rsid w:val="007A26D9"/>
    <w:rsid w:val="007A2817"/>
    <w:rsid w:val="007A2C6F"/>
    <w:rsid w:val="007A2CE5"/>
    <w:rsid w:val="007A2DCA"/>
    <w:rsid w:val="007A2FFF"/>
    <w:rsid w:val="007A35BA"/>
    <w:rsid w:val="007A36EB"/>
    <w:rsid w:val="007A3B3A"/>
    <w:rsid w:val="007A3B85"/>
    <w:rsid w:val="007A43A0"/>
    <w:rsid w:val="007A45A2"/>
    <w:rsid w:val="007A4696"/>
    <w:rsid w:val="007A46B3"/>
    <w:rsid w:val="007A4722"/>
    <w:rsid w:val="007A47CC"/>
    <w:rsid w:val="007A4840"/>
    <w:rsid w:val="007A48DA"/>
    <w:rsid w:val="007A4A14"/>
    <w:rsid w:val="007A4A6F"/>
    <w:rsid w:val="007A4C03"/>
    <w:rsid w:val="007A52BF"/>
    <w:rsid w:val="007A59DF"/>
    <w:rsid w:val="007A5B53"/>
    <w:rsid w:val="007A5E14"/>
    <w:rsid w:val="007A5EA9"/>
    <w:rsid w:val="007A5EBD"/>
    <w:rsid w:val="007A5F3A"/>
    <w:rsid w:val="007A6025"/>
    <w:rsid w:val="007A6A68"/>
    <w:rsid w:val="007A6B09"/>
    <w:rsid w:val="007A6C0A"/>
    <w:rsid w:val="007A6D57"/>
    <w:rsid w:val="007A71FD"/>
    <w:rsid w:val="007A72CF"/>
    <w:rsid w:val="007A7E90"/>
    <w:rsid w:val="007B057A"/>
    <w:rsid w:val="007B05CD"/>
    <w:rsid w:val="007B0645"/>
    <w:rsid w:val="007B11D7"/>
    <w:rsid w:val="007B13E6"/>
    <w:rsid w:val="007B146F"/>
    <w:rsid w:val="007B1889"/>
    <w:rsid w:val="007B1EB5"/>
    <w:rsid w:val="007B1F2A"/>
    <w:rsid w:val="007B2339"/>
    <w:rsid w:val="007B2424"/>
    <w:rsid w:val="007B24E5"/>
    <w:rsid w:val="007B2AAF"/>
    <w:rsid w:val="007B2AC7"/>
    <w:rsid w:val="007B2BA9"/>
    <w:rsid w:val="007B2C1D"/>
    <w:rsid w:val="007B32AA"/>
    <w:rsid w:val="007B3464"/>
    <w:rsid w:val="007B355C"/>
    <w:rsid w:val="007B37AE"/>
    <w:rsid w:val="007B39FE"/>
    <w:rsid w:val="007B3DDC"/>
    <w:rsid w:val="007B4100"/>
    <w:rsid w:val="007B4418"/>
    <w:rsid w:val="007B4548"/>
    <w:rsid w:val="007B48CB"/>
    <w:rsid w:val="007B4A13"/>
    <w:rsid w:val="007B4C17"/>
    <w:rsid w:val="007B4C52"/>
    <w:rsid w:val="007B519B"/>
    <w:rsid w:val="007B5394"/>
    <w:rsid w:val="007B5512"/>
    <w:rsid w:val="007B552D"/>
    <w:rsid w:val="007B59E3"/>
    <w:rsid w:val="007B5C7B"/>
    <w:rsid w:val="007B61EC"/>
    <w:rsid w:val="007B6237"/>
    <w:rsid w:val="007B63D9"/>
    <w:rsid w:val="007B653B"/>
    <w:rsid w:val="007B6899"/>
    <w:rsid w:val="007B6932"/>
    <w:rsid w:val="007B6A5A"/>
    <w:rsid w:val="007B6F5D"/>
    <w:rsid w:val="007B6FF5"/>
    <w:rsid w:val="007B7067"/>
    <w:rsid w:val="007B7341"/>
    <w:rsid w:val="007B77B9"/>
    <w:rsid w:val="007B79F5"/>
    <w:rsid w:val="007B7C5B"/>
    <w:rsid w:val="007B7EB9"/>
    <w:rsid w:val="007B7F78"/>
    <w:rsid w:val="007B7FD8"/>
    <w:rsid w:val="007C0063"/>
    <w:rsid w:val="007C027A"/>
    <w:rsid w:val="007C034E"/>
    <w:rsid w:val="007C07FF"/>
    <w:rsid w:val="007C0E83"/>
    <w:rsid w:val="007C0EA7"/>
    <w:rsid w:val="007C12EC"/>
    <w:rsid w:val="007C171A"/>
    <w:rsid w:val="007C1CCE"/>
    <w:rsid w:val="007C1EDD"/>
    <w:rsid w:val="007C2067"/>
    <w:rsid w:val="007C210E"/>
    <w:rsid w:val="007C21EF"/>
    <w:rsid w:val="007C23D9"/>
    <w:rsid w:val="007C2816"/>
    <w:rsid w:val="007C2902"/>
    <w:rsid w:val="007C290A"/>
    <w:rsid w:val="007C2C18"/>
    <w:rsid w:val="007C2F9A"/>
    <w:rsid w:val="007C32AB"/>
    <w:rsid w:val="007C34B4"/>
    <w:rsid w:val="007C381E"/>
    <w:rsid w:val="007C3A49"/>
    <w:rsid w:val="007C3C48"/>
    <w:rsid w:val="007C3F8D"/>
    <w:rsid w:val="007C3FD2"/>
    <w:rsid w:val="007C3FD9"/>
    <w:rsid w:val="007C4022"/>
    <w:rsid w:val="007C4622"/>
    <w:rsid w:val="007C4685"/>
    <w:rsid w:val="007C4A1C"/>
    <w:rsid w:val="007C4ABE"/>
    <w:rsid w:val="007C4B5E"/>
    <w:rsid w:val="007C4EC2"/>
    <w:rsid w:val="007C4F45"/>
    <w:rsid w:val="007C5370"/>
    <w:rsid w:val="007C5477"/>
    <w:rsid w:val="007C563C"/>
    <w:rsid w:val="007C56A3"/>
    <w:rsid w:val="007C5BAA"/>
    <w:rsid w:val="007C5C2E"/>
    <w:rsid w:val="007C6369"/>
    <w:rsid w:val="007C64A4"/>
    <w:rsid w:val="007C6E8C"/>
    <w:rsid w:val="007C6FB2"/>
    <w:rsid w:val="007C75C0"/>
    <w:rsid w:val="007C7677"/>
    <w:rsid w:val="007C7796"/>
    <w:rsid w:val="007C7828"/>
    <w:rsid w:val="007C7B1C"/>
    <w:rsid w:val="007D0445"/>
    <w:rsid w:val="007D0525"/>
    <w:rsid w:val="007D055D"/>
    <w:rsid w:val="007D0B81"/>
    <w:rsid w:val="007D0C32"/>
    <w:rsid w:val="007D11E5"/>
    <w:rsid w:val="007D13FF"/>
    <w:rsid w:val="007D1965"/>
    <w:rsid w:val="007D1AEE"/>
    <w:rsid w:val="007D1F0B"/>
    <w:rsid w:val="007D1F73"/>
    <w:rsid w:val="007D26AE"/>
    <w:rsid w:val="007D296B"/>
    <w:rsid w:val="007D29A2"/>
    <w:rsid w:val="007D2DC6"/>
    <w:rsid w:val="007D2DDB"/>
    <w:rsid w:val="007D2FF2"/>
    <w:rsid w:val="007D3046"/>
    <w:rsid w:val="007D30E4"/>
    <w:rsid w:val="007D318D"/>
    <w:rsid w:val="007D34AD"/>
    <w:rsid w:val="007D3739"/>
    <w:rsid w:val="007D37B7"/>
    <w:rsid w:val="007D3963"/>
    <w:rsid w:val="007D3FA8"/>
    <w:rsid w:val="007D46BA"/>
    <w:rsid w:val="007D4FD9"/>
    <w:rsid w:val="007D50F2"/>
    <w:rsid w:val="007D56B7"/>
    <w:rsid w:val="007D57FD"/>
    <w:rsid w:val="007D5947"/>
    <w:rsid w:val="007D5B2C"/>
    <w:rsid w:val="007D5F1B"/>
    <w:rsid w:val="007D6071"/>
    <w:rsid w:val="007D63A2"/>
    <w:rsid w:val="007D64C7"/>
    <w:rsid w:val="007D662F"/>
    <w:rsid w:val="007D68BD"/>
    <w:rsid w:val="007D6B20"/>
    <w:rsid w:val="007D730E"/>
    <w:rsid w:val="007D76E7"/>
    <w:rsid w:val="007D7875"/>
    <w:rsid w:val="007D788F"/>
    <w:rsid w:val="007D7B05"/>
    <w:rsid w:val="007E02DC"/>
    <w:rsid w:val="007E09BE"/>
    <w:rsid w:val="007E0C64"/>
    <w:rsid w:val="007E1084"/>
    <w:rsid w:val="007E119C"/>
    <w:rsid w:val="007E14DA"/>
    <w:rsid w:val="007E1869"/>
    <w:rsid w:val="007E1889"/>
    <w:rsid w:val="007E1C07"/>
    <w:rsid w:val="007E1F7A"/>
    <w:rsid w:val="007E21C5"/>
    <w:rsid w:val="007E253A"/>
    <w:rsid w:val="007E28E6"/>
    <w:rsid w:val="007E2BA3"/>
    <w:rsid w:val="007E2DA8"/>
    <w:rsid w:val="007E2F19"/>
    <w:rsid w:val="007E3892"/>
    <w:rsid w:val="007E3A89"/>
    <w:rsid w:val="007E3CDF"/>
    <w:rsid w:val="007E3D3B"/>
    <w:rsid w:val="007E3DDC"/>
    <w:rsid w:val="007E3E18"/>
    <w:rsid w:val="007E3F5B"/>
    <w:rsid w:val="007E4882"/>
    <w:rsid w:val="007E49C8"/>
    <w:rsid w:val="007E4B2D"/>
    <w:rsid w:val="007E4D16"/>
    <w:rsid w:val="007E5952"/>
    <w:rsid w:val="007E5ECB"/>
    <w:rsid w:val="007E630C"/>
    <w:rsid w:val="007E6374"/>
    <w:rsid w:val="007E639B"/>
    <w:rsid w:val="007E63F4"/>
    <w:rsid w:val="007E64AB"/>
    <w:rsid w:val="007E6716"/>
    <w:rsid w:val="007E6969"/>
    <w:rsid w:val="007E6E71"/>
    <w:rsid w:val="007E6FA4"/>
    <w:rsid w:val="007E712A"/>
    <w:rsid w:val="007E74A6"/>
    <w:rsid w:val="007E75EE"/>
    <w:rsid w:val="007E776B"/>
    <w:rsid w:val="007E780C"/>
    <w:rsid w:val="007E799A"/>
    <w:rsid w:val="007E7BED"/>
    <w:rsid w:val="007F00FF"/>
    <w:rsid w:val="007F04E7"/>
    <w:rsid w:val="007F0888"/>
    <w:rsid w:val="007F0AF0"/>
    <w:rsid w:val="007F0CC7"/>
    <w:rsid w:val="007F0D5B"/>
    <w:rsid w:val="007F0EEE"/>
    <w:rsid w:val="007F111B"/>
    <w:rsid w:val="007F1335"/>
    <w:rsid w:val="007F1368"/>
    <w:rsid w:val="007F1512"/>
    <w:rsid w:val="007F16ED"/>
    <w:rsid w:val="007F1832"/>
    <w:rsid w:val="007F1DCE"/>
    <w:rsid w:val="007F20BF"/>
    <w:rsid w:val="007F2111"/>
    <w:rsid w:val="007F21D3"/>
    <w:rsid w:val="007F249B"/>
    <w:rsid w:val="007F2511"/>
    <w:rsid w:val="007F30A9"/>
    <w:rsid w:val="007F3204"/>
    <w:rsid w:val="007F3309"/>
    <w:rsid w:val="007F3315"/>
    <w:rsid w:val="007F33A8"/>
    <w:rsid w:val="007F3A89"/>
    <w:rsid w:val="007F3DF6"/>
    <w:rsid w:val="007F3E92"/>
    <w:rsid w:val="007F3FD0"/>
    <w:rsid w:val="007F4374"/>
    <w:rsid w:val="007F4720"/>
    <w:rsid w:val="007F4C99"/>
    <w:rsid w:val="007F4CD3"/>
    <w:rsid w:val="007F4F2F"/>
    <w:rsid w:val="007F51A5"/>
    <w:rsid w:val="007F56D2"/>
    <w:rsid w:val="007F5DE1"/>
    <w:rsid w:val="007F614B"/>
    <w:rsid w:val="007F6231"/>
    <w:rsid w:val="007F645C"/>
    <w:rsid w:val="007F65B3"/>
    <w:rsid w:val="007F66BC"/>
    <w:rsid w:val="007F73DB"/>
    <w:rsid w:val="007F74FE"/>
    <w:rsid w:val="007F7A20"/>
    <w:rsid w:val="0080031F"/>
    <w:rsid w:val="0080036E"/>
    <w:rsid w:val="00800566"/>
    <w:rsid w:val="00800A14"/>
    <w:rsid w:val="00800C4A"/>
    <w:rsid w:val="00800FC8"/>
    <w:rsid w:val="00800FF5"/>
    <w:rsid w:val="008013BB"/>
    <w:rsid w:val="00801801"/>
    <w:rsid w:val="008018CB"/>
    <w:rsid w:val="008018F1"/>
    <w:rsid w:val="00801970"/>
    <w:rsid w:val="00801FB6"/>
    <w:rsid w:val="008021DF"/>
    <w:rsid w:val="008021FA"/>
    <w:rsid w:val="00802300"/>
    <w:rsid w:val="008024EC"/>
    <w:rsid w:val="00803626"/>
    <w:rsid w:val="008038E2"/>
    <w:rsid w:val="0080394D"/>
    <w:rsid w:val="008039BD"/>
    <w:rsid w:val="00803C68"/>
    <w:rsid w:val="00803E91"/>
    <w:rsid w:val="008044A4"/>
    <w:rsid w:val="008044FE"/>
    <w:rsid w:val="0080473B"/>
    <w:rsid w:val="00804B08"/>
    <w:rsid w:val="00804DD3"/>
    <w:rsid w:val="00805497"/>
    <w:rsid w:val="0080564B"/>
    <w:rsid w:val="00805709"/>
    <w:rsid w:val="00805A78"/>
    <w:rsid w:val="00806240"/>
    <w:rsid w:val="008069CB"/>
    <w:rsid w:val="00806D4F"/>
    <w:rsid w:val="00806F4E"/>
    <w:rsid w:val="0080736C"/>
    <w:rsid w:val="00807444"/>
    <w:rsid w:val="008074F2"/>
    <w:rsid w:val="00807BF0"/>
    <w:rsid w:val="00807D41"/>
    <w:rsid w:val="00810083"/>
    <w:rsid w:val="0081012C"/>
    <w:rsid w:val="00810A1E"/>
    <w:rsid w:val="00810B3D"/>
    <w:rsid w:val="00810B96"/>
    <w:rsid w:val="00810FB4"/>
    <w:rsid w:val="0081103E"/>
    <w:rsid w:val="0081164D"/>
    <w:rsid w:val="0081164F"/>
    <w:rsid w:val="0081171D"/>
    <w:rsid w:val="008118A9"/>
    <w:rsid w:val="00811906"/>
    <w:rsid w:val="00811937"/>
    <w:rsid w:val="00811C60"/>
    <w:rsid w:val="0081223A"/>
    <w:rsid w:val="008125B3"/>
    <w:rsid w:val="008126CA"/>
    <w:rsid w:val="00812A10"/>
    <w:rsid w:val="008134E3"/>
    <w:rsid w:val="008136EF"/>
    <w:rsid w:val="0081385F"/>
    <w:rsid w:val="0081388F"/>
    <w:rsid w:val="00813DCD"/>
    <w:rsid w:val="00813E3D"/>
    <w:rsid w:val="0081418A"/>
    <w:rsid w:val="008142EC"/>
    <w:rsid w:val="00814ADC"/>
    <w:rsid w:val="00814B42"/>
    <w:rsid w:val="00814B96"/>
    <w:rsid w:val="00814D98"/>
    <w:rsid w:val="00815121"/>
    <w:rsid w:val="008152FE"/>
    <w:rsid w:val="0081575E"/>
    <w:rsid w:val="008159D7"/>
    <w:rsid w:val="00815BD4"/>
    <w:rsid w:val="008169C4"/>
    <w:rsid w:val="00816B16"/>
    <w:rsid w:val="00816DE7"/>
    <w:rsid w:val="008170AD"/>
    <w:rsid w:val="008172BD"/>
    <w:rsid w:val="00817325"/>
    <w:rsid w:val="00817495"/>
    <w:rsid w:val="00817515"/>
    <w:rsid w:val="008177B7"/>
    <w:rsid w:val="00817952"/>
    <w:rsid w:val="00817A19"/>
    <w:rsid w:val="00817A4F"/>
    <w:rsid w:val="00817E68"/>
    <w:rsid w:val="00817F62"/>
    <w:rsid w:val="008202F4"/>
    <w:rsid w:val="00820661"/>
    <w:rsid w:val="00820AFA"/>
    <w:rsid w:val="00821028"/>
    <w:rsid w:val="008211B3"/>
    <w:rsid w:val="00821266"/>
    <w:rsid w:val="00821389"/>
    <w:rsid w:val="008213A8"/>
    <w:rsid w:val="00821572"/>
    <w:rsid w:val="00821926"/>
    <w:rsid w:val="00821944"/>
    <w:rsid w:val="00821B38"/>
    <w:rsid w:val="00821EE5"/>
    <w:rsid w:val="008221AE"/>
    <w:rsid w:val="008223AA"/>
    <w:rsid w:val="0082324B"/>
    <w:rsid w:val="00823598"/>
    <w:rsid w:val="008235DC"/>
    <w:rsid w:val="00823643"/>
    <w:rsid w:val="008237F5"/>
    <w:rsid w:val="0082416A"/>
    <w:rsid w:val="008241E5"/>
    <w:rsid w:val="008245EE"/>
    <w:rsid w:val="008248C5"/>
    <w:rsid w:val="008248E8"/>
    <w:rsid w:val="00824BD5"/>
    <w:rsid w:val="00824FEC"/>
    <w:rsid w:val="008259AA"/>
    <w:rsid w:val="00825A4D"/>
    <w:rsid w:val="00825E1F"/>
    <w:rsid w:val="008261A6"/>
    <w:rsid w:val="0082653F"/>
    <w:rsid w:val="00826547"/>
    <w:rsid w:val="008266D8"/>
    <w:rsid w:val="0082695C"/>
    <w:rsid w:val="00826977"/>
    <w:rsid w:val="00826D7B"/>
    <w:rsid w:val="00826DE7"/>
    <w:rsid w:val="00826F31"/>
    <w:rsid w:val="00827306"/>
    <w:rsid w:val="0082788E"/>
    <w:rsid w:val="00827C62"/>
    <w:rsid w:val="00830220"/>
    <w:rsid w:val="008302AB"/>
    <w:rsid w:val="0083065E"/>
    <w:rsid w:val="008307AF"/>
    <w:rsid w:val="00830AAE"/>
    <w:rsid w:val="00830B05"/>
    <w:rsid w:val="008311F0"/>
    <w:rsid w:val="008312C9"/>
    <w:rsid w:val="00831358"/>
    <w:rsid w:val="00831561"/>
    <w:rsid w:val="0083179C"/>
    <w:rsid w:val="00831842"/>
    <w:rsid w:val="00831A3A"/>
    <w:rsid w:val="00831FC9"/>
    <w:rsid w:val="0083230C"/>
    <w:rsid w:val="0083244D"/>
    <w:rsid w:val="00832685"/>
    <w:rsid w:val="00832732"/>
    <w:rsid w:val="0083275A"/>
    <w:rsid w:val="0083278C"/>
    <w:rsid w:val="008328B1"/>
    <w:rsid w:val="008330D7"/>
    <w:rsid w:val="00833121"/>
    <w:rsid w:val="008331A0"/>
    <w:rsid w:val="0083323F"/>
    <w:rsid w:val="008332CA"/>
    <w:rsid w:val="0083345F"/>
    <w:rsid w:val="00833708"/>
    <w:rsid w:val="0083377E"/>
    <w:rsid w:val="0083386C"/>
    <w:rsid w:val="00833A40"/>
    <w:rsid w:val="00834023"/>
    <w:rsid w:val="00834082"/>
    <w:rsid w:val="00834188"/>
    <w:rsid w:val="008341F0"/>
    <w:rsid w:val="0083450C"/>
    <w:rsid w:val="00834782"/>
    <w:rsid w:val="00834C31"/>
    <w:rsid w:val="00834D8C"/>
    <w:rsid w:val="00834DF7"/>
    <w:rsid w:val="008351DD"/>
    <w:rsid w:val="0083591F"/>
    <w:rsid w:val="00835958"/>
    <w:rsid w:val="00835BFF"/>
    <w:rsid w:val="00835CDF"/>
    <w:rsid w:val="00836B2F"/>
    <w:rsid w:val="00836F8B"/>
    <w:rsid w:val="008372CF"/>
    <w:rsid w:val="008374D1"/>
    <w:rsid w:val="00837B86"/>
    <w:rsid w:val="0084042F"/>
    <w:rsid w:val="008405C8"/>
    <w:rsid w:val="008406D0"/>
    <w:rsid w:val="00840979"/>
    <w:rsid w:val="008409C9"/>
    <w:rsid w:val="00840F7D"/>
    <w:rsid w:val="0084162F"/>
    <w:rsid w:val="00841863"/>
    <w:rsid w:val="00841973"/>
    <w:rsid w:val="00841A22"/>
    <w:rsid w:val="00841E95"/>
    <w:rsid w:val="00841F95"/>
    <w:rsid w:val="00842174"/>
    <w:rsid w:val="00842229"/>
    <w:rsid w:val="008424F8"/>
    <w:rsid w:val="008425C6"/>
    <w:rsid w:val="00842D2C"/>
    <w:rsid w:val="00842DC3"/>
    <w:rsid w:val="00842E21"/>
    <w:rsid w:val="008430DA"/>
    <w:rsid w:val="0084373D"/>
    <w:rsid w:val="00843D79"/>
    <w:rsid w:val="00843F8A"/>
    <w:rsid w:val="0084428A"/>
    <w:rsid w:val="008444F8"/>
    <w:rsid w:val="00844846"/>
    <w:rsid w:val="00844E42"/>
    <w:rsid w:val="008450C4"/>
    <w:rsid w:val="0084539E"/>
    <w:rsid w:val="00845447"/>
    <w:rsid w:val="00845480"/>
    <w:rsid w:val="00845953"/>
    <w:rsid w:val="00845C73"/>
    <w:rsid w:val="00845F03"/>
    <w:rsid w:val="00846390"/>
    <w:rsid w:val="00846FBC"/>
    <w:rsid w:val="00847366"/>
    <w:rsid w:val="0084757F"/>
    <w:rsid w:val="00847754"/>
    <w:rsid w:val="008477C9"/>
    <w:rsid w:val="008479B9"/>
    <w:rsid w:val="00847AF3"/>
    <w:rsid w:val="00847D17"/>
    <w:rsid w:val="00847F69"/>
    <w:rsid w:val="00847F80"/>
    <w:rsid w:val="00847FED"/>
    <w:rsid w:val="008502FE"/>
    <w:rsid w:val="0085055C"/>
    <w:rsid w:val="00850D45"/>
    <w:rsid w:val="00850FFA"/>
    <w:rsid w:val="0085137D"/>
    <w:rsid w:val="00851BC7"/>
    <w:rsid w:val="00851DC3"/>
    <w:rsid w:val="0085203F"/>
    <w:rsid w:val="008523A1"/>
    <w:rsid w:val="00852825"/>
    <w:rsid w:val="00852C0C"/>
    <w:rsid w:val="00852CC9"/>
    <w:rsid w:val="00852E8F"/>
    <w:rsid w:val="00852EDC"/>
    <w:rsid w:val="008530EB"/>
    <w:rsid w:val="00853250"/>
    <w:rsid w:val="00853462"/>
    <w:rsid w:val="00853618"/>
    <w:rsid w:val="00853623"/>
    <w:rsid w:val="008537B2"/>
    <w:rsid w:val="0085390B"/>
    <w:rsid w:val="00853916"/>
    <w:rsid w:val="00853AFD"/>
    <w:rsid w:val="00853F85"/>
    <w:rsid w:val="0085403E"/>
    <w:rsid w:val="008547B0"/>
    <w:rsid w:val="00854817"/>
    <w:rsid w:val="00854D79"/>
    <w:rsid w:val="00855400"/>
    <w:rsid w:val="008554A3"/>
    <w:rsid w:val="008557DD"/>
    <w:rsid w:val="00855836"/>
    <w:rsid w:val="008561AB"/>
    <w:rsid w:val="0085661B"/>
    <w:rsid w:val="00856864"/>
    <w:rsid w:val="00856C47"/>
    <w:rsid w:val="00856D10"/>
    <w:rsid w:val="0085711B"/>
    <w:rsid w:val="008572CC"/>
    <w:rsid w:val="008577AD"/>
    <w:rsid w:val="0085789E"/>
    <w:rsid w:val="00860271"/>
    <w:rsid w:val="008606E7"/>
    <w:rsid w:val="00860819"/>
    <w:rsid w:val="008609EF"/>
    <w:rsid w:val="00860C1B"/>
    <w:rsid w:val="008614F9"/>
    <w:rsid w:val="008615D1"/>
    <w:rsid w:val="00861992"/>
    <w:rsid w:val="00861A60"/>
    <w:rsid w:val="00861A61"/>
    <w:rsid w:val="00861B7D"/>
    <w:rsid w:val="008625B0"/>
    <w:rsid w:val="0086278B"/>
    <w:rsid w:val="008627C9"/>
    <w:rsid w:val="008628B5"/>
    <w:rsid w:val="00862F64"/>
    <w:rsid w:val="008631A5"/>
    <w:rsid w:val="00863266"/>
    <w:rsid w:val="0086336D"/>
    <w:rsid w:val="008634B7"/>
    <w:rsid w:val="008636FA"/>
    <w:rsid w:val="00863893"/>
    <w:rsid w:val="008639BA"/>
    <w:rsid w:val="00863A58"/>
    <w:rsid w:val="00863DB7"/>
    <w:rsid w:val="0086444E"/>
    <w:rsid w:val="00864844"/>
    <w:rsid w:val="008649CE"/>
    <w:rsid w:val="00864F82"/>
    <w:rsid w:val="00864FAC"/>
    <w:rsid w:val="00864FEA"/>
    <w:rsid w:val="00865090"/>
    <w:rsid w:val="00865158"/>
    <w:rsid w:val="00865213"/>
    <w:rsid w:val="00865438"/>
    <w:rsid w:val="008655D5"/>
    <w:rsid w:val="008656C1"/>
    <w:rsid w:val="00865862"/>
    <w:rsid w:val="00865B11"/>
    <w:rsid w:val="00865C3F"/>
    <w:rsid w:val="00865DE8"/>
    <w:rsid w:val="00865E1A"/>
    <w:rsid w:val="00866B18"/>
    <w:rsid w:val="00867307"/>
    <w:rsid w:val="00867506"/>
    <w:rsid w:val="008679DC"/>
    <w:rsid w:val="00867DFF"/>
    <w:rsid w:val="00870711"/>
    <w:rsid w:val="008707EA"/>
    <w:rsid w:val="00870BF6"/>
    <w:rsid w:val="008711EA"/>
    <w:rsid w:val="008712A1"/>
    <w:rsid w:val="008712A3"/>
    <w:rsid w:val="00871363"/>
    <w:rsid w:val="008713A3"/>
    <w:rsid w:val="00871465"/>
    <w:rsid w:val="00871535"/>
    <w:rsid w:val="00871839"/>
    <w:rsid w:val="0087202F"/>
    <w:rsid w:val="008722DA"/>
    <w:rsid w:val="008723DE"/>
    <w:rsid w:val="00872892"/>
    <w:rsid w:val="008729EF"/>
    <w:rsid w:val="008729FC"/>
    <w:rsid w:val="00872BD2"/>
    <w:rsid w:val="00872F87"/>
    <w:rsid w:val="0087327A"/>
    <w:rsid w:val="008738F7"/>
    <w:rsid w:val="00873AB6"/>
    <w:rsid w:val="00873D31"/>
    <w:rsid w:val="00873E6F"/>
    <w:rsid w:val="00873FF2"/>
    <w:rsid w:val="0087437E"/>
    <w:rsid w:val="008743A1"/>
    <w:rsid w:val="008744ED"/>
    <w:rsid w:val="00874603"/>
    <w:rsid w:val="00874871"/>
    <w:rsid w:val="00874911"/>
    <w:rsid w:val="008749F6"/>
    <w:rsid w:val="00874A80"/>
    <w:rsid w:val="00874AA0"/>
    <w:rsid w:val="00874F72"/>
    <w:rsid w:val="00875108"/>
    <w:rsid w:val="0087518E"/>
    <w:rsid w:val="008753A7"/>
    <w:rsid w:val="0087581B"/>
    <w:rsid w:val="00875973"/>
    <w:rsid w:val="00875BF7"/>
    <w:rsid w:val="00875F31"/>
    <w:rsid w:val="0087604B"/>
    <w:rsid w:val="00876605"/>
    <w:rsid w:val="008766EF"/>
    <w:rsid w:val="008767CA"/>
    <w:rsid w:val="00876C32"/>
    <w:rsid w:val="00876EE8"/>
    <w:rsid w:val="0087700F"/>
    <w:rsid w:val="008771CC"/>
    <w:rsid w:val="00877459"/>
    <w:rsid w:val="008775E0"/>
    <w:rsid w:val="00877D5B"/>
    <w:rsid w:val="00877E2A"/>
    <w:rsid w:val="00877F37"/>
    <w:rsid w:val="0088023F"/>
    <w:rsid w:val="00880383"/>
    <w:rsid w:val="008806E2"/>
    <w:rsid w:val="00880BE9"/>
    <w:rsid w:val="00880F86"/>
    <w:rsid w:val="00881188"/>
    <w:rsid w:val="008814A9"/>
    <w:rsid w:val="00881624"/>
    <w:rsid w:val="00881833"/>
    <w:rsid w:val="00881F47"/>
    <w:rsid w:val="00882248"/>
    <w:rsid w:val="008825F9"/>
    <w:rsid w:val="008827CC"/>
    <w:rsid w:val="0088280C"/>
    <w:rsid w:val="008828A6"/>
    <w:rsid w:val="008828BC"/>
    <w:rsid w:val="00882C6C"/>
    <w:rsid w:val="00882E65"/>
    <w:rsid w:val="00882F85"/>
    <w:rsid w:val="00882F87"/>
    <w:rsid w:val="00883504"/>
    <w:rsid w:val="008835CA"/>
    <w:rsid w:val="0088384C"/>
    <w:rsid w:val="00883BC7"/>
    <w:rsid w:val="00883D87"/>
    <w:rsid w:val="008841F0"/>
    <w:rsid w:val="0088434C"/>
    <w:rsid w:val="008843CF"/>
    <w:rsid w:val="00884660"/>
    <w:rsid w:val="008846AF"/>
    <w:rsid w:val="0088478F"/>
    <w:rsid w:val="00884D11"/>
    <w:rsid w:val="00884D2C"/>
    <w:rsid w:val="00884FE6"/>
    <w:rsid w:val="00885287"/>
    <w:rsid w:val="00885877"/>
    <w:rsid w:val="00885889"/>
    <w:rsid w:val="0088597E"/>
    <w:rsid w:val="00885AC7"/>
    <w:rsid w:val="00885AF3"/>
    <w:rsid w:val="00885F90"/>
    <w:rsid w:val="008861AC"/>
    <w:rsid w:val="00886CDC"/>
    <w:rsid w:val="008870E0"/>
    <w:rsid w:val="0088722E"/>
    <w:rsid w:val="008875FD"/>
    <w:rsid w:val="008877C2"/>
    <w:rsid w:val="008879AA"/>
    <w:rsid w:val="008879FD"/>
    <w:rsid w:val="00887C21"/>
    <w:rsid w:val="00887D8E"/>
    <w:rsid w:val="00887E01"/>
    <w:rsid w:val="00887F07"/>
    <w:rsid w:val="00890093"/>
    <w:rsid w:val="008901D7"/>
    <w:rsid w:val="00890696"/>
    <w:rsid w:val="00890B07"/>
    <w:rsid w:val="00890B2D"/>
    <w:rsid w:val="00890D36"/>
    <w:rsid w:val="008912E5"/>
    <w:rsid w:val="0089187F"/>
    <w:rsid w:val="00891E89"/>
    <w:rsid w:val="008920CF"/>
    <w:rsid w:val="00892661"/>
    <w:rsid w:val="00892702"/>
    <w:rsid w:val="008927A6"/>
    <w:rsid w:val="00892AEB"/>
    <w:rsid w:val="00892C77"/>
    <w:rsid w:val="00892C8E"/>
    <w:rsid w:val="0089326B"/>
    <w:rsid w:val="00893539"/>
    <w:rsid w:val="00893767"/>
    <w:rsid w:val="008937E6"/>
    <w:rsid w:val="008937F1"/>
    <w:rsid w:val="00893B2C"/>
    <w:rsid w:val="00893D1C"/>
    <w:rsid w:val="00893E43"/>
    <w:rsid w:val="0089448A"/>
    <w:rsid w:val="00894859"/>
    <w:rsid w:val="00894AF7"/>
    <w:rsid w:val="00894BFE"/>
    <w:rsid w:val="0089520C"/>
    <w:rsid w:val="008954FC"/>
    <w:rsid w:val="00895785"/>
    <w:rsid w:val="008957F2"/>
    <w:rsid w:val="00895EEA"/>
    <w:rsid w:val="00896068"/>
    <w:rsid w:val="00896362"/>
    <w:rsid w:val="00896AC6"/>
    <w:rsid w:val="00896C80"/>
    <w:rsid w:val="00896F3B"/>
    <w:rsid w:val="00896FBE"/>
    <w:rsid w:val="008975C1"/>
    <w:rsid w:val="008975D0"/>
    <w:rsid w:val="008975DC"/>
    <w:rsid w:val="00897AE0"/>
    <w:rsid w:val="00897F71"/>
    <w:rsid w:val="008A06BD"/>
    <w:rsid w:val="008A0C43"/>
    <w:rsid w:val="008A0F86"/>
    <w:rsid w:val="008A1468"/>
    <w:rsid w:val="008A14D1"/>
    <w:rsid w:val="008A16A8"/>
    <w:rsid w:val="008A181C"/>
    <w:rsid w:val="008A183E"/>
    <w:rsid w:val="008A1A9F"/>
    <w:rsid w:val="008A1C4A"/>
    <w:rsid w:val="008A2855"/>
    <w:rsid w:val="008A2A57"/>
    <w:rsid w:val="008A2CD4"/>
    <w:rsid w:val="008A2D85"/>
    <w:rsid w:val="008A3352"/>
    <w:rsid w:val="008A33C5"/>
    <w:rsid w:val="008A360C"/>
    <w:rsid w:val="008A3739"/>
    <w:rsid w:val="008A3762"/>
    <w:rsid w:val="008A3E67"/>
    <w:rsid w:val="008A4017"/>
    <w:rsid w:val="008A40B1"/>
    <w:rsid w:val="008A40F0"/>
    <w:rsid w:val="008A425F"/>
    <w:rsid w:val="008A434F"/>
    <w:rsid w:val="008A44A0"/>
    <w:rsid w:val="008A45BF"/>
    <w:rsid w:val="008A4799"/>
    <w:rsid w:val="008A4EF7"/>
    <w:rsid w:val="008A5331"/>
    <w:rsid w:val="008A550E"/>
    <w:rsid w:val="008A5631"/>
    <w:rsid w:val="008A5B2B"/>
    <w:rsid w:val="008A5B74"/>
    <w:rsid w:val="008A5C43"/>
    <w:rsid w:val="008A5E16"/>
    <w:rsid w:val="008A5EA9"/>
    <w:rsid w:val="008A5FE6"/>
    <w:rsid w:val="008A6739"/>
    <w:rsid w:val="008A6751"/>
    <w:rsid w:val="008A677D"/>
    <w:rsid w:val="008A6919"/>
    <w:rsid w:val="008A692C"/>
    <w:rsid w:val="008A6BC8"/>
    <w:rsid w:val="008A74D4"/>
    <w:rsid w:val="008A76D0"/>
    <w:rsid w:val="008A77CC"/>
    <w:rsid w:val="008A7A4D"/>
    <w:rsid w:val="008B00A9"/>
    <w:rsid w:val="008B0101"/>
    <w:rsid w:val="008B0116"/>
    <w:rsid w:val="008B0305"/>
    <w:rsid w:val="008B04C6"/>
    <w:rsid w:val="008B0ABE"/>
    <w:rsid w:val="008B0C65"/>
    <w:rsid w:val="008B0E36"/>
    <w:rsid w:val="008B112F"/>
    <w:rsid w:val="008B1165"/>
    <w:rsid w:val="008B1206"/>
    <w:rsid w:val="008B129E"/>
    <w:rsid w:val="008B137C"/>
    <w:rsid w:val="008B1B6B"/>
    <w:rsid w:val="008B1CC7"/>
    <w:rsid w:val="008B1D5A"/>
    <w:rsid w:val="008B25D5"/>
    <w:rsid w:val="008B29EF"/>
    <w:rsid w:val="008B2A81"/>
    <w:rsid w:val="008B2C54"/>
    <w:rsid w:val="008B2D3D"/>
    <w:rsid w:val="008B2F5B"/>
    <w:rsid w:val="008B30A5"/>
    <w:rsid w:val="008B32F6"/>
    <w:rsid w:val="008B336C"/>
    <w:rsid w:val="008B3630"/>
    <w:rsid w:val="008B395B"/>
    <w:rsid w:val="008B3C30"/>
    <w:rsid w:val="008B472C"/>
    <w:rsid w:val="008B47C6"/>
    <w:rsid w:val="008B47F4"/>
    <w:rsid w:val="008B4971"/>
    <w:rsid w:val="008B4BF2"/>
    <w:rsid w:val="008B4D7E"/>
    <w:rsid w:val="008B4D9F"/>
    <w:rsid w:val="008B4F0F"/>
    <w:rsid w:val="008B50F8"/>
    <w:rsid w:val="008B53F4"/>
    <w:rsid w:val="008B5655"/>
    <w:rsid w:val="008B582F"/>
    <w:rsid w:val="008B5E26"/>
    <w:rsid w:val="008B5E85"/>
    <w:rsid w:val="008B5FFF"/>
    <w:rsid w:val="008B6715"/>
    <w:rsid w:val="008B69E8"/>
    <w:rsid w:val="008B6AF4"/>
    <w:rsid w:val="008B6E75"/>
    <w:rsid w:val="008B7023"/>
    <w:rsid w:val="008B7113"/>
    <w:rsid w:val="008B7262"/>
    <w:rsid w:val="008B750D"/>
    <w:rsid w:val="008B758E"/>
    <w:rsid w:val="008B75A3"/>
    <w:rsid w:val="008B7A19"/>
    <w:rsid w:val="008B7A8F"/>
    <w:rsid w:val="008B7B54"/>
    <w:rsid w:val="008B7B64"/>
    <w:rsid w:val="008B7BE1"/>
    <w:rsid w:val="008B7DAF"/>
    <w:rsid w:val="008B7E6E"/>
    <w:rsid w:val="008C003E"/>
    <w:rsid w:val="008C051B"/>
    <w:rsid w:val="008C0557"/>
    <w:rsid w:val="008C0698"/>
    <w:rsid w:val="008C0705"/>
    <w:rsid w:val="008C0CC3"/>
    <w:rsid w:val="008C0DEB"/>
    <w:rsid w:val="008C0E47"/>
    <w:rsid w:val="008C1042"/>
    <w:rsid w:val="008C108E"/>
    <w:rsid w:val="008C12AB"/>
    <w:rsid w:val="008C146B"/>
    <w:rsid w:val="008C1539"/>
    <w:rsid w:val="008C16A5"/>
    <w:rsid w:val="008C1A06"/>
    <w:rsid w:val="008C1E8D"/>
    <w:rsid w:val="008C1F53"/>
    <w:rsid w:val="008C2201"/>
    <w:rsid w:val="008C25E8"/>
    <w:rsid w:val="008C2741"/>
    <w:rsid w:val="008C28F0"/>
    <w:rsid w:val="008C2921"/>
    <w:rsid w:val="008C2EBD"/>
    <w:rsid w:val="008C2FD0"/>
    <w:rsid w:val="008C3091"/>
    <w:rsid w:val="008C341B"/>
    <w:rsid w:val="008C35BE"/>
    <w:rsid w:val="008C383D"/>
    <w:rsid w:val="008C391D"/>
    <w:rsid w:val="008C3945"/>
    <w:rsid w:val="008C3B99"/>
    <w:rsid w:val="008C3BFF"/>
    <w:rsid w:val="008C3C61"/>
    <w:rsid w:val="008C3C84"/>
    <w:rsid w:val="008C3EEF"/>
    <w:rsid w:val="008C40CD"/>
    <w:rsid w:val="008C4518"/>
    <w:rsid w:val="008C4689"/>
    <w:rsid w:val="008C4859"/>
    <w:rsid w:val="008C4B79"/>
    <w:rsid w:val="008C54E6"/>
    <w:rsid w:val="008C5BE5"/>
    <w:rsid w:val="008C5E42"/>
    <w:rsid w:val="008C6088"/>
    <w:rsid w:val="008C62FD"/>
    <w:rsid w:val="008C6984"/>
    <w:rsid w:val="008C69A3"/>
    <w:rsid w:val="008C6D18"/>
    <w:rsid w:val="008C6DD9"/>
    <w:rsid w:val="008C6E90"/>
    <w:rsid w:val="008C6ED0"/>
    <w:rsid w:val="008C6FC2"/>
    <w:rsid w:val="008C726C"/>
    <w:rsid w:val="008C745E"/>
    <w:rsid w:val="008C75D3"/>
    <w:rsid w:val="008C76D8"/>
    <w:rsid w:val="008C77BA"/>
    <w:rsid w:val="008C789F"/>
    <w:rsid w:val="008C7A71"/>
    <w:rsid w:val="008C7D16"/>
    <w:rsid w:val="008D01C7"/>
    <w:rsid w:val="008D01CE"/>
    <w:rsid w:val="008D0337"/>
    <w:rsid w:val="008D0AA2"/>
    <w:rsid w:val="008D0B8D"/>
    <w:rsid w:val="008D0D17"/>
    <w:rsid w:val="008D0DB0"/>
    <w:rsid w:val="008D0DF7"/>
    <w:rsid w:val="008D0FBA"/>
    <w:rsid w:val="008D1455"/>
    <w:rsid w:val="008D17D3"/>
    <w:rsid w:val="008D1A06"/>
    <w:rsid w:val="008D1A2D"/>
    <w:rsid w:val="008D1FD5"/>
    <w:rsid w:val="008D27B8"/>
    <w:rsid w:val="008D2954"/>
    <w:rsid w:val="008D299C"/>
    <w:rsid w:val="008D29D8"/>
    <w:rsid w:val="008D29FA"/>
    <w:rsid w:val="008D2D58"/>
    <w:rsid w:val="008D2E2B"/>
    <w:rsid w:val="008D3E9E"/>
    <w:rsid w:val="008D4134"/>
    <w:rsid w:val="008D4219"/>
    <w:rsid w:val="008D4220"/>
    <w:rsid w:val="008D482F"/>
    <w:rsid w:val="008D4A68"/>
    <w:rsid w:val="008D4C74"/>
    <w:rsid w:val="008D4F3A"/>
    <w:rsid w:val="008D53A0"/>
    <w:rsid w:val="008D5663"/>
    <w:rsid w:val="008D588A"/>
    <w:rsid w:val="008D58B2"/>
    <w:rsid w:val="008D5A8D"/>
    <w:rsid w:val="008D5B71"/>
    <w:rsid w:val="008D5C03"/>
    <w:rsid w:val="008D5F1B"/>
    <w:rsid w:val="008D6113"/>
    <w:rsid w:val="008D66E4"/>
    <w:rsid w:val="008D6ADE"/>
    <w:rsid w:val="008D6E8E"/>
    <w:rsid w:val="008D72F5"/>
    <w:rsid w:val="008D7418"/>
    <w:rsid w:val="008D77C1"/>
    <w:rsid w:val="008D7D4E"/>
    <w:rsid w:val="008E077E"/>
    <w:rsid w:val="008E09E2"/>
    <w:rsid w:val="008E0CCF"/>
    <w:rsid w:val="008E120D"/>
    <w:rsid w:val="008E1650"/>
    <w:rsid w:val="008E18A0"/>
    <w:rsid w:val="008E1CE4"/>
    <w:rsid w:val="008E1CFE"/>
    <w:rsid w:val="008E2C58"/>
    <w:rsid w:val="008E2D1A"/>
    <w:rsid w:val="008E2EBC"/>
    <w:rsid w:val="008E2F08"/>
    <w:rsid w:val="008E3701"/>
    <w:rsid w:val="008E37F4"/>
    <w:rsid w:val="008E38D6"/>
    <w:rsid w:val="008E398F"/>
    <w:rsid w:val="008E39BC"/>
    <w:rsid w:val="008E3D2A"/>
    <w:rsid w:val="008E40B4"/>
    <w:rsid w:val="008E416C"/>
    <w:rsid w:val="008E479A"/>
    <w:rsid w:val="008E4831"/>
    <w:rsid w:val="008E4909"/>
    <w:rsid w:val="008E4974"/>
    <w:rsid w:val="008E4B80"/>
    <w:rsid w:val="008E55B6"/>
    <w:rsid w:val="008E5723"/>
    <w:rsid w:val="008E588D"/>
    <w:rsid w:val="008E5F5F"/>
    <w:rsid w:val="008E62D3"/>
    <w:rsid w:val="008E6B6F"/>
    <w:rsid w:val="008E716A"/>
    <w:rsid w:val="008E730B"/>
    <w:rsid w:val="008E73B9"/>
    <w:rsid w:val="008E769D"/>
    <w:rsid w:val="008E78C1"/>
    <w:rsid w:val="008F0363"/>
    <w:rsid w:val="008F0689"/>
    <w:rsid w:val="008F09B0"/>
    <w:rsid w:val="008F1190"/>
    <w:rsid w:val="008F11DD"/>
    <w:rsid w:val="008F13DA"/>
    <w:rsid w:val="008F1DAF"/>
    <w:rsid w:val="008F1DF8"/>
    <w:rsid w:val="008F21BF"/>
    <w:rsid w:val="008F2D56"/>
    <w:rsid w:val="008F3061"/>
    <w:rsid w:val="008F365D"/>
    <w:rsid w:val="008F36F7"/>
    <w:rsid w:val="008F3705"/>
    <w:rsid w:val="008F3A6B"/>
    <w:rsid w:val="008F3A9D"/>
    <w:rsid w:val="008F3D9B"/>
    <w:rsid w:val="008F4322"/>
    <w:rsid w:val="008F47C6"/>
    <w:rsid w:val="008F4F88"/>
    <w:rsid w:val="008F546D"/>
    <w:rsid w:val="008F5562"/>
    <w:rsid w:val="008F57CE"/>
    <w:rsid w:val="008F5891"/>
    <w:rsid w:val="008F58E7"/>
    <w:rsid w:val="008F5A62"/>
    <w:rsid w:val="008F5B45"/>
    <w:rsid w:val="008F5C12"/>
    <w:rsid w:val="008F5D5F"/>
    <w:rsid w:val="008F5FA7"/>
    <w:rsid w:val="008F607C"/>
    <w:rsid w:val="008F635E"/>
    <w:rsid w:val="008F6BFC"/>
    <w:rsid w:val="008F6E24"/>
    <w:rsid w:val="008F6E38"/>
    <w:rsid w:val="008F6EB3"/>
    <w:rsid w:val="008F71EE"/>
    <w:rsid w:val="008F7312"/>
    <w:rsid w:val="008F7A78"/>
    <w:rsid w:val="008F7E3E"/>
    <w:rsid w:val="009000C6"/>
    <w:rsid w:val="00900366"/>
    <w:rsid w:val="00900571"/>
    <w:rsid w:val="00900785"/>
    <w:rsid w:val="00901056"/>
    <w:rsid w:val="00901190"/>
    <w:rsid w:val="00901326"/>
    <w:rsid w:val="0090140C"/>
    <w:rsid w:val="009014E0"/>
    <w:rsid w:val="00901832"/>
    <w:rsid w:val="00901DF0"/>
    <w:rsid w:val="009020A0"/>
    <w:rsid w:val="00902336"/>
    <w:rsid w:val="0090278C"/>
    <w:rsid w:val="0090279D"/>
    <w:rsid w:val="009028F5"/>
    <w:rsid w:val="00902D46"/>
    <w:rsid w:val="00902F1B"/>
    <w:rsid w:val="009032E1"/>
    <w:rsid w:val="0090355D"/>
    <w:rsid w:val="0090369D"/>
    <w:rsid w:val="00903824"/>
    <w:rsid w:val="0090422A"/>
    <w:rsid w:val="0090439D"/>
    <w:rsid w:val="009045B4"/>
    <w:rsid w:val="0090486D"/>
    <w:rsid w:val="009049AB"/>
    <w:rsid w:val="00904B8A"/>
    <w:rsid w:val="00904DF4"/>
    <w:rsid w:val="00904E8A"/>
    <w:rsid w:val="009050C8"/>
    <w:rsid w:val="00905336"/>
    <w:rsid w:val="00905720"/>
    <w:rsid w:val="00905773"/>
    <w:rsid w:val="009064DF"/>
    <w:rsid w:val="00906715"/>
    <w:rsid w:val="00906839"/>
    <w:rsid w:val="00906AAD"/>
    <w:rsid w:val="00906D8E"/>
    <w:rsid w:val="009073AD"/>
    <w:rsid w:val="00907608"/>
    <w:rsid w:val="00907943"/>
    <w:rsid w:val="00907F33"/>
    <w:rsid w:val="009106EF"/>
    <w:rsid w:val="009107C7"/>
    <w:rsid w:val="00911019"/>
    <w:rsid w:val="00911258"/>
    <w:rsid w:val="009116BA"/>
    <w:rsid w:val="00911874"/>
    <w:rsid w:val="009119EA"/>
    <w:rsid w:val="00911A5C"/>
    <w:rsid w:val="00911ADD"/>
    <w:rsid w:val="00911B91"/>
    <w:rsid w:val="00911BDA"/>
    <w:rsid w:val="00911E45"/>
    <w:rsid w:val="00911FCA"/>
    <w:rsid w:val="0091201D"/>
    <w:rsid w:val="00912039"/>
    <w:rsid w:val="009126E7"/>
    <w:rsid w:val="00912796"/>
    <w:rsid w:val="009127C4"/>
    <w:rsid w:val="009128CD"/>
    <w:rsid w:val="009129CD"/>
    <w:rsid w:val="00912BEE"/>
    <w:rsid w:val="00913126"/>
    <w:rsid w:val="0091355D"/>
    <w:rsid w:val="00913690"/>
    <w:rsid w:val="009136FA"/>
    <w:rsid w:val="00913763"/>
    <w:rsid w:val="009138C3"/>
    <w:rsid w:val="009139E3"/>
    <w:rsid w:val="00913E56"/>
    <w:rsid w:val="00914022"/>
    <w:rsid w:val="00914073"/>
    <w:rsid w:val="009142D1"/>
    <w:rsid w:val="009145D4"/>
    <w:rsid w:val="009148DA"/>
    <w:rsid w:val="00914CEC"/>
    <w:rsid w:val="00914E3C"/>
    <w:rsid w:val="0091501D"/>
    <w:rsid w:val="0091505C"/>
    <w:rsid w:val="009154FF"/>
    <w:rsid w:val="00915509"/>
    <w:rsid w:val="009158DD"/>
    <w:rsid w:val="009159E7"/>
    <w:rsid w:val="00915CEC"/>
    <w:rsid w:val="00915FCF"/>
    <w:rsid w:val="00916132"/>
    <w:rsid w:val="009162B0"/>
    <w:rsid w:val="009163E9"/>
    <w:rsid w:val="0091669F"/>
    <w:rsid w:val="009167BA"/>
    <w:rsid w:val="00916C46"/>
    <w:rsid w:val="0091739E"/>
    <w:rsid w:val="009173BC"/>
    <w:rsid w:val="0091760B"/>
    <w:rsid w:val="00917947"/>
    <w:rsid w:val="00917CAB"/>
    <w:rsid w:val="009201F2"/>
    <w:rsid w:val="009207B4"/>
    <w:rsid w:val="00920DA6"/>
    <w:rsid w:val="0092105D"/>
    <w:rsid w:val="00921218"/>
    <w:rsid w:val="009214D7"/>
    <w:rsid w:val="009214E1"/>
    <w:rsid w:val="00921769"/>
    <w:rsid w:val="009219CB"/>
    <w:rsid w:val="00921A65"/>
    <w:rsid w:val="00922212"/>
    <w:rsid w:val="00922436"/>
    <w:rsid w:val="00922544"/>
    <w:rsid w:val="00922D24"/>
    <w:rsid w:val="00922EA8"/>
    <w:rsid w:val="00922F1D"/>
    <w:rsid w:val="00923830"/>
    <w:rsid w:val="009239D1"/>
    <w:rsid w:val="00923C2D"/>
    <w:rsid w:val="009241CC"/>
    <w:rsid w:val="0092423E"/>
    <w:rsid w:val="0092476C"/>
    <w:rsid w:val="00924997"/>
    <w:rsid w:val="00924B81"/>
    <w:rsid w:val="00924CA2"/>
    <w:rsid w:val="00924E05"/>
    <w:rsid w:val="00924EB4"/>
    <w:rsid w:val="00925078"/>
    <w:rsid w:val="009259EC"/>
    <w:rsid w:val="00925A11"/>
    <w:rsid w:val="009260BA"/>
    <w:rsid w:val="0092616A"/>
    <w:rsid w:val="00926266"/>
    <w:rsid w:val="00926582"/>
    <w:rsid w:val="0092663B"/>
    <w:rsid w:val="0092668E"/>
    <w:rsid w:val="00926A6D"/>
    <w:rsid w:val="00926D6F"/>
    <w:rsid w:val="00927AC8"/>
    <w:rsid w:val="00927B7D"/>
    <w:rsid w:val="00927D88"/>
    <w:rsid w:val="00927DBF"/>
    <w:rsid w:val="00930244"/>
    <w:rsid w:val="00930292"/>
    <w:rsid w:val="009302C1"/>
    <w:rsid w:val="009305BD"/>
    <w:rsid w:val="00930C33"/>
    <w:rsid w:val="00930C6E"/>
    <w:rsid w:val="00930E45"/>
    <w:rsid w:val="0093124E"/>
    <w:rsid w:val="009312CB"/>
    <w:rsid w:val="009318BE"/>
    <w:rsid w:val="00931A95"/>
    <w:rsid w:val="00931AC3"/>
    <w:rsid w:val="0093201B"/>
    <w:rsid w:val="009321D9"/>
    <w:rsid w:val="00932B56"/>
    <w:rsid w:val="009331F1"/>
    <w:rsid w:val="00933589"/>
    <w:rsid w:val="0093359B"/>
    <w:rsid w:val="0093360B"/>
    <w:rsid w:val="0093360C"/>
    <w:rsid w:val="00933655"/>
    <w:rsid w:val="0093378A"/>
    <w:rsid w:val="00933CAC"/>
    <w:rsid w:val="00934070"/>
    <w:rsid w:val="00935056"/>
    <w:rsid w:val="009357FC"/>
    <w:rsid w:val="0093586F"/>
    <w:rsid w:val="009359EF"/>
    <w:rsid w:val="00935C6B"/>
    <w:rsid w:val="0093608E"/>
    <w:rsid w:val="0093649F"/>
    <w:rsid w:val="009364D9"/>
    <w:rsid w:val="00936A93"/>
    <w:rsid w:val="00936C5B"/>
    <w:rsid w:val="00936DC6"/>
    <w:rsid w:val="00937023"/>
    <w:rsid w:val="00937160"/>
    <w:rsid w:val="0093731C"/>
    <w:rsid w:val="00937807"/>
    <w:rsid w:val="00940203"/>
    <w:rsid w:val="0094025C"/>
    <w:rsid w:val="00940829"/>
    <w:rsid w:val="009408B8"/>
    <w:rsid w:val="00940A75"/>
    <w:rsid w:val="00940ABA"/>
    <w:rsid w:val="00940D80"/>
    <w:rsid w:val="00940FFE"/>
    <w:rsid w:val="009411F8"/>
    <w:rsid w:val="00941314"/>
    <w:rsid w:val="009413B2"/>
    <w:rsid w:val="00941960"/>
    <w:rsid w:val="009423FA"/>
    <w:rsid w:val="0094249F"/>
    <w:rsid w:val="009427CE"/>
    <w:rsid w:val="009427DB"/>
    <w:rsid w:val="00942996"/>
    <w:rsid w:val="00942F44"/>
    <w:rsid w:val="0094311C"/>
    <w:rsid w:val="00943560"/>
    <w:rsid w:val="0094391B"/>
    <w:rsid w:val="00943D4F"/>
    <w:rsid w:val="00943DBC"/>
    <w:rsid w:val="00943F41"/>
    <w:rsid w:val="00943FE4"/>
    <w:rsid w:val="00944045"/>
    <w:rsid w:val="0094409B"/>
    <w:rsid w:val="009440EA"/>
    <w:rsid w:val="00944195"/>
    <w:rsid w:val="00944391"/>
    <w:rsid w:val="0094450A"/>
    <w:rsid w:val="00944754"/>
    <w:rsid w:val="00944E96"/>
    <w:rsid w:val="00945031"/>
    <w:rsid w:val="00945073"/>
    <w:rsid w:val="009452D6"/>
    <w:rsid w:val="009455C9"/>
    <w:rsid w:val="00945FFB"/>
    <w:rsid w:val="0094634E"/>
    <w:rsid w:val="0094644D"/>
    <w:rsid w:val="00946554"/>
    <w:rsid w:val="00946946"/>
    <w:rsid w:val="00946982"/>
    <w:rsid w:val="00946AF4"/>
    <w:rsid w:val="00946B40"/>
    <w:rsid w:val="00946BB5"/>
    <w:rsid w:val="0094739C"/>
    <w:rsid w:val="00947545"/>
    <w:rsid w:val="00947613"/>
    <w:rsid w:val="0094775B"/>
    <w:rsid w:val="00947E62"/>
    <w:rsid w:val="00947EB1"/>
    <w:rsid w:val="00947EBD"/>
    <w:rsid w:val="00947FB1"/>
    <w:rsid w:val="0095022C"/>
    <w:rsid w:val="00950502"/>
    <w:rsid w:val="00950760"/>
    <w:rsid w:val="00950D81"/>
    <w:rsid w:val="00950F16"/>
    <w:rsid w:val="00950F31"/>
    <w:rsid w:val="00950F47"/>
    <w:rsid w:val="00951870"/>
    <w:rsid w:val="00951A7E"/>
    <w:rsid w:val="00951B5F"/>
    <w:rsid w:val="00951D25"/>
    <w:rsid w:val="00952056"/>
    <w:rsid w:val="009520F8"/>
    <w:rsid w:val="009524C3"/>
    <w:rsid w:val="00952791"/>
    <w:rsid w:val="00952859"/>
    <w:rsid w:val="00952BBE"/>
    <w:rsid w:val="009531AB"/>
    <w:rsid w:val="00953379"/>
    <w:rsid w:val="00953845"/>
    <w:rsid w:val="00953878"/>
    <w:rsid w:val="0095395B"/>
    <w:rsid w:val="00953D88"/>
    <w:rsid w:val="0095465F"/>
    <w:rsid w:val="009547A9"/>
    <w:rsid w:val="0095485F"/>
    <w:rsid w:val="00954A57"/>
    <w:rsid w:val="00954AC4"/>
    <w:rsid w:val="00954C1D"/>
    <w:rsid w:val="00954CB1"/>
    <w:rsid w:val="00954E66"/>
    <w:rsid w:val="00954F22"/>
    <w:rsid w:val="0095504B"/>
    <w:rsid w:val="00955251"/>
    <w:rsid w:val="009554B5"/>
    <w:rsid w:val="00955581"/>
    <w:rsid w:val="009558D4"/>
    <w:rsid w:val="00955B10"/>
    <w:rsid w:val="00955BD9"/>
    <w:rsid w:val="00955F61"/>
    <w:rsid w:val="00955F8C"/>
    <w:rsid w:val="0095614A"/>
    <w:rsid w:val="0095626C"/>
    <w:rsid w:val="00956334"/>
    <w:rsid w:val="009566B8"/>
    <w:rsid w:val="0095681E"/>
    <w:rsid w:val="00956BFE"/>
    <w:rsid w:val="009570A8"/>
    <w:rsid w:val="0095744A"/>
    <w:rsid w:val="00957557"/>
    <w:rsid w:val="009576C5"/>
    <w:rsid w:val="009577B4"/>
    <w:rsid w:val="00957902"/>
    <w:rsid w:val="009603B1"/>
    <w:rsid w:val="00960799"/>
    <w:rsid w:val="00960F1C"/>
    <w:rsid w:val="00960FD3"/>
    <w:rsid w:val="009611DA"/>
    <w:rsid w:val="00961339"/>
    <w:rsid w:val="009614B7"/>
    <w:rsid w:val="009615C2"/>
    <w:rsid w:val="0096184C"/>
    <w:rsid w:val="00961AB6"/>
    <w:rsid w:val="00961B2A"/>
    <w:rsid w:val="00961F96"/>
    <w:rsid w:val="009625FF"/>
    <w:rsid w:val="0096287F"/>
    <w:rsid w:val="00962B2A"/>
    <w:rsid w:val="00962B32"/>
    <w:rsid w:val="00962EB9"/>
    <w:rsid w:val="00963031"/>
    <w:rsid w:val="009633CE"/>
    <w:rsid w:val="0096360D"/>
    <w:rsid w:val="009638D8"/>
    <w:rsid w:val="00964157"/>
    <w:rsid w:val="0096443E"/>
    <w:rsid w:val="009646BA"/>
    <w:rsid w:val="009647A2"/>
    <w:rsid w:val="0096480D"/>
    <w:rsid w:val="00964A87"/>
    <w:rsid w:val="00964CD5"/>
    <w:rsid w:val="00964D7A"/>
    <w:rsid w:val="00964E73"/>
    <w:rsid w:val="00964FDC"/>
    <w:rsid w:val="009650A3"/>
    <w:rsid w:val="00965568"/>
    <w:rsid w:val="00965949"/>
    <w:rsid w:val="00965B2A"/>
    <w:rsid w:val="00965B71"/>
    <w:rsid w:val="00965CA5"/>
    <w:rsid w:val="00966063"/>
    <w:rsid w:val="009662F0"/>
    <w:rsid w:val="009664F9"/>
    <w:rsid w:val="00966576"/>
    <w:rsid w:val="00966675"/>
    <w:rsid w:val="0096685E"/>
    <w:rsid w:val="00966B53"/>
    <w:rsid w:val="00966C2E"/>
    <w:rsid w:val="00966DDC"/>
    <w:rsid w:val="00967081"/>
    <w:rsid w:val="00967326"/>
    <w:rsid w:val="00967375"/>
    <w:rsid w:val="009678EB"/>
    <w:rsid w:val="00967B31"/>
    <w:rsid w:val="0097038C"/>
    <w:rsid w:val="009703E4"/>
    <w:rsid w:val="0097069F"/>
    <w:rsid w:val="00970836"/>
    <w:rsid w:val="0097098D"/>
    <w:rsid w:val="00970C39"/>
    <w:rsid w:val="00970DFF"/>
    <w:rsid w:val="009713E6"/>
    <w:rsid w:val="009715F9"/>
    <w:rsid w:val="009717C3"/>
    <w:rsid w:val="00971E07"/>
    <w:rsid w:val="00971EB5"/>
    <w:rsid w:val="00971EC1"/>
    <w:rsid w:val="00972519"/>
    <w:rsid w:val="0097295D"/>
    <w:rsid w:val="00972DDF"/>
    <w:rsid w:val="00972E09"/>
    <w:rsid w:val="00972F3C"/>
    <w:rsid w:val="00973677"/>
    <w:rsid w:val="00973C8A"/>
    <w:rsid w:val="00973CF7"/>
    <w:rsid w:val="0097491A"/>
    <w:rsid w:val="00974951"/>
    <w:rsid w:val="00974F92"/>
    <w:rsid w:val="00975099"/>
    <w:rsid w:val="0097514D"/>
    <w:rsid w:val="009757BF"/>
    <w:rsid w:val="00975BC4"/>
    <w:rsid w:val="00976079"/>
    <w:rsid w:val="0097617A"/>
    <w:rsid w:val="0097648B"/>
    <w:rsid w:val="00976AD9"/>
    <w:rsid w:val="00976D6A"/>
    <w:rsid w:val="00977093"/>
    <w:rsid w:val="009771E3"/>
    <w:rsid w:val="009772B4"/>
    <w:rsid w:val="0097763A"/>
    <w:rsid w:val="0097788D"/>
    <w:rsid w:val="009779C1"/>
    <w:rsid w:val="00977ABA"/>
    <w:rsid w:val="00977E6C"/>
    <w:rsid w:val="009802CE"/>
    <w:rsid w:val="0098046C"/>
    <w:rsid w:val="009809CB"/>
    <w:rsid w:val="009810F0"/>
    <w:rsid w:val="00981342"/>
    <w:rsid w:val="009817DE"/>
    <w:rsid w:val="00981975"/>
    <w:rsid w:val="00981D14"/>
    <w:rsid w:val="00981DF6"/>
    <w:rsid w:val="00981FC0"/>
    <w:rsid w:val="00982193"/>
    <w:rsid w:val="009824A7"/>
    <w:rsid w:val="00982687"/>
    <w:rsid w:val="009826C5"/>
    <w:rsid w:val="009827D9"/>
    <w:rsid w:val="00982B28"/>
    <w:rsid w:val="00982B8B"/>
    <w:rsid w:val="00982D6B"/>
    <w:rsid w:val="00982D9D"/>
    <w:rsid w:val="00982F8E"/>
    <w:rsid w:val="0098303F"/>
    <w:rsid w:val="0098311A"/>
    <w:rsid w:val="0098327F"/>
    <w:rsid w:val="009837A2"/>
    <w:rsid w:val="00983B06"/>
    <w:rsid w:val="00983C03"/>
    <w:rsid w:val="00983C18"/>
    <w:rsid w:val="00983CB1"/>
    <w:rsid w:val="00983D4A"/>
    <w:rsid w:val="00983E45"/>
    <w:rsid w:val="0098408F"/>
    <w:rsid w:val="00984286"/>
    <w:rsid w:val="00984436"/>
    <w:rsid w:val="00984498"/>
    <w:rsid w:val="0098480F"/>
    <w:rsid w:val="00984B33"/>
    <w:rsid w:val="00984F41"/>
    <w:rsid w:val="00985410"/>
    <w:rsid w:val="00985596"/>
    <w:rsid w:val="00985B32"/>
    <w:rsid w:val="00985CB9"/>
    <w:rsid w:val="00985E1C"/>
    <w:rsid w:val="00986603"/>
    <w:rsid w:val="0098667D"/>
    <w:rsid w:val="00986FB6"/>
    <w:rsid w:val="009872AD"/>
    <w:rsid w:val="009872BA"/>
    <w:rsid w:val="0098799D"/>
    <w:rsid w:val="00987D30"/>
    <w:rsid w:val="00990099"/>
    <w:rsid w:val="0099011C"/>
    <w:rsid w:val="00990380"/>
    <w:rsid w:val="009905BA"/>
    <w:rsid w:val="009905F6"/>
    <w:rsid w:val="009907D8"/>
    <w:rsid w:val="00990D40"/>
    <w:rsid w:val="00990DA9"/>
    <w:rsid w:val="00990FF6"/>
    <w:rsid w:val="0099115A"/>
    <w:rsid w:val="009914FB"/>
    <w:rsid w:val="0099158F"/>
    <w:rsid w:val="00991635"/>
    <w:rsid w:val="00991765"/>
    <w:rsid w:val="00991A88"/>
    <w:rsid w:val="00991C9D"/>
    <w:rsid w:val="00991CB9"/>
    <w:rsid w:val="00991DEB"/>
    <w:rsid w:val="00992169"/>
    <w:rsid w:val="00992442"/>
    <w:rsid w:val="00992558"/>
    <w:rsid w:val="00992A60"/>
    <w:rsid w:val="00992A6D"/>
    <w:rsid w:val="009933DF"/>
    <w:rsid w:val="009939B3"/>
    <w:rsid w:val="00993EF4"/>
    <w:rsid w:val="009947B0"/>
    <w:rsid w:val="00994ABD"/>
    <w:rsid w:val="009959A8"/>
    <w:rsid w:val="00995B12"/>
    <w:rsid w:val="00995D2A"/>
    <w:rsid w:val="009960F7"/>
    <w:rsid w:val="00996309"/>
    <w:rsid w:val="00996F99"/>
    <w:rsid w:val="009977DA"/>
    <w:rsid w:val="00997C50"/>
    <w:rsid w:val="00997CA1"/>
    <w:rsid w:val="00997DAD"/>
    <w:rsid w:val="009A0492"/>
    <w:rsid w:val="009A06A4"/>
    <w:rsid w:val="009A078E"/>
    <w:rsid w:val="009A0884"/>
    <w:rsid w:val="009A09BA"/>
    <w:rsid w:val="009A0F2F"/>
    <w:rsid w:val="009A1157"/>
    <w:rsid w:val="009A12CC"/>
    <w:rsid w:val="009A14E6"/>
    <w:rsid w:val="009A15A1"/>
    <w:rsid w:val="009A168B"/>
    <w:rsid w:val="009A16EC"/>
    <w:rsid w:val="009A1788"/>
    <w:rsid w:val="009A183E"/>
    <w:rsid w:val="009A1B7E"/>
    <w:rsid w:val="009A2199"/>
    <w:rsid w:val="009A288E"/>
    <w:rsid w:val="009A2C4A"/>
    <w:rsid w:val="009A2D75"/>
    <w:rsid w:val="009A2D94"/>
    <w:rsid w:val="009A30B7"/>
    <w:rsid w:val="009A35B0"/>
    <w:rsid w:val="009A3804"/>
    <w:rsid w:val="009A39A7"/>
    <w:rsid w:val="009A41C5"/>
    <w:rsid w:val="009A4205"/>
    <w:rsid w:val="009A4652"/>
    <w:rsid w:val="009A4AB0"/>
    <w:rsid w:val="009A4CF5"/>
    <w:rsid w:val="009A4DF4"/>
    <w:rsid w:val="009A5352"/>
    <w:rsid w:val="009A54EC"/>
    <w:rsid w:val="009A5780"/>
    <w:rsid w:val="009A5AF8"/>
    <w:rsid w:val="009A606F"/>
    <w:rsid w:val="009A607B"/>
    <w:rsid w:val="009A634D"/>
    <w:rsid w:val="009A65E9"/>
    <w:rsid w:val="009A673A"/>
    <w:rsid w:val="009A6FFE"/>
    <w:rsid w:val="009A7247"/>
    <w:rsid w:val="009A73F8"/>
    <w:rsid w:val="009A7463"/>
    <w:rsid w:val="009A75D2"/>
    <w:rsid w:val="009A76ED"/>
    <w:rsid w:val="009A778C"/>
    <w:rsid w:val="009A7AF2"/>
    <w:rsid w:val="009A7CFA"/>
    <w:rsid w:val="009A7E36"/>
    <w:rsid w:val="009A7F93"/>
    <w:rsid w:val="009B013D"/>
    <w:rsid w:val="009B01A4"/>
    <w:rsid w:val="009B057A"/>
    <w:rsid w:val="009B0683"/>
    <w:rsid w:val="009B0BDB"/>
    <w:rsid w:val="009B1216"/>
    <w:rsid w:val="009B150B"/>
    <w:rsid w:val="009B1757"/>
    <w:rsid w:val="009B17DB"/>
    <w:rsid w:val="009B18CF"/>
    <w:rsid w:val="009B1D65"/>
    <w:rsid w:val="009B1D68"/>
    <w:rsid w:val="009B1D70"/>
    <w:rsid w:val="009B1DCE"/>
    <w:rsid w:val="009B204E"/>
    <w:rsid w:val="009B20FE"/>
    <w:rsid w:val="009B2136"/>
    <w:rsid w:val="009B226E"/>
    <w:rsid w:val="009B230C"/>
    <w:rsid w:val="009B26D0"/>
    <w:rsid w:val="009B29A3"/>
    <w:rsid w:val="009B2BA3"/>
    <w:rsid w:val="009B2E6D"/>
    <w:rsid w:val="009B36A6"/>
    <w:rsid w:val="009B3704"/>
    <w:rsid w:val="009B3936"/>
    <w:rsid w:val="009B3B47"/>
    <w:rsid w:val="009B3EBB"/>
    <w:rsid w:val="009B417C"/>
    <w:rsid w:val="009B42BE"/>
    <w:rsid w:val="009B4AA2"/>
    <w:rsid w:val="009B4BCA"/>
    <w:rsid w:val="009B5EDC"/>
    <w:rsid w:val="009B64FB"/>
    <w:rsid w:val="009B6535"/>
    <w:rsid w:val="009B66FE"/>
    <w:rsid w:val="009B699D"/>
    <w:rsid w:val="009B6A1E"/>
    <w:rsid w:val="009B6D32"/>
    <w:rsid w:val="009B7015"/>
    <w:rsid w:val="009B7557"/>
    <w:rsid w:val="009B7827"/>
    <w:rsid w:val="009B791C"/>
    <w:rsid w:val="009B7A90"/>
    <w:rsid w:val="009B7CAB"/>
    <w:rsid w:val="009B7D42"/>
    <w:rsid w:val="009B7D92"/>
    <w:rsid w:val="009B7EE6"/>
    <w:rsid w:val="009B7FC4"/>
    <w:rsid w:val="009C05B6"/>
    <w:rsid w:val="009C0606"/>
    <w:rsid w:val="009C0C57"/>
    <w:rsid w:val="009C0E40"/>
    <w:rsid w:val="009C10AA"/>
    <w:rsid w:val="009C11D3"/>
    <w:rsid w:val="009C1237"/>
    <w:rsid w:val="009C12A5"/>
    <w:rsid w:val="009C1437"/>
    <w:rsid w:val="009C1B14"/>
    <w:rsid w:val="009C1DA6"/>
    <w:rsid w:val="009C1F26"/>
    <w:rsid w:val="009C1FEE"/>
    <w:rsid w:val="009C21AF"/>
    <w:rsid w:val="009C24D5"/>
    <w:rsid w:val="009C2581"/>
    <w:rsid w:val="009C296E"/>
    <w:rsid w:val="009C2E8B"/>
    <w:rsid w:val="009C2FEA"/>
    <w:rsid w:val="009C3689"/>
    <w:rsid w:val="009C380E"/>
    <w:rsid w:val="009C383B"/>
    <w:rsid w:val="009C38BB"/>
    <w:rsid w:val="009C3C05"/>
    <w:rsid w:val="009C4B43"/>
    <w:rsid w:val="009C4CB5"/>
    <w:rsid w:val="009C4CE5"/>
    <w:rsid w:val="009C5ADD"/>
    <w:rsid w:val="009C622C"/>
    <w:rsid w:val="009C681D"/>
    <w:rsid w:val="009C6CD0"/>
    <w:rsid w:val="009C6EF9"/>
    <w:rsid w:val="009C71A7"/>
    <w:rsid w:val="009C7351"/>
    <w:rsid w:val="009C77F6"/>
    <w:rsid w:val="009C7CA0"/>
    <w:rsid w:val="009C7E04"/>
    <w:rsid w:val="009C7F02"/>
    <w:rsid w:val="009C7F42"/>
    <w:rsid w:val="009D029E"/>
    <w:rsid w:val="009D0A79"/>
    <w:rsid w:val="009D11BF"/>
    <w:rsid w:val="009D12F4"/>
    <w:rsid w:val="009D1505"/>
    <w:rsid w:val="009D17F3"/>
    <w:rsid w:val="009D1896"/>
    <w:rsid w:val="009D1DE8"/>
    <w:rsid w:val="009D1E79"/>
    <w:rsid w:val="009D272D"/>
    <w:rsid w:val="009D298D"/>
    <w:rsid w:val="009D2E38"/>
    <w:rsid w:val="009D2E8B"/>
    <w:rsid w:val="009D3466"/>
    <w:rsid w:val="009D3AAD"/>
    <w:rsid w:val="009D3BFE"/>
    <w:rsid w:val="009D419F"/>
    <w:rsid w:val="009D41F1"/>
    <w:rsid w:val="009D42BB"/>
    <w:rsid w:val="009D4A61"/>
    <w:rsid w:val="009D4CDF"/>
    <w:rsid w:val="009D506F"/>
    <w:rsid w:val="009D51C9"/>
    <w:rsid w:val="009D52BB"/>
    <w:rsid w:val="009D5624"/>
    <w:rsid w:val="009D5808"/>
    <w:rsid w:val="009D5829"/>
    <w:rsid w:val="009D5924"/>
    <w:rsid w:val="009D59E7"/>
    <w:rsid w:val="009D5BB8"/>
    <w:rsid w:val="009D5ED7"/>
    <w:rsid w:val="009D5F10"/>
    <w:rsid w:val="009D5FFD"/>
    <w:rsid w:val="009D633B"/>
    <w:rsid w:val="009D6366"/>
    <w:rsid w:val="009D6846"/>
    <w:rsid w:val="009D6A8B"/>
    <w:rsid w:val="009D6BC1"/>
    <w:rsid w:val="009D6C4B"/>
    <w:rsid w:val="009D6F0B"/>
    <w:rsid w:val="009D7259"/>
    <w:rsid w:val="009D7584"/>
    <w:rsid w:val="009D7BCE"/>
    <w:rsid w:val="009E008B"/>
    <w:rsid w:val="009E01B2"/>
    <w:rsid w:val="009E029F"/>
    <w:rsid w:val="009E07AC"/>
    <w:rsid w:val="009E0BD0"/>
    <w:rsid w:val="009E0C06"/>
    <w:rsid w:val="009E0C76"/>
    <w:rsid w:val="009E0EF6"/>
    <w:rsid w:val="009E10E4"/>
    <w:rsid w:val="009E11CD"/>
    <w:rsid w:val="009E1324"/>
    <w:rsid w:val="009E155C"/>
    <w:rsid w:val="009E16BB"/>
    <w:rsid w:val="009E1AAC"/>
    <w:rsid w:val="009E1DEB"/>
    <w:rsid w:val="009E21D0"/>
    <w:rsid w:val="009E25F2"/>
    <w:rsid w:val="009E26C2"/>
    <w:rsid w:val="009E2EA1"/>
    <w:rsid w:val="009E32D3"/>
    <w:rsid w:val="009E37CF"/>
    <w:rsid w:val="009E3BFE"/>
    <w:rsid w:val="009E3D76"/>
    <w:rsid w:val="009E3EC2"/>
    <w:rsid w:val="009E3F21"/>
    <w:rsid w:val="009E49B1"/>
    <w:rsid w:val="009E4AC1"/>
    <w:rsid w:val="009E4E7B"/>
    <w:rsid w:val="009E5089"/>
    <w:rsid w:val="009E5209"/>
    <w:rsid w:val="009E53FA"/>
    <w:rsid w:val="009E54AB"/>
    <w:rsid w:val="009E5616"/>
    <w:rsid w:val="009E5857"/>
    <w:rsid w:val="009E58B8"/>
    <w:rsid w:val="009E5DF8"/>
    <w:rsid w:val="009E5FFC"/>
    <w:rsid w:val="009E633B"/>
    <w:rsid w:val="009E65A8"/>
    <w:rsid w:val="009E6720"/>
    <w:rsid w:val="009E6B1A"/>
    <w:rsid w:val="009E6E13"/>
    <w:rsid w:val="009E715B"/>
    <w:rsid w:val="009E744A"/>
    <w:rsid w:val="009E76CD"/>
    <w:rsid w:val="009E7B51"/>
    <w:rsid w:val="009E7EFA"/>
    <w:rsid w:val="009F002E"/>
    <w:rsid w:val="009F0087"/>
    <w:rsid w:val="009F01E6"/>
    <w:rsid w:val="009F0212"/>
    <w:rsid w:val="009F025C"/>
    <w:rsid w:val="009F0310"/>
    <w:rsid w:val="009F04A6"/>
    <w:rsid w:val="009F07D5"/>
    <w:rsid w:val="009F0922"/>
    <w:rsid w:val="009F0DA5"/>
    <w:rsid w:val="009F0E7E"/>
    <w:rsid w:val="009F0EBD"/>
    <w:rsid w:val="009F12FF"/>
    <w:rsid w:val="009F19F7"/>
    <w:rsid w:val="009F1F18"/>
    <w:rsid w:val="009F223F"/>
    <w:rsid w:val="009F2275"/>
    <w:rsid w:val="009F24F2"/>
    <w:rsid w:val="009F255E"/>
    <w:rsid w:val="009F280C"/>
    <w:rsid w:val="009F2A8F"/>
    <w:rsid w:val="009F2CB1"/>
    <w:rsid w:val="009F3077"/>
    <w:rsid w:val="009F337A"/>
    <w:rsid w:val="009F351A"/>
    <w:rsid w:val="009F3590"/>
    <w:rsid w:val="009F36C6"/>
    <w:rsid w:val="009F3B86"/>
    <w:rsid w:val="009F3BD3"/>
    <w:rsid w:val="009F3BEA"/>
    <w:rsid w:val="009F3D92"/>
    <w:rsid w:val="009F3DED"/>
    <w:rsid w:val="009F3F58"/>
    <w:rsid w:val="009F3F7C"/>
    <w:rsid w:val="009F412E"/>
    <w:rsid w:val="009F42FC"/>
    <w:rsid w:val="009F4678"/>
    <w:rsid w:val="009F49D6"/>
    <w:rsid w:val="009F4A01"/>
    <w:rsid w:val="009F4B1B"/>
    <w:rsid w:val="009F5055"/>
    <w:rsid w:val="009F5815"/>
    <w:rsid w:val="009F5CE1"/>
    <w:rsid w:val="009F5EB3"/>
    <w:rsid w:val="009F60AC"/>
    <w:rsid w:val="009F6277"/>
    <w:rsid w:val="009F660A"/>
    <w:rsid w:val="009F6A7D"/>
    <w:rsid w:val="009F6B41"/>
    <w:rsid w:val="009F7160"/>
    <w:rsid w:val="009F75A4"/>
    <w:rsid w:val="009F760A"/>
    <w:rsid w:val="009F7899"/>
    <w:rsid w:val="009F792F"/>
    <w:rsid w:val="009F7A32"/>
    <w:rsid w:val="009F7A86"/>
    <w:rsid w:val="009F7E30"/>
    <w:rsid w:val="00A00063"/>
    <w:rsid w:val="00A0012D"/>
    <w:rsid w:val="00A00143"/>
    <w:rsid w:val="00A004C9"/>
    <w:rsid w:val="00A00724"/>
    <w:rsid w:val="00A00B6F"/>
    <w:rsid w:val="00A00BF8"/>
    <w:rsid w:val="00A00DC9"/>
    <w:rsid w:val="00A01275"/>
    <w:rsid w:val="00A01800"/>
    <w:rsid w:val="00A01C90"/>
    <w:rsid w:val="00A027DB"/>
    <w:rsid w:val="00A02B1B"/>
    <w:rsid w:val="00A02BC6"/>
    <w:rsid w:val="00A02F8B"/>
    <w:rsid w:val="00A03500"/>
    <w:rsid w:val="00A0364B"/>
    <w:rsid w:val="00A03905"/>
    <w:rsid w:val="00A03C3B"/>
    <w:rsid w:val="00A03CBE"/>
    <w:rsid w:val="00A046EF"/>
    <w:rsid w:val="00A047E4"/>
    <w:rsid w:val="00A04876"/>
    <w:rsid w:val="00A04FB6"/>
    <w:rsid w:val="00A050EB"/>
    <w:rsid w:val="00A051BA"/>
    <w:rsid w:val="00A058BB"/>
    <w:rsid w:val="00A059A8"/>
    <w:rsid w:val="00A05A82"/>
    <w:rsid w:val="00A05AE6"/>
    <w:rsid w:val="00A05F12"/>
    <w:rsid w:val="00A061E3"/>
    <w:rsid w:val="00A0621A"/>
    <w:rsid w:val="00A06376"/>
    <w:rsid w:val="00A06559"/>
    <w:rsid w:val="00A0664A"/>
    <w:rsid w:val="00A06934"/>
    <w:rsid w:val="00A0695F"/>
    <w:rsid w:val="00A069AA"/>
    <w:rsid w:val="00A06CA5"/>
    <w:rsid w:val="00A0720F"/>
    <w:rsid w:val="00A074A8"/>
    <w:rsid w:val="00A07642"/>
    <w:rsid w:val="00A078B1"/>
    <w:rsid w:val="00A07B68"/>
    <w:rsid w:val="00A07CCB"/>
    <w:rsid w:val="00A07F73"/>
    <w:rsid w:val="00A1090F"/>
    <w:rsid w:val="00A10C4E"/>
    <w:rsid w:val="00A10CAB"/>
    <w:rsid w:val="00A10CD7"/>
    <w:rsid w:val="00A10EEE"/>
    <w:rsid w:val="00A10F13"/>
    <w:rsid w:val="00A10FC2"/>
    <w:rsid w:val="00A110A2"/>
    <w:rsid w:val="00A1146C"/>
    <w:rsid w:val="00A1147A"/>
    <w:rsid w:val="00A11699"/>
    <w:rsid w:val="00A11730"/>
    <w:rsid w:val="00A11871"/>
    <w:rsid w:val="00A11BAF"/>
    <w:rsid w:val="00A11ED2"/>
    <w:rsid w:val="00A11F12"/>
    <w:rsid w:val="00A11FAB"/>
    <w:rsid w:val="00A125A4"/>
    <w:rsid w:val="00A12608"/>
    <w:rsid w:val="00A126D9"/>
    <w:rsid w:val="00A129E8"/>
    <w:rsid w:val="00A130C4"/>
    <w:rsid w:val="00A1326C"/>
    <w:rsid w:val="00A1340E"/>
    <w:rsid w:val="00A13A4C"/>
    <w:rsid w:val="00A13E51"/>
    <w:rsid w:val="00A1409C"/>
    <w:rsid w:val="00A14132"/>
    <w:rsid w:val="00A14456"/>
    <w:rsid w:val="00A146F6"/>
    <w:rsid w:val="00A14795"/>
    <w:rsid w:val="00A14869"/>
    <w:rsid w:val="00A14A3E"/>
    <w:rsid w:val="00A14B03"/>
    <w:rsid w:val="00A14C92"/>
    <w:rsid w:val="00A15161"/>
    <w:rsid w:val="00A1529A"/>
    <w:rsid w:val="00A15480"/>
    <w:rsid w:val="00A15531"/>
    <w:rsid w:val="00A155F4"/>
    <w:rsid w:val="00A16334"/>
    <w:rsid w:val="00A16A03"/>
    <w:rsid w:val="00A16A8E"/>
    <w:rsid w:val="00A16DEE"/>
    <w:rsid w:val="00A17161"/>
    <w:rsid w:val="00A17378"/>
    <w:rsid w:val="00A173C8"/>
    <w:rsid w:val="00A1745B"/>
    <w:rsid w:val="00A178A9"/>
    <w:rsid w:val="00A17DFC"/>
    <w:rsid w:val="00A17EBB"/>
    <w:rsid w:val="00A204EC"/>
    <w:rsid w:val="00A205FD"/>
    <w:rsid w:val="00A20658"/>
    <w:rsid w:val="00A208E1"/>
    <w:rsid w:val="00A20BAA"/>
    <w:rsid w:val="00A20D7F"/>
    <w:rsid w:val="00A212BD"/>
    <w:rsid w:val="00A21345"/>
    <w:rsid w:val="00A21532"/>
    <w:rsid w:val="00A215C2"/>
    <w:rsid w:val="00A21B8E"/>
    <w:rsid w:val="00A21FBE"/>
    <w:rsid w:val="00A220A7"/>
    <w:rsid w:val="00A220BB"/>
    <w:rsid w:val="00A2276C"/>
    <w:rsid w:val="00A229AA"/>
    <w:rsid w:val="00A22B2F"/>
    <w:rsid w:val="00A22BDC"/>
    <w:rsid w:val="00A23230"/>
    <w:rsid w:val="00A2393D"/>
    <w:rsid w:val="00A23A6A"/>
    <w:rsid w:val="00A23C65"/>
    <w:rsid w:val="00A24899"/>
    <w:rsid w:val="00A2492A"/>
    <w:rsid w:val="00A249A5"/>
    <w:rsid w:val="00A24A89"/>
    <w:rsid w:val="00A24E12"/>
    <w:rsid w:val="00A25209"/>
    <w:rsid w:val="00A25368"/>
    <w:rsid w:val="00A2559E"/>
    <w:rsid w:val="00A2565A"/>
    <w:rsid w:val="00A2583E"/>
    <w:rsid w:val="00A25AB9"/>
    <w:rsid w:val="00A25B99"/>
    <w:rsid w:val="00A26033"/>
    <w:rsid w:val="00A26667"/>
    <w:rsid w:val="00A268BE"/>
    <w:rsid w:val="00A26A18"/>
    <w:rsid w:val="00A26C12"/>
    <w:rsid w:val="00A270A0"/>
    <w:rsid w:val="00A2740A"/>
    <w:rsid w:val="00A2747D"/>
    <w:rsid w:val="00A274EE"/>
    <w:rsid w:val="00A27608"/>
    <w:rsid w:val="00A27653"/>
    <w:rsid w:val="00A27F43"/>
    <w:rsid w:val="00A30413"/>
    <w:rsid w:val="00A304FD"/>
    <w:rsid w:val="00A305B4"/>
    <w:rsid w:val="00A30779"/>
    <w:rsid w:val="00A30D08"/>
    <w:rsid w:val="00A30D19"/>
    <w:rsid w:val="00A313CF"/>
    <w:rsid w:val="00A316E4"/>
    <w:rsid w:val="00A31718"/>
    <w:rsid w:val="00A3171C"/>
    <w:rsid w:val="00A31874"/>
    <w:rsid w:val="00A31B03"/>
    <w:rsid w:val="00A31B06"/>
    <w:rsid w:val="00A31B2F"/>
    <w:rsid w:val="00A31B7F"/>
    <w:rsid w:val="00A323F3"/>
    <w:rsid w:val="00A32710"/>
    <w:rsid w:val="00A32960"/>
    <w:rsid w:val="00A32EE1"/>
    <w:rsid w:val="00A331B3"/>
    <w:rsid w:val="00A333B6"/>
    <w:rsid w:val="00A334BE"/>
    <w:rsid w:val="00A3362D"/>
    <w:rsid w:val="00A336A0"/>
    <w:rsid w:val="00A336D3"/>
    <w:rsid w:val="00A336FD"/>
    <w:rsid w:val="00A33A57"/>
    <w:rsid w:val="00A33C76"/>
    <w:rsid w:val="00A33CA6"/>
    <w:rsid w:val="00A33FE9"/>
    <w:rsid w:val="00A3410E"/>
    <w:rsid w:val="00A341D0"/>
    <w:rsid w:val="00A342A9"/>
    <w:rsid w:val="00A34464"/>
    <w:rsid w:val="00A346A8"/>
    <w:rsid w:val="00A3470F"/>
    <w:rsid w:val="00A34940"/>
    <w:rsid w:val="00A34BDD"/>
    <w:rsid w:val="00A34D61"/>
    <w:rsid w:val="00A34DDA"/>
    <w:rsid w:val="00A34FF9"/>
    <w:rsid w:val="00A35DAA"/>
    <w:rsid w:val="00A35F79"/>
    <w:rsid w:val="00A36056"/>
    <w:rsid w:val="00A368C8"/>
    <w:rsid w:val="00A368DC"/>
    <w:rsid w:val="00A36969"/>
    <w:rsid w:val="00A36BE2"/>
    <w:rsid w:val="00A36D14"/>
    <w:rsid w:val="00A36DF7"/>
    <w:rsid w:val="00A36E9F"/>
    <w:rsid w:val="00A36F04"/>
    <w:rsid w:val="00A36F87"/>
    <w:rsid w:val="00A37133"/>
    <w:rsid w:val="00A374C3"/>
    <w:rsid w:val="00A37939"/>
    <w:rsid w:val="00A37984"/>
    <w:rsid w:val="00A37D24"/>
    <w:rsid w:val="00A40169"/>
    <w:rsid w:val="00A4043A"/>
    <w:rsid w:val="00A40C1D"/>
    <w:rsid w:val="00A40DAD"/>
    <w:rsid w:val="00A41321"/>
    <w:rsid w:val="00A413EC"/>
    <w:rsid w:val="00A419AA"/>
    <w:rsid w:val="00A419B4"/>
    <w:rsid w:val="00A41B9A"/>
    <w:rsid w:val="00A41EAD"/>
    <w:rsid w:val="00A42195"/>
    <w:rsid w:val="00A42259"/>
    <w:rsid w:val="00A423F9"/>
    <w:rsid w:val="00A423FA"/>
    <w:rsid w:val="00A42C6B"/>
    <w:rsid w:val="00A42E13"/>
    <w:rsid w:val="00A43080"/>
    <w:rsid w:val="00A43148"/>
    <w:rsid w:val="00A43403"/>
    <w:rsid w:val="00A4368E"/>
    <w:rsid w:val="00A43857"/>
    <w:rsid w:val="00A43949"/>
    <w:rsid w:val="00A43A5A"/>
    <w:rsid w:val="00A43FA6"/>
    <w:rsid w:val="00A44177"/>
    <w:rsid w:val="00A441C5"/>
    <w:rsid w:val="00A44779"/>
    <w:rsid w:val="00A448E1"/>
    <w:rsid w:val="00A44D63"/>
    <w:rsid w:val="00A44F71"/>
    <w:rsid w:val="00A44F8D"/>
    <w:rsid w:val="00A452A0"/>
    <w:rsid w:val="00A453AA"/>
    <w:rsid w:val="00A45D45"/>
    <w:rsid w:val="00A46043"/>
    <w:rsid w:val="00A46557"/>
    <w:rsid w:val="00A465E2"/>
    <w:rsid w:val="00A46BCC"/>
    <w:rsid w:val="00A46EF4"/>
    <w:rsid w:val="00A46F04"/>
    <w:rsid w:val="00A46F28"/>
    <w:rsid w:val="00A46F99"/>
    <w:rsid w:val="00A475B6"/>
    <w:rsid w:val="00A50013"/>
    <w:rsid w:val="00A50015"/>
    <w:rsid w:val="00A50339"/>
    <w:rsid w:val="00A5071C"/>
    <w:rsid w:val="00A507BA"/>
    <w:rsid w:val="00A508EB"/>
    <w:rsid w:val="00A50982"/>
    <w:rsid w:val="00A50C65"/>
    <w:rsid w:val="00A50CAC"/>
    <w:rsid w:val="00A50DD3"/>
    <w:rsid w:val="00A50ECC"/>
    <w:rsid w:val="00A5133A"/>
    <w:rsid w:val="00A516C1"/>
    <w:rsid w:val="00A51758"/>
    <w:rsid w:val="00A51792"/>
    <w:rsid w:val="00A5185C"/>
    <w:rsid w:val="00A519AA"/>
    <w:rsid w:val="00A519E4"/>
    <w:rsid w:val="00A519FF"/>
    <w:rsid w:val="00A51C0E"/>
    <w:rsid w:val="00A51C66"/>
    <w:rsid w:val="00A51F24"/>
    <w:rsid w:val="00A51FD6"/>
    <w:rsid w:val="00A52CCD"/>
    <w:rsid w:val="00A52CF8"/>
    <w:rsid w:val="00A53DE2"/>
    <w:rsid w:val="00A5418B"/>
    <w:rsid w:val="00A54438"/>
    <w:rsid w:val="00A5464C"/>
    <w:rsid w:val="00A54792"/>
    <w:rsid w:val="00A548DA"/>
    <w:rsid w:val="00A54DAC"/>
    <w:rsid w:val="00A54E61"/>
    <w:rsid w:val="00A551B6"/>
    <w:rsid w:val="00A55425"/>
    <w:rsid w:val="00A5577B"/>
    <w:rsid w:val="00A5608B"/>
    <w:rsid w:val="00A563FC"/>
    <w:rsid w:val="00A56F38"/>
    <w:rsid w:val="00A5706B"/>
    <w:rsid w:val="00A5751C"/>
    <w:rsid w:val="00A5793E"/>
    <w:rsid w:val="00A57AF3"/>
    <w:rsid w:val="00A57FE7"/>
    <w:rsid w:val="00A60143"/>
    <w:rsid w:val="00A60BC5"/>
    <w:rsid w:val="00A60E22"/>
    <w:rsid w:val="00A6171C"/>
    <w:rsid w:val="00A61895"/>
    <w:rsid w:val="00A619A1"/>
    <w:rsid w:val="00A61AC9"/>
    <w:rsid w:val="00A61B9D"/>
    <w:rsid w:val="00A61C6F"/>
    <w:rsid w:val="00A61C93"/>
    <w:rsid w:val="00A620FF"/>
    <w:rsid w:val="00A6261E"/>
    <w:rsid w:val="00A626A4"/>
    <w:rsid w:val="00A62B2B"/>
    <w:rsid w:val="00A62B49"/>
    <w:rsid w:val="00A62C29"/>
    <w:rsid w:val="00A62DF6"/>
    <w:rsid w:val="00A636E3"/>
    <w:rsid w:val="00A63A33"/>
    <w:rsid w:val="00A640A0"/>
    <w:rsid w:val="00A64105"/>
    <w:rsid w:val="00A64166"/>
    <w:rsid w:val="00A6419E"/>
    <w:rsid w:val="00A6479F"/>
    <w:rsid w:val="00A64880"/>
    <w:rsid w:val="00A64A2D"/>
    <w:rsid w:val="00A64B6D"/>
    <w:rsid w:val="00A64DEC"/>
    <w:rsid w:val="00A650AF"/>
    <w:rsid w:val="00A653D8"/>
    <w:rsid w:val="00A65546"/>
    <w:rsid w:val="00A658F6"/>
    <w:rsid w:val="00A65918"/>
    <w:rsid w:val="00A65995"/>
    <w:rsid w:val="00A65D0D"/>
    <w:rsid w:val="00A65EE6"/>
    <w:rsid w:val="00A65F78"/>
    <w:rsid w:val="00A662F1"/>
    <w:rsid w:val="00A663DA"/>
    <w:rsid w:val="00A66490"/>
    <w:rsid w:val="00A664AC"/>
    <w:rsid w:val="00A664FA"/>
    <w:rsid w:val="00A6698C"/>
    <w:rsid w:val="00A66DC6"/>
    <w:rsid w:val="00A677FF"/>
    <w:rsid w:val="00A6786E"/>
    <w:rsid w:val="00A678E7"/>
    <w:rsid w:val="00A67B3B"/>
    <w:rsid w:val="00A701D0"/>
    <w:rsid w:val="00A70273"/>
    <w:rsid w:val="00A702CE"/>
    <w:rsid w:val="00A706A4"/>
    <w:rsid w:val="00A707C2"/>
    <w:rsid w:val="00A70865"/>
    <w:rsid w:val="00A70A7D"/>
    <w:rsid w:val="00A70CEA"/>
    <w:rsid w:val="00A70E12"/>
    <w:rsid w:val="00A71243"/>
    <w:rsid w:val="00A71409"/>
    <w:rsid w:val="00A71DA5"/>
    <w:rsid w:val="00A71FDB"/>
    <w:rsid w:val="00A72116"/>
    <w:rsid w:val="00A7214C"/>
    <w:rsid w:val="00A7225E"/>
    <w:rsid w:val="00A722F8"/>
    <w:rsid w:val="00A72AD4"/>
    <w:rsid w:val="00A72B9F"/>
    <w:rsid w:val="00A72CF2"/>
    <w:rsid w:val="00A72D64"/>
    <w:rsid w:val="00A73153"/>
    <w:rsid w:val="00A736B5"/>
    <w:rsid w:val="00A737BC"/>
    <w:rsid w:val="00A73B16"/>
    <w:rsid w:val="00A742B8"/>
    <w:rsid w:val="00A7435B"/>
    <w:rsid w:val="00A743AA"/>
    <w:rsid w:val="00A743E2"/>
    <w:rsid w:val="00A747FC"/>
    <w:rsid w:val="00A74BDC"/>
    <w:rsid w:val="00A74C81"/>
    <w:rsid w:val="00A74CD6"/>
    <w:rsid w:val="00A74D8C"/>
    <w:rsid w:val="00A752F7"/>
    <w:rsid w:val="00A754CF"/>
    <w:rsid w:val="00A754F5"/>
    <w:rsid w:val="00A75721"/>
    <w:rsid w:val="00A75822"/>
    <w:rsid w:val="00A75B15"/>
    <w:rsid w:val="00A75D2D"/>
    <w:rsid w:val="00A75DEB"/>
    <w:rsid w:val="00A76077"/>
    <w:rsid w:val="00A76162"/>
    <w:rsid w:val="00A7662E"/>
    <w:rsid w:val="00A76AD9"/>
    <w:rsid w:val="00A76C27"/>
    <w:rsid w:val="00A76E6A"/>
    <w:rsid w:val="00A7719E"/>
    <w:rsid w:val="00A77593"/>
    <w:rsid w:val="00A775DA"/>
    <w:rsid w:val="00A7774C"/>
    <w:rsid w:val="00A77824"/>
    <w:rsid w:val="00A77B81"/>
    <w:rsid w:val="00A77F47"/>
    <w:rsid w:val="00A77F65"/>
    <w:rsid w:val="00A77F7F"/>
    <w:rsid w:val="00A8003C"/>
    <w:rsid w:val="00A811B0"/>
    <w:rsid w:val="00A8176D"/>
    <w:rsid w:val="00A81AAA"/>
    <w:rsid w:val="00A81AD3"/>
    <w:rsid w:val="00A81BE4"/>
    <w:rsid w:val="00A81C8E"/>
    <w:rsid w:val="00A8207F"/>
    <w:rsid w:val="00A82559"/>
    <w:rsid w:val="00A82903"/>
    <w:rsid w:val="00A82A07"/>
    <w:rsid w:val="00A82BA1"/>
    <w:rsid w:val="00A82C67"/>
    <w:rsid w:val="00A82C9B"/>
    <w:rsid w:val="00A82F31"/>
    <w:rsid w:val="00A83259"/>
    <w:rsid w:val="00A83357"/>
    <w:rsid w:val="00A834FA"/>
    <w:rsid w:val="00A834FE"/>
    <w:rsid w:val="00A83534"/>
    <w:rsid w:val="00A83560"/>
    <w:rsid w:val="00A838B1"/>
    <w:rsid w:val="00A83ED0"/>
    <w:rsid w:val="00A83F1D"/>
    <w:rsid w:val="00A842F0"/>
    <w:rsid w:val="00A8495D"/>
    <w:rsid w:val="00A84A1E"/>
    <w:rsid w:val="00A84A62"/>
    <w:rsid w:val="00A84E2B"/>
    <w:rsid w:val="00A852A0"/>
    <w:rsid w:val="00A854B9"/>
    <w:rsid w:val="00A85EDA"/>
    <w:rsid w:val="00A8612F"/>
    <w:rsid w:val="00A862EF"/>
    <w:rsid w:val="00A86475"/>
    <w:rsid w:val="00A86582"/>
    <w:rsid w:val="00A865D6"/>
    <w:rsid w:val="00A86B91"/>
    <w:rsid w:val="00A86F1B"/>
    <w:rsid w:val="00A87359"/>
    <w:rsid w:val="00A873C4"/>
    <w:rsid w:val="00A87AD8"/>
    <w:rsid w:val="00A87AE9"/>
    <w:rsid w:val="00A87B41"/>
    <w:rsid w:val="00A87D1D"/>
    <w:rsid w:val="00A87D22"/>
    <w:rsid w:val="00A87E64"/>
    <w:rsid w:val="00A900EE"/>
    <w:rsid w:val="00A90256"/>
    <w:rsid w:val="00A902D6"/>
    <w:rsid w:val="00A907DD"/>
    <w:rsid w:val="00A90A85"/>
    <w:rsid w:val="00A90AB3"/>
    <w:rsid w:val="00A90B4A"/>
    <w:rsid w:val="00A90B6C"/>
    <w:rsid w:val="00A90C76"/>
    <w:rsid w:val="00A90CB6"/>
    <w:rsid w:val="00A90F4D"/>
    <w:rsid w:val="00A91207"/>
    <w:rsid w:val="00A91AD4"/>
    <w:rsid w:val="00A91B4F"/>
    <w:rsid w:val="00A91C56"/>
    <w:rsid w:val="00A91D05"/>
    <w:rsid w:val="00A92044"/>
    <w:rsid w:val="00A920EC"/>
    <w:rsid w:val="00A92209"/>
    <w:rsid w:val="00A9227A"/>
    <w:rsid w:val="00A92841"/>
    <w:rsid w:val="00A9285F"/>
    <w:rsid w:val="00A92AA9"/>
    <w:rsid w:val="00A92B4C"/>
    <w:rsid w:val="00A92BF7"/>
    <w:rsid w:val="00A92CBD"/>
    <w:rsid w:val="00A92F0A"/>
    <w:rsid w:val="00A92FBF"/>
    <w:rsid w:val="00A931F0"/>
    <w:rsid w:val="00A933AB"/>
    <w:rsid w:val="00A93585"/>
    <w:rsid w:val="00A9364E"/>
    <w:rsid w:val="00A93B9B"/>
    <w:rsid w:val="00A93C30"/>
    <w:rsid w:val="00A9418A"/>
    <w:rsid w:val="00A9454E"/>
    <w:rsid w:val="00A945CE"/>
    <w:rsid w:val="00A9464F"/>
    <w:rsid w:val="00A949BA"/>
    <w:rsid w:val="00A94F28"/>
    <w:rsid w:val="00A95235"/>
    <w:rsid w:val="00A9542D"/>
    <w:rsid w:val="00A95C35"/>
    <w:rsid w:val="00A95D22"/>
    <w:rsid w:val="00A95F41"/>
    <w:rsid w:val="00A960E2"/>
    <w:rsid w:val="00A963F6"/>
    <w:rsid w:val="00A96D5C"/>
    <w:rsid w:val="00A96F1E"/>
    <w:rsid w:val="00A971B1"/>
    <w:rsid w:val="00A971CF"/>
    <w:rsid w:val="00A975B9"/>
    <w:rsid w:val="00A97858"/>
    <w:rsid w:val="00A97888"/>
    <w:rsid w:val="00A97A09"/>
    <w:rsid w:val="00A97F16"/>
    <w:rsid w:val="00AA03DE"/>
    <w:rsid w:val="00AA048B"/>
    <w:rsid w:val="00AA06F9"/>
    <w:rsid w:val="00AA0974"/>
    <w:rsid w:val="00AA0C48"/>
    <w:rsid w:val="00AA0EE4"/>
    <w:rsid w:val="00AA124C"/>
    <w:rsid w:val="00AA1313"/>
    <w:rsid w:val="00AA145D"/>
    <w:rsid w:val="00AA146E"/>
    <w:rsid w:val="00AA1475"/>
    <w:rsid w:val="00AA18DF"/>
    <w:rsid w:val="00AA1E32"/>
    <w:rsid w:val="00AA20DD"/>
    <w:rsid w:val="00AA2518"/>
    <w:rsid w:val="00AA276D"/>
    <w:rsid w:val="00AA2A0A"/>
    <w:rsid w:val="00AA2A51"/>
    <w:rsid w:val="00AA3030"/>
    <w:rsid w:val="00AA34D0"/>
    <w:rsid w:val="00AA3590"/>
    <w:rsid w:val="00AA39C6"/>
    <w:rsid w:val="00AA3DAD"/>
    <w:rsid w:val="00AA45DD"/>
    <w:rsid w:val="00AA47FB"/>
    <w:rsid w:val="00AA4999"/>
    <w:rsid w:val="00AA4D7D"/>
    <w:rsid w:val="00AA4DA0"/>
    <w:rsid w:val="00AA4DB3"/>
    <w:rsid w:val="00AA593C"/>
    <w:rsid w:val="00AA5A77"/>
    <w:rsid w:val="00AA5AAA"/>
    <w:rsid w:val="00AA5CE3"/>
    <w:rsid w:val="00AA5D10"/>
    <w:rsid w:val="00AA5D91"/>
    <w:rsid w:val="00AA5DAF"/>
    <w:rsid w:val="00AA5F06"/>
    <w:rsid w:val="00AA60C6"/>
    <w:rsid w:val="00AA63B9"/>
    <w:rsid w:val="00AA63D4"/>
    <w:rsid w:val="00AA64B1"/>
    <w:rsid w:val="00AA683E"/>
    <w:rsid w:val="00AA6B1E"/>
    <w:rsid w:val="00AA6BE5"/>
    <w:rsid w:val="00AA6BFA"/>
    <w:rsid w:val="00AA78D3"/>
    <w:rsid w:val="00AA7AA8"/>
    <w:rsid w:val="00AA7D97"/>
    <w:rsid w:val="00AB0606"/>
    <w:rsid w:val="00AB062C"/>
    <w:rsid w:val="00AB0779"/>
    <w:rsid w:val="00AB0831"/>
    <w:rsid w:val="00AB09BD"/>
    <w:rsid w:val="00AB0E66"/>
    <w:rsid w:val="00AB0EA1"/>
    <w:rsid w:val="00AB0F72"/>
    <w:rsid w:val="00AB15C4"/>
    <w:rsid w:val="00AB15DA"/>
    <w:rsid w:val="00AB1B2D"/>
    <w:rsid w:val="00AB1C2F"/>
    <w:rsid w:val="00AB1DDD"/>
    <w:rsid w:val="00AB1E1E"/>
    <w:rsid w:val="00AB1EB5"/>
    <w:rsid w:val="00AB2337"/>
    <w:rsid w:val="00AB24EF"/>
    <w:rsid w:val="00AB280B"/>
    <w:rsid w:val="00AB35C2"/>
    <w:rsid w:val="00AB36C7"/>
    <w:rsid w:val="00AB38FA"/>
    <w:rsid w:val="00AB3BC2"/>
    <w:rsid w:val="00AB3D3E"/>
    <w:rsid w:val="00AB3E49"/>
    <w:rsid w:val="00AB3E8C"/>
    <w:rsid w:val="00AB42FF"/>
    <w:rsid w:val="00AB4323"/>
    <w:rsid w:val="00AB525B"/>
    <w:rsid w:val="00AB55DA"/>
    <w:rsid w:val="00AB59A0"/>
    <w:rsid w:val="00AB5DE3"/>
    <w:rsid w:val="00AB5E87"/>
    <w:rsid w:val="00AB6383"/>
    <w:rsid w:val="00AB64F4"/>
    <w:rsid w:val="00AB693F"/>
    <w:rsid w:val="00AB6A14"/>
    <w:rsid w:val="00AB6B7D"/>
    <w:rsid w:val="00AB6C72"/>
    <w:rsid w:val="00AB6DB0"/>
    <w:rsid w:val="00AB6E3B"/>
    <w:rsid w:val="00AB748F"/>
    <w:rsid w:val="00AB74FE"/>
    <w:rsid w:val="00AB772A"/>
    <w:rsid w:val="00AB79C7"/>
    <w:rsid w:val="00AB7C6F"/>
    <w:rsid w:val="00AB7DF0"/>
    <w:rsid w:val="00AB7E03"/>
    <w:rsid w:val="00AB7EDA"/>
    <w:rsid w:val="00AC02AB"/>
    <w:rsid w:val="00AC0339"/>
    <w:rsid w:val="00AC0472"/>
    <w:rsid w:val="00AC0E33"/>
    <w:rsid w:val="00AC1125"/>
    <w:rsid w:val="00AC14FE"/>
    <w:rsid w:val="00AC1693"/>
    <w:rsid w:val="00AC19A4"/>
    <w:rsid w:val="00AC1E9D"/>
    <w:rsid w:val="00AC202E"/>
    <w:rsid w:val="00AC224A"/>
    <w:rsid w:val="00AC265F"/>
    <w:rsid w:val="00AC2960"/>
    <w:rsid w:val="00AC2ADA"/>
    <w:rsid w:val="00AC2B30"/>
    <w:rsid w:val="00AC2C9B"/>
    <w:rsid w:val="00AC2E7F"/>
    <w:rsid w:val="00AC310A"/>
    <w:rsid w:val="00AC319B"/>
    <w:rsid w:val="00AC32FA"/>
    <w:rsid w:val="00AC39C2"/>
    <w:rsid w:val="00AC39C4"/>
    <w:rsid w:val="00AC3BF7"/>
    <w:rsid w:val="00AC3D82"/>
    <w:rsid w:val="00AC445F"/>
    <w:rsid w:val="00AC458E"/>
    <w:rsid w:val="00AC490F"/>
    <w:rsid w:val="00AC49D7"/>
    <w:rsid w:val="00AC4BFD"/>
    <w:rsid w:val="00AC4D2C"/>
    <w:rsid w:val="00AC4D83"/>
    <w:rsid w:val="00AC5059"/>
    <w:rsid w:val="00AC527C"/>
    <w:rsid w:val="00AC5536"/>
    <w:rsid w:val="00AC571F"/>
    <w:rsid w:val="00AC5845"/>
    <w:rsid w:val="00AC5ED3"/>
    <w:rsid w:val="00AC639B"/>
    <w:rsid w:val="00AC63FA"/>
    <w:rsid w:val="00AC6657"/>
    <w:rsid w:val="00AC667B"/>
    <w:rsid w:val="00AC670A"/>
    <w:rsid w:val="00AC6832"/>
    <w:rsid w:val="00AC6CB9"/>
    <w:rsid w:val="00AC6E08"/>
    <w:rsid w:val="00AC6EB3"/>
    <w:rsid w:val="00AC7209"/>
    <w:rsid w:val="00AC72E4"/>
    <w:rsid w:val="00AC737C"/>
    <w:rsid w:val="00AC7570"/>
    <w:rsid w:val="00AC761E"/>
    <w:rsid w:val="00AC78F9"/>
    <w:rsid w:val="00AC7976"/>
    <w:rsid w:val="00AC7BEE"/>
    <w:rsid w:val="00AC7C8A"/>
    <w:rsid w:val="00AC7DB5"/>
    <w:rsid w:val="00AD036B"/>
    <w:rsid w:val="00AD06D4"/>
    <w:rsid w:val="00AD07F3"/>
    <w:rsid w:val="00AD0F7D"/>
    <w:rsid w:val="00AD14D3"/>
    <w:rsid w:val="00AD17E1"/>
    <w:rsid w:val="00AD1861"/>
    <w:rsid w:val="00AD1D95"/>
    <w:rsid w:val="00AD1E22"/>
    <w:rsid w:val="00AD21FD"/>
    <w:rsid w:val="00AD22B7"/>
    <w:rsid w:val="00AD22F6"/>
    <w:rsid w:val="00AD2591"/>
    <w:rsid w:val="00AD259A"/>
    <w:rsid w:val="00AD25E6"/>
    <w:rsid w:val="00AD2609"/>
    <w:rsid w:val="00AD2945"/>
    <w:rsid w:val="00AD2A15"/>
    <w:rsid w:val="00AD304B"/>
    <w:rsid w:val="00AD3238"/>
    <w:rsid w:val="00AD32AC"/>
    <w:rsid w:val="00AD3DA1"/>
    <w:rsid w:val="00AD4312"/>
    <w:rsid w:val="00AD4493"/>
    <w:rsid w:val="00AD4770"/>
    <w:rsid w:val="00AD4806"/>
    <w:rsid w:val="00AD4943"/>
    <w:rsid w:val="00AD52BB"/>
    <w:rsid w:val="00AD5322"/>
    <w:rsid w:val="00AD5483"/>
    <w:rsid w:val="00AD5A14"/>
    <w:rsid w:val="00AD5A93"/>
    <w:rsid w:val="00AD5CA3"/>
    <w:rsid w:val="00AD5D5C"/>
    <w:rsid w:val="00AD5DD8"/>
    <w:rsid w:val="00AD5E85"/>
    <w:rsid w:val="00AD6391"/>
    <w:rsid w:val="00AD63D2"/>
    <w:rsid w:val="00AD6542"/>
    <w:rsid w:val="00AD69E7"/>
    <w:rsid w:val="00AD6BB0"/>
    <w:rsid w:val="00AD7256"/>
    <w:rsid w:val="00AD77CF"/>
    <w:rsid w:val="00AE012A"/>
    <w:rsid w:val="00AE03CF"/>
    <w:rsid w:val="00AE0521"/>
    <w:rsid w:val="00AE0B97"/>
    <w:rsid w:val="00AE0D1D"/>
    <w:rsid w:val="00AE0F6B"/>
    <w:rsid w:val="00AE10C1"/>
    <w:rsid w:val="00AE12D3"/>
    <w:rsid w:val="00AE12F7"/>
    <w:rsid w:val="00AE152E"/>
    <w:rsid w:val="00AE1706"/>
    <w:rsid w:val="00AE1793"/>
    <w:rsid w:val="00AE1E98"/>
    <w:rsid w:val="00AE1FA5"/>
    <w:rsid w:val="00AE263E"/>
    <w:rsid w:val="00AE264F"/>
    <w:rsid w:val="00AE2EAF"/>
    <w:rsid w:val="00AE33BF"/>
    <w:rsid w:val="00AE37FC"/>
    <w:rsid w:val="00AE385A"/>
    <w:rsid w:val="00AE3CCD"/>
    <w:rsid w:val="00AE3CDA"/>
    <w:rsid w:val="00AE3EC8"/>
    <w:rsid w:val="00AE4088"/>
    <w:rsid w:val="00AE412B"/>
    <w:rsid w:val="00AE426D"/>
    <w:rsid w:val="00AE490D"/>
    <w:rsid w:val="00AE49B3"/>
    <w:rsid w:val="00AE4DA1"/>
    <w:rsid w:val="00AE4E45"/>
    <w:rsid w:val="00AE4E71"/>
    <w:rsid w:val="00AE5135"/>
    <w:rsid w:val="00AE5393"/>
    <w:rsid w:val="00AE544A"/>
    <w:rsid w:val="00AE551E"/>
    <w:rsid w:val="00AE5B97"/>
    <w:rsid w:val="00AE5F7A"/>
    <w:rsid w:val="00AE65F5"/>
    <w:rsid w:val="00AE67C7"/>
    <w:rsid w:val="00AE71E7"/>
    <w:rsid w:val="00AF0233"/>
    <w:rsid w:val="00AF0870"/>
    <w:rsid w:val="00AF130B"/>
    <w:rsid w:val="00AF1874"/>
    <w:rsid w:val="00AF2A20"/>
    <w:rsid w:val="00AF2AC0"/>
    <w:rsid w:val="00AF2D6B"/>
    <w:rsid w:val="00AF324E"/>
    <w:rsid w:val="00AF3A33"/>
    <w:rsid w:val="00AF3B0A"/>
    <w:rsid w:val="00AF3F3F"/>
    <w:rsid w:val="00AF41AB"/>
    <w:rsid w:val="00AF4250"/>
    <w:rsid w:val="00AF4398"/>
    <w:rsid w:val="00AF4632"/>
    <w:rsid w:val="00AF4CFD"/>
    <w:rsid w:val="00AF4D44"/>
    <w:rsid w:val="00AF5088"/>
    <w:rsid w:val="00AF52AF"/>
    <w:rsid w:val="00AF5769"/>
    <w:rsid w:val="00AF5B19"/>
    <w:rsid w:val="00AF5BCE"/>
    <w:rsid w:val="00AF6175"/>
    <w:rsid w:val="00AF6430"/>
    <w:rsid w:val="00AF6476"/>
    <w:rsid w:val="00AF664E"/>
    <w:rsid w:val="00AF7782"/>
    <w:rsid w:val="00AF78B7"/>
    <w:rsid w:val="00AF790E"/>
    <w:rsid w:val="00AF7956"/>
    <w:rsid w:val="00AF79D7"/>
    <w:rsid w:val="00AF7B12"/>
    <w:rsid w:val="00AF7B65"/>
    <w:rsid w:val="00AF7C04"/>
    <w:rsid w:val="00AF7F64"/>
    <w:rsid w:val="00B00336"/>
    <w:rsid w:val="00B0060D"/>
    <w:rsid w:val="00B00968"/>
    <w:rsid w:val="00B00D34"/>
    <w:rsid w:val="00B011D7"/>
    <w:rsid w:val="00B01A77"/>
    <w:rsid w:val="00B01AD5"/>
    <w:rsid w:val="00B01D30"/>
    <w:rsid w:val="00B02107"/>
    <w:rsid w:val="00B022AA"/>
    <w:rsid w:val="00B027B8"/>
    <w:rsid w:val="00B02879"/>
    <w:rsid w:val="00B02FD2"/>
    <w:rsid w:val="00B036A3"/>
    <w:rsid w:val="00B037AE"/>
    <w:rsid w:val="00B03968"/>
    <w:rsid w:val="00B039B8"/>
    <w:rsid w:val="00B03D8C"/>
    <w:rsid w:val="00B03EE1"/>
    <w:rsid w:val="00B0421F"/>
    <w:rsid w:val="00B0451F"/>
    <w:rsid w:val="00B0456F"/>
    <w:rsid w:val="00B04792"/>
    <w:rsid w:val="00B04AEC"/>
    <w:rsid w:val="00B04BB8"/>
    <w:rsid w:val="00B04EDA"/>
    <w:rsid w:val="00B052D2"/>
    <w:rsid w:val="00B05402"/>
    <w:rsid w:val="00B054CC"/>
    <w:rsid w:val="00B05839"/>
    <w:rsid w:val="00B05863"/>
    <w:rsid w:val="00B0588F"/>
    <w:rsid w:val="00B05E96"/>
    <w:rsid w:val="00B05FCA"/>
    <w:rsid w:val="00B062C5"/>
    <w:rsid w:val="00B0650B"/>
    <w:rsid w:val="00B065A9"/>
    <w:rsid w:val="00B0674E"/>
    <w:rsid w:val="00B06B2A"/>
    <w:rsid w:val="00B06B48"/>
    <w:rsid w:val="00B06B6C"/>
    <w:rsid w:val="00B06B80"/>
    <w:rsid w:val="00B070A1"/>
    <w:rsid w:val="00B0758C"/>
    <w:rsid w:val="00B07B8E"/>
    <w:rsid w:val="00B07FC0"/>
    <w:rsid w:val="00B1094A"/>
    <w:rsid w:val="00B10CD4"/>
    <w:rsid w:val="00B10DF0"/>
    <w:rsid w:val="00B111E0"/>
    <w:rsid w:val="00B1164B"/>
    <w:rsid w:val="00B117A6"/>
    <w:rsid w:val="00B1190E"/>
    <w:rsid w:val="00B1244C"/>
    <w:rsid w:val="00B1291E"/>
    <w:rsid w:val="00B1292A"/>
    <w:rsid w:val="00B12985"/>
    <w:rsid w:val="00B12F30"/>
    <w:rsid w:val="00B12F4A"/>
    <w:rsid w:val="00B130CD"/>
    <w:rsid w:val="00B131A5"/>
    <w:rsid w:val="00B1366F"/>
    <w:rsid w:val="00B13891"/>
    <w:rsid w:val="00B13B3B"/>
    <w:rsid w:val="00B1443E"/>
    <w:rsid w:val="00B144FA"/>
    <w:rsid w:val="00B14752"/>
    <w:rsid w:val="00B147EF"/>
    <w:rsid w:val="00B14A33"/>
    <w:rsid w:val="00B14AB4"/>
    <w:rsid w:val="00B14C55"/>
    <w:rsid w:val="00B14D3A"/>
    <w:rsid w:val="00B153AD"/>
    <w:rsid w:val="00B1590E"/>
    <w:rsid w:val="00B15B1E"/>
    <w:rsid w:val="00B16329"/>
    <w:rsid w:val="00B16555"/>
    <w:rsid w:val="00B16A30"/>
    <w:rsid w:val="00B16B56"/>
    <w:rsid w:val="00B16DB0"/>
    <w:rsid w:val="00B16E0B"/>
    <w:rsid w:val="00B16F3A"/>
    <w:rsid w:val="00B1748B"/>
    <w:rsid w:val="00B174B3"/>
    <w:rsid w:val="00B1761A"/>
    <w:rsid w:val="00B17989"/>
    <w:rsid w:val="00B17993"/>
    <w:rsid w:val="00B17AA6"/>
    <w:rsid w:val="00B17B81"/>
    <w:rsid w:val="00B17F88"/>
    <w:rsid w:val="00B201D8"/>
    <w:rsid w:val="00B207D9"/>
    <w:rsid w:val="00B209D8"/>
    <w:rsid w:val="00B20C86"/>
    <w:rsid w:val="00B21204"/>
    <w:rsid w:val="00B218C5"/>
    <w:rsid w:val="00B21BBA"/>
    <w:rsid w:val="00B21CC6"/>
    <w:rsid w:val="00B21CE9"/>
    <w:rsid w:val="00B21D16"/>
    <w:rsid w:val="00B21DF6"/>
    <w:rsid w:val="00B21F0D"/>
    <w:rsid w:val="00B220D0"/>
    <w:rsid w:val="00B2239B"/>
    <w:rsid w:val="00B22924"/>
    <w:rsid w:val="00B22A0E"/>
    <w:rsid w:val="00B22C4F"/>
    <w:rsid w:val="00B22F56"/>
    <w:rsid w:val="00B23102"/>
    <w:rsid w:val="00B231D3"/>
    <w:rsid w:val="00B232C6"/>
    <w:rsid w:val="00B23891"/>
    <w:rsid w:val="00B23B8F"/>
    <w:rsid w:val="00B23BC6"/>
    <w:rsid w:val="00B23E21"/>
    <w:rsid w:val="00B23FCD"/>
    <w:rsid w:val="00B2402F"/>
    <w:rsid w:val="00B242F3"/>
    <w:rsid w:val="00B2474A"/>
    <w:rsid w:val="00B248EC"/>
    <w:rsid w:val="00B249E6"/>
    <w:rsid w:val="00B24CFB"/>
    <w:rsid w:val="00B25339"/>
    <w:rsid w:val="00B2581B"/>
    <w:rsid w:val="00B25E0E"/>
    <w:rsid w:val="00B25F76"/>
    <w:rsid w:val="00B26379"/>
    <w:rsid w:val="00B266C4"/>
    <w:rsid w:val="00B26E43"/>
    <w:rsid w:val="00B26ED8"/>
    <w:rsid w:val="00B26F29"/>
    <w:rsid w:val="00B27F76"/>
    <w:rsid w:val="00B27FF2"/>
    <w:rsid w:val="00B302B4"/>
    <w:rsid w:val="00B30841"/>
    <w:rsid w:val="00B30C8F"/>
    <w:rsid w:val="00B30D11"/>
    <w:rsid w:val="00B30DA3"/>
    <w:rsid w:val="00B30F70"/>
    <w:rsid w:val="00B315A9"/>
    <w:rsid w:val="00B315B7"/>
    <w:rsid w:val="00B3183C"/>
    <w:rsid w:val="00B31980"/>
    <w:rsid w:val="00B31AFF"/>
    <w:rsid w:val="00B31E04"/>
    <w:rsid w:val="00B3219A"/>
    <w:rsid w:val="00B32633"/>
    <w:rsid w:val="00B326C9"/>
    <w:rsid w:val="00B32BD3"/>
    <w:rsid w:val="00B32C32"/>
    <w:rsid w:val="00B32F2B"/>
    <w:rsid w:val="00B33060"/>
    <w:rsid w:val="00B33076"/>
    <w:rsid w:val="00B330D5"/>
    <w:rsid w:val="00B332D8"/>
    <w:rsid w:val="00B33333"/>
    <w:rsid w:val="00B33B65"/>
    <w:rsid w:val="00B33EB0"/>
    <w:rsid w:val="00B33F3D"/>
    <w:rsid w:val="00B345ED"/>
    <w:rsid w:val="00B347A5"/>
    <w:rsid w:val="00B34806"/>
    <w:rsid w:val="00B34B3D"/>
    <w:rsid w:val="00B34DD7"/>
    <w:rsid w:val="00B34EA0"/>
    <w:rsid w:val="00B34F73"/>
    <w:rsid w:val="00B35040"/>
    <w:rsid w:val="00B3549D"/>
    <w:rsid w:val="00B35829"/>
    <w:rsid w:val="00B35B09"/>
    <w:rsid w:val="00B35B1D"/>
    <w:rsid w:val="00B35E2C"/>
    <w:rsid w:val="00B3659B"/>
    <w:rsid w:val="00B365B5"/>
    <w:rsid w:val="00B366B5"/>
    <w:rsid w:val="00B368B6"/>
    <w:rsid w:val="00B36949"/>
    <w:rsid w:val="00B36D9C"/>
    <w:rsid w:val="00B36E05"/>
    <w:rsid w:val="00B36E64"/>
    <w:rsid w:val="00B3728C"/>
    <w:rsid w:val="00B37406"/>
    <w:rsid w:val="00B375EA"/>
    <w:rsid w:val="00B37E17"/>
    <w:rsid w:val="00B37F69"/>
    <w:rsid w:val="00B4005D"/>
    <w:rsid w:val="00B401F4"/>
    <w:rsid w:val="00B402E1"/>
    <w:rsid w:val="00B40416"/>
    <w:rsid w:val="00B40A3F"/>
    <w:rsid w:val="00B40CC4"/>
    <w:rsid w:val="00B41095"/>
    <w:rsid w:val="00B41628"/>
    <w:rsid w:val="00B41635"/>
    <w:rsid w:val="00B417A3"/>
    <w:rsid w:val="00B42008"/>
    <w:rsid w:val="00B42230"/>
    <w:rsid w:val="00B427A8"/>
    <w:rsid w:val="00B428A8"/>
    <w:rsid w:val="00B429F5"/>
    <w:rsid w:val="00B42CD2"/>
    <w:rsid w:val="00B42E4A"/>
    <w:rsid w:val="00B42E76"/>
    <w:rsid w:val="00B42E9A"/>
    <w:rsid w:val="00B431CB"/>
    <w:rsid w:val="00B43361"/>
    <w:rsid w:val="00B434E5"/>
    <w:rsid w:val="00B43794"/>
    <w:rsid w:val="00B43BDB"/>
    <w:rsid w:val="00B43E74"/>
    <w:rsid w:val="00B4420E"/>
    <w:rsid w:val="00B4441B"/>
    <w:rsid w:val="00B44898"/>
    <w:rsid w:val="00B44B22"/>
    <w:rsid w:val="00B44CB9"/>
    <w:rsid w:val="00B44D89"/>
    <w:rsid w:val="00B450F0"/>
    <w:rsid w:val="00B452B1"/>
    <w:rsid w:val="00B453FA"/>
    <w:rsid w:val="00B4559A"/>
    <w:rsid w:val="00B455F3"/>
    <w:rsid w:val="00B45D47"/>
    <w:rsid w:val="00B45FDE"/>
    <w:rsid w:val="00B46269"/>
    <w:rsid w:val="00B4634F"/>
    <w:rsid w:val="00B467C9"/>
    <w:rsid w:val="00B46AB5"/>
    <w:rsid w:val="00B46ABD"/>
    <w:rsid w:val="00B46B29"/>
    <w:rsid w:val="00B474D6"/>
    <w:rsid w:val="00B47767"/>
    <w:rsid w:val="00B47841"/>
    <w:rsid w:val="00B47F99"/>
    <w:rsid w:val="00B50148"/>
    <w:rsid w:val="00B50441"/>
    <w:rsid w:val="00B50B7C"/>
    <w:rsid w:val="00B50D7E"/>
    <w:rsid w:val="00B50DA6"/>
    <w:rsid w:val="00B50FEF"/>
    <w:rsid w:val="00B51039"/>
    <w:rsid w:val="00B514D6"/>
    <w:rsid w:val="00B5151E"/>
    <w:rsid w:val="00B516EB"/>
    <w:rsid w:val="00B51754"/>
    <w:rsid w:val="00B51809"/>
    <w:rsid w:val="00B5190C"/>
    <w:rsid w:val="00B519AD"/>
    <w:rsid w:val="00B51AB5"/>
    <w:rsid w:val="00B51B59"/>
    <w:rsid w:val="00B51C46"/>
    <w:rsid w:val="00B51E52"/>
    <w:rsid w:val="00B520AA"/>
    <w:rsid w:val="00B52340"/>
    <w:rsid w:val="00B5236F"/>
    <w:rsid w:val="00B52448"/>
    <w:rsid w:val="00B527EE"/>
    <w:rsid w:val="00B52AEF"/>
    <w:rsid w:val="00B52B0F"/>
    <w:rsid w:val="00B534EC"/>
    <w:rsid w:val="00B536CD"/>
    <w:rsid w:val="00B53A0E"/>
    <w:rsid w:val="00B53ABB"/>
    <w:rsid w:val="00B53B5E"/>
    <w:rsid w:val="00B53CAA"/>
    <w:rsid w:val="00B53D4D"/>
    <w:rsid w:val="00B53E7A"/>
    <w:rsid w:val="00B540F3"/>
    <w:rsid w:val="00B54286"/>
    <w:rsid w:val="00B54480"/>
    <w:rsid w:val="00B54512"/>
    <w:rsid w:val="00B545E2"/>
    <w:rsid w:val="00B54DCB"/>
    <w:rsid w:val="00B55023"/>
    <w:rsid w:val="00B55231"/>
    <w:rsid w:val="00B55280"/>
    <w:rsid w:val="00B556D5"/>
    <w:rsid w:val="00B55A81"/>
    <w:rsid w:val="00B56074"/>
    <w:rsid w:val="00B5638B"/>
    <w:rsid w:val="00B564AF"/>
    <w:rsid w:val="00B5657A"/>
    <w:rsid w:val="00B56BCD"/>
    <w:rsid w:val="00B56E5F"/>
    <w:rsid w:val="00B5722B"/>
    <w:rsid w:val="00B577E1"/>
    <w:rsid w:val="00B60422"/>
    <w:rsid w:val="00B60514"/>
    <w:rsid w:val="00B608C4"/>
    <w:rsid w:val="00B60AC6"/>
    <w:rsid w:val="00B60EE3"/>
    <w:rsid w:val="00B60F2A"/>
    <w:rsid w:val="00B612E6"/>
    <w:rsid w:val="00B61A6A"/>
    <w:rsid w:val="00B61CB7"/>
    <w:rsid w:val="00B61E8D"/>
    <w:rsid w:val="00B61FB3"/>
    <w:rsid w:val="00B62B8F"/>
    <w:rsid w:val="00B62CBE"/>
    <w:rsid w:val="00B63042"/>
    <w:rsid w:val="00B63AF0"/>
    <w:rsid w:val="00B63EF3"/>
    <w:rsid w:val="00B640F6"/>
    <w:rsid w:val="00B64465"/>
    <w:rsid w:val="00B644D3"/>
    <w:rsid w:val="00B6458F"/>
    <w:rsid w:val="00B64748"/>
    <w:rsid w:val="00B649AA"/>
    <w:rsid w:val="00B64B91"/>
    <w:rsid w:val="00B64DCD"/>
    <w:rsid w:val="00B64E74"/>
    <w:rsid w:val="00B65476"/>
    <w:rsid w:val="00B65E9C"/>
    <w:rsid w:val="00B66386"/>
    <w:rsid w:val="00B6645A"/>
    <w:rsid w:val="00B66595"/>
    <w:rsid w:val="00B66AEC"/>
    <w:rsid w:val="00B66B2C"/>
    <w:rsid w:val="00B66C69"/>
    <w:rsid w:val="00B66C83"/>
    <w:rsid w:val="00B66D8A"/>
    <w:rsid w:val="00B67455"/>
    <w:rsid w:val="00B6798D"/>
    <w:rsid w:val="00B67B21"/>
    <w:rsid w:val="00B67E8A"/>
    <w:rsid w:val="00B7016D"/>
    <w:rsid w:val="00B705FB"/>
    <w:rsid w:val="00B7083B"/>
    <w:rsid w:val="00B7096D"/>
    <w:rsid w:val="00B71230"/>
    <w:rsid w:val="00B712CC"/>
    <w:rsid w:val="00B71852"/>
    <w:rsid w:val="00B7197E"/>
    <w:rsid w:val="00B71B4D"/>
    <w:rsid w:val="00B7217C"/>
    <w:rsid w:val="00B72489"/>
    <w:rsid w:val="00B72580"/>
    <w:rsid w:val="00B725AB"/>
    <w:rsid w:val="00B72897"/>
    <w:rsid w:val="00B728E0"/>
    <w:rsid w:val="00B72D37"/>
    <w:rsid w:val="00B72E01"/>
    <w:rsid w:val="00B73018"/>
    <w:rsid w:val="00B733B3"/>
    <w:rsid w:val="00B73511"/>
    <w:rsid w:val="00B73694"/>
    <w:rsid w:val="00B737A1"/>
    <w:rsid w:val="00B738FD"/>
    <w:rsid w:val="00B73A02"/>
    <w:rsid w:val="00B73AFA"/>
    <w:rsid w:val="00B73C18"/>
    <w:rsid w:val="00B73D0F"/>
    <w:rsid w:val="00B74045"/>
    <w:rsid w:val="00B743E5"/>
    <w:rsid w:val="00B747E9"/>
    <w:rsid w:val="00B74BA2"/>
    <w:rsid w:val="00B74C46"/>
    <w:rsid w:val="00B74F70"/>
    <w:rsid w:val="00B756BD"/>
    <w:rsid w:val="00B75961"/>
    <w:rsid w:val="00B75A82"/>
    <w:rsid w:val="00B75D61"/>
    <w:rsid w:val="00B76274"/>
    <w:rsid w:val="00B76BCC"/>
    <w:rsid w:val="00B76D8F"/>
    <w:rsid w:val="00B76F13"/>
    <w:rsid w:val="00B771C8"/>
    <w:rsid w:val="00B77581"/>
    <w:rsid w:val="00B77BFD"/>
    <w:rsid w:val="00B77C8C"/>
    <w:rsid w:val="00B8007E"/>
    <w:rsid w:val="00B80094"/>
    <w:rsid w:val="00B80654"/>
    <w:rsid w:val="00B80A15"/>
    <w:rsid w:val="00B80A47"/>
    <w:rsid w:val="00B80AE6"/>
    <w:rsid w:val="00B80BB4"/>
    <w:rsid w:val="00B80D56"/>
    <w:rsid w:val="00B80E35"/>
    <w:rsid w:val="00B812F5"/>
    <w:rsid w:val="00B819E2"/>
    <w:rsid w:val="00B81AEC"/>
    <w:rsid w:val="00B81E8E"/>
    <w:rsid w:val="00B824E1"/>
    <w:rsid w:val="00B8256A"/>
    <w:rsid w:val="00B8280E"/>
    <w:rsid w:val="00B82CD6"/>
    <w:rsid w:val="00B82FEE"/>
    <w:rsid w:val="00B83045"/>
    <w:rsid w:val="00B83449"/>
    <w:rsid w:val="00B83472"/>
    <w:rsid w:val="00B84156"/>
    <w:rsid w:val="00B843CE"/>
    <w:rsid w:val="00B844FD"/>
    <w:rsid w:val="00B846AC"/>
    <w:rsid w:val="00B846E9"/>
    <w:rsid w:val="00B84791"/>
    <w:rsid w:val="00B848C3"/>
    <w:rsid w:val="00B84A83"/>
    <w:rsid w:val="00B84E4F"/>
    <w:rsid w:val="00B84E98"/>
    <w:rsid w:val="00B850ED"/>
    <w:rsid w:val="00B852AB"/>
    <w:rsid w:val="00B853EF"/>
    <w:rsid w:val="00B85BED"/>
    <w:rsid w:val="00B85EC9"/>
    <w:rsid w:val="00B862B7"/>
    <w:rsid w:val="00B865A1"/>
    <w:rsid w:val="00B86708"/>
    <w:rsid w:val="00B86758"/>
    <w:rsid w:val="00B8695F"/>
    <w:rsid w:val="00B86B46"/>
    <w:rsid w:val="00B86DA8"/>
    <w:rsid w:val="00B87062"/>
    <w:rsid w:val="00B87392"/>
    <w:rsid w:val="00B876C8"/>
    <w:rsid w:val="00B87AFD"/>
    <w:rsid w:val="00B90629"/>
    <w:rsid w:val="00B90957"/>
    <w:rsid w:val="00B90E07"/>
    <w:rsid w:val="00B913DD"/>
    <w:rsid w:val="00B9160C"/>
    <w:rsid w:val="00B91D14"/>
    <w:rsid w:val="00B922A0"/>
    <w:rsid w:val="00B92688"/>
    <w:rsid w:val="00B92986"/>
    <w:rsid w:val="00B930D2"/>
    <w:rsid w:val="00B93418"/>
    <w:rsid w:val="00B934C7"/>
    <w:rsid w:val="00B936A5"/>
    <w:rsid w:val="00B93837"/>
    <w:rsid w:val="00B93B7A"/>
    <w:rsid w:val="00B93C1A"/>
    <w:rsid w:val="00B94240"/>
    <w:rsid w:val="00B94248"/>
    <w:rsid w:val="00B94252"/>
    <w:rsid w:val="00B9440D"/>
    <w:rsid w:val="00B9452F"/>
    <w:rsid w:val="00B94571"/>
    <w:rsid w:val="00B9457B"/>
    <w:rsid w:val="00B947C7"/>
    <w:rsid w:val="00B94B10"/>
    <w:rsid w:val="00B94B29"/>
    <w:rsid w:val="00B94B3D"/>
    <w:rsid w:val="00B94B54"/>
    <w:rsid w:val="00B94C4A"/>
    <w:rsid w:val="00B95611"/>
    <w:rsid w:val="00B95639"/>
    <w:rsid w:val="00B9595D"/>
    <w:rsid w:val="00B96128"/>
    <w:rsid w:val="00B968F4"/>
    <w:rsid w:val="00B96920"/>
    <w:rsid w:val="00B97012"/>
    <w:rsid w:val="00B971F4"/>
    <w:rsid w:val="00B97222"/>
    <w:rsid w:val="00B9750E"/>
    <w:rsid w:val="00B975E0"/>
    <w:rsid w:val="00B975FF"/>
    <w:rsid w:val="00B976A1"/>
    <w:rsid w:val="00B9783E"/>
    <w:rsid w:val="00B9785F"/>
    <w:rsid w:val="00B97C08"/>
    <w:rsid w:val="00B97D09"/>
    <w:rsid w:val="00B97D16"/>
    <w:rsid w:val="00BA00B0"/>
    <w:rsid w:val="00BA01E6"/>
    <w:rsid w:val="00BA0527"/>
    <w:rsid w:val="00BA0561"/>
    <w:rsid w:val="00BA0803"/>
    <w:rsid w:val="00BA0B19"/>
    <w:rsid w:val="00BA0F64"/>
    <w:rsid w:val="00BA0F88"/>
    <w:rsid w:val="00BA1109"/>
    <w:rsid w:val="00BA1383"/>
    <w:rsid w:val="00BA1488"/>
    <w:rsid w:val="00BA14B4"/>
    <w:rsid w:val="00BA180E"/>
    <w:rsid w:val="00BA1B21"/>
    <w:rsid w:val="00BA1EB1"/>
    <w:rsid w:val="00BA1FC1"/>
    <w:rsid w:val="00BA2083"/>
    <w:rsid w:val="00BA20E2"/>
    <w:rsid w:val="00BA222D"/>
    <w:rsid w:val="00BA22E5"/>
    <w:rsid w:val="00BA2AA3"/>
    <w:rsid w:val="00BA2E2D"/>
    <w:rsid w:val="00BA2F7A"/>
    <w:rsid w:val="00BA30C5"/>
    <w:rsid w:val="00BA312A"/>
    <w:rsid w:val="00BA3311"/>
    <w:rsid w:val="00BA35BC"/>
    <w:rsid w:val="00BA382A"/>
    <w:rsid w:val="00BA39D8"/>
    <w:rsid w:val="00BA41B6"/>
    <w:rsid w:val="00BA4410"/>
    <w:rsid w:val="00BA4A49"/>
    <w:rsid w:val="00BA4C53"/>
    <w:rsid w:val="00BA4D2D"/>
    <w:rsid w:val="00BA51C6"/>
    <w:rsid w:val="00BA56A5"/>
    <w:rsid w:val="00BA5790"/>
    <w:rsid w:val="00BA5D0B"/>
    <w:rsid w:val="00BA677C"/>
    <w:rsid w:val="00BA6E54"/>
    <w:rsid w:val="00BA70E4"/>
    <w:rsid w:val="00BA745B"/>
    <w:rsid w:val="00BA7467"/>
    <w:rsid w:val="00BA769D"/>
    <w:rsid w:val="00BA772B"/>
    <w:rsid w:val="00BA7810"/>
    <w:rsid w:val="00BA7C9E"/>
    <w:rsid w:val="00BA7DED"/>
    <w:rsid w:val="00BB0053"/>
    <w:rsid w:val="00BB016A"/>
    <w:rsid w:val="00BB0A34"/>
    <w:rsid w:val="00BB0AA6"/>
    <w:rsid w:val="00BB0B40"/>
    <w:rsid w:val="00BB12CC"/>
    <w:rsid w:val="00BB1B42"/>
    <w:rsid w:val="00BB1BBB"/>
    <w:rsid w:val="00BB1E1E"/>
    <w:rsid w:val="00BB214C"/>
    <w:rsid w:val="00BB22C6"/>
    <w:rsid w:val="00BB241C"/>
    <w:rsid w:val="00BB285D"/>
    <w:rsid w:val="00BB3074"/>
    <w:rsid w:val="00BB332F"/>
    <w:rsid w:val="00BB3659"/>
    <w:rsid w:val="00BB395A"/>
    <w:rsid w:val="00BB3E1E"/>
    <w:rsid w:val="00BB43F9"/>
    <w:rsid w:val="00BB4694"/>
    <w:rsid w:val="00BB4859"/>
    <w:rsid w:val="00BB521F"/>
    <w:rsid w:val="00BB5AFE"/>
    <w:rsid w:val="00BB5D21"/>
    <w:rsid w:val="00BB6840"/>
    <w:rsid w:val="00BB699C"/>
    <w:rsid w:val="00BB6AEC"/>
    <w:rsid w:val="00BB72B7"/>
    <w:rsid w:val="00BB7556"/>
    <w:rsid w:val="00BB7B40"/>
    <w:rsid w:val="00BB7D02"/>
    <w:rsid w:val="00BB7F52"/>
    <w:rsid w:val="00BC0150"/>
    <w:rsid w:val="00BC05B2"/>
    <w:rsid w:val="00BC065D"/>
    <w:rsid w:val="00BC07B3"/>
    <w:rsid w:val="00BC08B9"/>
    <w:rsid w:val="00BC0DAE"/>
    <w:rsid w:val="00BC0EFF"/>
    <w:rsid w:val="00BC137A"/>
    <w:rsid w:val="00BC18D5"/>
    <w:rsid w:val="00BC2203"/>
    <w:rsid w:val="00BC26C8"/>
    <w:rsid w:val="00BC26E7"/>
    <w:rsid w:val="00BC27BD"/>
    <w:rsid w:val="00BC27F9"/>
    <w:rsid w:val="00BC2AED"/>
    <w:rsid w:val="00BC36D4"/>
    <w:rsid w:val="00BC386B"/>
    <w:rsid w:val="00BC38C6"/>
    <w:rsid w:val="00BC3ABE"/>
    <w:rsid w:val="00BC416C"/>
    <w:rsid w:val="00BC42EF"/>
    <w:rsid w:val="00BC46FA"/>
    <w:rsid w:val="00BC4F94"/>
    <w:rsid w:val="00BC5570"/>
    <w:rsid w:val="00BC5577"/>
    <w:rsid w:val="00BC59BC"/>
    <w:rsid w:val="00BC5AE0"/>
    <w:rsid w:val="00BC60DC"/>
    <w:rsid w:val="00BC655A"/>
    <w:rsid w:val="00BC6674"/>
    <w:rsid w:val="00BC6950"/>
    <w:rsid w:val="00BC6A54"/>
    <w:rsid w:val="00BC6BE1"/>
    <w:rsid w:val="00BC6BE6"/>
    <w:rsid w:val="00BC6D4A"/>
    <w:rsid w:val="00BC70C9"/>
    <w:rsid w:val="00BC7238"/>
    <w:rsid w:val="00BC729E"/>
    <w:rsid w:val="00BC73B7"/>
    <w:rsid w:val="00BC77E5"/>
    <w:rsid w:val="00BC7917"/>
    <w:rsid w:val="00BC7A29"/>
    <w:rsid w:val="00BC7BCA"/>
    <w:rsid w:val="00BC7C89"/>
    <w:rsid w:val="00BD02E1"/>
    <w:rsid w:val="00BD052F"/>
    <w:rsid w:val="00BD0725"/>
    <w:rsid w:val="00BD079C"/>
    <w:rsid w:val="00BD08D2"/>
    <w:rsid w:val="00BD0A0F"/>
    <w:rsid w:val="00BD0D6C"/>
    <w:rsid w:val="00BD0D7D"/>
    <w:rsid w:val="00BD0F7F"/>
    <w:rsid w:val="00BD0FF3"/>
    <w:rsid w:val="00BD1391"/>
    <w:rsid w:val="00BD15AC"/>
    <w:rsid w:val="00BD16C5"/>
    <w:rsid w:val="00BD16FC"/>
    <w:rsid w:val="00BD1A78"/>
    <w:rsid w:val="00BD1B69"/>
    <w:rsid w:val="00BD1FF0"/>
    <w:rsid w:val="00BD232E"/>
    <w:rsid w:val="00BD27AE"/>
    <w:rsid w:val="00BD2C83"/>
    <w:rsid w:val="00BD2E27"/>
    <w:rsid w:val="00BD2E6C"/>
    <w:rsid w:val="00BD3135"/>
    <w:rsid w:val="00BD32D8"/>
    <w:rsid w:val="00BD3A74"/>
    <w:rsid w:val="00BD3D5B"/>
    <w:rsid w:val="00BD3DC8"/>
    <w:rsid w:val="00BD4253"/>
    <w:rsid w:val="00BD4269"/>
    <w:rsid w:val="00BD45AF"/>
    <w:rsid w:val="00BD46FE"/>
    <w:rsid w:val="00BD47CD"/>
    <w:rsid w:val="00BD4862"/>
    <w:rsid w:val="00BD4997"/>
    <w:rsid w:val="00BD4CCC"/>
    <w:rsid w:val="00BD5021"/>
    <w:rsid w:val="00BD51AD"/>
    <w:rsid w:val="00BD5277"/>
    <w:rsid w:val="00BD52D8"/>
    <w:rsid w:val="00BD5423"/>
    <w:rsid w:val="00BD54CF"/>
    <w:rsid w:val="00BD567F"/>
    <w:rsid w:val="00BD57EE"/>
    <w:rsid w:val="00BD5940"/>
    <w:rsid w:val="00BD599A"/>
    <w:rsid w:val="00BD5A5D"/>
    <w:rsid w:val="00BD5B22"/>
    <w:rsid w:val="00BD5C3D"/>
    <w:rsid w:val="00BD5CDD"/>
    <w:rsid w:val="00BD6068"/>
    <w:rsid w:val="00BD625E"/>
    <w:rsid w:val="00BD6402"/>
    <w:rsid w:val="00BD6593"/>
    <w:rsid w:val="00BD66C5"/>
    <w:rsid w:val="00BD6CCE"/>
    <w:rsid w:val="00BD745D"/>
    <w:rsid w:val="00BD74AA"/>
    <w:rsid w:val="00BD769F"/>
    <w:rsid w:val="00BD78F8"/>
    <w:rsid w:val="00BD7B0C"/>
    <w:rsid w:val="00BE00E3"/>
    <w:rsid w:val="00BE062B"/>
    <w:rsid w:val="00BE088E"/>
    <w:rsid w:val="00BE0B66"/>
    <w:rsid w:val="00BE0B83"/>
    <w:rsid w:val="00BE0DEB"/>
    <w:rsid w:val="00BE1298"/>
    <w:rsid w:val="00BE1771"/>
    <w:rsid w:val="00BE1A3A"/>
    <w:rsid w:val="00BE1C70"/>
    <w:rsid w:val="00BE238C"/>
    <w:rsid w:val="00BE2754"/>
    <w:rsid w:val="00BE2785"/>
    <w:rsid w:val="00BE2832"/>
    <w:rsid w:val="00BE2BE8"/>
    <w:rsid w:val="00BE2BF2"/>
    <w:rsid w:val="00BE2C24"/>
    <w:rsid w:val="00BE2CB4"/>
    <w:rsid w:val="00BE311F"/>
    <w:rsid w:val="00BE37F6"/>
    <w:rsid w:val="00BE3941"/>
    <w:rsid w:val="00BE3C6E"/>
    <w:rsid w:val="00BE3C72"/>
    <w:rsid w:val="00BE3FA7"/>
    <w:rsid w:val="00BE455B"/>
    <w:rsid w:val="00BE47AB"/>
    <w:rsid w:val="00BE47EB"/>
    <w:rsid w:val="00BE4881"/>
    <w:rsid w:val="00BE4895"/>
    <w:rsid w:val="00BE4B43"/>
    <w:rsid w:val="00BE4D86"/>
    <w:rsid w:val="00BE4F09"/>
    <w:rsid w:val="00BE56B2"/>
    <w:rsid w:val="00BE57C9"/>
    <w:rsid w:val="00BE5A49"/>
    <w:rsid w:val="00BE5D8D"/>
    <w:rsid w:val="00BE5DAD"/>
    <w:rsid w:val="00BE5F62"/>
    <w:rsid w:val="00BE607A"/>
    <w:rsid w:val="00BE61DE"/>
    <w:rsid w:val="00BE6285"/>
    <w:rsid w:val="00BE62B0"/>
    <w:rsid w:val="00BE6DC7"/>
    <w:rsid w:val="00BE6DF2"/>
    <w:rsid w:val="00BE6E42"/>
    <w:rsid w:val="00BE6E6D"/>
    <w:rsid w:val="00BE733D"/>
    <w:rsid w:val="00BE7809"/>
    <w:rsid w:val="00BE7873"/>
    <w:rsid w:val="00BE7888"/>
    <w:rsid w:val="00BE7B1D"/>
    <w:rsid w:val="00BE7B52"/>
    <w:rsid w:val="00BE7E5E"/>
    <w:rsid w:val="00BF00B5"/>
    <w:rsid w:val="00BF0976"/>
    <w:rsid w:val="00BF10E6"/>
    <w:rsid w:val="00BF1215"/>
    <w:rsid w:val="00BF129D"/>
    <w:rsid w:val="00BF12AD"/>
    <w:rsid w:val="00BF13D3"/>
    <w:rsid w:val="00BF16A6"/>
    <w:rsid w:val="00BF1AF4"/>
    <w:rsid w:val="00BF1E78"/>
    <w:rsid w:val="00BF1F73"/>
    <w:rsid w:val="00BF27EE"/>
    <w:rsid w:val="00BF2A69"/>
    <w:rsid w:val="00BF2BAE"/>
    <w:rsid w:val="00BF2F24"/>
    <w:rsid w:val="00BF370A"/>
    <w:rsid w:val="00BF3872"/>
    <w:rsid w:val="00BF3A1F"/>
    <w:rsid w:val="00BF3ECC"/>
    <w:rsid w:val="00BF3FD5"/>
    <w:rsid w:val="00BF3FE5"/>
    <w:rsid w:val="00BF4018"/>
    <w:rsid w:val="00BF45E7"/>
    <w:rsid w:val="00BF493B"/>
    <w:rsid w:val="00BF49E8"/>
    <w:rsid w:val="00BF4BB2"/>
    <w:rsid w:val="00BF4C96"/>
    <w:rsid w:val="00BF4D55"/>
    <w:rsid w:val="00BF50FA"/>
    <w:rsid w:val="00BF516F"/>
    <w:rsid w:val="00BF520E"/>
    <w:rsid w:val="00BF5537"/>
    <w:rsid w:val="00BF553A"/>
    <w:rsid w:val="00BF556A"/>
    <w:rsid w:val="00BF55C4"/>
    <w:rsid w:val="00BF5740"/>
    <w:rsid w:val="00BF5BE7"/>
    <w:rsid w:val="00BF64C8"/>
    <w:rsid w:val="00BF6D4D"/>
    <w:rsid w:val="00BF70FA"/>
    <w:rsid w:val="00BF7100"/>
    <w:rsid w:val="00BF755A"/>
    <w:rsid w:val="00BF75CA"/>
    <w:rsid w:val="00BF768D"/>
    <w:rsid w:val="00BF784F"/>
    <w:rsid w:val="00BF785C"/>
    <w:rsid w:val="00BF78DC"/>
    <w:rsid w:val="00BF7B48"/>
    <w:rsid w:val="00BF7DA6"/>
    <w:rsid w:val="00C00679"/>
    <w:rsid w:val="00C00A94"/>
    <w:rsid w:val="00C00F0E"/>
    <w:rsid w:val="00C01044"/>
    <w:rsid w:val="00C01306"/>
    <w:rsid w:val="00C01B82"/>
    <w:rsid w:val="00C0233B"/>
    <w:rsid w:val="00C02456"/>
    <w:rsid w:val="00C02CFB"/>
    <w:rsid w:val="00C02D88"/>
    <w:rsid w:val="00C02E0A"/>
    <w:rsid w:val="00C03071"/>
    <w:rsid w:val="00C03229"/>
    <w:rsid w:val="00C03497"/>
    <w:rsid w:val="00C03547"/>
    <w:rsid w:val="00C03835"/>
    <w:rsid w:val="00C03F1F"/>
    <w:rsid w:val="00C03FBF"/>
    <w:rsid w:val="00C041FF"/>
    <w:rsid w:val="00C04595"/>
    <w:rsid w:val="00C0476F"/>
    <w:rsid w:val="00C049F0"/>
    <w:rsid w:val="00C04DFC"/>
    <w:rsid w:val="00C04F3E"/>
    <w:rsid w:val="00C05476"/>
    <w:rsid w:val="00C0558E"/>
    <w:rsid w:val="00C0566E"/>
    <w:rsid w:val="00C0597D"/>
    <w:rsid w:val="00C05A96"/>
    <w:rsid w:val="00C05CA5"/>
    <w:rsid w:val="00C05D63"/>
    <w:rsid w:val="00C05FFA"/>
    <w:rsid w:val="00C0615B"/>
    <w:rsid w:val="00C061BF"/>
    <w:rsid w:val="00C0620F"/>
    <w:rsid w:val="00C0628F"/>
    <w:rsid w:val="00C06370"/>
    <w:rsid w:val="00C06662"/>
    <w:rsid w:val="00C06855"/>
    <w:rsid w:val="00C0688B"/>
    <w:rsid w:val="00C06CD4"/>
    <w:rsid w:val="00C06CE6"/>
    <w:rsid w:val="00C06EB0"/>
    <w:rsid w:val="00C0700E"/>
    <w:rsid w:val="00C070C5"/>
    <w:rsid w:val="00C07178"/>
    <w:rsid w:val="00C0724D"/>
    <w:rsid w:val="00C07457"/>
    <w:rsid w:val="00C0776A"/>
    <w:rsid w:val="00C07C40"/>
    <w:rsid w:val="00C10280"/>
    <w:rsid w:val="00C104DE"/>
    <w:rsid w:val="00C10B00"/>
    <w:rsid w:val="00C10B49"/>
    <w:rsid w:val="00C110E4"/>
    <w:rsid w:val="00C11124"/>
    <w:rsid w:val="00C111AF"/>
    <w:rsid w:val="00C113A1"/>
    <w:rsid w:val="00C11726"/>
    <w:rsid w:val="00C118C3"/>
    <w:rsid w:val="00C11C01"/>
    <w:rsid w:val="00C11FF0"/>
    <w:rsid w:val="00C11FF5"/>
    <w:rsid w:val="00C12642"/>
    <w:rsid w:val="00C127D7"/>
    <w:rsid w:val="00C128DD"/>
    <w:rsid w:val="00C12949"/>
    <w:rsid w:val="00C129C4"/>
    <w:rsid w:val="00C129E1"/>
    <w:rsid w:val="00C13218"/>
    <w:rsid w:val="00C13255"/>
    <w:rsid w:val="00C136DB"/>
    <w:rsid w:val="00C13718"/>
    <w:rsid w:val="00C141F8"/>
    <w:rsid w:val="00C144FF"/>
    <w:rsid w:val="00C14930"/>
    <w:rsid w:val="00C14D0B"/>
    <w:rsid w:val="00C1503E"/>
    <w:rsid w:val="00C150C9"/>
    <w:rsid w:val="00C1524D"/>
    <w:rsid w:val="00C154BA"/>
    <w:rsid w:val="00C15658"/>
    <w:rsid w:val="00C15BCB"/>
    <w:rsid w:val="00C15E4C"/>
    <w:rsid w:val="00C160EC"/>
    <w:rsid w:val="00C161BA"/>
    <w:rsid w:val="00C165C4"/>
    <w:rsid w:val="00C166E1"/>
    <w:rsid w:val="00C16777"/>
    <w:rsid w:val="00C1719D"/>
    <w:rsid w:val="00C1720D"/>
    <w:rsid w:val="00C17352"/>
    <w:rsid w:val="00C1737A"/>
    <w:rsid w:val="00C174BD"/>
    <w:rsid w:val="00C175FB"/>
    <w:rsid w:val="00C17798"/>
    <w:rsid w:val="00C17CBD"/>
    <w:rsid w:val="00C17F77"/>
    <w:rsid w:val="00C20543"/>
    <w:rsid w:val="00C2081E"/>
    <w:rsid w:val="00C20A11"/>
    <w:rsid w:val="00C20FC5"/>
    <w:rsid w:val="00C210F6"/>
    <w:rsid w:val="00C21340"/>
    <w:rsid w:val="00C21A6A"/>
    <w:rsid w:val="00C21B60"/>
    <w:rsid w:val="00C22073"/>
    <w:rsid w:val="00C223A5"/>
    <w:rsid w:val="00C22578"/>
    <w:rsid w:val="00C22B42"/>
    <w:rsid w:val="00C23034"/>
    <w:rsid w:val="00C230D4"/>
    <w:rsid w:val="00C2374B"/>
    <w:rsid w:val="00C237CB"/>
    <w:rsid w:val="00C2387E"/>
    <w:rsid w:val="00C23888"/>
    <w:rsid w:val="00C23C26"/>
    <w:rsid w:val="00C23E00"/>
    <w:rsid w:val="00C2456E"/>
    <w:rsid w:val="00C248DB"/>
    <w:rsid w:val="00C24CDC"/>
    <w:rsid w:val="00C24DD1"/>
    <w:rsid w:val="00C24EE4"/>
    <w:rsid w:val="00C25324"/>
    <w:rsid w:val="00C2540B"/>
    <w:rsid w:val="00C256CD"/>
    <w:rsid w:val="00C257BE"/>
    <w:rsid w:val="00C257F0"/>
    <w:rsid w:val="00C2595B"/>
    <w:rsid w:val="00C25B68"/>
    <w:rsid w:val="00C25EE2"/>
    <w:rsid w:val="00C26441"/>
    <w:rsid w:val="00C265D3"/>
    <w:rsid w:val="00C266CE"/>
    <w:rsid w:val="00C26908"/>
    <w:rsid w:val="00C26A47"/>
    <w:rsid w:val="00C27288"/>
    <w:rsid w:val="00C275B2"/>
    <w:rsid w:val="00C27F3F"/>
    <w:rsid w:val="00C302A6"/>
    <w:rsid w:val="00C30311"/>
    <w:rsid w:val="00C308C5"/>
    <w:rsid w:val="00C30D60"/>
    <w:rsid w:val="00C31247"/>
    <w:rsid w:val="00C31931"/>
    <w:rsid w:val="00C319F9"/>
    <w:rsid w:val="00C31ED9"/>
    <w:rsid w:val="00C32108"/>
    <w:rsid w:val="00C32398"/>
    <w:rsid w:val="00C3257A"/>
    <w:rsid w:val="00C325FB"/>
    <w:rsid w:val="00C32E38"/>
    <w:rsid w:val="00C331B7"/>
    <w:rsid w:val="00C331D2"/>
    <w:rsid w:val="00C335CE"/>
    <w:rsid w:val="00C3394D"/>
    <w:rsid w:val="00C33A0A"/>
    <w:rsid w:val="00C33B37"/>
    <w:rsid w:val="00C33B66"/>
    <w:rsid w:val="00C33EB7"/>
    <w:rsid w:val="00C33F42"/>
    <w:rsid w:val="00C34295"/>
    <w:rsid w:val="00C346AB"/>
    <w:rsid w:val="00C347CE"/>
    <w:rsid w:val="00C347FF"/>
    <w:rsid w:val="00C34ACA"/>
    <w:rsid w:val="00C34E03"/>
    <w:rsid w:val="00C352AA"/>
    <w:rsid w:val="00C3539D"/>
    <w:rsid w:val="00C359EB"/>
    <w:rsid w:val="00C35A24"/>
    <w:rsid w:val="00C35B9F"/>
    <w:rsid w:val="00C35C86"/>
    <w:rsid w:val="00C35D00"/>
    <w:rsid w:val="00C35D64"/>
    <w:rsid w:val="00C35DF6"/>
    <w:rsid w:val="00C35F9A"/>
    <w:rsid w:val="00C3609C"/>
    <w:rsid w:val="00C361BA"/>
    <w:rsid w:val="00C3666A"/>
    <w:rsid w:val="00C36883"/>
    <w:rsid w:val="00C369A7"/>
    <w:rsid w:val="00C36A5A"/>
    <w:rsid w:val="00C37270"/>
    <w:rsid w:val="00C37299"/>
    <w:rsid w:val="00C375F3"/>
    <w:rsid w:val="00C3792D"/>
    <w:rsid w:val="00C37A5F"/>
    <w:rsid w:val="00C40168"/>
    <w:rsid w:val="00C402E5"/>
    <w:rsid w:val="00C404CD"/>
    <w:rsid w:val="00C404E3"/>
    <w:rsid w:val="00C405AD"/>
    <w:rsid w:val="00C407B6"/>
    <w:rsid w:val="00C409C4"/>
    <w:rsid w:val="00C40CBD"/>
    <w:rsid w:val="00C40CEF"/>
    <w:rsid w:val="00C40ED4"/>
    <w:rsid w:val="00C40FF8"/>
    <w:rsid w:val="00C41137"/>
    <w:rsid w:val="00C41241"/>
    <w:rsid w:val="00C41249"/>
    <w:rsid w:val="00C41A2F"/>
    <w:rsid w:val="00C41BD6"/>
    <w:rsid w:val="00C41D9A"/>
    <w:rsid w:val="00C41E5A"/>
    <w:rsid w:val="00C41F81"/>
    <w:rsid w:val="00C42112"/>
    <w:rsid w:val="00C421F6"/>
    <w:rsid w:val="00C42587"/>
    <w:rsid w:val="00C42C87"/>
    <w:rsid w:val="00C42E10"/>
    <w:rsid w:val="00C42EB7"/>
    <w:rsid w:val="00C438C6"/>
    <w:rsid w:val="00C438CA"/>
    <w:rsid w:val="00C43A24"/>
    <w:rsid w:val="00C43B40"/>
    <w:rsid w:val="00C43C8B"/>
    <w:rsid w:val="00C43D61"/>
    <w:rsid w:val="00C43E92"/>
    <w:rsid w:val="00C444C1"/>
    <w:rsid w:val="00C444E2"/>
    <w:rsid w:val="00C4462B"/>
    <w:rsid w:val="00C448B5"/>
    <w:rsid w:val="00C44DBC"/>
    <w:rsid w:val="00C450BD"/>
    <w:rsid w:val="00C4511E"/>
    <w:rsid w:val="00C4527B"/>
    <w:rsid w:val="00C4534E"/>
    <w:rsid w:val="00C45599"/>
    <w:rsid w:val="00C4574B"/>
    <w:rsid w:val="00C4608C"/>
    <w:rsid w:val="00C46098"/>
    <w:rsid w:val="00C465F6"/>
    <w:rsid w:val="00C46693"/>
    <w:rsid w:val="00C46747"/>
    <w:rsid w:val="00C46C7E"/>
    <w:rsid w:val="00C46D49"/>
    <w:rsid w:val="00C47041"/>
    <w:rsid w:val="00C478FB"/>
    <w:rsid w:val="00C47FE0"/>
    <w:rsid w:val="00C47FF0"/>
    <w:rsid w:val="00C500E8"/>
    <w:rsid w:val="00C50180"/>
    <w:rsid w:val="00C502E2"/>
    <w:rsid w:val="00C50454"/>
    <w:rsid w:val="00C5045A"/>
    <w:rsid w:val="00C504D3"/>
    <w:rsid w:val="00C5073B"/>
    <w:rsid w:val="00C50AE8"/>
    <w:rsid w:val="00C50BC5"/>
    <w:rsid w:val="00C50D23"/>
    <w:rsid w:val="00C50EB1"/>
    <w:rsid w:val="00C515D4"/>
    <w:rsid w:val="00C521B5"/>
    <w:rsid w:val="00C52470"/>
    <w:rsid w:val="00C52901"/>
    <w:rsid w:val="00C52AD1"/>
    <w:rsid w:val="00C5336E"/>
    <w:rsid w:val="00C533F4"/>
    <w:rsid w:val="00C53B22"/>
    <w:rsid w:val="00C53E99"/>
    <w:rsid w:val="00C540FA"/>
    <w:rsid w:val="00C54F7A"/>
    <w:rsid w:val="00C55224"/>
    <w:rsid w:val="00C5551B"/>
    <w:rsid w:val="00C5591F"/>
    <w:rsid w:val="00C55A90"/>
    <w:rsid w:val="00C5695D"/>
    <w:rsid w:val="00C56AED"/>
    <w:rsid w:val="00C56BF6"/>
    <w:rsid w:val="00C57400"/>
    <w:rsid w:val="00C57624"/>
    <w:rsid w:val="00C579B1"/>
    <w:rsid w:val="00C579F7"/>
    <w:rsid w:val="00C57A3B"/>
    <w:rsid w:val="00C57A45"/>
    <w:rsid w:val="00C57B58"/>
    <w:rsid w:val="00C601A9"/>
    <w:rsid w:val="00C6031A"/>
    <w:rsid w:val="00C604C8"/>
    <w:rsid w:val="00C605A0"/>
    <w:rsid w:val="00C605B7"/>
    <w:rsid w:val="00C605D7"/>
    <w:rsid w:val="00C60C42"/>
    <w:rsid w:val="00C60C45"/>
    <w:rsid w:val="00C60D71"/>
    <w:rsid w:val="00C60DF3"/>
    <w:rsid w:val="00C61505"/>
    <w:rsid w:val="00C6167F"/>
    <w:rsid w:val="00C61785"/>
    <w:rsid w:val="00C61A20"/>
    <w:rsid w:val="00C61C92"/>
    <w:rsid w:val="00C62166"/>
    <w:rsid w:val="00C62454"/>
    <w:rsid w:val="00C627C1"/>
    <w:rsid w:val="00C62E43"/>
    <w:rsid w:val="00C62EEC"/>
    <w:rsid w:val="00C6318B"/>
    <w:rsid w:val="00C634A0"/>
    <w:rsid w:val="00C63795"/>
    <w:rsid w:val="00C637BA"/>
    <w:rsid w:val="00C638D4"/>
    <w:rsid w:val="00C63E70"/>
    <w:rsid w:val="00C63EB2"/>
    <w:rsid w:val="00C64095"/>
    <w:rsid w:val="00C641CD"/>
    <w:rsid w:val="00C645BC"/>
    <w:rsid w:val="00C64638"/>
    <w:rsid w:val="00C64850"/>
    <w:rsid w:val="00C64BE0"/>
    <w:rsid w:val="00C64BFB"/>
    <w:rsid w:val="00C654C6"/>
    <w:rsid w:val="00C656D6"/>
    <w:rsid w:val="00C65A0A"/>
    <w:rsid w:val="00C65B92"/>
    <w:rsid w:val="00C65C1B"/>
    <w:rsid w:val="00C65C3B"/>
    <w:rsid w:val="00C65F5D"/>
    <w:rsid w:val="00C66068"/>
    <w:rsid w:val="00C664CD"/>
    <w:rsid w:val="00C66674"/>
    <w:rsid w:val="00C66802"/>
    <w:rsid w:val="00C66C61"/>
    <w:rsid w:val="00C66CCC"/>
    <w:rsid w:val="00C672BA"/>
    <w:rsid w:val="00C67A28"/>
    <w:rsid w:val="00C67B79"/>
    <w:rsid w:val="00C67BBE"/>
    <w:rsid w:val="00C67FCB"/>
    <w:rsid w:val="00C70054"/>
    <w:rsid w:val="00C701E5"/>
    <w:rsid w:val="00C70210"/>
    <w:rsid w:val="00C7038B"/>
    <w:rsid w:val="00C703C1"/>
    <w:rsid w:val="00C70493"/>
    <w:rsid w:val="00C706A2"/>
    <w:rsid w:val="00C70918"/>
    <w:rsid w:val="00C70B2F"/>
    <w:rsid w:val="00C7137F"/>
    <w:rsid w:val="00C71891"/>
    <w:rsid w:val="00C71A2B"/>
    <w:rsid w:val="00C71A47"/>
    <w:rsid w:val="00C71C67"/>
    <w:rsid w:val="00C71D32"/>
    <w:rsid w:val="00C72112"/>
    <w:rsid w:val="00C7229E"/>
    <w:rsid w:val="00C72ACE"/>
    <w:rsid w:val="00C72B09"/>
    <w:rsid w:val="00C72E65"/>
    <w:rsid w:val="00C73444"/>
    <w:rsid w:val="00C73595"/>
    <w:rsid w:val="00C73AD2"/>
    <w:rsid w:val="00C748D0"/>
    <w:rsid w:val="00C748D4"/>
    <w:rsid w:val="00C74C56"/>
    <w:rsid w:val="00C74E43"/>
    <w:rsid w:val="00C74E7F"/>
    <w:rsid w:val="00C754D2"/>
    <w:rsid w:val="00C75A75"/>
    <w:rsid w:val="00C75D6A"/>
    <w:rsid w:val="00C75F9F"/>
    <w:rsid w:val="00C76136"/>
    <w:rsid w:val="00C761D3"/>
    <w:rsid w:val="00C76876"/>
    <w:rsid w:val="00C76DB6"/>
    <w:rsid w:val="00C76F71"/>
    <w:rsid w:val="00C77B3E"/>
    <w:rsid w:val="00C77D0B"/>
    <w:rsid w:val="00C80A7C"/>
    <w:rsid w:val="00C80DF0"/>
    <w:rsid w:val="00C812B5"/>
    <w:rsid w:val="00C8181D"/>
    <w:rsid w:val="00C8235D"/>
    <w:rsid w:val="00C8247F"/>
    <w:rsid w:val="00C8269A"/>
    <w:rsid w:val="00C82C9B"/>
    <w:rsid w:val="00C82DBA"/>
    <w:rsid w:val="00C8348E"/>
    <w:rsid w:val="00C83968"/>
    <w:rsid w:val="00C839D1"/>
    <w:rsid w:val="00C839E9"/>
    <w:rsid w:val="00C8422C"/>
    <w:rsid w:val="00C844B5"/>
    <w:rsid w:val="00C84711"/>
    <w:rsid w:val="00C84ABC"/>
    <w:rsid w:val="00C84B8F"/>
    <w:rsid w:val="00C84CD3"/>
    <w:rsid w:val="00C859D7"/>
    <w:rsid w:val="00C85E62"/>
    <w:rsid w:val="00C86165"/>
    <w:rsid w:val="00C86486"/>
    <w:rsid w:val="00C867BE"/>
    <w:rsid w:val="00C867DA"/>
    <w:rsid w:val="00C86C6E"/>
    <w:rsid w:val="00C86E11"/>
    <w:rsid w:val="00C86E6C"/>
    <w:rsid w:val="00C86EBC"/>
    <w:rsid w:val="00C8716F"/>
    <w:rsid w:val="00C87BD2"/>
    <w:rsid w:val="00C9026B"/>
    <w:rsid w:val="00C90768"/>
    <w:rsid w:val="00C90A98"/>
    <w:rsid w:val="00C91188"/>
    <w:rsid w:val="00C9147D"/>
    <w:rsid w:val="00C91A63"/>
    <w:rsid w:val="00C91E02"/>
    <w:rsid w:val="00C91EE6"/>
    <w:rsid w:val="00C920B1"/>
    <w:rsid w:val="00C927BA"/>
    <w:rsid w:val="00C92EE5"/>
    <w:rsid w:val="00C92F2C"/>
    <w:rsid w:val="00C9323C"/>
    <w:rsid w:val="00C93CEC"/>
    <w:rsid w:val="00C9453D"/>
    <w:rsid w:val="00C9472B"/>
    <w:rsid w:val="00C947AC"/>
    <w:rsid w:val="00C947CE"/>
    <w:rsid w:val="00C94CFA"/>
    <w:rsid w:val="00C94DDD"/>
    <w:rsid w:val="00C94E21"/>
    <w:rsid w:val="00C95009"/>
    <w:rsid w:val="00C95466"/>
    <w:rsid w:val="00C95977"/>
    <w:rsid w:val="00C95D99"/>
    <w:rsid w:val="00C95F34"/>
    <w:rsid w:val="00C9627A"/>
    <w:rsid w:val="00C962BE"/>
    <w:rsid w:val="00C96463"/>
    <w:rsid w:val="00C966BC"/>
    <w:rsid w:val="00C96BCD"/>
    <w:rsid w:val="00C96E74"/>
    <w:rsid w:val="00C97029"/>
    <w:rsid w:val="00C97124"/>
    <w:rsid w:val="00C971CC"/>
    <w:rsid w:val="00C975CE"/>
    <w:rsid w:val="00C97B6A"/>
    <w:rsid w:val="00CA0039"/>
    <w:rsid w:val="00CA0707"/>
    <w:rsid w:val="00CA093F"/>
    <w:rsid w:val="00CA0A32"/>
    <w:rsid w:val="00CA0EA1"/>
    <w:rsid w:val="00CA105F"/>
    <w:rsid w:val="00CA10CA"/>
    <w:rsid w:val="00CA124B"/>
    <w:rsid w:val="00CA131C"/>
    <w:rsid w:val="00CA145C"/>
    <w:rsid w:val="00CA165D"/>
    <w:rsid w:val="00CA1660"/>
    <w:rsid w:val="00CA1900"/>
    <w:rsid w:val="00CA1C1E"/>
    <w:rsid w:val="00CA202A"/>
    <w:rsid w:val="00CA28FE"/>
    <w:rsid w:val="00CA2CB6"/>
    <w:rsid w:val="00CA2F4D"/>
    <w:rsid w:val="00CA2FCE"/>
    <w:rsid w:val="00CA3083"/>
    <w:rsid w:val="00CA331B"/>
    <w:rsid w:val="00CA375F"/>
    <w:rsid w:val="00CA3943"/>
    <w:rsid w:val="00CA3A55"/>
    <w:rsid w:val="00CA3AB8"/>
    <w:rsid w:val="00CA3B73"/>
    <w:rsid w:val="00CA3D1A"/>
    <w:rsid w:val="00CA3DBB"/>
    <w:rsid w:val="00CA465B"/>
    <w:rsid w:val="00CA4681"/>
    <w:rsid w:val="00CA47EA"/>
    <w:rsid w:val="00CA4877"/>
    <w:rsid w:val="00CA4A39"/>
    <w:rsid w:val="00CA4F06"/>
    <w:rsid w:val="00CA4F7D"/>
    <w:rsid w:val="00CA510C"/>
    <w:rsid w:val="00CA5250"/>
    <w:rsid w:val="00CA5677"/>
    <w:rsid w:val="00CA5C3B"/>
    <w:rsid w:val="00CA5C61"/>
    <w:rsid w:val="00CA5FE8"/>
    <w:rsid w:val="00CA629A"/>
    <w:rsid w:val="00CA62AB"/>
    <w:rsid w:val="00CA651E"/>
    <w:rsid w:val="00CA6598"/>
    <w:rsid w:val="00CA686B"/>
    <w:rsid w:val="00CA6870"/>
    <w:rsid w:val="00CA6C8C"/>
    <w:rsid w:val="00CA6E89"/>
    <w:rsid w:val="00CA71E9"/>
    <w:rsid w:val="00CA7319"/>
    <w:rsid w:val="00CA76A8"/>
    <w:rsid w:val="00CA76D7"/>
    <w:rsid w:val="00CA7AE0"/>
    <w:rsid w:val="00CA7B28"/>
    <w:rsid w:val="00CB0103"/>
    <w:rsid w:val="00CB0151"/>
    <w:rsid w:val="00CB0277"/>
    <w:rsid w:val="00CB0463"/>
    <w:rsid w:val="00CB04C1"/>
    <w:rsid w:val="00CB04F6"/>
    <w:rsid w:val="00CB069E"/>
    <w:rsid w:val="00CB0860"/>
    <w:rsid w:val="00CB08E7"/>
    <w:rsid w:val="00CB0945"/>
    <w:rsid w:val="00CB0AB1"/>
    <w:rsid w:val="00CB13F0"/>
    <w:rsid w:val="00CB1446"/>
    <w:rsid w:val="00CB1498"/>
    <w:rsid w:val="00CB1746"/>
    <w:rsid w:val="00CB1E6A"/>
    <w:rsid w:val="00CB1F33"/>
    <w:rsid w:val="00CB21CD"/>
    <w:rsid w:val="00CB2289"/>
    <w:rsid w:val="00CB22C5"/>
    <w:rsid w:val="00CB2498"/>
    <w:rsid w:val="00CB26F0"/>
    <w:rsid w:val="00CB2967"/>
    <w:rsid w:val="00CB2AB5"/>
    <w:rsid w:val="00CB2D2C"/>
    <w:rsid w:val="00CB3149"/>
    <w:rsid w:val="00CB333D"/>
    <w:rsid w:val="00CB3366"/>
    <w:rsid w:val="00CB3462"/>
    <w:rsid w:val="00CB3686"/>
    <w:rsid w:val="00CB3798"/>
    <w:rsid w:val="00CB3B3E"/>
    <w:rsid w:val="00CB426E"/>
    <w:rsid w:val="00CB442E"/>
    <w:rsid w:val="00CB45B2"/>
    <w:rsid w:val="00CB4639"/>
    <w:rsid w:val="00CB47F9"/>
    <w:rsid w:val="00CB4A91"/>
    <w:rsid w:val="00CB502E"/>
    <w:rsid w:val="00CB509F"/>
    <w:rsid w:val="00CB535E"/>
    <w:rsid w:val="00CB59C8"/>
    <w:rsid w:val="00CB5A3B"/>
    <w:rsid w:val="00CB600C"/>
    <w:rsid w:val="00CB603B"/>
    <w:rsid w:val="00CB616C"/>
    <w:rsid w:val="00CB6A33"/>
    <w:rsid w:val="00CB6C0E"/>
    <w:rsid w:val="00CB6ED7"/>
    <w:rsid w:val="00CB7387"/>
    <w:rsid w:val="00CB73AB"/>
    <w:rsid w:val="00CB7484"/>
    <w:rsid w:val="00CC0684"/>
    <w:rsid w:val="00CC0934"/>
    <w:rsid w:val="00CC0CAD"/>
    <w:rsid w:val="00CC0ED1"/>
    <w:rsid w:val="00CC13F4"/>
    <w:rsid w:val="00CC19B1"/>
    <w:rsid w:val="00CC19E7"/>
    <w:rsid w:val="00CC1BD6"/>
    <w:rsid w:val="00CC20EA"/>
    <w:rsid w:val="00CC2BB5"/>
    <w:rsid w:val="00CC2BD7"/>
    <w:rsid w:val="00CC2C38"/>
    <w:rsid w:val="00CC2C54"/>
    <w:rsid w:val="00CC2D49"/>
    <w:rsid w:val="00CC3143"/>
    <w:rsid w:val="00CC31E0"/>
    <w:rsid w:val="00CC325F"/>
    <w:rsid w:val="00CC3360"/>
    <w:rsid w:val="00CC377A"/>
    <w:rsid w:val="00CC3A85"/>
    <w:rsid w:val="00CC3B29"/>
    <w:rsid w:val="00CC3C98"/>
    <w:rsid w:val="00CC3D9C"/>
    <w:rsid w:val="00CC416E"/>
    <w:rsid w:val="00CC4273"/>
    <w:rsid w:val="00CC44AE"/>
    <w:rsid w:val="00CC4946"/>
    <w:rsid w:val="00CC4A0F"/>
    <w:rsid w:val="00CC50B0"/>
    <w:rsid w:val="00CC6127"/>
    <w:rsid w:val="00CC64A6"/>
    <w:rsid w:val="00CC6634"/>
    <w:rsid w:val="00CC685B"/>
    <w:rsid w:val="00CC68CC"/>
    <w:rsid w:val="00CC6969"/>
    <w:rsid w:val="00CC6EA2"/>
    <w:rsid w:val="00CC6EBB"/>
    <w:rsid w:val="00CC739E"/>
    <w:rsid w:val="00CC747F"/>
    <w:rsid w:val="00CC75DA"/>
    <w:rsid w:val="00CC78AE"/>
    <w:rsid w:val="00CC7C94"/>
    <w:rsid w:val="00CC7C95"/>
    <w:rsid w:val="00CD03C4"/>
    <w:rsid w:val="00CD06C1"/>
    <w:rsid w:val="00CD0777"/>
    <w:rsid w:val="00CD0AA6"/>
    <w:rsid w:val="00CD0C24"/>
    <w:rsid w:val="00CD1365"/>
    <w:rsid w:val="00CD154A"/>
    <w:rsid w:val="00CD163A"/>
    <w:rsid w:val="00CD1640"/>
    <w:rsid w:val="00CD16DA"/>
    <w:rsid w:val="00CD1B70"/>
    <w:rsid w:val="00CD23C4"/>
    <w:rsid w:val="00CD23E6"/>
    <w:rsid w:val="00CD2666"/>
    <w:rsid w:val="00CD286D"/>
    <w:rsid w:val="00CD29D3"/>
    <w:rsid w:val="00CD2E71"/>
    <w:rsid w:val="00CD30C6"/>
    <w:rsid w:val="00CD3B56"/>
    <w:rsid w:val="00CD4DDC"/>
    <w:rsid w:val="00CD5144"/>
    <w:rsid w:val="00CD5535"/>
    <w:rsid w:val="00CD55BA"/>
    <w:rsid w:val="00CD5D1D"/>
    <w:rsid w:val="00CD5D6E"/>
    <w:rsid w:val="00CD6090"/>
    <w:rsid w:val="00CD61F1"/>
    <w:rsid w:val="00CD659E"/>
    <w:rsid w:val="00CD6884"/>
    <w:rsid w:val="00CD690E"/>
    <w:rsid w:val="00CD7332"/>
    <w:rsid w:val="00CD736F"/>
    <w:rsid w:val="00CD7447"/>
    <w:rsid w:val="00CD744F"/>
    <w:rsid w:val="00CD78D0"/>
    <w:rsid w:val="00CD7C48"/>
    <w:rsid w:val="00CE02E6"/>
    <w:rsid w:val="00CE0666"/>
    <w:rsid w:val="00CE08C0"/>
    <w:rsid w:val="00CE0EB6"/>
    <w:rsid w:val="00CE10EF"/>
    <w:rsid w:val="00CE11B6"/>
    <w:rsid w:val="00CE1681"/>
    <w:rsid w:val="00CE16FB"/>
    <w:rsid w:val="00CE17FC"/>
    <w:rsid w:val="00CE1EEE"/>
    <w:rsid w:val="00CE22BF"/>
    <w:rsid w:val="00CE27A2"/>
    <w:rsid w:val="00CE2FC6"/>
    <w:rsid w:val="00CE3019"/>
    <w:rsid w:val="00CE3308"/>
    <w:rsid w:val="00CE3D92"/>
    <w:rsid w:val="00CE3DE0"/>
    <w:rsid w:val="00CE3FCE"/>
    <w:rsid w:val="00CE4420"/>
    <w:rsid w:val="00CE4C37"/>
    <w:rsid w:val="00CE50AA"/>
    <w:rsid w:val="00CE52DF"/>
    <w:rsid w:val="00CE5513"/>
    <w:rsid w:val="00CE56AD"/>
    <w:rsid w:val="00CE59F8"/>
    <w:rsid w:val="00CE611C"/>
    <w:rsid w:val="00CE631C"/>
    <w:rsid w:val="00CE6454"/>
    <w:rsid w:val="00CE69A0"/>
    <w:rsid w:val="00CE71B9"/>
    <w:rsid w:val="00CE7278"/>
    <w:rsid w:val="00CE72C6"/>
    <w:rsid w:val="00CE7428"/>
    <w:rsid w:val="00CE771B"/>
    <w:rsid w:val="00CE7917"/>
    <w:rsid w:val="00CE7C3B"/>
    <w:rsid w:val="00CE7F21"/>
    <w:rsid w:val="00CE7F37"/>
    <w:rsid w:val="00CF0261"/>
    <w:rsid w:val="00CF05F8"/>
    <w:rsid w:val="00CF06B2"/>
    <w:rsid w:val="00CF0D6C"/>
    <w:rsid w:val="00CF0E1E"/>
    <w:rsid w:val="00CF0E26"/>
    <w:rsid w:val="00CF1191"/>
    <w:rsid w:val="00CF14ED"/>
    <w:rsid w:val="00CF15D6"/>
    <w:rsid w:val="00CF1B5C"/>
    <w:rsid w:val="00CF2238"/>
    <w:rsid w:val="00CF22F9"/>
    <w:rsid w:val="00CF27D1"/>
    <w:rsid w:val="00CF28BF"/>
    <w:rsid w:val="00CF2CBD"/>
    <w:rsid w:val="00CF2E4F"/>
    <w:rsid w:val="00CF327E"/>
    <w:rsid w:val="00CF32C8"/>
    <w:rsid w:val="00CF33AB"/>
    <w:rsid w:val="00CF389D"/>
    <w:rsid w:val="00CF3D1D"/>
    <w:rsid w:val="00CF3EE6"/>
    <w:rsid w:val="00CF41FF"/>
    <w:rsid w:val="00CF4595"/>
    <w:rsid w:val="00CF47E8"/>
    <w:rsid w:val="00CF489E"/>
    <w:rsid w:val="00CF4A5B"/>
    <w:rsid w:val="00CF4B67"/>
    <w:rsid w:val="00CF4F3B"/>
    <w:rsid w:val="00CF5004"/>
    <w:rsid w:val="00CF50D3"/>
    <w:rsid w:val="00CF52E7"/>
    <w:rsid w:val="00CF5686"/>
    <w:rsid w:val="00CF57A6"/>
    <w:rsid w:val="00CF5924"/>
    <w:rsid w:val="00CF5BB7"/>
    <w:rsid w:val="00CF5D39"/>
    <w:rsid w:val="00CF5FD3"/>
    <w:rsid w:val="00CF61E4"/>
    <w:rsid w:val="00CF63E7"/>
    <w:rsid w:val="00CF66A7"/>
    <w:rsid w:val="00CF6C19"/>
    <w:rsid w:val="00CF6D83"/>
    <w:rsid w:val="00CF6D96"/>
    <w:rsid w:val="00CF6EAF"/>
    <w:rsid w:val="00CF70F3"/>
    <w:rsid w:val="00CF7437"/>
    <w:rsid w:val="00CF74B0"/>
    <w:rsid w:val="00CF7681"/>
    <w:rsid w:val="00CF7C60"/>
    <w:rsid w:val="00CF7CB8"/>
    <w:rsid w:val="00D007C6"/>
    <w:rsid w:val="00D0086C"/>
    <w:rsid w:val="00D00B0A"/>
    <w:rsid w:val="00D01482"/>
    <w:rsid w:val="00D014DB"/>
    <w:rsid w:val="00D016F4"/>
    <w:rsid w:val="00D018D3"/>
    <w:rsid w:val="00D01CB5"/>
    <w:rsid w:val="00D02583"/>
    <w:rsid w:val="00D02AB0"/>
    <w:rsid w:val="00D0339A"/>
    <w:rsid w:val="00D034AD"/>
    <w:rsid w:val="00D03695"/>
    <w:rsid w:val="00D03ED5"/>
    <w:rsid w:val="00D0418F"/>
    <w:rsid w:val="00D041D4"/>
    <w:rsid w:val="00D0443A"/>
    <w:rsid w:val="00D048DC"/>
    <w:rsid w:val="00D051D3"/>
    <w:rsid w:val="00D05980"/>
    <w:rsid w:val="00D05B7D"/>
    <w:rsid w:val="00D05CCB"/>
    <w:rsid w:val="00D05F3D"/>
    <w:rsid w:val="00D0600C"/>
    <w:rsid w:val="00D066CB"/>
    <w:rsid w:val="00D0673A"/>
    <w:rsid w:val="00D06C21"/>
    <w:rsid w:val="00D07282"/>
    <w:rsid w:val="00D07333"/>
    <w:rsid w:val="00D073CF"/>
    <w:rsid w:val="00D074B5"/>
    <w:rsid w:val="00D07886"/>
    <w:rsid w:val="00D07B9B"/>
    <w:rsid w:val="00D07E4C"/>
    <w:rsid w:val="00D1073E"/>
    <w:rsid w:val="00D107AD"/>
    <w:rsid w:val="00D10922"/>
    <w:rsid w:val="00D10B12"/>
    <w:rsid w:val="00D10F9C"/>
    <w:rsid w:val="00D115FD"/>
    <w:rsid w:val="00D11B18"/>
    <w:rsid w:val="00D12091"/>
    <w:rsid w:val="00D12596"/>
    <w:rsid w:val="00D12861"/>
    <w:rsid w:val="00D12889"/>
    <w:rsid w:val="00D12B1A"/>
    <w:rsid w:val="00D13338"/>
    <w:rsid w:val="00D13881"/>
    <w:rsid w:val="00D13AC1"/>
    <w:rsid w:val="00D13E02"/>
    <w:rsid w:val="00D13ED0"/>
    <w:rsid w:val="00D13F86"/>
    <w:rsid w:val="00D143D0"/>
    <w:rsid w:val="00D144EB"/>
    <w:rsid w:val="00D1487F"/>
    <w:rsid w:val="00D14A14"/>
    <w:rsid w:val="00D14EE9"/>
    <w:rsid w:val="00D15208"/>
    <w:rsid w:val="00D15384"/>
    <w:rsid w:val="00D15585"/>
    <w:rsid w:val="00D15680"/>
    <w:rsid w:val="00D156E8"/>
    <w:rsid w:val="00D1576F"/>
    <w:rsid w:val="00D157FC"/>
    <w:rsid w:val="00D1582B"/>
    <w:rsid w:val="00D159F5"/>
    <w:rsid w:val="00D16347"/>
    <w:rsid w:val="00D16681"/>
    <w:rsid w:val="00D16789"/>
    <w:rsid w:val="00D16A46"/>
    <w:rsid w:val="00D16CD5"/>
    <w:rsid w:val="00D16F03"/>
    <w:rsid w:val="00D16F29"/>
    <w:rsid w:val="00D17128"/>
    <w:rsid w:val="00D17933"/>
    <w:rsid w:val="00D17CC6"/>
    <w:rsid w:val="00D20310"/>
    <w:rsid w:val="00D20367"/>
    <w:rsid w:val="00D20746"/>
    <w:rsid w:val="00D2092B"/>
    <w:rsid w:val="00D2093B"/>
    <w:rsid w:val="00D20AAB"/>
    <w:rsid w:val="00D20C19"/>
    <w:rsid w:val="00D20DAB"/>
    <w:rsid w:val="00D20ECF"/>
    <w:rsid w:val="00D20FA7"/>
    <w:rsid w:val="00D2103D"/>
    <w:rsid w:val="00D21081"/>
    <w:rsid w:val="00D212E3"/>
    <w:rsid w:val="00D2163A"/>
    <w:rsid w:val="00D21AB4"/>
    <w:rsid w:val="00D226E8"/>
    <w:rsid w:val="00D227ED"/>
    <w:rsid w:val="00D22967"/>
    <w:rsid w:val="00D22BD2"/>
    <w:rsid w:val="00D22D3E"/>
    <w:rsid w:val="00D22DA3"/>
    <w:rsid w:val="00D22F46"/>
    <w:rsid w:val="00D234C3"/>
    <w:rsid w:val="00D23681"/>
    <w:rsid w:val="00D2375D"/>
    <w:rsid w:val="00D23AFE"/>
    <w:rsid w:val="00D23C09"/>
    <w:rsid w:val="00D23C50"/>
    <w:rsid w:val="00D23DCB"/>
    <w:rsid w:val="00D2512D"/>
    <w:rsid w:val="00D25244"/>
    <w:rsid w:val="00D25438"/>
    <w:rsid w:val="00D255B4"/>
    <w:rsid w:val="00D256CA"/>
    <w:rsid w:val="00D25D31"/>
    <w:rsid w:val="00D265EF"/>
    <w:rsid w:val="00D266BA"/>
    <w:rsid w:val="00D266C6"/>
    <w:rsid w:val="00D26C3E"/>
    <w:rsid w:val="00D26D77"/>
    <w:rsid w:val="00D27045"/>
    <w:rsid w:val="00D275A9"/>
    <w:rsid w:val="00D27622"/>
    <w:rsid w:val="00D2790E"/>
    <w:rsid w:val="00D27B8F"/>
    <w:rsid w:val="00D27DB3"/>
    <w:rsid w:val="00D27F5E"/>
    <w:rsid w:val="00D27FA4"/>
    <w:rsid w:val="00D3013C"/>
    <w:rsid w:val="00D30147"/>
    <w:rsid w:val="00D30DB4"/>
    <w:rsid w:val="00D30F23"/>
    <w:rsid w:val="00D3176F"/>
    <w:rsid w:val="00D31933"/>
    <w:rsid w:val="00D319CE"/>
    <w:rsid w:val="00D31A58"/>
    <w:rsid w:val="00D31F34"/>
    <w:rsid w:val="00D32B30"/>
    <w:rsid w:val="00D33621"/>
    <w:rsid w:val="00D3370F"/>
    <w:rsid w:val="00D337A1"/>
    <w:rsid w:val="00D33A89"/>
    <w:rsid w:val="00D33D0D"/>
    <w:rsid w:val="00D34338"/>
    <w:rsid w:val="00D34954"/>
    <w:rsid w:val="00D34A55"/>
    <w:rsid w:val="00D34ACE"/>
    <w:rsid w:val="00D34F3D"/>
    <w:rsid w:val="00D35304"/>
    <w:rsid w:val="00D354C6"/>
    <w:rsid w:val="00D357AD"/>
    <w:rsid w:val="00D35B53"/>
    <w:rsid w:val="00D35C8B"/>
    <w:rsid w:val="00D3695A"/>
    <w:rsid w:val="00D369A8"/>
    <w:rsid w:val="00D36AF0"/>
    <w:rsid w:val="00D36E27"/>
    <w:rsid w:val="00D37567"/>
    <w:rsid w:val="00D379DB"/>
    <w:rsid w:val="00D40481"/>
    <w:rsid w:val="00D4083F"/>
    <w:rsid w:val="00D40C95"/>
    <w:rsid w:val="00D41350"/>
    <w:rsid w:val="00D4155B"/>
    <w:rsid w:val="00D4180E"/>
    <w:rsid w:val="00D41EC5"/>
    <w:rsid w:val="00D4248C"/>
    <w:rsid w:val="00D4340D"/>
    <w:rsid w:val="00D4366A"/>
    <w:rsid w:val="00D4458B"/>
    <w:rsid w:val="00D447D6"/>
    <w:rsid w:val="00D449B2"/>
    <w:rsid w:val="00D44D55"/>
    <w:rsid w:val="00D44EE3"/>
    <w:rsid w:val="00D45509"/>
    <w:rsid w:val="00D4573D"/>
    <w:rsid w:val="00D45883"/>
    <w:rsid w:val="00D46177"/>
    <w:rsid w:val="00D465B0"/>
    <w:rsid w:val="00D46686"/>
    <w:rsid w:val="00D469FA"/>
    <w:rsid w:val="00D46C9D"/>
    <w:rsid w:val="00D47322"/>
    <w:rsid w:val="00D4770F"/>
    <w:rsid w:val="00D4789D"/>
    <w:rsid w:val="00D47C94"/>
    <w:rsid w:val="00D47D26"/>
    <w:rsid w:val="00D47D9C"/>
    <w:rsid w:val="00D47DEA"/>
    <w:rsid w:val="00D47F41"/>
    <w:rsid w:val="00D47FFB"/>
    <w:rsid w:val="00D50028"/>
    <w:rsid w:val="00D507CC"/>
    <w:rsid w:val="00D509B8"/>
    <w:rsid w:val="00D50AAD"/>
    <w:rsid w:val="00D50B8E"/>
    <w:rsid w:val="00D50BE3"/>
    <w:rsid w:val="00D50C55"/>
    <w:rsid w:val="00D50FFD"/>
    <w:rsid w:val="00D510A0"/>
    <w:rsid w:val="00D510A2"/>
    <w:rsid w:val="00D5110F"/>
    <w:rsid w:val="00D511B5"/>
    <w:rsid w:val="00D51338"/>
    <w:rsid w:val="00D51476"/>
    <w:rsid w:val="00D51619"/>
    <w:rsid w:val="00D51826"/>
    <w:rsid w:val="00D524B6"/>
    <w:rsid w:val="00D52A28"/>
    <w:rsid w:val="00D52B49"/>
    <w:rsid w:val="00D52B95"/>
    <w:rsid w:val="00D52DB2"/>
    <w:rsid w:val="00D52E0A"/>
    <w:rsid w:val="00D53116"/>
    <w:rsid w:val="00D534E2"/>
    <w:rsid w:val="00D535E1"/>
    <w:rsid w:val="00D53602"/>
    <w:rsid w:val="00D53749"/>
    <w:rsid w:val="00D53861"/>
    <w:rsid w:val="00D53DF8"/>
    <w:rsid w:val="00D541A8"/>
    <w:rsid w:val="00D54714"/>
    <w:rsid w:val="00D5493C"/>
    <w:rsid w:val="00D54BAA"/>
    <w:rsid w:val="00D54F4D"/>
    <w:rsid w:val="00D54F7F"/>
    <w:rsid w:val="00D552DB"/>
    <w:rsid w:val="00D55923"/>
    <w:rsid w:val="00D55AF5"/>
    <w:rsid w:val="00D562C4"/>
    <w:rsid w:val="00D56418"/>
    <w:rsid w:val="00D56482"/>
    <w:rsid w:val="00D569CA"/>
    <w:rsid w:val="00D56A04"/>
    <w:rsid w:val="00D570CF"/>
    <w:rsid w:val="00D571ED"/>
    <w:rsid w:val="00D5734D"/>
    <w:rsid w:val="00D5746C"/>
    <w:rsid w:val="00D57598"/>
    <w:rsid w:val="00D5773E"/>
    <w:rsid w:val="00D5781E"/>
    <w:rsid w:val="00D5792F"/>
    <w:rsid w:val="00D57E63"/>
    <w:rsid w:val="00D60441"/>
    <w:rsid w:val="00D60465"/>
    <w:rsid w:val="00D607FC"/>
    <w:rsid w:val="00D60866"/>
    <w:rsid w:val="00D6097B"/>
    <w:rsid w:val="00D60C0F"/>
    <w:rsid w:val="00D60D2C"/>
    <w:rsid w:val="00D60E05"/>
    <w:rsid w:val="00D6118C"/>
    <w:rsid w:val="00D611DB"/>
    <w:rsid w:val="00D61A96"/>
    <w:rsid w:val="00D61D5E"/>
    <w:rsid w:val="00D61DD7"/>
    <w:rsid w:val="00D622DA"/>
    <w:rsid w:val="00D62543"/>
    <w:rsid w:val="00D62687"/>
    <w:rsid w:val="00D62699"/>
    <w:rsid w:val="00D62710"/>
    <w:rsid w:val="00D6280A"/>
    <w:rsid w:val="00D62C0E"/>
    <w:rsid w:val="00D62CC0"/>
    <w:rsid w:val="00D6315A"/>
    <w:rsid w:val="00D6320A"/>
    <w:rsid w:val="00D633DF"/>
    <w:rsid w:val="00D63970"/>
    <w:rsid w:val="00D639AB"/>
    <w:rsid w:val="00D63AA3"/>
    <w:rsid w:val="00D63B1F"/>
    <w:rsid w:val="00D63D8A"/>
    <w:rsid w:val="00D641E8"/>
    <w:rsid w:val="00D64821"/>
    <w:rsid w:val="00D64AD8"/>
    <w:rsid w:val="00D64CEC"/>
    <w:rsid w:val="00D6567E"/>
    <w:rsid w:val="00D659B5"/>
    <w:rsid w:val="00D65FDC"/>
    <w:rsid w:val="00D66022"/>
    <w:rsid w:val="00D660DB"/>
    <w:rsid w:val="00D6635B"/>
    <w:rsid w:val="00D66494"/>
    <w:rsid w:val="00D66D25"/>
    <w:rsid w:val="00D66FCA"/>
    <w:rsid w:val="00D67253"/>
    <w:rsid w:val="00D6752B"/>
    <w:rsid w:val="00D67BE6"/>
    <w:rsid w:val="00D70200"/>
    <w:rsid w:val="00D7062B"/>
    <w:rsid w:val="00D70A88"/>
    <w:rsid w:val="00D70C8A"/>
    <w:rsid w:val="00D710E8"/>
    <w:rsid w:val="00D719C4"/>
    <w:rsid w:val="00D71AD8"/>
    <w:rsid w:val="00D71F20"/>
    <w:rsid w:val="00D7208F"/>
    <w:rsid w:val="00D7227D"/>
    <w:rsid w:val="00D723C1"/>
    <w:rsid w:val="00D724F8"/>
    <w:rsid w:val="00D72803"/>
    <w:rsid w:val="00D72D17"/>
    <w:rsid w:val="00D72D5E"/>
    <w:rsid w:val="00D734D0"/>
    <w:rsid w:val="00D73AC0"/>
    <w:rsid w:val="00D73C14"/>
    <w:rsid w:val="00D73D1F"/>
    <w:rsid w:val="00D74487"/>
    <w:rsid w:val="00D746A7"/>
    <w:rsid w:val="00D74C8B"/>
    <w:rsid w:val="00D755F1"/>
    <w:rsid w:val="00D756EC"/>
    <w:rsid w:val="00D75732"/>
    <w:rsid w:val="00D75A3E"/>
    <w:rsid w:val="00D75A62"/>
    <w:rsid w:val="00D75CA9"/>
    <w:rsid w:val="00D75FF8"/>
    <w:rsid w:val="00D761A8"/>
    <w:rsid w:val="00D7635F"/>
    <w:rsid w:val="00D763B0"/>
    <w:rsid w:val="00D764AA"/>
    <w:rsid w:val="00D766D4"/>
    <w:rsid w:val="00D76871"/>
    <w:rsid w:val="00D76AAD"/>
    <w:rsid w:val="00D77061"/>
    <w:rsid w:val="00D7746A"/>
    <w:rsid w:val="00D77881"/>
    <w:rsid w:val="00D77B76"/>
    <w:rsid w:val="00D77C8E"/>
    <w:rsid w:val="00D77F0D"/>
    <w:rsid w:val="00D77F99"/>
    <w:rsid w:val="00D802EA"/>
    <w:rsid w:val="00D80371"/>
    <w:rsid w:val="00D80514"/>
    <w:rsid w:val="00D805DD"/>
    <w:rsid w:val="00D80E03"/>
    <w:rsid w:val="00D80FF0"/>
    <w:rsid w:val="00D8186C"/>
    <w:rsid w:val="00D818CA"/>
    <w:rsid w:val="00D81ADB"/>
    <w:rsid w:val="00D81AE9"/>
    <w:rsid w:val="00D824A9"/>
    <w:rsid w:val="00D826D2"/>
    <w:rsid w:val="00D82EAE"/>
    <w:rsid w:val="00D82F49"/>
    <w:rsid w:val="00D8302F"/>
    <w:rsid w:val="00D8317B"/>
    <w:rsid w:val="00D83693"/>
    <w:rsid w:val="00D838F3"/>
    <w:rsid w:val="00D83B80"/>
    <w:rsid w:val="00D8414E"/>
    <w:rsid w:val="00D841F5"/>
    <w:rsid w:val="00D84262"/>
    <w:rsid w:val="00D84412"/>
    <w:rsid w:val="00D84659"/>
    <w:rsid w:val="00D846B8"/>
    <w:rsid w:val="00D847F2"/>
    <w:rsid w:val="00D848EC"/>
    <w:rsid w:val="00D84967"/>
    <w:rsid w:val="00D84FF9"/>
    <w:rsid w:val="00D85010"/>
    <w:rsid w:val="00D85415"/>
    <w:rsid w:val="00D8574B"/>
    <w:rsid w:val="00D859BC"/>
    <w:rsid w:val="00D859E9"/>
    <w:rsid w:val="00D85C3F"/>
    <w:rsid w:val="00D85E5B"/>
    <w:rsid w:val="00D865D2"/>
    <w:rsid w:val="00D866EC"/>
    <w:rsid w:val="00D867FB"/>
    <w:rsid w:val="00D868F2"/>
    <w:rsid w:val="00D86A1F"/>
    <w:rsid w:val="00D873F3"/>
    <w:rsid w:val="00D876F7"/>
    <w:rsid w:val="00D878B1"/>
    <w:rsid w:val="00D87BAF"/>
    <w:rsid w:val="00D90004"/>
    <w:rsid w:val="00D904F5"/>
    <w:rsid w:val="00D90D75"/>
    <w:rsid w:val="00D90F83"/>
    <w:rsid w:val="00D90F8A"/>
    <w:rsid w:val="00D9108A"/>
    <w:rsid w:val="00D910C1"/>
    <w:rsid w:val="00D91224"/>
    <w:rsid w:val="00D913F9"/>
    <w:rsid w:val="00D9187B"/>
    <w:rsid w:val="00D918C2"/>
    <w:rsid w:val="00D9198E"/>
    <w:rsid w:val="00D91CD9"/>
    <w:rsid w:val="00D92093"/>
    <w:rsid w:val="00D920E7"/>
    <w:rsid w:val="00D92298"/>
    <w:rsid w:val="00D92312"/>
    <w:rsid w:val="00D92484"/>
    <w:rsid w:val="00D93395"/>
    <w:rsid w:val="00D9349D"/>
    <w:rsid w:val="00D93BB7"/>
    <w:rsid w:val="00D93C8B"/>
    <w:rsid w:val="00D93D6F"/>
    <w:rsid w:val="00D94239"/>
    <w:rsid w:val="00D94A26"/>
    <w:rsid w:val="00D94A4E"/>
    <w:rsid w:val="00D94B14"/>
    <w:rsid w:val="00D94BE7"/>
    <w:rsid w:val="00D94C6E"/>
    <w:rsid w:val="00D94E1E"/>
    <w:rsid w:val="00D94F65"/>
    <w:rsid w:val="00D95495"/>
    <w:rsid w:val="00D95750"/>
    <w:rsid w:val="00D957BC"/>
    <w:rsid w:val="00D95829"/>
    <w:rsid w:val="00D959BF"/>
    <w:rsid w:val="00D95A49"/>
    <w:rsid w:val="00D964C8"/>
    <w:rsid w:val="00D9664E"/>
    <w:rsid w:val="00D9675F"/>
    <w:rsid w:val="00D96D87"/>
    <w:rsid w:val="00D96F02"/>
    <w:rsid w:val="00D976F1"/>
    <w:rsid w:val="00D97CF1"/>
    <w:rsid w:val="00DA01A7"/>
    <w:rsid w:val="00DA0282"/>
    <w:rsid w:val="00DA055E"/>
    <w:rsid w:val="00DA07A8"/>
    <w:rsid w:val="00DA07AF"/>
    <w:rsid w:val="00DA098D"/>
    <w:rsid w:val="00DA0A2A"/>
    <w:rsid w:val="00DA0C85"/>
    <w:rsid w:val="00DA1006"/>
    <w:rsid w:val="00DA1319"/>
    <w:rsid w:val="00DA1701"/>
    <w:rsid w:val="00DA208E"/>
    <w:rsid w:val="00DA21A8"/>
    <w:rsid w:val="00DA22DE"/>
    <w:rsid w:val="00DA283A"/>
    <w:rsid w:val="00DA2893"/>
    <w:rsid w:val="00DA2AE0"/>
    <w:rsid w:val="00DA2B47"/>
    <w:rsid w:val="00DA2C87"/>
    <w:rsid w:val="00DA2ECF"/>
    <w:rsid w:val="00DA2FC4"/>
    <w:rsid w:val="00DA3035"/>
    <w:rsid w:val="00DA3BF2"/>
    <w:rsid w:val="00DA40B9"/>
    <w:rsid w:val="00DA495E"/>
    <w:rsid w:val="00DA4A31"/>
    <w:rsid w:val="00DA50B4"/>
    <w:rsid w:val="00DA50CC"/>
    <w:rsid w:val="00DA5222"/>
    <w:rsid w:val="00DA55F5"/>
    <w:rsid w:val="00DA5BD1"/>
    <w:rsid w:val="00DA5E24"/>
    <w:rsid w:val="00DA6B29"/>
    <w:rsid w:val="00DA6BD1"/>
    <w:rsid w:val="00DA6CE1"/>
    <w:rsid w:val="00DA6DCF"/>
    <w:rsid w:val="00DA7081"/>
    <w:rsid w:val="00DA73CD"/>
    <w:rsid w:val="00DA7541"/>
    <w:rsid w:val="00DA754B"/>
    <w:rsid w:val="00DA7577"/>
    <w:rsid w:val="00DA7884"/>
    <w:rsid w:val="00DA7A2F"/>
    <w:rsid w:val="00DA7D1C"/>
    <w:rsid w:val="00DB02BE"/>
    <w:rsid w:val="00DB0AAF"/>
    <w:rsid w:val="00DB0B77"/>
    <w:rsid w:val="00DB0B8C"/>
    <w:rsid w:val="00DB0C91"/>
    <w:rsid w:val="00DB0D47"/>
    <w:rsid w:val="00DB0E51"/>
    <w:rsid w:val="00DB0EBD"/>
    <w:rsid w:val="00DB106C"/>
    <w:rsid w:val="00DB1186"/>
    <w:rsid w:val="00DB1634"/>
    <w:rsid w:val="00DB195E"/>
    <w:rsid w:val="00DB1F8D"/>
    <w:rsid w:val="00DB22D8"/>
    <w:rsid w:val="00DB2555"/>
    <w:rsid w:val="00DB2922"/>
    <w:rsid w:val="00DB2966"/>
    <w:rsid w:val="00DB2AD8"/>
    <w:rsid w:val="00DB2B14"/>
    <w:rsid w:val="00DB2B4F"/>
    <w:rsid w:val="00DB2E4B"/>
    <w:rsid w:val="00DB30C9"/>
    <w:rsid w:val="00DB34A4"/>
    <w:rsid w:val="00DB39CE"/>
    <w:rsid w:val="00DB39DA"/>
    <w:rsid w:val="00DB4018"/>
    <w:rsid w:val="00DB4030"/>
    <w:rsid w:val="00DB42A8"/>
    <w:rsid w:val="00DB44D4"/>
    <w:rsid w:val="00DB4751"/>
    <w:rsid w:val="00DB4910"/>
    <w:rsid w:val="00DB5116"/>
    <w:rsid w:val="00DB5187"/>
    <w:rsid w:val="00DB523A"/>
    <w:rsid w:val="00DB53D7"/>
    <w:rsid w:val="00DB55BA"/>
    <w:rsid w:val="00DB55E7"/>
    <w:rsid w:val="00DB579A"/>
    <w:rsid w:val="00DB58DB"/>
    <w:rsid w:val="00DB601D"/>
    <w:rsid w:val="00DB65A0"/>
    <w:rsid w:val="00DB6970"/>
    <w:rsid w:val="00DB6976"/>
    <w:rsid w:val="00DB6AC2"/>
    <w:rsid w:val="00DB6B57"/>
    <w:rsid w:val="00DB6D25"/>
    <w:rsid w:val="00DB7039"/>
    <w:rsid w:val="00DB72D3"/>
    <w:rsid w:val="00DB7661"/>
    <w:rsid w:val="00DB767D"/>
    <w:rsid w:val="00DB79CF"/>
    <w:rsid w:val="00DB7A6A"/>
    <w:rsid w:val="00DB7AFD"/>
    <w:rsid w:val="00DC028C"/>
    <w:rsid w:val="00DC037D"/>
    <w:rsid w:val="00DC05DD"/>
    <w:rsid w:val="00DC05FA"/>
    <w:rsid w:val="00DC0930"/>
    <w:rsid w:val="00DC0A27"/>
    <w:rsid w:val="00DC0B98"/>
    <w:rsid w:val="00DC1180"/>
    <w:rsid w:val="00DC171C"/>
    <w:rsid w:val="00DC1C5B"/>
    <w:rsid w:val="00DC1D91"/>
    <w:rsid w:val="00DC23F3"/>
    <w:rsid w:val="00DC2520"/>
    <w:rsid w:val="00DC252F"/>
    <w:rsid w:val="00DC2552"/>
    <w:rsid w:val="00DC257A"/>
    <w:rsid w:val="00DC29CD"/>
    <w:rsid w:val="00DC2A33"/>
    <w:rsid w:val="00DC34FC"/>
    <w:rsid w:val="00DC3597"/>
    <w:rsid w:val="00DC38B9"/>
    <w:rsid w:val="00DC3BDE"/>
    <w:rsid w:val="00DC3EB7"/>
    <w:rsid w:val="00DC3FB3"/>
    <w:rsid w:val="00DC41B0"/>
    <w:rsid w:val="00DC430B"/>
    <w:rsid w:val="00DC4443"/>
    <w:rsid w:val="00DC45D7"/>
    <w:rsid w:val="00DC47C8"/>
    <w:rsid w:val="00DC495C"/>
    <w:rsid w:val="00DC4E0D"/>
    <w:rsid w:val="00DC5007"/>
    <w:rsid w:val="00DC57B5"/>
    <w:rsid w:val="00DC58D8"/>
    <w:rsid w:val="00DC5C33"/>
    <w:rsid w:val="00DC5C6A"/>
    <w:rsid w:val="00DC5C80"/>
    <w:rsid w:val="00DC6094"/>
    <w:rsid w:val="00DC68E3"/>
    <w:rsid w:val="00DC6AD3"/>
    <w:rsid w:val="00DC7233"/>
    <w:rsid w:val="00DC7789"/>
    <w:rsid w:val="00DC79A6"/>
    <w:rsid w:val="00DD0431"/>
    <w:rsid w:val="00DD06E5"/>
    <w:rsid w:val="00DD0803"/>
    <w:rsid w:val="00DD0B80"/>
    <w:rsid w:val="00DD11C3"/>
    <w:rsid w:val="00DD13B3"/>
    <w:rsid w:val="00DD1BC9"/>
    <w:rsid w:val="00DD2277"/>
    <w:rsid w:val="00DD2350"/>
    <w:rsid w:val="00DD2613"/>
    <w:rsid w:val="00DD264F"/>
    <w:rsid w:val="00DD27E1"/>
    <w:rsid w:val="00DD2F41"/>
    <w:rsid w:val="00DD31C2"/>
    <w:rsid w:val="00DD33DB"/>
    <w:rsid w:val="00DD3804"/>
    <w:rsid w:val="00DD3824"/>
    <w:rsid w:val="00DD3A10"/>
    <w:rsid w:val="00DD3A23"/>
    <w:rsid w:val="00DD3B6E"/>
    <w:rsid w:val="00DD3E28"/>
    <w:rsid w:val="00DD4017"/>
    <w:rsid w:val="00DD4167"/>
    <w:rsid w:val="00DD43EB"/>
    <w:rsid w:val="00DD44FA"/>
    <w:rsid w:val="00DD49EE"/>
    <w:rsid w:val="00DD4BC5"/>
    <w:rsid w:val="00DD4C86"/>
    <w:rsid w:val="00DD599E"/>
    <w:rsid w:val="00DD5AB7"/>
    <w:rsid w:val="00DD5E1C"/>
    <w:rsid w:val="00DD6529"/>
    <w:rsid w:val="00DD66C2"/>
    <w:rsid w:val="00DD6CA4"/>
    <w:rsid w:val="00DD6CE5"/>
    <w:rsid w:val="00DD6DF6"/>
    <w:rsid w:val="00DD74F1"/>
    <w:rsid w:val="00DD7832"/>
    <w:rsid w:val="00DD790A"/>
    <w:rsid w:val="00DD79D4"/>
    <w:rsid w:val="00DE0045"/>
    <w:rsid w:val="00DE042E"/>
    <w:rsid w:val="00DE0A21"/>
    <w:rsid w:val="00DE0CA1"/>
    <w:rsid w:val="00DE0CA3"/>
    <w:rsid w:val="00DE11C6"/>
    <w:rsid w:val="00DE11ED"/>
    <w:rsid w:val="00DE124A"/>
    <w:rsid w:val="00DE13D4"/>
    <w:rsid w:val="00DE1538"/>
    <w:rsid w:val="00DE19CE"/>
    <w:rsid w:val="00DE1ABE"/>
    <w:rsid w:val="00DE1E24"/>
    <w:rsid w:val="00DE2273"/>
    <w:rsid w:val="00DE2755"/>
    <w:rsid w:val="00DE2B25"/>
    <w:rsid w:val="00DE2BDB"/>
    <w:rsid w:val="00DE2CD6"/>
    <w:rsid w:val="00DE3121"/>
    <w:rsid w:val="00DE3296"/>
    <w:rsid w:val="00DE3512"/>
    <w:rsid w:val="00DE40CE"/>
    <w:rsid w:val="00DE446B"/>
    <w:rsid w:val="00DE447A"/>
    <w:rsid w:val="00DE4872"/>
    <w:rsid w:val="00DE5241"/>
    <w:rsid w:val="00DE54C6"/>
    <w:rsid w:val="00DE5658"/>
    <w:rsid w:val="00DE565F"/>
    <w:rsid w:val="00DE5FE1"/>
    <w:rsid w:val="00DE61D7"/>
    <w:rsid w:val="00DE6299"/>
    <w:rsid w:val="00DE6329"/>
    <w:rsid w:val="00DE6395"/>
    <w:rsid w:val="00DE649F"/>
    <w:rsid w:val="00DE65BB"/>
    <w:rsid w:val="00DE66B9"/>
    <w:rsid w:val="00DE6961"/>
    <w:rsid w:val="00DE6B42"/>
    <w:rsid w:val="00DE6F08"/>
    <w:rsid w:val="00DE71A0"/>
    <w:rsid w:val="00DE7A0F"/>
    <w:rsid w:val="00DE7C2C"/>
    <w:rsid w:val="00DF07C2"/>
    <w:rsid w:val="00DF10AA"/>
    <w:rsid w:val="00DF1320"/>
    <w:rsid w:val="00DF1352"/>
    <w:rsid w:val="00DF138E"/>
    <w:rsid w:val="00DF1562"/>
    <w:rsid w:val="00DF183E"/>
    <w:rsid w:val="00DF1893"/>
    <w:rsid w:val="00DF1CCA"/>
    <w:rsid w:val="00DF1CCB"/>
    <w:rsid w:val="00DF20BB"/>
    <w:rsid w:val="00DF21F6"/>
    <w:rsid w:val="00DF23E1"/>
    <w:rsid w:val="00DF2763"/>
    <w:rsid w:val="00DF297E"/>
    <w:rsid w:val="00DF29A4"/>
    <w:rsid w:val="00DF2B22"/>
    <w:rsid w:val="00DF2EA8"/>
    <w:rsid w:val="00DF2EBB"/>
    <w:rsid w:val="00DF39F3"/>
    <w:rsid w:val="00DF3AC3"/>
    <w:rsid w:val="00DF3BF0"/>
    <w:rsid w:val="00DF3CF1"/>
    <w:rsid w:val="00DF421B"/>
    <w:rsid w:val="00DF485A"/>
    <w:rsid w:val="00DF49AD"/>
    <w:rsid w:val="00DF4A36"/>
    <w:rsid w:val="00DF4AD7"/>
    <w:rsid w:val="00DF4D11"/>
    <w:rsid w:val="00DF4F1B"/>
    <w:rsid w:val="00DF524D"/>
    <w:rsid w:val="00DF52AB"/>
    <w:rsid w:val="00DF55F8"/>
    <w:rsid w:val="00DF5606"/>
    <w:rsid w:val="00DF567F"/>
    <w:rsid w:val="00DF5847"/>
    <w:rsid w:val="00DF595E"/>
    <w:rsid w:val="00DF5B5B"/>
    <w:rsid w:val="00DF60C5"/>
    <w:rsid w:val="00DF633F"/>
    <w:rsid w:val="00DF645F"/>
    <w:rsid w:val="00DF646E"/>
    <w:rsid w:val="00DF65FA"/>
    <w:rsid w:val="00DF6629"/>
    <w:rsid w:val="00DF67D9"/>
    <w:rsid w:val="00DF6B13"/>
    <w:rsid w:val="00DF6FF5"/>
    <w:rsid w:val="00DF70A8"/>
    <w:rsid w:val="00DF72AE"/>
    <w:rsid w:val="00DF7545"/>
    <w:rsid w:val="00DF7606"/>
    <w:rsid w:val="00DF7B2B"/>
    <w:rsid w:val="00DF7B2C"/>
    <w:rsid w:val="00DF7DEE"/>
    <w:rsid w:val="00E000CC"/>
    <w:rsid w:val="00E002B5"/>
    <w:rsid w:val="00E006C9"/>
    <w:rsid w:val="00E00A73"/>
    <w:rsid w:val="00E00D7C"/>
    <w:rsid w:val="00E00F06"/>
    <w:rsid w:val="00E00F65"/>
    <w:rsid w:val="00E010EF"/>
    <w:rsid w:val="00E011A6"/>
    <w:rsid w:val="00E01507"/>
    <w:rsid w:val="00E01B45"/>
    <w:rsid w:val="00E023E4"/>
    <w:rsid w:val="00E026FF"/>
    <w:rsid w:val="00E02D01"/>
    <w:rsid w:val="00E035AC"/>
    <w:rsid w:val="00E03671"/>
    <w:rsid w:val="00E03721"/>
    <w:rsid w:val="00E043F6"/>
    <w:rsid w:val="00E04481"/>
    <w:rsid w:val="00E048D2"/>
    <w:rsid w:val="00E05270"/>
    <w:rsid w:val="00E0587C"/>
    <w:rsid w:val="00E05BFF"/>
    <w:rsid w:val="00E05C17"/>
    <w:rsid w:val="00E05CCC"/>
    <w:rsid w:val="00E05D2E"/>
    <w:rsid w:val="00E05F90"/>
    <w:rsid w:val="00E0631D"/>
    <w:rsid w:val="00E065C3"/>
    <w:rsid w:val="00E06617"/>
    <w:rsid w:val="00E06621"/>
    <w:rsid w:val="00E0667A"/>
    <w:rsid w:val="00E0676F"/>
    <w:rsid w:val="00E0680D"/>
    <w:rsid w:val="00E069DE"/>
    <w:rsid w:val="00E06AFD"/>
    <w:rsid w:val="00E06B4B"/>
    <w:rsid w:val="00E06D06"/>
    <w:rsid w:val="00E0705A"/>
    <w:rsid w:val="00E07320"/>
    <w:rsid w:val="00E0799A"/>
    <w:rsid w:val="00E07AF3"/>
    <w:rsid w:val="00E07B01"/>
    <w:rsid w:val="00E07C78"/>
    <w:rsid w:val="00E07D43"/>
    <w:rsid w:val="00E07D73"/>
    <w:rsid w:val="00E101BA"/>
    <w:rsid w:val="00E10452"/>
    <w:rsid w:val="00E10463"/>
    <w:rsid w:val="00E104DE"/>
    <w:rsid w:val="00E10581"/>
    <w:rsid w:val="00E108AE"/>
    <w:rsid w:val="00E109AD"/>
    <w:rsid w:val="00E10CC9"/>
    <w:rsid w:val="00E10E10"/>
    <w:rsid w:val="00E10F20"/>
    <w:rsid w:val="00E111AC"/>
    <w:rsid w:val="00E11575"/>
    <w:rsid w:val="00E115AC"/>
    <w:rsid w:val="00E11624"/>
    <w:rsid w:val="00E1197D"/>
    <w:rsid w:val="00E11B46"/>
    <w:rsid w:val="00E1201C"/>
    <w:rsid w:val="00E121E9"/>
    <w:rsid w:val="00E12505"/>
    <w:rsid w:val="00E12B24"/>
    <w:rsid w:val="00E12CCF"/>
    <w:rsid w:val="00E12D9B"/>
    <w:rsid w:val="00E13185"/>
    <w:rsid w:val="00E1336A"/>
    <w:rsid w:val="00E134C1"/>
    <w:rsid w:val="00E13564"/>
    <w:rsid w:val="00E139E0"/>
    <w:rsid w:val="00E13F40"/>
    <w:rsid w:val="00E1426F"/>
    <w:rsid w:val="00E1442E"/>
    <w:rsid w:val="00E144B0"/>
    <w:rsid w:val="00E1488F"/>
    <w:rsid w:val="00E14A09"/>
    <w:rsid w:val="00E14B96"/>
    <w:rsid w:val="00E14F33"/>
    <w:rsid w:val="00E14F5F"/>
    <w:rsid w:val="00E1540F"/>
    <w:rsid w:val="00E155FF"/>
    <w:rsid w:val="00E15850"/>
    <w:rsid w:val="00E165EE"/>
    <w:rsid w:val="00E1698C"/>
    <w:rsid w:val="00E1698D"/>
    <w:rsid w:val="00E16A67"/>
    <w:rsid w:val="00E17761"/>
    <w:rsid w:val="00E17DFA"/>
    <w:rsid w:val="00E17EB2"/>
    <w:rsid w:val="00E2026B"/>
    <w:rsid w:val="00E20B6E"/>
    <w:rsid w:val="00E20C9B"/>
    <w:rsid w:val="00E20D81"/>
    <w:rsid w:val="00E212B8"/>
    <w:rsid w:val="00E21531"/>
    <w:rsid w:val="00E2153C"/>
    <w:rsid w:val="00E21576"/>
    <w:rsid w:val="00E21718"/>
    <w:rsid w:val="00E2174D"/>
    <w:rsid w:val="00E21AFB"/>
    <w:rsid w:val="00E21D68"/>
    <w:rsid w:val="00E22308"/>
    <w:rsid w:val="00E2234E"/>
    <w:rsid w:val="00E2236A"/>
    <w:rsid w:val="00E22520"/>
    <w:rsid w:val="00E22889"/>
    <w:rsid w:val="00E22B2F"/>
    <w:rsid w:val="00E22CBE"/>
    <w:rsid w:val="00E22FF3"/>
    <w:rsid w:val="00E2300A"/>
    <w:rsid w:val="00E2316B"/>
    <w:rsid w:val="00E2323A"/>
    <w:rsid w:val="00E2345F"/>
    <w:rsid w:val="00E23630"/>
    <w:rsid w:val="00E23632"/>
    <w:rsid w:val="00E23CC5"/>
    <w:rsid w:val="00E23CEF"/>
    <w:rsid w:val="00E23DE0"/>
    <w:rsid w:val="00E23DE2"/>
    <w:rsid w:val="00E23DE4"/>
    <w:rsid w:val="00E23EAC"/>
    <w:rsid w:val="00E23F61"/>
    <w:rsid w:val="00E24245"/>
    <w:rsid w:val="00E2435D"/>
    <w:rsid w:val="00E244B4"/>
    <w:rsid w:val="00E24C9A"/>
    <w:rsid w:val="00E24CE8"/>
    <w:rsid w:val="00E24E01"/>
    <w:rsid w:val="00E24FFA"/>
    <w:rsid w:val="00E25605"/>
    <w:rsid w:val="00E25CF2"/>
    <w:rsid w:val="00E25F98"/>
    <w:rsid w:val="00E262DB"/>
    <w:rsid w:val="00E268FB"/>
    <w:rsid w:val="00E26A90"/>
    <w:rsid w:val="00E2714B"/>
    <w:rsid w:val="00E2738C"/>
    <w:rsid w:val="00E274BF"/>
    <w:rsid w:val="00E2766E"/>
    <w:rsid w:val="00E27679"/>
    <w:rsid w:val="00E279B0"/>
    <w:rsid w:val="00E279ED"/>
    <w:rsid w:val="00E27CD1"/>
    <w:rsid w:val="00E27F3E"/>
    <w:rsid w:val="00E30726"/>
    <w:rsid w:val="00E307F6"/>
    <w:rsid w:val="00E30F0B"/>
    <w:rsid w:val="00E30F81"/>
    <w:rsid w:val="00E313F3"/>
    <w:rsid w:val="00E31484"/>
    <w:rsid w:val="00E3165A"/>
    <w:rsid w:val="00E31E0C"/>
    <w:rsid w:val="00E31EDC"/>
    <w:rsid w:val="00E323C2"/>
    <w:rsid w:val="00E32AD6"/>
    <w:rsid w:val="00E32C19"/>
    <w:rsid w:val="00E32E38"/>
    <w:rsid w:val="00E32EF2"/>
    <w:rsid w:val="00E3308B"/>
    <w:rsid w:val="00E335EA"/>
    <w:rsid w:val="00E33779"/>
    <w:rsid w:val="00E337F8"/>
    <w:rsid w:val="00E338B7"/>
    <w:rsid w:val="00E33ADC"/>
    <w:rsid w:val="00E33C39"/>
    <w:rsid w:val="00E33F16"/>
    <w:rsid w:val="00E33F83"/>
    <w:rsid w:val="00E349D6"/>
    <w:rsid w:val="00E34D5A"/>
    <w:rsid w:val="00E34DFF"/>
    <w:rsid w:val="00E3569B"/>
    <w:rsid w:val="00E35833"/>
    <w:rsid w:val="00E35BD6"/>
    <w:rsid w:val="00E35EF7"/>
    <w:rsid w:val="00E3601C"/>
    <w:rsid w:val="00E36158"/>
    <w:rsid w:val="00E363FB"/>
    <w:rsid w:val="00E367B9"/>
    <w:rsid w:val="00E36DEF"/>
    <w:rsid w:val="00E36E2A"/>
    <w:rsid w:val="00E36E78"/>
    <w:rsid w:val="00E370C2"/>
    <w:rsid w:val="00E372ED"/>
    <w:rsid w:val="00E37394"/>
    <w:rsid w:val="00E374F9"/>
    <w:rsid w:val="00E4000E"/>
    <w:rsid w:val="00E4019D"/>
    <w:rsid w:val="00E4071B"/>
    <w:rsid w:val="00E408ED"/>
    <w:rsid w:val="00E40C09"/>
    <w:rsid w:val="00E40C21"/>
    <w:rsid w:val="00E40C4E"/>
    <w:rsid w:val="00E40F63"/>
    <w:rsid w:val="00E416E7"/>
    <w:rsid w:val="00E4187E"/>
    <w:rsid w:val="00E41F8B"/>
    <w:rsid w:val="00E421D1"/>
    <w:rsid w:val="00E429AC"/>
    <w:rsid w:val="00E42C92"/>
    <w:rsid w:val="00E43236"/>
    <w:rsid w:val="00E432C9"/>
    <w:rsid w:val="00E43325"/>
    <w:rsid w:val="00E43A2F"/>
    <w:rsid w:val="00E43A6E"/>
    <w:rsid w:val="00E43DF8"/>
    <w:rsid w:val="00E43E23"/>
    <w:rsid w:val="00E43F01"/>
    <w:rsid w:val="00E44123"/>
    <w:rsid w:val="00E44496"/>
    <w:rsid w:val="00E4494D"/>
    <w:rsid w:val="00E44AC4"/>
    <w:rsid w:val="00E44B9C"/>
    <w:rsid w:val="00E44C85"/>
    <w:rsid w:val="00E44EB9"/>
    <w:rsid w:val="00E4527E"/>
    <w:rsid w:val="00E45434"/>
    <w:rsid w:val="00E45738"/>
    <w:rsid w:val="00E4581F"/>
    <w:rsid w:val="00E45AA2"/>
    <w:rsid w:val="00E45FC5"/>
    <w:rsid w:val="00E4610D"/>
    <w:rsid w:val="00E46627"/>
    <w:rsid w:val="00E46699"/>
    <w:rsid w:val="00E46836"/>
    <w:rsid w:val="00E46C3B"/>
    <w:rsid w:val="00E46D17"/>
    <w:rsid w:val="00E46DFD"/>
    <w:rsid w:val="00E4715F"/>
    <w:rsid w:val="00E47290"/>
    <w:rsid w:val="00E47851"/>
    <w:rsid w:val="00E47AE6"/>
    <w:rsid w:val="00E47D67"/>
    <w:rsid w:val="00E47E9A"/>
    <w:rsid w:val="00E47F4D"/>
    <w:rsid w:val="00E47FF4"/>
    <w:rsid w:val="00E5024F"/>
    <w:rsid w:val="00E5057F"/>
    <w:rsid w:val="00E507F1"/>
    <w:rsid w:val="00E5082E"/>
    <w:rsid w:val="00E50DB5"/>
    <w:rsid w:val="00E50DFF"/>
    <w:rsid w:val="00E50E33"/>
    <w:rsid w:val="00E50FF1"/>
    <w:rsid w:val="00E516E7"/>
    <w:rsid w:val="00E51D6B"/>
    <w:rsid w:val="00E52325"/>
    <w:rsid w:val="00E523C4"/>
    <w:rsid w:val="00E524DC"/>
    <w:rsid w:val="00E529AA"/>
    <w:rsid w:val="00E52A0B"/>
    <w:rsid w:val="00E531AA"/>
    <w:rsid w:val="00E5322C"/>
    <w:rsid w:val="00E53EA6"/>
    <w:rsid w:val="00E54272"/>
    <w:rsid w:val="00E542C6"/>
    <w:rsid w:val="00E54646"/>
    <w:rsid w:val="00E5466C"/>
    <w:rsid w:val="00E546C4"/>
    <w:rsid w:val="00E54821"/>
    <w:rsid w:val="00E54A2B"/>
    <w:rsid w:val="00E559C6"/>
    <w:rsid w:val="00E55CB6"/>
    <w:rsid w:val="00E55D49"/>
    <w:rsid w:val="00E55E66"/>
    <w:rsid w:val="00E561B4"/>
    <w:rsid w:val="00E56322"/>
    <w:rsid w:val="00E56B0D"/>
    <w:rsid w:val="00E56CA1"/>
    <w:rsid w:val="00E56DCC"/>
    <w:rsid w:val="00E570D1"/>
    <w:rsid w:val="00E57D8E"/>
    <w:rsid w:val="00E57E01"/>
    <w:rsid w:val="00E57EE6"/>
    <w:rsid w:val="00E57FD4"/>
    <w:rsid w:val="00E60065"/>
    <w:rsid w:val="00E6098D"/>
    <w:rsid w:val="00E610D7"/>
    <w:rsid w:val="00E612E6"/>
    <w:rsid w:val="00E613ED"/>
    <w:rsid w:val="00E61511"/>
    <w:rsid w:val="00E615A8"/>
    <w:rsid w:val="00E618F6"/>
    <w:rsid w:val="00E61983"/>
    <w:rsid w:val="00E62956"/>
    <w:rsid w:val="00E62D3E"/>
    <w:rsid w:val="00E62E6F"/>
    <w:rsid w:val="00E62F8E"/>
    <w:rsid w:val="00E6301D"/>
    <w:rsid w:val="00E6371A"/>
    <w:rsid w:val="00E637EC"/>
    <w:rsid w:val="00E639AE"/>
    <w:rsid w:val="00E63A4D"/>
    <w:rsid w:val="00E63BAC"/>
    <w:rsid w:val="00E63E8C"/>
    <w:rsid w:val="00E6453D"/>
    <w:rsid w:val="00E6496D"/>
    <w:rsid w:val="00E64E0E"/>
    <w:rsid w:val="00E6508D"/>
    <w:rsid w:val="00E65156"/>
    <w:rsid w:val="00E65347"/>
    <w:rsid w:val="00E65467"/>
    <w:rsid w:val="00E65F85"/>
    <w:rsid w:val="00E662A8"/>
    <w:rsid w:val="00E66518"/>
    <w:rsid w:val="00E667AD"/>
    <w:rsid w:val="00E66DCE"/>
    <w:rsid w:val="00E6702D"/>
    <w:rsid w:val="00E67161"/>
    <w:rsid w:val="00E67293"/>
    <w:rsid w:val="00E676BF"/>
    <w:rsid w:val="00E676F7"/>
    <w:rsid w:val="00E6788F"/>
    <w:rsid w:val="00E679E9"/>
    <w:rsid w:val="00E67B00"/>
    <w:rsid w:val="00E70193"/>
    <w:rsid w:val="00E702AA"/>
    <w:rsid w:val="00E703B3"/>
    <w:rsid w:val="00E71071"/>
    <w:rsid w:val="00E718D3"/>
    <w:rsid w:val="00E71A16"/>
    <w:rsid w:val="00E71DD4"/>
    <w:rsid w:val="00E721E6"/>
    <w:rsid w:val="00E72334"/>
    <w:rsid w:val="00E723F4"/>
    <w:rsid w:val="00E729F4"/>
    <w:rsid w:val="00E72A15"/>
    <w:rsid w:val="00E72D95"/>
    <w:rsid w:val="00E72E7C"/>
    <w:rsid w:val="00E73368"/>
    <w:rsid w:val="00E7377C"/>
    <w:rsid w:val="00E73D9C"/>
    <w:rsid w:val="00E73F4D"/>
    <w:rsid w:val="00E74013"/>
    <w:rsid w:val="00E749D6"/>
    <w:rsid w:val="00E74C9A"/>
    <w:rsid w:val="00E74E14"/>
    <w:rsid w:val="00E75168"/>
    <w:rsid w:val="00E75225"/>
    <w:rsid w:val="00E7581D"/>
    <w:rsid w:val="00E75C5F"/>
    <w:rsid w:val="00E75DF5"/>
    <w:rsid w:val="00E76312"/>
    <w:rsid w:val="00E7645E"/>
    <w:rsid w:val="00E765B3"/>
    <w:rsid w:val="00E7662A"/>
    <w:rsid w:val="00E76710"/>
    <w:rsid w:val="00E76882"/>
    <w:rsid w:val="00E76936"/>
    <w:rsid w:val="00E769D2"/>
    <w:rsid w:val="00E77157"/>
    <w:rsid w:val="00E77383"/>
    <w:rsid w:val="00E774B6"/>
    <w:rsid w:val="00E77F2C"/>
    <w:rsid w:val="00E8011C"/>
    <w:rsid w:val="00E80530"/>
    <w:rsid w:val="00E80598"/>
    <w:rsid w:val="00E806C6"/>
    <w:rsid w:val="00E808C5"/>
    <w:rsid w:val="00E80DB5"/>
    <w:rsid w:val="00E81068"/>
    <w:rsid w:val="00E810ED"/>
    <w:rsid w:val="00E811B0"/>
    <w:rsid w:val="00E819A0"/>
    <w:rsid w:val="00E81AD1"/>
    <w:rsid w:val="00E81CFF"/>
    <w:rsid w:val="00E821E4"/>
    <w:rsid w:val="00E822B6"/>
    <w:rsid w:val="00E827C6"/>
    <w:rsid w:val="00E82870"/>
    <w:rsid w:val="00E82DC1"/>
    <w:rsid w:val="00E82E3F"/>
    <w:rsid w:val="00E82EE0"/>
    <w:rsid w:val="00E8363E"/>
    <w:rsid w:val="00E83663"/>
    <w:rsid w:val="00E83A16"/>
    <w:rsid w:val="00E83BA4"/>
    <w:rsid w:val="00E83CE2"/>
    <w:rsid w:val="00E83D0D"/>
    <w:rsid w:val="00E84090"/>
    <w:rsid w:val="00E841F2"/>
    <w:rsid w:val="00E84581"/>
    <w:rsid w:val="00E8495B"/>
    <w:rsid w:val="00E849CE"/>
    <w:rsid w:val="00E84B68"/>
    <w:rsid w:val="00E85200"/>
    <w:rsid w:val="00E8531A"/>
    <w:rsid w:val="00E85955"/>
    <w:rsid w:val="00E85BE4"/>
    <w:rsid w:val="00E8617A"/>
    <w:rsid w:val="00E862F1"/>
    <w:rsid w:val="00E873EA"/>
    <w:rsid w:val="00E87547"/>
    <w:rsid w:val="00E87A02"/>
    <w:rsid w:val="00E87C3E"/>
    <w:rsid w:val="00E87CAC"/>
    <w:rsid w:val="00E87E10"/>
    <w:rsid w:val="00E87EB6"/>
    <w:rsid w:val="00E90029"/>
    <w:rsid w:val="00E90225"/>
    <w:rsid w:val="00E914D3"/>
    <w:rsid w:val="00E915CA"/>
    <w:rsid w:val="00E915E6"/>
    <w:rsid w:val="00E917AB"/>
    <w:rsid w:val="00E91F00"/>
    <w:rsid w:val="00E9208B"/>
    <w:rsid w:val="00E92838"/>
    <w:rsid w:val="00E92B35"/>
    <w:rsid w:val="00E92BFB"/>
    <w:rsid w:val="00E93219"/>
    <w:rsid w:val="00E935BF"/>
    <w:rsid w:val="00E93896"/>
    <w:rsid w:val="00E939E8"/>
    <w:rsid w:val="00E939FF"/>
    <w:rsid w:val="00E93C00"/>
    <w:rsid w:val="00E93DA8"/>
    <w:rsid w:val="00E94387"/>
    <w:rsid w:val="00E948DA"/>
    <w:rsid w:val="00E951F1"/>
    <w:rsid w:val="00E953B5"/>
    <w:rsid w:val="00E95833"/>
    <w:rsid w:val="00E958B7"/>
    <w:rsid w:val="00E95CF8"/>
    <w:rsid w:val="00E963F5"/>
    <w:rsid w:val="00E96689"/>
    <w:rsid w:val="00E968A0"/>
    <w:rsid w:val="00E96B8E"/>
    <w:rsid w:val="00E96C26"/>
    <w:rsid w:val="00E96D2A"/>
    <w:rsid w:val="00E96FAC"/>
    <w:rsid w:val="00E97499"/>
    <w:rsid w:val="00E976B7"/>
    <w:rsid w:val="00E9770F"/>
    <w:rsid w:val="00E97BAC"/>
    <w:rsid w:val="00EA0074"/>
    <w:rsid w:val="00EA0C4F"/>
    <w:rsid w:val="00EA0CB2"/>
    <w:rsid w:val="00EA0D12"/>
    <w:rsid w:val="00EA1485"/>
    <w:rsid w:val="00EA15A2"/>
    <w:rsid w:val="00EA1AF1"/>
    <w:rsid w:val="00EA1BCD"/>
    <w:rsid w:val="00EA1BFA"/>
    <w:rsid w:val="00EA1E30"/>
    <w:rsid w:val="00EA21BB"/>
    <w:rsid w:val="00EA246D"/>
    <w:rsid w:val="00EA276B"/>
    <w:rsid w:val="00EA287E"/>
    <w:rsid w:val="00EA2CC7"/>
    <w:rsid w:val="00EA2EA3"/>
    <w:rsid w:val="00EA2FC5"/>
    <w:rsid w:val="00EA3034"/>
    <w:rsid w:val="00EA31CC"/>
    <w:rsid w:val="00EA3D82"/>
    <w:rsid w:val="00EA3E54"/>
    <w:rsid w:val="00EA4632"/>
    <w:rsid w:val="00EA4B59"/>
    <w:rsid w:val="00EA4DB5"/>
    <w:rsid w:val="00EA50C9"/>
    <w:rsid w:val="00EA5100"/>
    <w:rsid w:val="00EA516B"/>
    <w:rsid w:val="00EA51CA"/>
    <w:rsid w:val="00EA5260"/>
    <w:rsid w:val="00EA52E5"/>
    <w:rsid w:val="00EA5345"/>
    <w:rsid w:val="00EA5511"/>
    <w:rsid w:val="00EA559C"/>
    <w:rsid w:val="00EA599D"/>
    <w:rsid w:val="00EA59E8"/>
    <w:rsid w:val="00EA5B2B"/>
    <w:rsid w:val="00EA5BFC"/>
    <w:rsid w:val="00EA5C1E"/>
    <w:rsid w:val="00EA5F3C"/>
    <w:rsid w:val="00EA6188"/>
    <w:rsid w:val="00EA64EA"/>
    <w:rsid w:val="00EA6A15"/>
    <w:rsid w:val="00EA6A95"/>
    <w:rsid w:val="00EA6CB0"/>
    <w:rsid w:val="00EA6D78"/>
    <w:rsid w:val="00EA6DE7"/>
    <w:rsid w:val="00EA6E85"/>
    <w:rsid w:val="00EA70A6"/>
    <w:rsid w:val="00EA71A1"/>
    <w:rsid w:val="00EA76E2"/>
    <w:rsid w:val="00EA7D89"/>
    <w:rsid w:val="00EB0309"/>
    <w:rsid w:val="00EB049A"/>
    <w:rsid w:val="00EB0699"/>
    <w:rsid w:val="00EB079B"/>
    <w:rsid w:val="00EB08A0"/>
    <w:rsid w:val="00EB0C3B"/>
    <w:rsid w:val="00EB0D85"/>
    <w:rsid w:val="00EB108F"/>
    <w:rsid w:val="00EB1AFD"/>
    <w:rsid w:val="00EB1B24"/>
    <w:rsid w:val="00EB1DE8"/>
    <w:rsid w:val="00EB2208"/>
    <w:rsid w:val="00EB2D24"/>
    <w:rsid w:val="00EB2FB4"/>
    <w:rsid w:val="00EB33E0"/>
    <w:rsid w:val="00EB373E"/>
    <w:rsid w:val="00EB3FC2"/>
    <w:rsid w:val="00EB40F0"/>
    <w:rsid w:val="00EB4368"/>
    <w:rsid w:val="00EB44D3"/>
    <w:rsid w:val="00EB4591"/>
    <w:rsid w:val="00EB4ACB"/>
    <w:rsid w:val="00EB4EAC"/>
    <w:rsid w:val="00EB4EC0"/>
    <w:rsid w:val="00EB5029"/>
    <w:rsid w:val="00EB51D4"/>
    <w:rsid w:val="00EB526E"/>
    <w:rsid w:val="00EB584D"/>
    <w:rsid w:val="00EB5B27"/>
    <w:rsid w:val="00EB5BCA"/>
    <w:rsid w:val="00EB5C8C"/>
    <w:rsid w:val="00EB5F23"/>
    <w:rsid w:val="00EB6150"/>
    <w:rsid w:val="00EB61D3"/>
    <w:rsid w:val="00EB6301"/>
    <w:rsid w:val="00EB651A"/>
    <w:rsid w:val="00EB6840"/>
    <w:rsid w:val="00EB69F6"/>
    <w:rsid w:val="00EB6A30"/>
    <w:rsid w:val="00EB6E86"/>
    <w:rsid w:val="00EB73AB"/>
    <w:rsid w:val="00EB746A"/>
    <w:rsid w:val="00EB77FC"/>
    <w:rsid w:val="00EB7E34"/>
    <w:rsid w:val="00EC01C7"/>
    <w:rsid w:val="00EC0865"/>
    <w:rsid w:val="00EC0A50"/>
    <w:rsid w:val="00EC0ABA"/>
    <w:rsid w:val="00EC0B00"/>
    <w:rsid w:val="00EC0D1E"/>
    <w:rsid w:val="00EC0D3B"/>
    <w:rsid w:val="00EC0F0C"/>
    <w:rsid w:val="00EC1343"/>
    <w:rsid w:val="00EC179B"/>
    <w:rsid w:val="00EC1847"/>
    <w:rsid w:val="00EC1D3B"/>
    <w:rsid w:val="00EC1F17"/>
    <w:rsid w:val="00EC2208"/>
    <w:rsid w:val="00EC2454"/>
    <w:rsid w:val="00EC252C"/>
    <w:rsid w:val="00EC299B"/>
    <w:rsid w:val="00EC29F0"/>
    <w:rsid w:val="00EC2B9B"/>
    <w:rsid w:val="00EC2CEB"/>
    <w:rsid w:val="00EC2E5C"/>
    <w:rsid w:val="00EC2F17"/>
    <w:rsid w:val="00EC3122"/>
    <w:rsid w:val="00EC385B"/>
    <w:rsid w:val="00EC3BDA"/>
    <w:rsid w:val="00EC3FBB"/>
    <w:rsid w:val="00EC4002"/>
    <w:rsid w:val="00EC40C8"/>
    <w:rsid w:val="00EC43E6"/>
    <w:rsid w:val="00EC491A"/>
    <w:rsid w:val="00EC4C73"/>
    <w:rsid w:val="00EC4D76"/>
    <w:rsid w:val="00EC5020"/>
    <w:rsid w:val="00EC509F"/>
    <w:rsid w:val="00EC51E4"/>
    <w:rsid w:val="00EC5258"/>
    <w:rsid w:val="00EC52E6"/>
    <w:rsid w:val="00EC556C"/>
    <w:rsid w:val="00EC55B5"/>
    <w:rsid w:val="00EC55BF"/>
    <w:rsid w:val="00EC5683"/>
    <w:rsid w:val="00EC593F"/>
    <w:rsid w:val="00EC5992"/>
    <w:rsid w:val="00EC5BDB"/>
    <w:rsid w:val="00EC5C1B"/>
    <w:rsid w:val="00EC5D20"/>
    <w:rsid w:val="00EC5D7B"/>
    <w:rsid w:val="00EC61B0"/>
    <w:rsid w:val="00EC620B"/>
    <w:rsid w:val="00EC62DC"/>
    <w:rsid w:val="00EC6486"/>
    <w:rsid w:val="00EC6C9D"/>
    <w:rsid w:val="00EC75CC"/>
    <w:rsid w:val="00EC776F"/>
    <w:rsid w:val="00ED011A"/>
    <w:rsid w:val="00ED028E"/>
    <w:rsid w:val="00ED0607"/>
    <w:rsid w:val="00ED0916"/>
    <w:rsid w:val="00ED097E"/>
    <w:rsid w:val="00ED0AF5"/>
    <w:rsid w:val="00ED0D5E"/>
    <w:rsid w:val="00ED11E5"/>
    <w:rsid w:val="00ED13F2"/>
    <w:rsid w:val="00ED192E"/>
    <w:rsid w:val="00ED1973"/>
    <w:rsid w:val="00ED2124"/>
    <w:rsid w:val="00ED2135"/>
    <w:rsid w:val="00ED2324"/>
    <w:rsid w:val="00ED236E"/>
    <w:rsid w:val="00ED23C2"/>
    <w:rsid w:val="00ED242D"/>
    <w:rsid w:val="00ED2485"/>
    <w:rsid w:val="00ED27F5"/>
    <w:rsid w:val="00ED3164"/>
    <w:rsid w:val="00ED31EB"/>
    <w:rsid w:val="00ED3572"/>
    <w:rsid w:val="00ED383A"/>
    <w:rsid w:val="00ED3D73"/>
    <w:rsid w:val="00ED42DF"/>
    <w:rsid w:val="00ED4326"/>
    <w:rsid w:val="00ED4331"/>
    <w:rsid w:val="00ED4598"/>
    <w:rsid w:val="00ED47A9"/>
    <w:rsid w:val="00ED4ACA"/>
    <w:rsid w:val="00ED4B0A"/>
    <w:rsid w:val="00ED4C33"/>
    <w:rsid w:val="00ED4CA0"/>
    <w:rsid w:val="00ED4DD0"/>
    <w:rsid w:val="00ED52B8"/>
    <w:rsid w:val="00ED5319"/>
    <w:rsid w:val="00ED5E66"/>
    <w:rsid w:val="00ED6270"/>
    <w:rsid w:val="00ED6686"/>
    <w:rsid w:val="00ED66B5"/>
    <w:rsid w:val="00ED6825"/>
    <w:rsid w:val="00ED6A36"/>
    <w:rsid w:val="00ED6B17"/>
    <w:rsid w:val="00ED6BD4"/>
    <w:rsid w:val="00ED7570"/>
    <w:rsid w:val="00ED7722"/>
    <w:rsid w:val="00ED7973"/>
    <w:rsid w:val="00ED7B3C"/>
    <w:rsid w:val="00ED7C09"/>
    <w:rsid w:val="00ED7F0A"/>
    <w:rsid w:val="00EE003A"/>
    <w:rsid w:val="00EE0189"/>
    <w:rsid w:val="00EE03CA"/>
    <w:rsid w:val="00EE047C"/>
    <w:rsid w:val="00EE0634"/>
    <w:rsid w:val="00EE0A5D"/>
    <w:rsid w:val="00EE0E37"/>
    <w:rsid w:val="00EE1518"/>
    <w:rsid w:val="00EE1559"/>
    <w:rsid w:val="00EE15CE"/>
    <w:rsid w:val="00EE16E7"/>
    <w:rsid w:val="00EE16F5"/>
    <w:rsid w:val="00EE18DA"/>
    <w:rsid w:val="00EE1A01"/>
    <w:rsid w:val="00EE20DE"/>
    <w:rsid w:val="00EE2417"/>
    <w:rsid w:val="00EE286C"/>
    <w:rsid w:val="00EE2BDA"/>
    <w:rsid w:val="00EE2EDD"/>
    <w:rsid w:val="00EE35D9"/>
    <w:rsid w:val="00EE3736"/>
    <w:rsid w:val="00EE3931"/>
    <w:rsid w:val="00EE402A"/>
    <w:rsid w:val="00EE4046"/>
    <w:rsid w:val="00EE4795"/>
    <w:rsid w:val="00EE4804"/>
    <w:rsid w:val="00EE499F"/>
    <w:rsid w:val="00EE4C36"/>
    <w:rsid w:val="00EE4D38"/>
    <w:rsid w:val="00EE4E70"/>
    <w:rsid w:val="00EE533B"/>
    <w:rsid w:val="00EE53F5"/>
    <w:rsid w:val="00EE5531"/>
    <w:rsid w:val="00EE5857"/>
    <w:rsid w:val="00EE5901"/>
    <w:rsid w:val="00EE6540"/>
    <w:rsid w:val="00EE6583"/>
    <w:rsid w:val="00EE6675"/>
    <w:rsid w:val="00EE6AF5"/>
    <w:rsid w:val="00EE6B0D"/>
    <w:rsid w:val="00EE6C54"/>
    <w:rsid w:val="00EE6CA6"/>
    <w:rsid w:val="00EE7132"/>
    <w:rsid w:val="00EE7614"/>
    <w:rsid w:val="00EE7625"/>
    <w:rsid w:val="00EE7753"/>
    <w:rsid w:val="00EE7D01"/>
    <w:rsid w:val="00EF0052"/>
    <w:rsid w:val="00EF00A9"/>
    <w:rsid w:val="00EF02BE"/>
    <w:rsid w:val="00EF0373"/>
    <w:rsid w:val="00EF048C"/>
    <w:rsid w:val="00EF058B"/>
    <w:rsid w:val="00EF05FC"/>
    <w:rsid w:val="00EF0951"/>
    <w:rsid w:val="00EF0F37"/>
    <w:rsid w:val="00EF185B"/>
    <w:rsid w:val="00EF1B8F"/>
    <w:rsid w:val="00EF2220"/>
    <w:rsid w:val="00EF29B0"/>
    <w:rsid w:val="00EF2A7F"/>
    <w:rsid w:val="00EF2ECF"/>
    <w:rsid w:val="00EF3771"/>
    <w:rsid w:val="00EF384A"/>
    <w:rsid w:val="00EF3C02"/>
    <w:rsid w:val="00EF3FFC"/>
    <w:rsid w:val="00EF40AD"/>
    <w:rsid w:val="00EF4100"/>
    <w:rsid w:val="00EF442B"/>
    <w:rsid w:val="00EF44CF"/>
    <w:rsid w:val="00EF4902"/>
    <w:rsid w:val="00EF49B4"/>
    <w:rsid w:val="00EF4C83"/>
    <w:rsid w:val="00EF5121"/>
    <w:rsid w:val="00EF51AF"/>
    <w:rsid w:val="00EF537E"/>
    <w:rsid w:val="00EF58D6"/>
    <w:rsid w:val="00EF5AE0"/>
    <w:rsid w:val="00EF5DE1"/>
    <w:rsid w:val="00EF5EEA"/>
    <w:rsid w:val="00EF6045"/>
    <w:rsid w:val="00EF6078"/>
    <w:rsid w:val="00EF62E4"/>
    <w:rsid w:val="00EF63A1"/>
    <w:rsid w:val="00EF647A"/>
    <w:rsid w:val="00EF6589"/>
    <w:rsid w:val="00EF6938"/>
    <w:rsid w:val="00EF69A5"/>
    <w:rsid w:val="00EF6D43"/>
    <w:rsid w:val="00EF7567"/>
    <w:rsid w:val="00EF769A"/>
    <w:rsid w:val="00EF7CC2"/>
    <w:rsid w:val="00EF7F26"/>
    <w:rsid w:val="00EF7FDD"/>
    <w:rsid w:val="00F0067F"/>
    <w:rsid w:val="00F006A7"/>
    <w:rsid w:val="00F00A76"/>
    <w:rsid w:val="00F01259"/>
    <w:rsid w:val="00F0136E"/>
    <w:rsid w:val="00F013E3"/>
    <w:rsid w:val="00F0173C"/>
    <w:rsid w:val="00F01785"/>
    <w:rsid w:val="00F01827"/>
    <w:rsid w:val="00F01A49"/>
    <w:rsid w:val="00F01D21"/>
    <w:rsid w:val="00F0207B"/>
    <w:rsid w:val="00F020F5"/>
    <w:rsid w:val="00F021A4"/>
    <w:rsid w:val="00F021D3"/>
    <w:rsid w:val="00F0228F"/>
    <w:rsid w:val="00F02789"/>
    <w:rsid w:val="00F02BA4"/>
    <w:rsid w:val="00F02C9C"/>
    <w:rsid w:val="00F02CDC"/>
    <w:rsid w:val="00F02E24"/>
    <w:rsid w:val="00F030CC"/>
    <w:rsid w:val="00F032FB"/>
    <w:rsid w:val="00F03342"/>
    <w:rsid w:val="00F03632"/>
    <w:rsid w:val="00F038BA"/>
    <w:rsid w:val="00F03CE9"/>
    <w:rsid w:val="00F040AB"/>
    <w:rsid w:val="00F04B40"/>
    <w:rsid w:val="00F055FA"/>
    <w:rsid w:val="00F05790"/>
    <w:rsid w:val="00F0579E"/>
    <w:rsid w:val="00F05881"/>
    <w:rsid w:val="00F059A8"/>
    <w:rsid w:val="00F05A72"/>
    <w:rsid w:val="00F05AD5"/>
    <w:rsid w:val="00F05BA2"/>
    <w:rsid w:val="00F06088"/>
    <w:rsid w:val="00F0627E"/>
    <w:rsid w:val="00F06315"/>
    <w:rsid w:val="00F063AB"/>
    <w:rsid w:val="00F065DE"/>
    <w:rsid w:val="00F06F66"/>
    <w:rsid w:val="00F07492"/>
    <w:rsid w:val="00F074EF"/>
    <w:rsid w:val="00F0755C"/>
    <w:rsid w:val="00F07729"/>
    <w:rsid w:val="00F07AAE"/>
    <w:rsid w:val="00F10107"/>
    <w:rsid w:val="00F1043D"/>
    <w:rsid w:val="00F10B86"/>
    <w:rsid w:val="00F10D3D"/>
    <w:rsid w:val="00F11032"/>
    <w:rsid w:val="00F11594"/>
    <w:rsid w:val="00F11DDF"/>
    <w:rsid w:val="00F11FB8"/>
    <w:rsid w:val="00F12045"/>
    <w:rsid w:val="00F122D0"/>
    <w:rsid w:val="00F123E5"/>
    <w:rsid w:val="00F12696"/>
    <w:rsid w:val="00F126E4"/>
    <w:rsid w:val="00F12965"/>
    <w:rsid w:val="00F12C33"/>
    <w:rsid w:val="00F12FBC"/>
    <w:rsid w:val="00F13065"/>
    <w:rsid w:val="00F1340F"/>
    <w:rsid w:val="00F13653"/>
    <w:rsid w:val="00F138D6"/>
    <w:rsid w:val="00F13C6C"/>
    <w:rsid w:val="00F13D5C"/>
    <w:rsid w:val="00F13E64"/>
    <w:rsid w:val="00F1464F"/>
    <w:rsid w:val="00F14AD5"/>
    <w:rsid w:val="00F1513C"/>
    <w:rsid w:val="00F15821"/>
    <w:rsid w:val="00F16536"/>
    <w:rsid w:val="00F16DBD"/>
    <w:rsid w:val="00F173A9"/>
    <w:rsid w:val="00F17562"/>
    <w:rsid w:val="00F17678"/>
    <w:rsid w:val="00F17BF0"/>
    <w:rsid w:val="00F17F63"/>
    <w:rsid w:val="00F20888"/>
    <w:rsid w:val="00F20C4D"/>
    <w:rsid w:val="00F20C7C"/>
    <w:rsid w:val="00F20C82"/>
    <w:rsid w:val="00F21108"/>
    <w:rsid w:val="00F213D5"/>
    <w:rsid w:val="00F2153D"/>
    <w:rsid w:val="00F216E4"/>
    <w:rsid w:val="00F21899"/>
    <w:rsid w:val="00F21978"/>
    <w:rsid w:val="00F21A06"/>
    <w:rsid w:val="00F21B24"/>
    <w:rsid w:val="00F21DBB"/>
    <w:rsid w:val="00F21DE7"/>
    <w:rsid w:val="00F22020"/>
    <w:rsid w:val="00F2225D"/>
    <w:rsid w:val="00F223D3"/>
    <w:rsid w:val="00F22658"/>
    <w:rsid w:val="00F2287D"/>
    <w:rsid w:val="00F22BD9"/>
    <w:rsid w:val="00F22C60"/>
    <w:rsid w:val="00F2331E"/>
    <w:rsid w:val="00F2364E"/>
    <w:rsid w:val="00F2368D"/>
    <w:rsid w:val="00F23EC5"/>
    <w:rsid w:val="00F2413B"/>
    <w:rsid w:val="00F242E9"/>
    <w:rsid w:val="00F246DB"/>
    <w:rsid w:val="00F246EE"/>
    <w:rsid w:val="00F24701"/>
    <w:rsid w:val="00F2497D"/>
    <w:rsid w:val="00F24A26"/>
    <w:rsid w:val="00F2530C"/>
    <w:rsid w:val="00F25698"/>
    <w:rsid w:val="00F2594A"/>
    <w:rsid w:val="00F25AC8"/>
    <w:rsid w:val="00F25EF0"/>
    <w:rsid w:val="00F260CE"/>
    <w:rsid w:val="00F2647B"/>
    <w:rsid w:val="00F26562"/>
    <w:rsid w:val="00F265DA"/>
    <w:rsid w:val="00F2669A"/>
    <w:rsid w:val="00F268A0"/>
    <w:rsid w:val="00F26B13"/>
    <w:rsid w:val="00F26E27"/>
    <w:rsid w:val="00F274E6"/>
    <w:rsid w:val="00F277B0"/>
    <w:rsid w:val="00F277B1"/>
    <w:rsid w:val="00F27FC1"/>
    <w:rsid w:val="00F303EC"/>
    <w:rsid w:val="00F307B5"/>
    <w:rsid w:val="00F307EA"/>
    <w:rsid w:val="00F309CB"/>
    <w:rsid w:val="00F30BA2"/>
    <w:rsid w:val="00F30DEF"/>
    <w:rsid w:val="00F30F2A"/>
    <w:rsid w:val="00F3144B"/>
    <w:rsid w:val="00F317BD"/>
    <w:rsid w:val="00F3213C"/>
    <w:rsid w:val="00F32145"/>
    <w:rsid w:val="00F3244B"/>
    <w:rsid w:val="00F3264A"/>
    <w:rsid w:val="00F326ED"/>
    <w:rsid w:val="00F32806"/>
    <w:rsid w:val="00F328DF"/>
    <w:rsid w:val="00F32C8F"/>
    <w:rsid w:val="00F32E10"/>
    <w:rsid w:val="00F32E28"/>
    <w:rsid w:val="00F330B9"/>
    <w:rsid w:val="00F3341C"/>
    <w:rsid w:val="00F33562"/>
    <w:rsid w:val="00F33A1F"/>
    <w:rsid w:val="00F33A65"/>
    <w:rsid w:val="00F33C7E"/>
    <w:rsid w:val="00F33CFE"/>
    <w:rsid w:val="00F3408F"/>
    <w:rsid w:val="00F344AF"/>
    <w:rsid w:val="00F34BD0"/>
    <w:rsid w:val="00F34C26"/>
    <w:rsid w:val="00F34F04"/>
    <w:rsid w:val="00F35D55"/>
    <w:rsid w:val="00F35EF0"/>
    <w:rsid w:val="00F35F33"/>
    <w:rsid w:val="00F36124"/>
    <w:rsid w:val="00F3626B"/>
    <w:rsid w:val="00F363DE"/>
    <w:rsid w:val="00F364BF"/>
    <w:rsid w:val="00F3666B"/>
    <w:rsid w:val="00F366EA"/>
    <w:rsid w:val="00F36842"/>
    <w:rsid w:val="00F36AAE"/>
    <w:rsid w:val="00F36EFB"/>
    <w:rsid w:val="00F36F48"/>
    <w:rsid w:val="00F36FED"/>
    <w:rsid w:val="00F37261"/>
    <w:rsid w:val="00F373E8"/>
    <w:rsid w:val="00F37AD3"/>
    <w:rsid w:val="00F37C56"/>
    <w:rsid w:val="00F37F50"/>
    <w:rsid w:val="00F401D7"/>
    <w:rsid w:val="00F40566"/>
    <w:rsid w:val="00F406AF"/>
    <w:rsid w:val="00F40825"/>
    <w:rsid w:val="00F410F3"/>
    <w:rsid w:val="00F411B0"/>
    <w:rsid w:val="00F413B6"/>
    <w:rsid w:val="00F41560"/>
    <w:rsid w:val="00F4269A"/>
    <w:rsid w:val="00F4298F"/>
    <w:rsid w:val="00F42AD4"/>
    <w:rsid w:val="00F42EDA"/>
    <w:rsid w:val="00F43D45"/>
    <w:rsid w:val="00F43F88"/>
    <w:rsid w:val="00F4402E"/>
    <w:rsid w:val="00F44326"/>
    <w:rsid w:val="00F44384"/>
    <w:rsid w:val="00F445C5"/>
    <w:rsid w:val="00F44692"/>
    <w:rsid w:val="00F44779"/>
    <w:rsid w:val="00F4486D"/>
    <w:rsid w:val="00F449CB"/>
    <w:rsid w:val="00F44CC7"/>
    <w:rsid w:val="00F44E3C"/>
    <w:rsid w:val="00F44F32"/>
    <w:rsid w:val="00F455D5"/>
    <w:rsid w:val="00F459A0"/>
    <w:rsid w:val="00F45F84"/>
    <w:rsid w:val="00F46169"/>
    <w:rsid w:val="00F462B5"/>
    <w:rsid w:val="00F4635B"/>
    <w:rsid w:val="00F4647C"/>
    <w:rsid w:val="00F46C0D"/>
    <w:rsid w:val="00F46E4F"/>
    <w:rsid w:val="00F46EAE"/>
    <w:rsid w:val="00F46FD7"/>
    <w:rsid w:val="00F470C0"/>
    <w:rsid w:val="00F47213"/>
    <w:rsid w:val="00F47433"/>
    <w:rsid w:val="00F478AE"/>
    <w:rsid w:val="00F478D6"/>
    <w:rsid w:val="00F47912"/>
    <w:rsid w:val="00F479A6"/>
    <w:rsid w:val="00F47A84"/>
    <w:rsid w:val="00F50021"/>
    <w:rsid w:val="00F5033C"/>
    <w:rsid w:val="00F50769"/>
    <w:rsid w:val="00F50B53"/>
    <w:rsid w:val="00F50E7A"/>
    <w:rsid w:val="00F5141D"/>
    <w:rsid w:val="00F5142E"/>
    <w:rsid w:val="00F514DF"/>
    <w:rsid w:val="00F515C6"/>
    <w:rsid w:val="00F51DDE"/>
    <w:rsid w:val="00F52136"/>
    <w:rsid w:val="00F522F0"/>
    <w:rsid w:val="00F522F2"/>
    <w:rsid w:val="00F52372"/>
    <w:rsid w:val="00F52BAC"/>
    <w:rsid w:val="00F52ECF"/>
    <w:rsid w:val="00F5310C"/>
    <w:rsid w:val="00F53201"/>
    <w:rsid w:val="00F53488"/>
    <w:rsid w:val="00F5359B"/>
    <w:rsid w:val="00F53694"/>
    <w:rsid w:val="00F536F9"/>
    <w:rsid w:val="00F53750"/>
    <w:rsid w:val="00F53A08"/>
    <w:rsid w:val="00F53EDB"/>
    <w:rsid w:val="00F5401C"/>
    <w:rsid w:val="00F5409D"/>
    <w:rsid w:val="00F54242"/>
    <w:rsid w:val="00F5434C"/>
    <w:rsid w:val="00F5465E"/>
    <w:rsid w:val="00F54785"/>
    <w:rsid w:val="00F54FFA"/>
    <w:rsid w:val="00F5505C"/>
    <w:rsid w:val="00F551AF"/>
    <w:rsid w:val="00F556C6"/>
    <w:rsid w:val="00F558BA"/>
    <w:rsid w:val="00F55A91"/>
    <w:rsid w:val="00F55FB0"/>
    <w:rsid w:val="00F56123"/>
    <w:rsid w:val="00F5621D"/>
    <w:rsid w:val="00F56744"/>
    <w:rsid w:val="00F57220"/>
    <w:rsid w:val="00F572E2"/>
    <w:rsid w:val="00F5734F"/>
    <w:rsid w:val="00F57ACA"/>
    <w:rsid w:val="00F57DAE"/>
    <w:rsid w:val="00F60358"/>
    <w:rsid w:val="00F60414"/>
    <w:rsid w:val="00F60B75"/>
    <w:rsid w:val="00F60CF4"/>
    <w:rsid w:val="00F60D0E"/>
    <w:rsid w:val="00F60E82"/>
    <w:rsid w:val="00F60EB1"/>
    <w:rsid w:val="00F6104F"/>
    <w:rsid w:val="00F61074"/>
    <w:rsid w:val="00F610DA"/>
    <w:rsid w:val="00F61635"/>
    <w:rsid w:val="00F6185F"/>
    <w:rsid w:val="00F61883"/>
    <w:rsid w:val="00F61C86"/>
    <w:rsid w:val="00F61FF9"/>
    <w:rsid w:val="00F62651"/>
    <w:rsid w:val="00F626A1"/>
    <w:rsid w:val="00F62B53"/>
    <w:rsid w:val="00F62B9A"/>
    <w:rsid w:val="00F62DD5"/>
    <w:rsid w:val="00F62F85"/>
    <w:rsid w:val="00F631D6"/>
    <w:rsid w:val="00F63518"/>
    <w:rsid w:val="00F63773"/>
    <w:rsid w:val="00F63DB8"/>
    <w:rsid w:val="00F64519"/>
    <w:rsid w:val="00F6495E"/>
    <w:rsid w:val="00F64A35"/>
    <w:rsid w:val="00F64D7D"/>
    <w:rsid w:val="00F64F77"/>
    <w:rsid w:val="00F65ACE"/>
    <w:rsid w:val="00F65F26"/>
    <w:rsid w:val="00F660B0"/>
    <w:rsid w:val="00F66361"/>
    <w:rsid w:val="00F667DC"/>
    <w:rsid w:val="00F66E36"/>
    <w:rsid w:val="00F66EB3"/>
    <w:rsid w:val="00F66FFD"/>
    <w:rsid w:val="00F67003"/>
    <w:rsid w:val="00F67165"/>
    <w:rsid w:val="00F67769"/>
    <w:rsid w:val="00F67900"/>
    <w:rsid w:val="00F702E3"/>
    <w:rsid w:val="00F703B5"/>
    <w:rsid w:val="00F703FF"/>
    <w:rsid w:val="00F70846"/>
    <w:rsid w:val="00F70858"/>
    <w:rsid w:val="00F7093A"/>
    <w:rsid w:val="00F70F31"/>
    <w:rsid w:val="00F70F5D"/>
    <w:rsid w:val="00F71020"/>
    <w:rsid w:val="00F71320"/>
    <w:rsid w:val="00F7164D"/>
    <w:rsid w:val="00F716B6"/>
    <w:rsid w:val="00F716E7"/>
    <w:rsid w:val="00F716EA"/>
    <w:rsid w:val="00F7177C"/>
    <w:rsid w:val="00F71B2D"/>
    <w:rsid w:val="00F71DB3"/>
    <w:rsid w:val="00F72072"/>
    <w:rsid w:val="00F72CFA"/>
    <w:rsid w:val="00F732DE"/>
    <w:rsid w:val="00F738BC"/>
    <w:rsid w:val="00F73D31"/>
    <w:rsid w:val="00F73F94"/>
    <w:rsid w:val="00F741D1"/>
    <w:rsid w:val="00F74229"/>
    <w:rsid w:val="00F744B4"/>
    <w:rsid w:val="00F74689"/>
    <w:rsid w:val="00F746D5"/>
    <w:rsid w:val="00F74BF2"/>
    <w:rsid w:val="00F74D4F"/>
    <w:rsid w:val="00F753A6"/>
    <w:rsid w:val="00F75647"/>
    <w:rsid w:val="00F75A94"/>
    <w:rsid w:val="00F75FE7"/>
    <w:rsid w:val="00F7614A"/>
    <w:rsid w:val="00F763D4"/>
    <w:rsid w:val="00F764C5"/>
    <w:rsid w:val="00F764ED"/>
    <w:rsid w:val="00F768AF"/>
    <w:rsid w:val="00F769F3"/>
    <w:rsid w:val="00F76A8D"/>
    <w:rsid w:val="00F76BD3"/>
    <w:rsid w:val="00F76DC6"/>
    <w:rsid w:val="00F76DD3"/>
    <w:rsid w:val="00F76FA9"/>
    <w:rsid w:val="00F77491"/>
    <w:rsid w:val="00F774F4"/>
    <w:rsid w:val="00F776E1"/>
    <w:rsid w:val="00F77BEC"/>
    <w:rsid w:val="00F77D9C"/>
    <w:rsid w:val="00F77ED3"/>
    <w:rsid w:val="00F80B1D"/>
    <w:rsid w:val="00F80DEB"/>
    <w:rsid w:val="00F80EC0"/>
    <w:rsid w:val="00F80EF5"/>
    <w:rsid w:val="00F8132A"/>
    <w:rsid w:val="00F81502"/>
    <w:rsid w:val="00F8151E"/>
    <w:rsid w:val="00F81B56"/>
    <w:rsid w:val="00F81EC4"/>
    <w:rsid w:val="00F82399"/>
    <w:rsid w:val="00F829CC"/>
    <w:rsid w:val="00F82CBF"/>
    <w:rsid w:val="00F82E5C"/>
    <w:rsid w:val="00F8321C"/>
    <w:rsid w:val="00F83275"/>
    <w:rsid w:val="00F833F2"/>
    <w:rsid w:val="00F83818"/>
    <w:rsid w:val="00F83945"/>
    <w:rsid w:val="00F83A6F"/>
    <w:rsid w:val="00F83D94"/>
    <w:rsid w:val="00F83FDE"/>
    <w:rsid w:val="00F84079"/>
    <w:rsid w:val="00F840CC"/>
    <w:rsid w:val="00F84412"/>
    <w:rsid w:val="00F847C7"/>
    <w:rsid w:val="00F84B96"/>
    <w:rsid w:val="00F84DFE"/>
    <w:rsid w:val="00F84E29"/>
    <w:rsid w:val="00F852FB"/>
    <w:rsid w:val="00F85315"/>
    <w:rsid w:val="00F856CE"/>
    <w:rsid w:val="00F85D70"/>
    <w:rsid w:val="00F8626A"/>
    <w:rsid w:val="00F863E3"/>
    <w:rsid w:val="00F8645C"/>
    <w:rsid w:val="00F86E8B"/>
    <w:rsid w:val="00F870B5"/>
    <w:rsid w:val="00F87314"/>
    <w:rsid w:val="00F8756E"/>
    <w:rsid w:val="00F8788D"/>
    <w:rsid w:val="00F8789A"/>
    <w:rsid w:val="00F87A24"/>
    <w:rsid w:val="00F87C15"/>
    <w:rsid w:val="00F87D00"/>
    <w:rsid w:val="00F87DB0"/>
    <w:rsid w:val="00F87EA8"/>
    <w:rsid w:val="00F87F91"/>
    <w:rsid w:val="00F901C3"/>
    <w:rsid w:val="00F9030E"/>
    <w:rsid w:val="00F906D7"/>
    <w:rsid w:val="00F90B3B"/>
    <w:rsid w:val="00F90C51"/>
    <w:rsid w:val="00F90C6F"/>
    <w:rsid w:val="00F90CCC"/>
    <w:rsid w:val="00F90DA9"/>
    <w:rsid w:val="00F91407"/>
    <w:rsid w:val="00F9143F"/>
    <w:rsid w:val="00F91877"/>
    <w:rsid w:val="00F920DE"/>
    <w:rsid w:val="00F920FC"/>
    <w:rsid w:val="00F9218C"/>
    <w:rsid w:val="00F928D8"/>
    <w:rsid w:val="00F9296A"/>
    <w:rsid w:val="00F92A73"/>
    <w:rsid w:val="00F92DE0"/>
    <w:rsid w:val="00F92EF3"/>
    <w:rsid w:val="00F930FA"/>
    <w:rsid w:val="00F93251"/>
    <w:rsid w:val="00F933D9"/>
    <w:rsid w:val="00F93440"/>
    <w:rsid w:val="00F93B8B"/>
    <w:rsid w:val="00F93DD5"/>
    <w:rsid w:val="00F93E11"/>
    <w:rsid w:val="00F94098"/>
    <w:rsid w:val="00F94267"/>
    <w:rsid w:val="00F94759"/>
    <w:rsid w:val="00F94824"/>
    <w:rsid w:val="00F9487E"/>
    <w:rsid w:val="00F94B8A"/>
    <w:rsid w:val="00F94F2C"/>
    <w:rsid w:val="00F951F4"/>
    <w:rsid w:val="00F95250"/>
    <w:rsid w:val="00F9592A"/>
    <w:rsid w:val="00F95FA6"/>
    <w:rsid w:val="00F961F7"/>
    <w:rsid w:val="00F963F6"/>
    <w:rsid w:val="00F96570"/>
    <w:rsid w:val="00F9680E"/>
    <w:rsid w:val="00F968A8"/>
    <w:rsid w:val="00F96910"/>
    <w:rsid w:val="00F969EA"/>
    <w:rsid w:val="00F96B41"/>
    <w:rsid w:val="00F96D15"/>
    <w:rsid w:val="00F96F0A"/>
    <w:rsid w:val="00F9714F"/>
    <w:rsid w:val="00F973DF"/>
    <w:rsid w:val="00F97638"/>
    <w:rsid w:val="00F9767F"/>
    <w:rsid w:val="00F97E58"/>
    <w:rsid w:val="00F97FB8"/>
    <w:rsid w:val="00F97FF7"/>
    <w:rsid w:val="00FA0282"/>
    <w:rsid w:val="00FA0749"/>
    <w:rsid w:val="00FA1859"/>
    <w:rsid w:val="00FA1B13"/>
    <w:rsid w:val="00FA1B58"/>
    <w:rsid w:val="00FA1F7E"/>
    <w:rsid w:val="00FA2190"/>
    <w:rsid w:val="00FA2663"/>
    <w:rsid w:val="00FA2CE4"/>
    <w:rsid w:val="00FA2D25"/>
    <w:rsid w:val="00FA3083"/>
    <w:rsid w:val="00FA31DB"/>
    <w:rsid w:val="00FA3295"/>
    <w:rsid w:val="00FA32B3"/>
    <w:rsid w:val="00FA349E"/>
    <w:rsid w:val="00FA36B3"/>
    <w:rsid w:val="00FA3914"/>
    <w:rsid w:val="00FA3C2B"/>
    <w:rsid w:val="00FA3C4F"/>
    <w:rsid w:val="00FA3DD1"/>
    <w:rsid w:val="00FA3E24"/>
    <w:rsid w:val="00FA3F1C"/>
    <w:rsid w:val="00FA407D"/>
    <w:rsid w:val="00FA430A"/>
    <w:rsid w:val="00FA4738"/>
    <w:rsid w:val="00FA47A5"/>
    <w:rsid w:val="00FA48E8"/>
    <w:rsid w:val="00FA4B67"/>
    <w:rsid w:val="00FA513B"/>
    <w:rsid w:val="00FA535B"/>
    <w:rsid w:val="00FA55E2"/>
    <w:rsid w:val="00FA5A1C"/>
    <w:rsid w:val="00FA5AA2"/>
    <w:rsid w:val="00FA5BCE"/>
    <w:rsid w:val="00FA5CD2"/>
    <w:rsid w:val="00FA609C"/>
    <w:rsid w:val="00FA6193"/>
    <w:rsid w:val="00FA6764"/>
    <w:rsid w:val="00FA6AA3"/>
    <w:rsid w:val="00FA6FC9"/>
    <w:rsid w:val="00FA7235"/>
    <w:rsid w:val="00FA72DC"/>
    <w:rsid w:val="00FA7690"/>
    <w:rsid w:val="00FA778D"/>
    <w:rsid w:val="00FA7E99"/>
    <w:rsid w:val="00FA7FB2"/>
    <w:rsid w:val="00FB005A"/>
    <w:rsid w:val="00FB01A1"/>
    <w:rsid w:val="00FB05AD"/>
    <w:rsid w:val="00FB0719"/>
    <w:rsid w:val="00FB08CA"/>
    <w:rsid w:val="00FB0A12"/>
    <w:rsid w:val="00FB0AFA"/>
    <w:rsid w:val="00FB0C89"/>
    <w:rsid w:val="00FB0DFF"/>
    <w:rsid w:val="00FB1208"/>
    <w:rsid w:val="00FB1455"/>
    <w:rsid w:val="00FB1C6B"/>
    <w:rsid w:val="00FB24DA"/>
    <w:rsid w:val="00FB27CF"/>
    <w:rsid w:val="00FB28DD"/>
    <w:rsid w:val="00FB290E"/>
    <w:rsid w:val="00FB2BBE"/>
    <w:rsid w:val="00FB2CBF"/>
    <w:rsid w:val="00FB2F0A"/>
    <w:rsid w:val="00FB2F2E"/>
    <w:rsid w:val="00FB3212"/>
    <w:rsid w:val="00FB32B5"/>
    <w:rsid w:val="00FB339F"/>
    <w:rsid w:val="00FB33C1"/>
    <w:rsid w:val="00FB3733"/>
    <w:rsid w:val="00FB3A08"/>
    <w:rsid w:val="00FB3A16"/>
    <w:rsid w:val="00FB3D5D"/>
    <w:rsid w:val="00FB4653"/>
    <w:rsid w:val="00FB46CE"/>
    <w:rsid w:val="00FB4769"/>
    <w:rsid w:val="00FB479B"/>
    <w:rsid w:val="00FB4A51"/>
    <w:rsid w:val="00FB4BD5"/>
    <w:rsid w:val="00FB52E7"/>
    <w:rsid w:val="00FB53BC"/>
    <w:rsid w:val="00FB54B4"/>
    <w:rsid w:val="00FB559E"/>
    <w:rsid w:val="00FB5828"/>
    <w:rsid w:val="00FB5EA0"/>
    <w:rsid w:val="00FB6176"/>
    <w:rsid w:val="00FB6336"/>
    <w:rsid w:val="00FB659A"/>
    <w:rsid w:val="00FB6670"/>
    <w:rsid w:val="00FB6CCC"/>
    <w:rsid w:val="00FB6F44"/>
    <w:rsid w:val="00FB720E"/>
    <w:rsid w:val="00FB75FA"/>
    <w:rsid w:val="00FB79D5"/>
    <w:rsid w:val="00FC0086"/>
    <w:rsid w:val="00FC0652"/>
    <w:rsid w:val="00FC09EB"/>
    <w:rsid w:val="00FC0A82"/>
    <w:rsid w:val="00FC0B78"/>
    <w:rsid w:val="00FC0D38"/>
    <w:rsid w:val="00FC0E68"/>
    <w:rsid w:val="00FC1565"/>
    <w:rsid w:val="00FC17B3"/>
    <w:rsid w:val="00FC1C6D"/>
    <w:rsid w:val="00FC1D04"/>
    <w:rsid w:val="00FC1F68"/>
    <w:rsid w:val="00FC2615"/>
    <w:rsid w:val="00FC2626"/>
    <w:rsid w:val="00FC27E0"/>
    <w:rsid w:val="00FC28EE"/>
    <w:rsid w:val="00FC297C"/>
    <w:rsid w:val="00FC2C0D"/>
    <w:rsid w:val="00FC2C5C"/>
    <w:rsid w:val="00FC2C6F"/>
    <w:rsid w:val="00FC2FDC"/>
    <w:rsid w:val="00FC3064"/>
    <w:rsid w:val="00FC34DC"/>
    <w:rsid w:val="00FC3786"/>
    <w:rsid w:val="00FC3A35"/>
    <w:rsid w:val="00FC3DA3"/>
    <w:rsid w:val="00FC3E7D"/>
    <w:rsid w:val="00FC3F7D"/>
    <w:rsid w:val="00FC3FD8"/>
    <w:rsid w:val="00FC4015"/>
    <w:rsid w:val="00FC4233"/>
    <w:rsid w:val="00FC4280"/>
    <w:rsid w:val="00FC46A3"/>
    <w:rsid w:val="00FC477B"/>
    <w:rsid w:val="00FC479D"/>
    <w:rsid w:val="00FC4BB9"/>
    <w:rsid w:val="00FC4CFC"/>
    <w:rsid w:val="00FC4DF6"/>
    <w:rsid w:val="00FC4EAE"/>
    <w:rsid w:val="00FC4F90"/>
    <w:rsid w:val="00FC568B"/>
    <w:rsid w:val="00FC5763"/>
    <w:rsid w:val="00FC582B"/>
    <w:rsid w:val="00FC5AF0"/>
    <w:rsid w:val="00FC5B5E"/>
    <w:rsid w:val="00FC6539"/>
    <w:rsid w:val="00FC687B"/>
    <w:rsid w:val="00FC6A73"/>
    <w:rsid w:val="00FC6C75"/>
    <w:rsid w:val="00FC70F5"/>
    <w:rsid w:val="00FC7377"/>
    <w:rsid w:val="00FC74D8"/>
    <w:rsid w:val="00FC7C07"/>
    <w:rsid w:val="00FC7F57"/>
    <w:rsid w:val="00FD0009"/>
    <w:rsid w:val="00FD0164"/>
    <w:rsid w:val="00FD026F"/>
    <w:rsid w:val="00FD02BE"/>
    <w:rsid w:val="00FD0673"/>
    <w:rsid w:val="00FD0825"/>
    <w:rsid w:val="00FD0E4F"/>
    <w:rsid w:val="00FD1456"/>
    <w:rsid w:val="00FD19EF"/>
    <w:rsid w:val="00FD1D65"/>
    <w:rsid w:val="00FD32F4"/>
    <w:rsid w:val="00FD3396"/>
    <w:rsid w:val="00FD355D"/>
    <w:rsid w:val="00FD38F2"/>
    <w:rsid w:val="00FD3FCF"/>
    <w:rsid w:val="00FD3FEE"/>
    <w:rsid w:val="00FD4279"/>
    <w:rsid w:val="00FD4421"/>
    <w:rsid w:val="00FD44ED"/>
    <w:rsid w:val="00FD4590"/>
    <w:rsid w:val="00FD464E"/>
    <w:rsid w:val="00FD486E"/>
    <w:rsid w:val="00FD4AB8"/>
    <w:rsid w:val="00FD4AFB"/>
    <w:rsid w:val="00FD4C1E"/>
    <w:rsid w:val="00FD4C30"/>
    <w:rsid w:val="00FD4C6C"/>
    <w:rsid w:val="00FD4CB6"/>
    <w:rsid w:val="00FD56AF"/>
    <w:rsid w:val="00FD57E8"/>
    <w:rsid w:val="00FD598F"/>
    <w:rsid w:val="00FD59F5"/>
    <w:rsid w:val="00FD5A56"/>
    <w:rsid w:val="00FD5B0E"/>
    <w:rsid w:val="00FD5BC3"/>
    <w:rsid w:val="00FD5E7B"/>
    <w:rsid w:val="00FD5FE3"/>
    <w:rsid w:val="00FD63DB"/>
    <w:rsid w:val="00FD6422"/>
    <w:rsid w:val="00FD660C"/>
    <w:rsid w:val="00FD6E91"/>
    <w:rsid w:val="00FD6F5D"/>
    <w:rsid w:val="00FD73F4"/>
    <w:rsid w:val="00FD744D"/>
    <w:rsid w:val="00FD777F"/>
    <w:rsid w:val="00FD7BB7"/>
    <w:rsid w:val="00FD7FC5"/>
    <w:rsid w:val="00FE00E2"/>
    <w:rsid w:val="00FE01E2"/>
    <w:rsid w:val="00FE052F"/>
    <w:rsid w:val="00FE079A"/>
    <w:rsid w:val="00FE07B9"/>
    <w:rsid w:val="00FE08B3"/>
    <w:rsid w:val="00FE10E2"/>
    <w:rsid w:val="00FE116E"/>
    <w:rsid w:val="00FE13E8"/>
    <w:rsid w:val="00FE1628"/>
    <w:rsid w:val="00FE17C1"/>
    <w:rsid w:val="00FE1898"/>
    <w:rsid w:val="00FE18BE"/>
    <w:rsid w:val="00FE195C"/>
    <w:rsid w:val="00FE1E66"/>
    <w:rsid w:val="00FE203E"/>
    <w:rsid w:val="00FE24FA"/>
    <w:rsid w:val="00FE255D"/>
    <w:rsid w:val="00FE2749"/>
    <w:rsid w:val="00FE318B"/>
    <w:rsid w:val="00FE31F7"/>
    <w:rsid w:val="00FE322C"/>
    <w:rsid w:val="00FE38AC"/>
    <w:rsid w:val="00FE3DCB"/>
    <w:rsid w:val="00FE43A0"/>
    <w:rsid w:val="00FE4CE9"/>
    <w:rsid w:val="00FE5D93"/>
    <w:rsid w:val="00FE5EBB"/>
    <w:rsid w:val="00FE5FCB"/>
    <w:rsid w:val="00FE6205"/>
    <w:rsid w:val="00FE67B1"/>
    <w:rsid w:val="00FE688D"/>
    <w:rsid w:val="00FE68C4"/>
    <w:rsid w:val="00FE71C9"/>
    <w:rsid w:val="00FE720E"/>
    <w:rsid w:val="00FE72ED"/>
    <w:rsid w:val="00FE7423"/>
    <w:rsid w:val="00FE744F"/>
    <w:rsid w:val="00FE74BB"/>
    <w:rsid w:val="00FE768C"/>
    <w:rsid w:val="00FE7941"/>
    <w:rsid w:val="00FE7A31"/>
    <w:rsid w:val="00FE7B6C"/>
    <w:rsid w:val="00FE7FA5"/>
    <w:rsid w:val="00FF05B7"/>
    <w:rsid w:val="00FF094D"/>
    <w:rsid w:val="00FF095C"/>
    <w:rsid w:val="00FF0A00"/>
    <w:rsid w:val="00FF0BE5"/>
    <w:rsid w:val="00FF0BFD"/>
    <w:rsid w:val="00FF0C41"/>
    <w:rsid w:val="00FF1142"/>
    <w:rsid w:val="00FF1205"/>
    <w:rsid w:val="00FF1B44"/>
    <w:rsid w:val="00FF1C60"/>
    <w:rsid w:val="00FF1EDF"/>
    <w:rsid w:val="00FF2092"/>
    <w:rsid w:val="00FF2277"/>
    <w:rsid w:val="00FF22C7"/>
    <w:rsid w:val="00FF25F9"/>
    <w:rsid w:val="00FF2A42"/>
    <w:rsid w:val="00FF2ACA"/>
    <w:rsid w:val="00FF2E1B"/>
    <w:rsid w:val="00FF2E7D"/>
    <w:rsid w:val="00FF3044"/>
    <w:rsid w:val="00FF3308"/>
    <w:rsid w:val="00FF39E1"/>
    <w:rsid w:val="00FF3A36"/>
    <w:rsid w:val="00FF3C70"/>
    <w:rsid w:val="00FF3EF5"/>
    <w:rsid w:val="00FF41ED"/>
    <w:rsid w:val="00FF4269"/>
    <w:rsid w:val="00FF4464"/>
    <w:rsid w:val="00FF4694"/>
    <w:rsid w:val="00FF5202"/>
    <w:rsid w:val="00FF569E"/>
    <w:rsid w:val="00FF5700"/>
    <w:rsid w:val="00FF5BDF"/>
    <w:rsid w:val="00FF5E68"/>
    <w:rsid w:val="00FF5F9E"/>
    <w:rsid w:val="00FF65A8"/>
    <w:rsid w:val="00FF675A"/>
    <w:rsid w:val="00FF69C3"/>
    <w:rsid w:val="00FF6A8A"/>
    <w:rsid w:val="00FF6F8E"/>
    <w:rsid w:val="00FF7107"/>
    <w:rsid w:val="00FF7537"/>
    <w:rsid w:val="00FF77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A67A355"/>
  <w15:docId w15:val="{E46BB891-640A-49A0-9AFE-A0A566A0D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322B"/>
    <w:rPr>
      <w:rFonts w:ascii="Arial" w:hAnsi="Arial" w:cs="Arial"/>
      <w:bCs/>
      <w:sz w:val="22"/>
      <w:szCs w:val="18"/>
    </w:rPr>
  </w:style>
  <w:style w:type="paragraph" w:styleId="Ttulo1">
    <w:name w:val="heading 1"/>
    <w:basedOn w:val="Normal"/>
    <w:next w:val="Normal"/>
    <w:link w:val="Ttulo1Car"/>
    <w:qFormat/>
    <w:rsid w:val="00440CD5"/>
    <w:pPr>
      <w:keepNext/>
      <w:outlineLvl w:val="0"/>
    </w:pPr>
    <w:rPr>
      <w:rFonts w:cs="Times New Roman"/>
      <w:b/>
      <w:lang w:val="es-ES_tradnl"/>
    </w:rPr>
  </w:style>
  <w:style w:type="paragraph" w:styleId="Ttulo2">
    <w:name w:val="heading 2"/>
    <w:basedOn w:val="Normal"/>
    <w:next w:val="Normal"/>
    <w:link w:val="Ttulo2Car"/>
    <w:qFormat/>
    <w:rsid w:val="00440CD5"/>
    <w:pPr>
      <w:keepNext/>
      <w:ind w:left="964"/>
      <w:outlineLvl w:val="1"/>
    </w:pPr>
    <w:rPr>
      <w:rFonts w:ascii="CG Omega" w:hAnsi="CG Omega" w:cs="Times New Roman"/>
      <w:u w:val="single"/>
      <w:lang w:val="es-ES_tradnl"/>
    </w:rPr>
  </w:style>
  <w:style w:type="paragraph" w:styleId="Ttulo3">
    <w:name w:val="heading 3"/>
    <w:aliases w:val="Hdg 3,Heading 3a"/>
    <w:basedOn w:val="Normal"/>
    <w:next w:val="Normal"/>
    <w:link w:val="Ttulo3Car"/>
    <w:qFormat/>
    <w:rsid w:val="00440CD5"/>
    <w:pPr>
      <w:keepNext/>
      <w:jc w:val="both"/>
      <w:outlineLvl w:val="2"/>
    </w:pPr>
    <w:rPr>
      <w:rFonts w:cs="Times New Roman"/>
      <w:b/>
    </w:rPr>
  </w:style>
  <w:style w:type="paragraph" w:styleId="Ttulo4">
    <w:name w:val="heading 4"/>
    <w:aliases w:val="Título 4amb"/>
    <w:basedOn w:val="Normal"/>
    <w:next w:val="Normal"/>
    <w:link w:val="Ttulo4Car"/>
    <w:qFormat/>
    <w:rsid w:val="00440CD5"/>
    <w:pPr>
      <w:keepNext/>
      <w:ind w:left="-11"/>
      <w:jc w:val="both"/>
      <w:outlineLvl w:val="3"/>
    </w:pPr>
    <w:rPr>
      <w:rFonts w:cs="Times New Roman"/>
      <w:b/>
      <w:sz w:val="24"/>
    </w:rPr>
  </w:style>
  <w:style w:type="paragraph" w:styleId="Ttulo5">
    <w:name w:val="heading 5"/>
    <w:basedOn w:val="Normal"/>
    <w:next w:val="Normal"/>
    <w:link w:val="Ttulo5Car"/>
    <w:qFormat/>
    <w:rsid w:val="00440CD5"/>
    <w:pPr>
      <w:keepNext/>
      <w:jc w:val="both"/>
      <w:outlineLvl w:val="4"/>
    </w:pPr>
    <w:rPr>
      <w:rFonts w:cs="Times New Roman"/>
      <w:b/>
      <w:sz w:val="24"/>
    </w:rPr>
  </w:style>
  <w:style w:type="paragraph" w:styleId="Ttulo6">
    <w:name w:val="heading 6"/>
    <w:basedOn w:val="Normal"/>
    <w:next w:val="Normal"/>
    <w:link w:val="Ttulo6Car"/>
    <w:qFormat/>
    <w:rsid w:val="00440CD5"/>
    <w:pPr>
      <w:keepNext/>
      <w:ind w:left="-142"/>
      <w:jc w:val="both"/>
      <w:outlineLvl w:val="5"/>
    </w:pPr>
    <w:rPr>
      <w:rFonts w:cs="Times New Roman"/>
      <w:b/>
      <w:lang w:val="es-ES_tradnl"/>
    </w:rPr>
  </w:style>
  <w:style w:type="paragraph" w:styleId="Ttulo7">
    <w:name w:val="heading 7"/>
    <w:basedOn w:val="Normal"/>
    <w:next w:val="Normal"/>
    <w:link w:val="Ttulo7Car"/>
    <w:qFormat/>
    <w:rsid w:val="00440CD5"/>
    <w:pPr>
      <w:keepNext/>
      <w:widowControl w:val="0"/>
      <w:jc w:val="center"/>
      <w:outlineLvl w:val="6"/>
    </w:pPr>
    <w:rPr>
      <w:rFonts w:cs="Times New Roman"/>
      <w:b/>
      <w:sz w:val="24"/>
      <w:lang w:val="es-ES_tradnl"/>
    </w:rPr>
  </w:style>
  <w:style w:type="paragraph" w:styleId="Ttulo8">
    <w:name w:val="heading 8"/>
    <w:basedOn w:val="Normal"/>
    <w:next w:val="Normal"/>
    <w:link w:val="Ttulo8Car"/>
    <w:qFormat/>
    <w:rsid w:val="00440CD5"/>
    <w:pPr>
      <w:keepNext/>
      <w:jc w:val="both"/>
      <w:outlineLvl w:val="7"/>
    </w:pPr>
    <w:rPr>
      <w:rFonts w:cs="Times New Roman"/>
      <w:u w:val="single"/>
    </w:rPr>
  </w:style>
  <w:style w:type="paragraph" w:styleId="Ttulo9">
    <w:name w:val="heading 9"/>
    <w:basedOn w:val="Normal"/>
    <w:next w:val="Normal"/>
    <w:link w:val="Ttulo9Car"/>
    <w:qFormat/>
    <w:rsid w:val="00440CD5"/>
    <w:pPr>
      <w:keepNext/>
      <w:jc w:val="both"/>
      <w:outlineLvl w:val="8"/>
    </w:pPr>
    <w:rPr>
      <w:rFonts w:cs="Times New Roman"/>
      <w:szCs w:val="22"/>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uesto">
    <w:name w:val="Title"/>
    <w:basedOn w:val="Normal"/>
    <w:link w:val="PuestoCar"/>
    <w:qFormat/>
    <w:rsid w:val="00440CD5"/>
    <w:pPr>
      <w:jc w:val="center"/>
    </w:pPr>
    <w:rPr>
      <w:rFonts w:cs="Times New Roman"/>
      <w:b/>
      <w:lang w:val="es-ES_tradnl"/>
    </w:rPr>
  </w:style>
  <w:style w:type="paragraph" w:styleId="Textoindependiente">
    <w:name w:val="Body Text"/>
    <w:aliases w:val="Ctrl+1"/>
    <w:basedOn w:val="Normal"/>
    <w:link w:val="TextoindependienteCar"/>
    <w:rsid w:val="00440CD5"/>
    <w:pPr>
      <w:jc w:val="both"/>
    </w:pPr>
    <w:rPr>
      <w:rFonts w:cs="Times New Roman"/>
      <w:lang w:val="es-ES_tradnl"/>
    </w:rPr>
  </w:style>
  <w:style w:type="paragraph" w:styleId="Textoindependiente2">
    <w:name w:val="Body Text 2"/>
    <w:basedOn w:val="Ttulo3"/>
    <w:link w:val="Textoindependiente2Car"/>
    <w:rsid w:val="00440CD5"/>
    <w:rPr>
      <w:b w:val="0"/>
    </w:rPr>
  </w:style>
  <w:style w:type="paragraph" w:styleId="Textosinformato">
    <w:name w:val="Plain Text"/>
    <w:aliases w:val=" Car,Car"/>
    <w:basedOn w:val="Normal"/>
    <w:link w:val="TextosinformatoCar"/>
    <w:rsid w:val="00440CD5"/>
    <w:rPr>
      <w:rFonts w:ascii="Courier New" w:hAnsi="Courier New" w:cs="Times New Roman"/>
      <w:lang w:val="es-ES_tradnl"/>
    </w:rPr>
  </w:style>
  <w:style w:type="paragraph" w:styleId="Textonotapie">
    <w:name w:val="footnote text"/>
    <w:basedOn w:val="Normal"/>
    <w:link w:val="TextonotapieCar"/>
    <w:uiPriority w:val="99"/>
    <w:rsid w:val="00440CD5"/>
    <w:rPr>
      <w:rFonts w:cs="Times New Roman"/>
    </w:rPr>
  </w:style>
  <w:style w:type="paragraph" w:customStyle="1" w:styleId="BoxHeadline">
    <w:name w:val="Box Headline"/>
    <w:rsid w:val="00440CD5"/>
    <w:pPr>
      <w:suppressAutoHyphens/>
      <w:spacing w:after="120"/>
      <w:jc w:val="center"/>
    </w:pPr>
    <w:rPr>
      <w:rFonts w:ascii="Arial" w:hAnsi="Arial"/>
      <w:b/>
      <w:sz w:val="18"/>
      <w:lang w:val="en-US"/>
    </w:rPr>
  </w:style>
  <w:style w:type="paragraph" w:styleId="Sangradetextonormal">
    <w:name w:val="Body Text Indent"/>
    <w:aliases w:val="Sangría de t,independiente"/>
    <w:basedOn w:val="Normal"/>
    <w:link w:val="SangradetextonormalCar"/>
    <w:rsid w:val="00440CD5"/>
    <w:pPr>
      <w:ind w:firstLine="1"/>
      <w:jc w:val="both"/>
    </w:pPr>
    <w:rPr>
      <w:rFonts w:cs="Times New Roman"/>
      <w:sz w:val="24"/>
    </w:rPr>
  </w:style>
  <w:style w:type="paragraph" w:styleId="Sangra2detindependiente">
    <w:name w:val="Body Text Indent 2"/>
    <w:basedOn w:val="Normal"/>
    <w:link w:val="Sangra2detindependienteCar"/>
    <w:rsid w:val="00440CD5"/>
    <w:pPr>
      <w:ind w:left="284"/>
      <w:jc w:val="both"/>
    </w:pPr>
    <w:rPr>
      <w:rFonts w:cs="Times New Roman"/>
      <w:lang w:val="es-MX"/>
    </w:rPr>
  </w:style>
  <w:style w:type="paragraph" w:styleId="Sangra3detindependiente">
    <w:name w:val="Body Text Indent 3"/>
    <w:basedOn w:val="Normal"/>
    <w:link w:val="Sangra3detindependienteCar"/>
    <w:rsid w:val="00440CD5"/>
    <w:pPr>
      <w:ind w:left="708" w:hanging="708"/>
      <w:jc w:val="both"/>
    </w:pPr>
    <w:rPr>
      <w:rFonts w:cs="Times New Roman"/>
    </w:rPr>
  </w:style>
  <w:style w:type="paragraph" w:customStyle="1" w:styleId="BodyText24">
    <w:name w:val="Body Text 24"/>
    <w:basedOn w:val="Normal"/>
    <w:rsid w:val="00440CD5"/>
    <w:pPr>
      <w:tabs>
        <w:tab w:val="left" w:pos="567"/>
        <w:tab w:val="left" w:pos="1134"/>
        <w:tab w:val="left" w:pos="1701"/>
        <w:tab w:val="left" w:pos="2268"/>
        <w:tab w:val="left" w:pos="2835"/>
      </w:tabs>
      <w:ind w:left="567" w:hanging="567"/>
      <w:jc w:val="both"/>
    </w:pPr>
    <w:rPr>
      <w:snapToGrid w:val="0"/>
      <w:lang w:val="es-PE"/>
    </w:rPr>
  </w:style>
  <w:style w:type="character" w:styleId="nfasis">
    <w:name w:val="Emphasis"/>
    <w:qFormat/>
    <w:rsid w:val="00440CD5"/>
    <w:rPr>
      <w:i/>
      <w:iCs/>
    </w:rPr>
  </w:style>
  <w:style w:type="numbering" w:customStyle="1" w:styleId="EstiloNumerado">
    <w:name w:val="Estilo Numerado"/>
    <w:basedOn w:val="Sinlista"/>
    <w:rsid w:val="00D16F29"/>
    <w:pPr>
      <w:numPr>
        <w:numId w:val="33"/>
      </w:numPr>
    </w:pPr>
  </w:style>
  <w:style w:type="paragraph" w:customStyle="1" w:styleId="BodyText22">
    <w:name w:val="Body Text 22"/>
    <w:basedOn w:val="Normal"/>
    <w:rsid w:val="00440CD5"/>
    <w:pPr>
      <w:tabs>
        <w:tab w:val="left" w:pos="567"/>
        <w:tab w:val="left" w:pos="1134"/>
        <w:tab w:val="left" w:pos="1701"/>
        <w:tab w:val="left" w:pos="2268"/>
        <w:tab w:val="left" w:pos="2835"/>
      </w:tabs>
      <w:jc w:val="both"/>
    </w:pPr>
    <w:rPr>
      <w:snapToGrid w:val="0"/>
      <w:sz w:val="24"/>
    </w:rPr>
  </w:style>
  <w:style w:type="paragraph" w:styleId="Subttulo">
    <w:name w:val="Subtitle"/>
    <w:basedOn w:val="Normal"/>
    <w:link w:val="SubttuloCar"/>
    <w:uiPriority w:val="99"/>
    <w:qFormat/>
    <w:rsid w:val="00440CD5"/>
    <w:pPr>
      <w:jc w:val="both"/>
    </w:pPr>
    <w:rPr>
      <w:rFonts w:cs="Times New Roman"/>
      <w:b/>
      <w:lang w:val="es-MX"/>
    </w:rPr>
  </w:style>
  <w:style w:type="paragraph" w:styleId="Textoindependiente3">
    <w:name w:val="Body Text 3"/>
    <w:basedOn w:val="Normal"/>
    <w:link w:val="Textoindependiente3Car"/>
    <w:rsid w:val="00440CD5"/>
    <w:pPr>
      <w:jc w:val="center"/>
    </w:pPr>
    <w:rPr>
      <w:rFonts w:cs="Times New Roman"/>
      <w:b/>
      <w:sz w:val="24"/>
      <w:u w:val="single"/>
    </w:rPr>
  </w:style>
  <w:style w:type="paragraph" w:customStyle="1" w:styleId="ArticleL3">
    <w:name w:val="Article_L3"/>
    <w:basedOn w:val="Normal"/>
    <w:next w:val="Normal"/>
    <w:uiPriority w:val="99"/>
    <w:rsid w:val="00440CD5"/>
    <w:pPr>
      <w:spacing w:before="240" w:line="360" w:lineRule="auto"/>
      <w:ind w:left="1440" w:hanging="720"/>
      <w:jc w:val="both"/>
    </w:pPr>
    <w:rPr>
      <w:snapToGrid w:val="0"/>
      <w:sz w:val="24"/>
    </w:rPr>
  </w:style>
  <w:style w:type="paragraph" w:customStyle="1" w:styleId="nelcasoquelaalturadelcorteypendientedeltaludimpidiesenelperfiladodeequilibrio">
    <w:name w:val="n el caso que la altura del corte y pendiente del talud impidiesen el perfilado de equilibrio"/>
    <w:aliases w:val="se denerá aplkicar un método probado de estabilización mecánica"/>
    <w:basedOn w:val="Normal"/>
    <w:rsid w:val="00440CD5"/>
    <w:pPr>
      <w:jc w:val="both"/>
    </w:pPr>
    <w:rPr>
      <w:color w:val="FF0000"/>
      <w:lang w:val="es-ES_tradnl"/>
    </w:rPr>
  </w:style>
  <w:style w:type="character" w:styleId="Nmerodepgina">
    <w:name w:val="page number"/>
    <w:basedOn w:val="Fuentedeprrafopredeter"/>
    <w:rsid w:val="00440CD5"/>
  </w:style>
  <w:style w:type="paragraph" w:styleId="Piedepgina">
    <w:name w:val="footer"/>
    <w:basedOn w:val="Normal"/>
    <w:link w:val="PiedepginaCar"/>
    <w:rsid w:val="00440CD5"/>
    <w:pPr>
      <w:tabs>
        <w:tab w:val="center" w:pos="4419"/>
        <w:tab w:val="right" w:pos="8838"/>
      </w:tabs>
    </w:pPr>
    <w:rPr>
      <w:rFonts w:cs="Times New Roman"/>
      <w:lang w:val="es-ES_tradnl"/>
    </w:rPr>
  </w:style>
  <w:style w:type="paragraph" w:styleId="Encabezado">
    <w:name w:val="header"/>
    <w:aliases w:val="maria,encabezado,h,Alt Header"/>
    <w:basedOn w:val="Normal"/>
    <w:link w:val="EncabezadoCar"/>
    <w:rsid w:val="00440CD5"/>
    <w:pPr>
      <w:tabs>
        <w:tab w:val="center" w:pos="4419"/>
        <w:tab w:val="right" w:pos="8838"/>
      </w:tabs>
    </w:pPr>
    <w:rPr>
      <w:rFonts w:cs="Times New Roman"/>
    </w:rPr>
  </w:style>
  <w:style w:type="paragraph" w:styleId="Textodeglobo">
    <w:name w:val="Balloon Text"/>
    <w:basedOn w:val="Normal"/>
    <w:link w:val="TextodegloboCar"/>
    <w:semiHidden/>
    <w:rsid w:val="00440CD5"/>
    <w:rPr>
      <w:rFonts w:ascii="Tahoma" w:hAnsi="Tahoma" w:cs="Times New Roman"/>
      <w:sz w:val="16"/>
      <w:szCs w:val="16"/>
    </w:rPr>
  </w:style>
  <w:style w:type="paragraph" w:customStyle="1" w:styleId="Pelota">
    <w:name w:val="Pelota"/>
    <w:basedOn w:val="Normal"/>
    <w:rsid w:val="00440CD5"/>
    <w:pPr>
      <w:jc w:val="both"/>
    </w:pPr>
    <w:rPr>
      <w:lang w:val="en-US"/>
    </w:rPr>
  </w:style>
  <w:style w:type="paragraph" w:customStyle="1" w:styleId="PlainText1">
    <w:name w:val="Plain Text1"/>
    <w:basedOn w:val="Normal"/>
    <w:rsid w:val="00440CD5"/>
    <w:pPr>
      <w:overflowPunct w:val="0"/>
      <w:autoSpaceDE w:val="0"/>
      <w:autoSpaceDN w:val="0"/>
      <w:adjustRightInd w:val="0"/>
      <w:textAlignment w:val="baseline"/>
    </w:pPr>
    <w:rPr>
      <w:rFonts w:ascii="Courier New" w:hAnsi="Courier New"/>
      <w:lang w:val="es-ES_tradnl"/>
    </w:rPr>
  </w:style>
  <w:style w:type="paragraph" w:customStyle="1" w:styleId="BodyText32">
    <w:name w:val="Body Text 32"/>
    <w:basedOn w:val="Normal"/>
    <w:rsid w:val="00440CD5"/>
    <w:pPr>
      <w:overflowPunct w:val="0"/>
      <w:autoSpaceDE w:val="0"/>
      <w:autoSpaceDN w:val="0"/>
      <w:adjustRightInd w:val="0"/>
      <w:jc w:val="both"/>
      <w:textAlignment w:val="baseline"/>
    </w:pPr>
    <w:rPr>
      <w:rFonts w:ascii="Arial Narrow" w:hAnsi="Arial Narrow"/>
      <w:sz w:val="18"/>
      <w:lang w:val="es-MX"/>
    </w:rPr>
  </w:style>
  <w:style w:type="paragraph" w:customStyle="1" w:styleId="ArticleL4">
    <w:name w:val="Article_L4"/>
    <w:next w:val="Normal"/>
    <w:rsid w:val="00440CD5"/>
    <w:pPr>
      <w:spacing w:before="240" w:line="360" w:lineRule="auto"/>
      <w:ind w:left="2160" w:hanging="720"/>
      <w:jc w:val="both"/>
    </w:pPr>
    <w:rPr>
      <w:sz w:val="24"/>
      <w:lang w:val="es-PE"/>
    </w:rPr>
  </w:style>
  <w:style w:type="paragraph" w:customStyle="1" w:styleId="ArticleL2">
    <w:name w:val="Article_L2"/>
    <w:basedOn w:val="Normal"/>
    <w:next w:val="Normal"/>
    <w:rsid w:val="00440CD5"/>
    <w:pPr>
      <w:tabs>
        <w:tab w:val="left" w:pos="1440"/>
      </w:tabs>
      <w:spacing w:after="240" w:line="312" w:lineRule="auto"/>
      <w:ind w:firstLine="720"/>
      <w:jc w:val="both"/>
    </w:pPr>
    <w:rPr>
      <w:snapToGrid w:val="0"/>
      <w:sz w:val="24"/>
      <w:lang w:val="en-US"/>
    </w:rPr>
  </w:style>
  <w:style w:type="character" w:customStyle="1" w:styleId="DeltaViewInsertion">
    <w:name w:val="DeltaView Insertion"/>
    <w:rsid w:val="00440CD5"/>
    <w:rPr>
      <w:b/>
      <w:bCs/>
      <w:spacing w:val="0"/>
      <w:u w:val="double"/>
    </w:rPr>
  </w:style>
  <w:style w:type="paragraph" w:customStyle="1" w:styleId="Textodeglobo1">
    <w:name w:val="Texto de globo1"/>
    <w:basedOn w:val="Normal"/>
    <w:semiHidden/>
    <w:rsid w:val="00440CD5"/>
    <w:rPr>
      <w:rFonts w:ascii="Tahoma" w:hAnsi="Tahoma" w:cs="Tahoma"/>
      <w:sz w:val="16"/>
      <w:szCs w:val="16"/>
    </w:rPr>
  </w:style>
  <w:style w:type="paragraph" w:customStyle="1" w:styleId="VietadePrimerOrden">
    <w:name w:val="Viñeta de Primer Orden"/>
    <w:basedOn w:val="Normal"/>
    <w:rsid w:val="00440CD5"/>
    <w:pPr>
      <w:tabs>
        <w:tab w:val="num" w:pos="1080"/>
      </w:tabs>
      <w:spacing w:after="200"/>
      <w:ind w:left="1080" w:hanging="360"/>
      <w:jc w:val="both"/>
    </w:pPr>
    <w:rPr>
      <w:snapToGrid w:val="0"/>
      <w:color w:val="000000"/>
    </w:rPr>
  </w:style>
  <w:style w:type="paragraph" w:customStyle="1" w:styleId="VietadeTercerOrden">
    <w:name w:val="Viñeta de Tercer Orden"/>
    <w:basedOn w:val="Normal"/>
    <w:rsid w:val="00440CD5"/>
    <w:pPr>
      <w:tabs>
        <w:tab w:val="num" w:pos="1074"/>
      </w:tabs>
      <w:spacing w:after="200"/>
      <w:ind w:left="1071" w:hanging="283"/>
      <w:jc w:val="both"/>
    </w:pPr>
    <w:rPr>
      <w:snapToGrid w:val="0"/>
      <w:color w:val="000000"/>
      <w:sz w:val="21"/>
    </w:rPr>
  </w:style>
  <w:style w:type="paragraph" w:customStyle="1" w:styleId="p3">
    <w:name w:val="p3"/>
    <w:basedOn w:val="Normal"/>
    <w:rsid w:val="00440CD5"/>
    <w:pPr>
      <w:widowControl w:val="0"/>
      <w:tabs>
        <w:tab w:val="left" w:pos="720"/>
      </w:tabs>
      <w:jc w:val="both"/>
    </w:pPr>
    <w:rPr>
      <w:rFonts w:ascii="Times" w:hAnsi="Times"/>
      <w:sz w:val="24"/>
      <w:lang w:val="es-ES_tradnl"/>
    </w:rPr>
  </w:style>
  <w:style w:type="character" w:customStyle="1" w:styleId="TOC12">
    <w:name w:val="TOC 12"/>
    <w:rsid w:val="002C0046"/>
  </w:style>
  <w:style w:type="paragraph" w:customStyle="1" w:styleId="xl28">
    <w:name w:val="xl28"/>
    <w:basedOn w:val="Normal"/>
    <w:rsid w:val="00440CD5"/>
    <w:pPr>
      <w:spacing w:before="100" w:beforeAutospacing="1" w:after="100" w:afterAutospacing="1"/>
      <w:jc w:val="center"/>
    </w:pPr>
    <w:rPr>
      <w:rFonts w:ascii="Arial Unicode MS" w:eastAsia="Arial Unicode MS" w:hAnsi="Arial Unicode MS" w:cs="Arial Unicode MS"/>
      <w:sz w:val="16"/>
      <w:szCs w:val="16"/>
      <w:lang w:val="en-US" w:eastAsia="en-US"/>
    </w:rPr>
  </w:style>
  <w:style w:type="paragraph" w:customStyle="1" w:styleId="Estilo1">
    <w:name w:val="Estilo1"/>
    <w:basedOn w:val="Normal"/>
    <w:rsid w:val="00440CD5"/>
    <w:pPr>
      <w:tabs>
        <w:tab w:val="left" w:pos="567"/>
        <w:tab w:val="left" w:pos="1134"/>
        <w:tab w:val="left" w:pos="1701"/>
        <w:tab w:val="left" w:pos="2268"/>
        <w:tab w:val="left" w:pos="2835"/>
        <w:tab w:val="left" w:pos="3402"/>
        <w:tab w:val="left" w:pos="3969"/>
        <w:tab w:val="left" w:pos="4536"/>
        <w:tab w:val="left" w:pos="5103"/>
      </w:tabs>
      <w:jc w:val="both"/>
    </w:pPr>
    <w:rPr>
      <w:rFonts w:ascii="Arial Narrow" w:hAnsi="Arial Narrow"/>
      <w:sz w:val="24"/>
      <w:lang w:val="es-PE"/>
    </w:rPr>
  </w:style>
  <w:style w:type="paragraph" w:customStyle="1" w:styleId="BodyText31">
    <w:name w:val="Body Text 31"/>
    <w:basedOn w:val="Normal"/>
    <w:rsid w:val="00440CD5"/>
    <w:pPr>
      <w:overflowPunct w:val="0"/>
      <w:autoSpaceDE w:val="0"/>
      <w:autoSpaceDN w:val="0"/>
      <w:adjustRightInd w:val="0"/>
      <w:jc w:val="both"/>
      <w:textAlignment w:val="baseline"/>
    </w:pPr>
    <w:rPr>
      <w:rFonts w:ascii="Arial Narrow" w:hAnsi="Arial Narrow"/>
      <w:sz w:val="18"/>
      <w:lang w:val="es-MX"/>
    </w:rPr>
  </w:style>
  <w:style w:type="paragraph" w:customStyle="1" w:styleId="EstiloFiguraNegrita">
    <w:name w:val="Estilo Figura + Negrita"/>
    <w:basedOn w:val="Normal"/>
    <w:rsid w:val="00440CD5"/>
    <w:pPr>
      <w:tabs>
        <w:tab w:val="num" w:pos="1428"/>
      </w:tabs>
      <w:ind w:left="1428" w:hanging="720"/>
    </w:pPr>
    <w:rPr>
      <w:bCs w:val="0"/>
      <w:sz w:val="24"/>
      <w:szCs w:val="24"/>
      <w:lang w:eastAsia="en-US"/>
    </w:rPr>
  </w:style>
  <w:style w:type="paragraph" w:customStyle="1" w:styleId="InsideAddress">
    <w:name w:val="Inside Address"/>
    <w:basedOn w:val="Normal"/>
    <w:rsid w:val="00440CD5"/>
    <w:pPr>
      <w:jc w:val="both"/>
    </w:pPr>
    <w:rPr>
      <w:sz w:val="24"/>
      <w:lang w:val="es-MX"/>
    </w:rPr>
  </w:style>
  <w:style w:type="paragraph" w:customStyle="1" w:styleId="BodyText21">
    <w:name w:val="Body Text 21"/>
    <w:basedOn w:val="Normal"/>
    <w:rsid w:val="00440CD5"/>
    <w:pPr>
      <w:widowControl w:val="0"/>
      <w:jc w:val="center"/>
    </w:pPr>
    <w:rPr>
      <w:b/>
    </w:rPr>
  </w:style>
  <w:style w:type="paragraph" w:customStyle="1" w:styleId="BodyText23">
    <w:name w:val="Body Text 23"/>
    <w:basedOn w:val="Normal"/>
    <w:rsid w:val="00440CD5"/>
    <w:pPr>
      <w:widowControl w:val="0"/>
      <w:overflowPunct w:val="0"/>
      <w:autoSpaceDE w:val="0"/>
      <w:autoSpaceDN w:val="0"/>
      <w:adjustRightInd w:val="0"/>
      <w:spacing w:after="240"/>
      <w:jc w:val="both"/>
      <w:textAlignment w:val="baseline"/>
    </w:pPr>
    <w:rPr>
      <w:sz w:val="24"/>
    </w:rPr>
  </w:style>
  <w:style w:type="character" w:styleId="Textoennegrita">
    <w:name w:val="Strong"/>
    <w:qFormat/>
    <w:rsid w:val="00440CD5"/>
    <w:rPr>
      <w:b/>
      <w:bCs/>
    </w:rPr>
  </w:style>
  <w:style w:type="paragraph" w:customStyle="1" w:styleId="pelota0">
    <w:name w:val="pelota"/>
    <w:basedOn w:val="Normal"/>
    <w:rsid w:val="00440CD5"/>
    <w:pPr>
      <w:spacing w:before="100" w:beforeAutospacing="1" w:after="100" w:afterAutospacing="1"/>
    </w:pPr>
    <w:rPr>
      <w:rFonts w:ascii="Arial Unicode MS" w:eastAsia="Arial Unicode MS" w:hAnsi="Arial Unicode MS" w:cs="Arial Unicode MS"/>
      <w:sz w:val="24"/>
      <w:szCs w:val="24"/>
    </w:rPr>
  </w:style>
  <w:style w:type="character" w:styleId="Hipervnculo">
    <w:name w:val="Hyperlink"/>
    <w:uiPriority w:val="99"/>
    <w:rsid w:val="00440CD5"/>
    <w:rPr>
      <w:color w:val="0000FF"/>
      <w:u w:val="single"/>
    </w:rPr>
  </w:style>
  <w:style w:type="paragraph" w:customStyle="1" w:styleId="Asuntodelcomentario1">
    <w:name w:val="Asunto del comentario1"/>
    <w:basedOn w:val="Textocomentario"/>
    <w:next w:val="Textocomentario"/>
    <w:semiHidden/>
    <w:rsid w:val="00440CD5"/>
    <w:rPr>
      <w:b/>
      <w:bCs w:val="0"/>
    </w:rPr>
  </w:style>
  <w:style w:type="paragraph" w:styleId="Textocomentario">
    <w:name w:val="annotation text"/>
    <w:basedOn w:val="Normal"/>
    <w:link w:val="TextocomentarioCar"/>
    <w:uiPriority w:val="99"/>
    <w:rsid w:val="00440CD5"/>
    <w:rPr>
      <w:rFonts w:cs="Times New Roman"/>
    </w:rPr>
  </w:style>
  <w:style w:type="character" w:styleId="Refdenotaalfinal">
    <w:name w:val="endnote reference"/>
    <w:semiHidden/>
    <w:rsid w:val="00440CD5"/>
    <w:rPr>
      <w:vertAlign w:val="superscript"/>
    </w:rPr>
  </w:style>
  <w:style w:type="paragraph" w:styleId="TDC2">
    <w:name w:val="toc 2"/>
    <w:basedOn w:val="Normal"/>
    <w:next w:val="Normal"/>
    <w:autoRedefine/>
    <w:uiPriority w:val="39"/>
    <w:unhideWhenUsed/>
    <w:rsid w:val="00A1147A"/>
    <w:pPr>
      <w:tabs>
        <w:tab w:val="right" w:leader="dot" w:pos="9061"/>
      </w:tabs>
      <w:ind w:left="221"/>
    </w:pPr>
  </w:style>
  <w:style w:type="paragraph" w:styleId="TDC3">
    <w:name w:val="toc 3"/>
    <w:basedOn w:val="Normal"/>
    <w:next w:val="Normal"/>
    <w:autoRedefine/>
    <w:uiPriority w:val="39"/>
    <w:unhideWhenUsed/>
    <w:rsid w:val="00783C9C"/>
    <w:pPr>
      <w:tabs>
        <w:tab w:val="left" w:pos="1400"/>
        <w:tab w:val="right" w:leader="dot" w:pos="9061"/>
      </w:tabs>
      <w:ind w:left="440"/>
    </w:pPr>
  </w:style>
  <w:style w:type="paragraph" w:styleId="TDC4">
    <w:name w:val="toc 4"/>
    <w:basedOn w:val="Normal"/>
    <w:next w:val="Normal"/>
    <w:autoRedefine/>
    <w:uiPriority w:val="39"/>
    <w:rsid w:val="00440CD5"/>
    <w:pPr>
      <w:ind w:left="400"/>
    </w:pPr>
  </w:style>
  <w:style w:type="paragraph" w:styleId="TDC5">
    <w:name w:val="toc 5"/>
    <w:basedOn w:val="Normal"/>
    <w:next w:val="Normal"/>
    <w:autoRedefine/>
    <w:uiPriority w:val="39"/>
    <w:rsid w:val="00440CD5"/>
    <w:pPr>
      <w:ind w:left="600"/>
    </w:pPr>
  </w:style>
  <w:style w:type="paragraph" w:styleId="TDC6">
    <w:name w:val="toc 6"/>
    <w:basedOn w:val="Normal"/>
    <w:next w:val="Normal"/>
    <w:autoRedefine/>
    <w:uiPriority w:val="39"/>
    <w:rsid w:val="00440CD5"/>
    <w:pPr>
      <w:ind w:left="800"/>
    </w:pPr>
  </w:style>
  <w:style w:type="paragraph" w:styleId="TDC7">
    <w:name w:val="toc 7"/>
    <w:basedOn w:val="Normal"/>
    <w:next w:val="Normal"/>
    <w:autoRedefine/>
    <w:uiPriority w:val="39"/>
    <w:rsid w:val="00440CD5"/>
    <w:pPr>
      <w:ind w:left="1000"/>
    </w:pPr>
  </w:style>
  <w:style w:type="paragraph" w:styleId="TDC8">
    <w:name w:val="toc 8"/>
    <w:basedOn w:val="Normal"/>
    <w:next w:val="Normal"/>
    <w:autoRedefine/>
    <w:uiPriority w:val="39"/>
    <w:rsid w:val="00440CD5"/>
    <w:pPr>
      <w:ind w:left="1200"/>
    </w:pPr>
  </w:style>
  <w:style w:type="paragraph" w:styleId="TDC9">
    <w:name w:val="toc 9"/>
    <w:basedOn w:val="Normal"/>
    <w:next w:val="Normal"/>
    <w:autoRedefine/>
    <w:uiPriority w:val="39"/>
    <w:rsid w:val="00440CD5"/>
    <w:pPr>
      <w:ind w:left="1400"/>
    </w:pPr>
  </w:style>
  <w:style w:type="character" w:styleId="Refdecomentario">
    <w:name w:val="annotation reference"/>
    <w:uiPriority w:val="99"/>
    <w:semiHidden/>
    <w:rsid w:val="00440CD5"/>
    <w:rPr>
      <w:sz w:val="16"/>
      <w:szCs w:val="16"/>
    </w:rPr>
  </w:style>
  <w:style w:type="paragraph" w:styleId="Descripcin">
    <w:name w:val="caption"/>
    <w:basedOn w:val="Normal"/>
    <w:next w:val="Normal"/>
    <w:qFormat/>
    <w:rsid w:val="00440CD5"/>
    <w:pPr>
      <w:jc w:val="center"/>
    </w:pPr>
    <w:rPr>
      <w:b/>
      <w:sz w:val="18"/>
      <w:lang w:val="es-ES_tradnl"/>
    </w:rPr>
  </w:style>
  <w:style w:type="character" w:customStyle="1" w:styleId="1">
    <w:name w:val="1"/>
    <w:rsid w:val="00440CD5"/>
  </w:style>
  <w:style w:type="paragraph" w:customStyle="1" w:styleId="BodyTextIndent21">
    <w:name w:val="Body Text Indent 21"/>
    <w:basedOn w:val="Normal"/>
    <w:rsid w:val="00440CD5"/>
    <w:pPr>
      <w:ind w:left="426"/>
      <w:jc w:val="both"/>
    </w:pPr>
    <w:rPr>
      <w:sz w:val="24"/>
      <w:lang w:val="es-ES_tradnl"/>
    </w:rPr>
  </w:style>
  <w:style w:type="paragraph" w:styleId="Asuntodelcomentario">
    <w:name w:val="annotation subject"/>
    <w:basedOn w:val="Textocomentario"/>
    <w:next w:val="Textocomentario"/>
    <w:link w:val="AsuntodelcomentarioCar"/>
    <w:semiHidden/>
    <w:rsid w:val="00440CD5"/>
    <w:rPr>
      <w:b/>
    </w:rPr>
  </w:style>
  <w:style w:type="character" w:customStyle="1" w:styleId="EstiloCorreo741">
    <w:name w:val="EstiloCorreo741"/>
    <w:rsid w:val="00440CD5"/>
    <w:rPr>
      <w:rFonts w:ascii="Arial" w:hAnsi="Arial" w:cs="Arial"/>
      <w:color w:val="000080"/>
    </w:rPr>
  </w:style>
  <w:style w:type="character" w:customStyle="1" w:styleId="TextoindependienteCar1">
    <w:name w:val="Texto independiente Car1"/>
    <w:rsid w:val="00440CD5"/>
    <w:rPr>
      <w:rFonts w:ascii="Arial" w:hAnsi="Arial"/>
      <w:sz w:val="22"/>
      <w:lang w:val="es-ES_tradnl" w:eastAsia="es-ES" w:bidi="ar-SA"/>
    </w:rPr>
  </w:style>
  <w:style w:type="character" w:styleId="Refdenotaalpie">
    <w:name w:val="footnote reference"/>
    <w:uiPriority w:val="99"/>
    <w:rsid w:val="00440CD5"/>
    <w:rPr>
      <w:vertAlign w:val="superscript"/>
    </w:rPr>
  </w:style>
  <w:style w:type="character" w:customStyle="1" w:styleId="FootnoteReference1">
    <w:name w:val="Footnote Reference1"/>
    <w:rsid w:val="00440CD5"/>
    <w:rPr>
      <w:color w:val="000000"/>
    </w:rPr>
  </w:style>
  <w:style w:type="character" w:customStyle="1" w:styleId="SINGLE">
    <w:name w:val="SINGLE"/>
    <w:rsid w:val="00440CD5"/>
    <w:rPr>
      <w:color w:val="000000"/>
    </w:rPr>
  </w:style>
  <w:style w:type="character" w:customStyle="1" w:styleId="Refdenotaalpie1">
    <w:name w:val="Ref. de nota al pie1"/>
    <w:rsid w:val="00440CD5"/>
    <w:rPr>
      <w:color w:val="000000"/>
    </w:rPr>
  </w:style>
  <w:style w:type="paragraph" w:styleId="Mapadeldocumento">
    <w:name w:val="Document Map"/>
    <w:basedOn w:val="Normal"/>
    <w:link w:val="MapadeldocumentoCar"/>
    <w:semiHidden/>
    <w:rsid w:val="00440CD5"/>
    <w:pPr>
      <w:shd w:val="clear" w:color="auto" w:fill="000080"/>
    </w:pPr>
    <w:rPr>
      <w:rFonts w:ascii="Tahoma" w:hAnsi="Tahoma" w:cs="Times New Roman"/>
    </w:rPr>
  </w:style>
  <w:style w:type="character" w:styleId="Hipervnculovisitado">
    <w:name w:val="FollowedHyperlink"/>
    <w:rsid w:val="006E61B6"/>
    <w:rPr>
      <w:color w:val="800080"/>
      <w:u w:val="single"/>
    </w:rPr>
  </w:style>
  <w:style w:type="paragraph" w:customStyle="1" w:styleId="bodytext240">
    <w:name w:val="bodytext24"/>
    <w:basedOn w:val="Normal"/>
    <w:rsid w:val="00440CD5"/>
    <w:pPr>
      <w:spacing w:before="100" w:beforeAutospacing="1" w:after="100" w:afterAutospacing="1"/>
    </w:pPr>
    <w:rPr>
      <w:sz w:val="24"/>
      <w:szCs w:val="24"/>
    </w:rPr>
  </w:style>
  <w:style w:type="paragraph" w:styleId="Textodebloque">
    <w:name w:val="Block Text"/>
    <w:basedOn w:val="Normal"/>
    <w:rsid w:val="00440CD5"/>
    <w:pPr>
      <w:ind w:left="709" w:right="-3" w:hanging="709"/>
      <w:jc w:val="both"/>
    </w:pPr>
    <w:rPr>
      <w:b/>
    </w:rPr>
  </w:style>
  <w:style w:type="paragraph" w:customStyle="1" w:styleId="Default">
    <w:name w:val="Default"/>
    <w:rsid w:val="001B7F4A"/>
    <w:pPr>
      <w:autoSpaceDE w:val="0"/>
      <w:autoSpaceDN w:val="0"/>
      <w:adjustRightInd w:val="0"/>
    </w:pPr>
    <w:rPr>
      <w:rFonts w:ascii="Tahoma" w:hAnsi="Tahoma" w:cs="Tahoma"/>
      <w:color w:val="000000"/>
      <w:sz w:val="24"/>
      <w:szCs w:val="24"/>
    </w:rPr>
  </w:style>
  <w:style w:type="paragraph" w:customStyle="1" w:styleId="CM39">
    <w:name w:val="CM39"/>
    <w:basedOn w:val="Normal"/>
    <w:next w:val="Normal"/>
    <w:rsid w:val="00A9418A"/>
    <w:pPr>
      <w:widowControl w:val="0"/>
      <w:autoSpaceDE w:val="0"/>
      <w:autoSpaceDN w:val="0"/>
      <w:adjustRightInd w:val="0"/>
      <w:spacing w:line="253" w:lineRule="atLeast"/>
    </w:pPr>
    <w:rPr>
      <w:sz w:val="24"/>
      <w:szCs w:val="24"/>
    </w:rPr>
  </w:style>
  <w:style w:type="table" w:styleId="Tablaconcuadrcula">
    <w:name w:val="Table Grid"/>
    <w:basedOn w:val="Tablanormal"/>
    <w:rsid w:val="00143D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20">
    <w:name w:val="bodytext22"/>
    <w:basedOn w:val="Normal"/>
    <w:rsid w:val="00143DB2"/>
    <w:pPr>
      <w:spacing w:before="100" w:beforeAutospacing="1" w:after="100" w:afterAutospacing="1"/>
    </w:pPr>
    <w:rPr>
      <w:rFonts w:ascii="Arial Unicode MS" w:eastAsia="Arial Unicode MS" w:hAnsi="Arial Unicode MS" w:cs="Arial Unicode MS"/>
      <w:bCs w:val="0"/>
      <w:sz w:val="24"/>
      <w:szCs w:val="24"/>
    </w:rPr>
  </w:style>
  <w:style w:type="paragraph" w:customStyle="1" w:styleId="Ttulo3Hdg3Heading3aIzquierda0cmSangrafrances">
    <w:name w:val="Título 3Hdg 3Heading 3a + Izquierda:  0 cm Sangría frances..."/>
    <w:basedOn w:val="Ttulo3"/>
    <w:next w:val="Ttulo3"/>
    <w:link w:val="Ttulo3Hdg3Heading3aIzquierda0cmSangrafrancesCarCar"/>
    <w:rsid w:val="00156AF8"/>
    <w:pPr>
      <w:ind w:left="993" w:hanging="993"/>
    </w:pPr>
    <w:rPr>
      <w:rFonts w:cs="Arial"/>
      <w:b w:val="0"/>
      <w:bCs w:val="0"/>
    </w:rPr>
  </w:style>
  <w:style w:type="paragraph" w:styleId="Revisin">
    <w:name w:val="Revision"/>
    <w:hidden/>
    <w:uiPriority w:val="99"/>
    <w:semiHidden/>
    <w:rsid w:val="00CF5686"/>
    <w:rPr>
      <w:rFonts w:ascii="Arial" w:hAnsi="Arial" w:cs="Arial"/>
      <w:bCs/>
      <w:sz w:val="22"/>
      <w:szCs w:val="18"/>
    </w:rPr>
  </w:style>
  <w:style w:type="character" w:customStyle="1" w:styleId="PiedepginaCar">
    <w:name w:val="Pie de página Car"/>
    <w:link w:val="Piedepgina"/>
    <w:rsid w:val="000B6C17"/>
    <w:rPr>
      <w:rFonts w:ascii="Arial" w:hAnsi="Arial" w:cs="Arial"/>
      <w:bCs/>
      <w:sz w:val="22"/>
      <w:szCs w:val="18"/>
      <w:lang w:val="es-ES_tradnl"/>
    </w:rPr>
  </w:style>
  <w:style w:type="paragraph" w:styleId="Prrafodelista">
    <w:name w:val="List Paragraph"/>
    <w:aliases w:val="Lista 123"/>
    <w:basedOn w:val="Normal"/>
    <w:link w:val="PrrafodelistaCar"/>
    <w:uiPriority w:val="34"/>
    <w:qFormat/>
    <w:rsid w:val="004C2790"/>
    <w:pPr>
      <w:ind w:left="708"/>
    </w:pPr>
    <w:rPr>
      <w:rFonts w:cs="Times New Roman"/>
    </w:rPr>
  </w:style>
  <w:style w:type="character" w:customStyle="1" w:styleId="TextonotapieCar">
    <w:name w:val="Texto nota pie Car"/>
    <w:link w:val="Textonotapie"/>
    <w:uiPriority w:val="99"/>
    <w:locked/>
    <w:rsid w:val="001C2E24"/>
    <w:rPr>
      <w:rFonts w:ascii="Arial" w:hAnsi="Arial" w:cs="Arial"/>
      <w:bCs/>
      <w:sz w:val="22"/>
      <w:szCs w:val="18"/>
      <w:lang w:val="es-ES" w:eastAsia="es-ES"/>
    </w:rPr>
  </w:style>
  <w:style w:type="character" w:customStyle="1" w:styleId="Ttulo2Car">
    <w:name w:val="Título 2 Car"/>
    <w:link w:val="Ttulo2"/>
    <w:rsid w:val="008C7A71"/>
    <w:rPr>
      <w:rFonts w:ascii="CG Omega" w:hAnsi="CG Omega" w:cs="Arial"/>
      <w:bCs/>
      <w:sz w:val="22"/>
      <w:szCs w:val="18"/>
      <w:u w:val="single"/>
      <w:lang w:val="es-ES_tradnl" w:eastAsia="es-ES"/>
    </w:rPr>
  </w:style>
  <w:style w:type="character" w:customStyle="1" w:styleId="TextosinformatoCar">
    <w:name w:val="Texto sin formato Car"/>
    <w:aliases w:val=" Car Car,Car Car"/>
    <w:link w:val="Textosinformato"/>
    <w:rsid w:val="008C7A71"/>
    <w:rPr>
      <w:rFonts w:ascii="Courier New" w:hAnsi="Courier New" w:cs="Arial"/>
      <w:bCs/>
      <w:sz w:val="22"/>
      <w:szCs w:val="18"/>
      <w:lang w:val="es-ES_tradnl" w:eastAsia="es-ES"/>
    </w:rPr>
  </w:style>
  <w:style w:type="character" w:customStyle="1" w:styleId="SangradetextonormalCar">
    <w:name w:val="Sangría de texto normal Car"/>
    <w:aliases w:val="Sangría de t Car,independiente Car"/>
    <w:link w:val="Sangradetextonormal"/>
    <w:rsid w:val="008C7A71"/>
    <w:rPr>
      <w:rFonts w:ascii="Arial" w:hAnsi="Arial" w:cs="Arial"/>
      <w:bCs/>
      <w:sz w:val="24"/>
      <w:szCs w:val="18"/>
      <w:lang w:val="es-ES" w:eastAsia="es-ES"/>
    </w:rPr>
  </w:style>
  <w:style w:type="paragraph" w:customStyle="1" w:styleId="EstiloIzquierda0cmSangrafrancesa095cm">
    <w:name w:val="Estilo Izquierda:  0 cm Sangría francesa:  0.95 cm"/>
    <w:basedOn w:val="Normal"/>
    <w:rsid w:val="00EC252C"/>
    <w:pPr>
      <w:numPr>
        <w:numId w:val="34"/>
      </w:numPr>
      <w:jc w:val="both"/>
    </w:pPr>
    <w:rPr>
      <w:rFonts w:cs="Times New Roman"/>
      <w:bCs w:val="0"/>
      <w:sz w:val="24"/>
      <w:szCs w:val="20"/>
    </w:rPr>
  </w:style>
  <w:style w:type="paragraph" w:customStyle="1" w:styleId="Textoindependiente21">
    <w:name w:val="Texto independiente 21"/>
    <w:basedOn w:val="Normal"/>
    <w:rsid w:val="00C359EB"/>
    <w:pPr>
      <w:widowControl w:val="0"/>
      <w:tabs>
        <w:tab w:val="left" w:pos="0"/>
      </w:tabs>
      <w:suppressAutoHyphens/>
      <w:jc w:val="both"/>
    </w:pPr>
    <w:rPr>
      <w:rFonts w:cs="Times New Roman"/>
      <w:bCs w:val="0"/>
      <w:szCs w:val="20"/>
      <w:lang w:val="es-ES_tradnl"/>
    </w:rPr>
  </w:style>
  <w:style w:type="paragraph" w:styleId="Listaconvietas">
    <w:name w:val="List Bullet"/>
    <w:basedOn w:val="Normal"/>
    <w:rsid w:val="007E28E6"/>
    <w:pPr>
      <w:tabs>
        <w:tab w:val="num" w:pos="360"/>
      </w:tabs>
      <w:ind w:left="360" w:hanging="360"/>
    </w:pPr>
    <w:rPr>
      <w:rFonts w:ascii="Times New Roman" w:hAnsi="Times New Roman" w:cs="Times New Roman"/>
      <w:bCs w:val="0"/>
      <w:sz w:val="20"/>
      <w:szCs w:val="20"/>
      <w:lang w:val="es-ES_tradnl"/>
    </w:rPr>
  </w:style>
  <w:style w:type="paragraph" w:customStyle="1" w:styleId="Style15">
    <w:name w:val="Style 15"/>
    <w:basedOn w:val="Normal"/>
    <w:rsid w:val="00C36A5A"/>
    <w:pPr>
      <w:widowControl w:val="0"/>
      <w:autoSpaceDE w:val="0"/>
      <w:autoSpaceDN w:val="0"/>
      <w:ind w:left="360"/>
    </w:pPr>
    <w:rPr>
      <w:rFonts w:ascii="Times New Roman" w:hAnsi="Times New Roman" w:cs="Times New Roman"/>
      <w:bCs w:val="0"/>
      <w:sz w:val="24"/>
      <w:szCs w:val="24"/>
      <w:lang w:val="es-PE"/>
    </w:rPr>
  </w:style>
  <w:style w:type="paragraph" w:customStyle="1" w:styleId="Style1">
    <w:name w:val="Style 1"/>
    <w:basedOn w:val="Normal"/>
    <w:rsid w:val="00C36A5A"/>
    <w:pPr>
      <w:widowControl w:val="0"/>
      <w:autoSpaceDE w:val="0"/>
      <w:autoSpaceDN w:val="0"/>
      <w:adjustRightInd w:val="0"/>
    </w:pPr>
    <w:rPr>
      <w:rFonts w:ascii="Times New Roman" w:hAnsi="Times New Roman" w:cs="Times New Roman"/>
      <w:bCs w:val="0"/>
      <w:sz w:val="24"/>
      <w:szCs w:val="24"/>
      <w:lang w:val="es-PE"/>
    </w:rPr>
  </w:style>
  <w:style w:type="paragraph" w:customStyle="1" w:styleId="Style13">
    <w:name w:val="Style 13"/>
    <w:basedOn w:val="Normal"/>
    <w:rsid w:val="00C36A5A"/>
    <w:pPr>
      <w:widowControl w:val="0"/>
      <w:tabs>
        <w:tab w:val="right" w:leader="underscore" w:pos="7884"/>
      </w:tabs>
      <w:autoSpaceDE w:val="0"/>
      <w:autoSpaceDN w:val="0"/>
      <w:ind w:left="864"/>
    </w:pPr>
    <w:rPr>
      <w:rFonts w:ascii="Times New Roman" w:hAnsi="Times New Roman" w:cs="Times New Roman"/>
      <w:bCs w:val="0"/>
      <w:sz w:val="24"/>
      <w:szCs w:val="24"/>
      <w:lang w:val="es-PE"/>
    </w:rPr>
  </w:style>
  <w:style w:type="paragraph" w:customStyle="1" w:styleId="Style10">
    <w:name w:val="Style 10"/>
    <w:basedOn w:val="Normal"/>
    <w:rsid w:val="00C36A5A"/>
    <w:pPr>
      <w:widowControl w:val="0"/>
      <w:autoSpaceDE w:val="0"/>
      <w:autoSpaceDN w:val="0"/>
      <w:spacing w:before="1728" w:after="216"/>
      <w:ind w:left="5976"/>
    </w:pPr>
    <w:rPr>
      <w:rFonts w:ascii="Times New Roman" w:hAnsi="Times New Roman" w:cs="Times New Roman"/>
      <w:bCs w:val="0"/>
      <w:sz w:val="24"/>
      <w:szCs w:val="24"/>
      <w:lang w:val="es-PE"/>
    </w:rPr>
  </w:style>
  <w:style w:type="paragraph" w:customStyle="1" w:styleId="Style4">
    <w:name w:val="Style 4"/>
    <w:basedOn w:val="Normal"/>
    <w:rsid w:val="00C36A5A"/>
    <w:pPr>
      <w:widowControl w:val="0"/>
      <w:tabs>
        <w:tab w:val="left" w:pos="2052"/>
      </w:tabs>
      <w:autoSpaceDE w:val="0"/>
      <w:autoSpaceDN w:val="0"/>
      <w:ind w:left="1656"/>
    </w:pPr>
    <w:rPr>
      <w:rFonts w:ascii="Times New Roman" w:hAnsi="Times New Roman" w:cs="Times New Roman"/>
      <w:bCs w:val="0"/>
      <w:sz w:val="24"/>
      <w:szCs w:val="24"/>
      <w:lang w:val="es-PE"/>
    </w:rPr>
  </w:style>
  <w:style w:type="paragraph" w:customStyle="1" w:styleId="Style16">
    <w:name w:val="Style 16"/>
    <w:basedOn w:val="Normal"/>
    <w:rsid w:val="00C36A5A"/>
    <w:pPr>
      <w:widowControl w:val="0"/>
      <w:autoSpaceDE w:val="0"/>
      <w:autoSpaceDN w:val="0"/>
      <w:ind w:left="1656"/>
    </w:pPr>
    <w:rPr>
      <w:rFonts w:ascii="Times New Roman" w:hAnsi="Times New Roman" w:cs="Times New Roman"/>
      <w:bCs w:val="0"/>
      <w:sz w:val="24"/>
      <w:szCs w:val="24"/>
      <w:lang w:val="es-PE"/>
    </w:rPr>
  </w:style>
  <w:style w:type="paragraph" w:customStyle="1" w:styleId="Style14">
    <w:name w:val="Style 14"/>
    <w:basedOn w:val="Normal"/>
    <w:rsid w:val="00C36A5A"/>
    <w:pPr>
      <w:widowControl w:val="0"/>
      <w:autoSpaceDE w:val="0"/>
      <w:autoSpaceDN w:val="0"/>
      <w:spacing w:before="144"/>
      <w:ind w:left="1800" w:hanging="504"/>
      <w:jc w:val="both"/>
    </w:pPr>
    <w:rPr>
      <w:rFonts w:ascii="Times New Roman" w:hAnsi="Times New Roman" w:cs="Times New Roman"/>
      <w:bCs w:val="0"/>
      <w:sz w:val="24"/>
      <w:szCs w:val="24"/>
      <w:lang w:val="es-PE"/>
    </w:rPr>
  </w:style>
  <w:style w:type="paragraph" w:customStyle="1" w:styleId="Style17">
    <w:name w:val="Style 17"/>
    <w:basedOn w:val="Normal"/>
    <w:rsid w:val="00C36A5A"/>
    <w:pPr>
      <w:widowControl w:val="0"/>
      <w:autoSpaceDE w:val="0"/>
      <w:autoSpaceDN w:val="0"/>
      <w:adjustRightInd w:val="0"/>
    </w:pPr>
    <w:rPr>
      <w:rFonts w:ascii="Times New Roman" w:hAnsi="Times New Roman" w:cs="Times New Roman"/>
      <w:bCs w:val="0"/>
      <w:sz w:val="24"/>
      <w:szCs w:val="24"/>
      <w:lang w:val="es-PE"/>
    </w:rPr>
  </w:style>
  <w:style w:type="paragraph" w:customStyle="1" w:styleId="Style18">
    <w:name w:val="Style 18"/>
    <w:basedOn w:val="Normal"/>
    <w:rsid w:val="00C36A5A"/>
    <w:pPr>
      <w:widowControl w:val="0"/>
      <w:autoSpaceDE w:val="0"/>
      <w:autoSpaceDN w:val="0"/>
      <w:spacing w:before="180" w:line="288" w:lineRule="atLeast"/>
      <w:ind w:left="1656"/>
    </w:pPr>
    <w:rPr>
      <w:rFonts w:ascii="Times New Roman" w:hAnsi="Times New Roman" w:cs="Times New Roman"/>
      <w:bCs w:val="0"/>
      <w:sz w:val="24"/>
      <w:szCs w:val="24"/>
      <w:lang w:val="es-PE"/>
    </w:rPr>
  </w:style>
  <w:style w:type="paragraph" w:customStyle="1" w:styleId="Style19">
    <w:name w:val="Style 19"/>
    <w:basedOn w:val="Normal"/>
    <w:rsid w:val="00C36A5A"/>
    <w:pPr>
      <w:widowControl w:val="0"/>
      <w:autoSpaceDE w:val="0"/>
      <w:autoSpaceDN w:val="0"/>
      <w:jc w:val="both"/>
    </w:pPr>
    <w:rPr>
      <w:rFonts w:ascii="Times New Roman" w:hAnsi="Times New Roman" w:cs="Times New Roman"/>
      <w:bCs w:val="0"/>
      <w:sz w:val="24"/>
      <w:szCs w:val="24"/>
      <w:lang w:val="es-PE"/>
    </w:rPr>
  </w:style>
  <w:style w:type="paragraph" w:customStyle="1" w:styleId="Style20">
    <w:name w:val="Style 20"/>
    <w:basedOn w:val="Normal"/>
    <w:rsid w:val="00C36A5A"/>
    <w:pPr>
      <w:widowControl w:val="0"/>
      <w:autoSpaceDE w:val="0"/>
      <w:autoSpaceDN w:val="0"/>
      <w:ind w:left="432" w:right="540"/>
    </w:pPr>
    <w:rPr>
      <w:rFonts w:ascii="Times New Roman" w:hAnsi="Times New Roman" w:cs="Times New Roman"/>
      <w:bCs w:val="0"/>
      <w:sz w:val="24"/>
      <w:szCs w:val="24"/>
      <w:lang w:val="es-PE"/>
    </w:rPr>
  </w:style>
  <w:style w:type="paragraph" w:customStyle="1" w:styleId="Style12">
    <w:name w:val="Style 12"/>
    <w:basedOn w:val="Normal"/>
    <w:rsid w:val="00C36A5A"/>
    <w:pPr>
      <w:widowControl w:val="0"/>
      <w:tabs>
        <w:tab w:val="left" w:leader="underscore" w:pos="5040"/>
        <w:tab w:val="right" w:leader="underscore" w:pos="8100"/>
      </w:tabs>
      <w:autoSpaceDE w:val="0"/>
      <w:autoSpaceDN w:val="0"/>
      <w:ind w:left="504"/>
    </w:pPr>
    <w:rPr>
      <w:rFonts w:ascii="Times New Roman" w:hAnsi="Times New Roman" w:cs="Times New Roman"/>
      <w:bCs w:val="0"/>
      <w:sz w:val="24"/>
      <w:szCs w:val="24"/>
      <w:lang w:val="es-PE"/>
    </w:rPr>
  </w:style>
  <w:style w:type="paragraph" w:customStyle="1" w:styleId="Style21">
    <w:name w:val="Style 21"/>
    <w:basedOn w:val="Normal"/>
    <w:rsid w:val="00C36A5A"/>
    <w:pPr>
      <w:widowControl w:val="0"/>
      <w:autoSpaceDE w:val="0"/>
      <w:autoSpaceDN w:val="0"/>
      <w:ind w:left="1368" w:hanging="288"/>
      <w:jc w:val="both"/>
    </w:pPr>
    <w:rPr>
      <w:rFonts w:ascii="Times New Roman" w:hAnsi="Times New Roman" w:cs="Times New Roman"/>
      <w:bCs w:val="0"/>
      <w:sz w:val="24"/>
      <w:szCs w:val="24"/>
      <w:lang w:val="es-PE"/>
    </w:rPr>
  </w:style>
  <w:style w:type="paragraph" w:customStyle="1" w:styleId="Style11">
    <w:name w:val="Style 11"/>
    <w:basedOn w:val="Normal"/>
    <w:rsid w:val="00C36A5A"/>
    <w:pPr>
      <w:widowControl w:val="0"/>
      <w:tabs>
        <w:tab w:val="right" w:leader="underscore" w:pos="8136"/>
      </w:tabs>
      <w:autoSpaceDE w:val="0"/>
      <w:autoSpaceDN w:val="0"/>
      <w:ind w:left="576"/>
    </w:pPr>
    <w:rPr>
      <w:rFonts w:ascii="Times New Roman" w:hAnsi="Times New Roman" w:cs="Times New Roman"/>
      <w:bCs w:val="0"/>
      <w:sz w:val="24"/>
      <w:szCs w:val="24"/>
      <w:lang w:val="es-PE"/>
    </w:rPr>
  </w:style>
  <w:style w:type="paragraph" w:customStyle="1" w:styleId="CM264">
    <w:name w:val="CM264"/>
    <w:basedOn w:val="Default"/>
    <w:next w:val="Default"/>
    <w:rsid w:val="00C36A5A"/>
    <w:pPr>
      <w:widowControl w:val="0"/>
    </w:pPr>
    <w:rPr>
      <w:rFonts w:ascii="HiddenHorzOCl" w:hAnsi="HiddenHorzOCl" w:cs="Times New Roman"/>
      <w:color w:val="auto"/>
    </w:rPr>
  </w:style>
  <w:style w:type="paragraph" w:customStyle="1" w:styleId="CM251">
    <w:name w:val="CM251"/>
    <w:basedOn w:val="Default"/>
    <w:next w:val="Default"/>
    <w:rsid w:val="00C36A5A"/>
    <w:pPr>
      <w:widowControl w:val="0"/>
    </w:pPr>
    <w:rPr>
      <w:rFonts w:ascii="HiddenHorzOCl" w:hAnsi="HiddenHorzOCl" w:cs="Times New Roman"/>
      <w:color w:val="auto"/>
    </w:rPr>
  </w:style>
  <w:style w:type="paragraph" w:customStyle="1" w:styleId="CM4">
    <w:name w:val="CM4"/>
    <w:basedOn w:val="Default"/>
    <w:next w:val="Default"/>
    <w:rsid w:val="00C36A5A"/>
    <w:pPr>
      <w:widowControl w:val="0"/>
      <w:spacing w:line="238" w:lineRule="atLeast"/>
    </w:pPr>
    <w:rPr>
      <w:rFonts w:ascii="HiddenHorzOCl" w:hAnsi="HiddenHorzOCl" w:cs="Times New Roman"/>
      <w:color w:val="auto"/>
    </w:rPr>
  </w:style>
  <w:style w:type="paragraph" w:customStyle="1" w:styleId="CM252">
    <w:name w:val="CM252"/>
    <w:basedOn w:val="Default"/>
    <w:next w:val="Default"/>
    <w:rsid w:val="00C36A5A"/>
    <w:pPr>
      <w:widowControl w:val="0"/>
    </w:pPr>
    <w:rPr>
      <w:rFonts w:ascii="HiddenHorzOCl" w:hAnsi="HiddenHorzOCl" w:cs="Times New Roman"/>
      <w:color w:val="auto"/>
    </w:rPr>
  </w:style>
  <w:style w:type="paragraph" w:customStyle="1" w:styleId="CM254">
    <w:name w:val="CM254"/>
    <w:basedOn w:val="Default"/>
    <w:next w:val="Default"/>
    <w:rsid w:val="00C36A5A"/>
    <w:pPr>
      <w:widowControl w:val="0"/>
    </w:pPr>
    <w:rPr>
      <w:rFonts w:ascii="HiddenHorzOCl" w:hAnsi="HiddenHorzOCl" w:cs="Times New Roman"/>
      <w:color w:val="auto"/>
    </w:rPr>
  </w:style>
  <w:style w:type="paragraph" w:customStyle="1" w:styleId="CM13">
    <w:name w:val="CM13"/>
    <w:basedOn w:val="Default"/>
    <w:next w:val="Default"/>
    <w:rsid w:val="00C36A5A"/>
    <w:pPr>
      <w:widowControl w:val="0"/>
    </w:pPr>
    <w:rPr>
      <w:rFonts w:ascii="HiddenHorzOCl" w:hAnsi="HiddenHorzOCl" w:cs="Times New Roman"/>
      <w:color w:val="auto"/>
    </w:rPr>
  </w:style>
  <w:style w:type="paragraph" w:customStyle="1" w:styleId="CM14">
    <w:name w:val="CM14"/>
    <w:basedOn w:val="Default"/>
    <w:next w:val="Default"/>
    <w:rsid w:val="00C36A5A"/>
    <w:pPr>
      <w:widowControl w:val="0"/>
    </w:pPr>
    <w:rPr>
      <w:rFonts w:ascii="HiddenHorzOCl" w:hAnsi="HiddenHorzOCl" w:cs="Times New Roman"/>
      <w:color w:val="auto"/>
    </w:rPr>
  </w:style>
  <w:style w:type="paragraph" w:customStyle="1" w:styleId="CM16">
    <w:name w:val="CM16"/>
    <w:basedOn w:val="Default"/>
    <w:next w:val="Default"/>
    <w:rsid w:val="00C36A5A"/>
    <w:pPr>
      <w:widowControl w:val="0"/>
      <w:spacing w:line="236" w:lineRule="atLeast"/>
    </w:pPr>
    <w:rPr>
      <w:rFonts w:ascii="HiddenHorzOCl" w:hAnsi="HiddenHorzOCl" w:cs="Times New Roman"/>
      <w:color w:val="auto"/>
    </w:rPr>
  </w:style>
  <w:style w:type="paragraph" w:customStyle="1" w:styleId="CM263">
    <w:name w:val="CM263"/>
    <w:basedOn w:val="Default"/>
    <w:next w:val="Default"/>
    <w:rsid w:val="00C36A5A"/>
    <w:pPr>
      <w:widowControl w:val="0"/>
    </w:pPr>
    <w:rPr>
      <w:rFonts w:ascii="HiddenHorzOCl" w:hAnsi="HiddenHorzOCl" w:cs="Times New Roman"/>
      <w:color w:val="auto"/>
    </w:rPr>
  </w:style>
  <w:style w:type="paragraph" w:customStyle="1" w:styleId="CM261">
    <w:name w:val="CM261"/>
    <w:basedOn w:val="Default"/>
    <w:next w:val="Default"/>
    <w:rsid w:val="00C36A5A"/>
    <w:pPr>
      <w:widowControl w:val="0"/>
    </w:pPr>
    <w:rPr>
      <w:rFonts w:ascii="HiddenHorzOCl" w:hAnsi="HiddenHorzOCl" w:cs="Times New Roman"/>
      <w:color w:val="auto"/>
    </w:rPr>
  </w:style>
  <w:style w:type="paragraph" w:customStyle="1" w:styleId="CM111">
    <w:name w:val="CM111"/>
    <w:basedOn w:val="Default"/>
    <w:next w:val="Default"/>
    <w:rsid w:val="00C36A5A"/>
    <w:pPr>
      <w:widowControl w:val="0"/>
      <w:spacing w:line="231" w:lineRule="atLeast"/>
    </w:pPr>
    <w:rPr>
      <w:rFonts w:ascii="HiddenHorzOCl" w:hAnsi="HiddenHorzOCl" w:cs="Times New Roman"/>
      <w:color w:val="auto"/>
    </w:rPr>
  </w:style>
  <w:style w:type="paragraph" w:customStyle="1" w:styleId="CM59">
    <w:name w:val="CM59"/>
    <w:basedOn w:val="Default"/>
    <w:next w:val="Default"/>
    <w:rsid w:val="00C36A5A"/>
    <w:pPr>
      <w:widowControl w:val="0"/>
      <w:spacing w:line="280" w:lineRule="atLeast"/>
    </w:pPr>
    <w:rPr>
      <w:rFonts w:ascii="HiddenHorzOCl" w:hAnsi="HiddenHorzOCl" w:cs="Times New Roman"/>
      <w:color w:val="auto"/>
    </w:rPr>
  </w:style>
  <w:style w:type="paragraph" w:customStyle="1" w:styleId="CM259">
    <w:name w:val="CM259"/>
    <w:basedOn w:val="Default"/>
    <w:next w:val="Default"/>
    <w:rsid w:val="00C36A5A"/>
    <w:pPr>
      <w:widowControl w:val="0"/>
    </w:pPr>
    <w:rPr>
      <w:rFonts w:ascii="HiddenHorzOCl" w:hAnsi="HiddenHorzOCl" w:cs="Times New Roman"/>
      <w:color w:val="auto"/>
    </w:rPr>
  </w:style>
  <w:style w:type="paragraph" w:customStyle="1" w:styleId="CM253">
    <w:name w:val="CM253"/>
    <w:basedOn w:val="Default"/>
    <w:next w:val="Default"/>
    <w:rsid w:val="00C36A5A"/>
    <w:pPr>
      <w:widowControl w:val="0"/>
    </w:pPr>
    <w:rPr>
      <w:rFonts w:ascii="HiddenHorzOCl" w:hAnsi="HiddenHorzOCl" w:cs="Times New Roman"/>
      <w:color w:val="auto"/>
    </w:rPr>
  </w:style>
  <w:style w:type="paragraph" w:customStyle="1" w:styleId="CM255">
    <w:name w:val="CM255"/>
    <w:basedOn w:val="Default"/>
    <w:next w:val="Default"/>
    <w:rsid w:val="00C36A5A"/>
    <w:pPr>
      <w:widowControl w:val="0"/>
    </w:pPr>
    <w:rPr>
      <w:rFonts w:ascii="HiddenHorzOCl" w:hAnsi="HiddenHorzOCl" w:cs="Times New Roman"/>
      <w:color w:val="auto"/>
    </w:rPr>
  </w:style>
  <w:style w:type="paragraph" w:customStyle="1" w:styleId="CM24">
    <w:name w:val="CM24"/>
    <w:basedOn w:val="Default"/>
    <w:next w:val="Default"/>
    <w:rsid w:val="00C36A5A"/>
    <w:pPr>
      <w:widowControl w:val="0"/>
    </w:pPr>
    <w:rPr>
      <w:rFonts w:ascii="HiddenHorzOCl" w:hAnsi="HiddenHorzOCl" w:cs="Times New Roman"/>
      <w:color w:val="auto"/>
    </w:rPr>
  </w:style>
  <w:style w:type="paragraph" w:customStyle="1" w:styleId="CM53">
    <w:name w:val="CM53"/>
    <w:basedOn w:val="Default"/>
    <w:next w:val="Default"/>
    <w:rsid w:val="00C36A5A"/>
    <w:pPr>
      <w:widowControl w:val="0"/>
      <w:spacing w:line="236" w:lineRule="atLeast"/>
    </w:pPr>
    <w:rPr>
      <w:rFonts w:ascii="HiddenHorzOCl" w:hAnsi="HiddenHorzOCl" w:cs="Times New Roman"/>
      <w:color w:val="auto"/>
    </w:rPr>
  </w:style>
  <w:style w:type="paragraph" w:customStyle="1" w:styleId="CM124">
    <w:name w:val="CM124"/>
    <w:basedOn w:val="Default"/>
    <w:next w:val="Default"/>
    <w:rsid w:val="00C36A5A"/>
    <w:pPr>
      <w:widowControl w:val="0"/>
      <w:spacing w:line="183" w:lineRule="atLeast"/>
    </w:pPr>
    <w:rPr>
      <w:rFonts w:ascii="HiddenHorzOCl" w:hAnsi="HiddenHorzOCl" w:cs="Times New Roman"/>
      <w:color w:val="auto"/>
    </w:rPr>
  </w:style>
  <w:style w:type="paragraph" w:customStyle="1" w:styleId="CM258">
    <w:name w:val="CM258"/>
    <w:basedOn w:val="Default"/>
    <w:next w:val="Default"/>
    <w:rsid w:val="00C36A5A"/>
    <w:pPr>
      <w:widowControl w:val="0"/>
    </w:pPr>
    <w:rPr>
      <w:rFonts w:ascii="HiddenHorzOCl" w:hAnsi="HiddenHorzOCl" w:cs="Times New Roman"/>
      <w:color w:val="auto"/>
    </w:rPr>
  </w:style>
  <w:style w:type="paragraph" w:customStyle="1" w:styleId="CM127">
    <w:name w:val="CM127"/>
    <w:basedOn w:val="Default"/>
    <w:next w:val="Default"/>
    <w:rsid w:val="00C36A5A"/>
    <w:pPr>
      <w:widowControl w:val="0"/>
      <w:spacing w:line="233" w:lineRule="atLeast"/>
    </w:pPr>
    <w:rPr>
      <w:rFonts w:ascii="HiddenHorzOCl" w:hAnsi="HiddenHorzOCl" w:cs="Times New Roman"/>
      <w:color w:val="auto"/>
    </w:rPr>
  </w:style>
  <w:style w:type="paragraph" w:customStyle="1" w:styleId="CM129">
    <w:name w:val="CM129"/>
    <w:basedOn w:val="Default"/>
    <w:next w:val="Default"/>
    <w:rsid w:val="00C36A5A"/>
    <w:pPr>
      <w:widowControl w:val="0"/>
      <w:spacing w:line="233" w:lineRule="atLeast"/>
    </w:pPr>
    <w:rPr>
      <w:rFonts w:ascii="HiddenHorzOCl" w:hAnsi="HiddenHorzOCl" w:cs="Times New Roman"/>
      <w:color w:val="auto"/>
    </w:rPr>
  </w:style>
  <w:style w:type="paragraph" w:customStyle="1" w:styleId="CM130">
    <w:name w:val="CM130"/>
    <w:basedOn w:val="Default"/>
    <w:next w:val="Default"/>
    <w:rsid w:val="00C36A5A"/>
    <w:pPr>
      <w:widowControl w:val="0"/>
    </w:pPr>
    <w:rPr>
      <w:rFonts w:ascii="HiddenHorzOCl" w:hAnsi="HiddenHorzOCl" w:cs="Times New Roman"/>
      <w:color w:val="auto"/>
    </w:rPr>
  </w:style>
  <w:style w:type="paragraph" w:customStyle="1" w:styleId="CM131">
    <w:name w:val="CM131"/>
    <w:basedOn w:val="Default"/>
    <w:next w:val="Default"/>
    <w:rsid w:val="00C36A5A"/>
    <w:pPr>
      <w:widowControl w:val="0"/>
      <w:spacing w:line="238" w:lineRule="atLeast"/>
    </w:pPr>
    <w:rPr>
      <w:rFonts w:ascii="HiddenHorzOCl" w:hAnsi="HiddenHorzOCl" w:cs="Times New Roman"/>
      <w:color w:val="auto"/>
    </w:rPr>
  </w:style>
  <w:style w:type="paragraph" w:customStyle="1" w:styleId="Sangra2detindependiente1">
    <w:name w:val="Sangría 2 de t. independiente1"/>
    <w:basedOn w:val="Normal"/>
    <w:rsid w:val="0003655A"/>
    <w:pPr>
      <w:suppressAutoHyphens/>
      <w:ind w:left="567"/>
      <w:jc w:val="both"/>
    </w:pPr>
    <w:rPr>
      <w:rFonts w:ascii="Book Antiqua" w:hAnsi="Book Antiqua" w:cs="Times New Roman"/>
      <w:bCs w:val="0"/>
      <w:spacing w:val="-3"/>
      <w:sz w:val="20"/>
      <w:szCs w:val="20"/>
      <w:lang w:val="es-ES_tradnl"/>
    </w:rPr>
  </w:style>
  <w:style w:type="paragraph" w:customStyle="1" w:styleId="Prrafodelista1">
    <w:name w:val="Párrafo de lista1"/>
    <w:basedOn w:val="Normal"/>
    <w:rsid w:val="00F02CDC"/>
    <w:pPr>
      <w:ind w:left="708"/>
    </w:pPr>
    <w:rPr>
      <w:bCs w:val="0"/>
      <w:i/>
      <w:color w:val="000000"/>
      <w:sz w:val="24"/>
      <w:szCs w:val="24"/>
    </w:rPr>
  </w:style>
  <w:style w:type="paragraph" w:customStyle="1" w:styleId="NombredelFormulario">
    <w:name w:val="Nombre del Formulario"/>
    <w:next w:val="Normal"/>
    <w:rsid w:val="00DA1319"/>
    <w:pPr>
      <w:spacing w:before="120"/>
      <w:jc w:val="center"/>
      <w:outlineLvl w:val="5"/>
    </w:pPr>
    <w:rPr>
      <w:rFonts w:ascii="Arial" w:hAnsi="Arial" w:cs="Arial"/>
      <w:b/>
      <w:sz w:val="24"/>
      <w:szCs w:val="22"/>
      <w:lang w:val="es-PE"/>
    </w:rPr>
  </w:style>
  <w:style w:type="paragraph" w:customStyle="1" w:styleId="Estilo2">
    <w:name w:val="Estilo2"/>
    <w:basedOn w:val="Ttulo2"/>
    <w:rsid w:val="005E6D00"/>
    <w:pPr>
      <w:ind w:left="0"/>
    </w:pPr>
    <w:rPr>
      <w:rFonts w:ascii="Arial" w:hAnsi="Arial"/>
      <w:b/>
      <w:sz w:val="24"/>
      <w:u w:val="none"/>
    </w:rPr>
  </w:style>
  <w:style w:type="paragraph" w:customStyle="1" w:styleId="EstiloNegritaJustificado">
    <w:name w:val="Estilo Negrita Justificado"/>
    <w:basedOn w:val="Ttulo2"/>
    <w:next w:val="Ttulo2"/>
    <w:rsid w:val="005E6D00"/>
    <w:pPr>
      <w:jc w:val="both"/>
    </w:pPr>
    <w:rPr>
      <w:b/>
      <w:szCs w:val="20"/>
    </w:rPr>
  </w:style>
  <w:style w:type="character" w:customStyle="1" w:styleId="Ttulo3Hdg3Heading3aIzquierda0cmSangrafrancesCarCar">
    <w:name w:val="Título 3Hdg 3Heading 3a + Izquierda:  0 cm Sangría frances... Car Car"/>
    <w:link w:val="Ttulo3Hdg3Heading3aIzquierda0cmSangrafrances"/>
    <w:rsid w:val="007B519B"/>
    <w:rPr>
      <w:rFonts w:ascii="Arial" w:hAnsi="Arial" w:cs="Arial"/>
      <w:sz w:val="22"/>
      <w:szCs w:val="18"/>
      <w:lang w:val="es-ES" w:eastAsia="es-ES" w:bidi="ar-SA"/>
    </w:rPr>
  </w:style>
  <w:style w:type="paragraph" w:customStyle="1" w:styleId="EstiloTtulo711ptSinNegrita">
    <w:name w:val="Estilo Título 7 + 11 pt Sin Negrita"/>
    <w:basedOn w:val="Textoindependienteprimerasangra2"/>
    <w:rsid w:val="00BF7DA6"/>
    <w:rPr>
      <w:b/>
    </w:rPr>
  </w:style>
  <w:style w:type="paragraph" w:customStyle="1" w:styleId="EstiloTtulo711ptJustificado">
    <w:name w:val="Estilo Título 7 + 11 pt Justificado"/>
    <w:basedOn w:val="Textoindependienteprimerasangra2"/>
    <w:next w:val="Textoindependiente2"/>
    <w:rsid w:val="00BF7DA6"/>
    <w:pPr>
      <w:jc w:val="both"/>
    </w:pPr>
    <w:rPr>
      <w:szCs w:val="20"/>
    </w:rPr>
  </w:style>
  <w:style w:type="paragraph" w:styleId="Textoindependienteprimerasangra2">
    <w:name w:val="Body Text First Indent 2"/>
    <w:basedOn w:val="Sangradetextonormal"/>
    <w:link w:val="Textoindependienteprimerasangra2Car"/>
    <w:rsid w:val="00BF7DA6"/>
    <w:pPr>
      <w:spacing w:after="120"/>
      <w:ind w:left="283" w:firstLine="210"/>
      <w:jc w:val="left"/>
    </w:pPr>
    <w:rPr>
      <w:bCs w:val="0"/>
      <w:sz w:val="22"/>
    </w:rPr>
  </w:style>
  <w:style w:type="paragraph" w:customStyle="1" w:styleId="Estilo20ptNegritaCentrado">
    <w:name w:val="Estilo 20 pt Negrita Centrado"/>
    <w:basedOn w:val="Normal"/>
    <w:rsid w:val="009F351A"/>
    <w:pPr>
      <w:jc w:val="center"/>
    </w:pPr>
    <w:rPr>
      <w:rFonts w:cs="Times New Roman"/>
      <w:b/>
      <w:sz w:val="40"/>
      <w:szCs w:val="48"/>
    </w:rPr>
  </w:style>
  <w:style w:type="paragraph" w:customStyle="1" w:styleId="EstiloSangradetextonormalSangradetindependiente11ptN">
    <w:name w:val="Estilo Sangría de texto normalSangría de tindependiente + 11 pt N..."/>
    <w:basedOn w:val="Ttulo2"/>
    <w:rsid w:val="009F351A"/>
    <w:rPr>
      <w:b/>
    </w:rPr>
  </w:style>
  <w:style w:type="paragraph" w:customStyle="1" w:styleId="EstiloSangradetextonormalSangradetindependiente11ptN1">
    <w:name w:val="Estilo Sangría de texto normalSangría de tindependiente + 11 pt N...1"/>
    <w:basedOn w:val="Ttulo2"/>
    <w:rsid w:val="009F351A"/>
    <w:rPr>
      <w:b/>
    </w:rPr>
  </w:style>
  <w:style w:type="paragraph" w:customStyle="1" w:styleId="EstiloTextosinformatoArialJustificado">
    <w:name w:val="Estilo Texto sin formato + Arial Justificado"/>
    <w:basedOn w:val="Ttulo3"/>
    <w:next w:val="Ttulo3"/>
    <w:rsid w:val="00A50339"/>
    <w:rPr>
      <w:bCs w:val="0"/>
      <w:szCs w:val="20"/>
    </w:rPr>
  </w:style>
  <w:style w:type="character" w:customStyle="1" w:styleId="SubttuloCar">
    <w:name w:val="Subtítulo Car"/>
    <w:link w:val="Subttulo"/>
    <w:uiPriority w:val="99"/>
    <w:rsid w:val="001B069C"/>
    <w:rPr>
      <w:rFonts w:ascii="Arial" w:hAnsi="Arial" w:cs="Arial"/>
      <w:b/>
      <w:bCs/>
      <w:sz w:val="22"/>
      <w:szCs w:val="18"/>
      <w:lang w:val="es-MX" w:eastAsia="es-ES"/>
    </w:rPr>
  </w:style>
  <w:style w:type="character" w:customStyle="1" w:styleId="TextocomentarioCar">
    <w:name w:val="Texto comentario Car"/>
    <w:link w:val="Textocomentario"/>
    <w:uiPriority w:val="99"/>
    <w:rsid w:val="00B0451F"/>
    <w:rPr>
      <w:rFonts w:ascii="Arial" w:hAnsi="Arial" w:cs="Arial"/>
      <w:bCs/>
      <w:sz w:val="22"/>
      <w:szCs w:val="18"/>
      <w:lang w:val="es-ES" w:eastAsia="es-ES"/>
    </w:rPr>
  </w:style>
  <w:style w:type="paragraph" w:customStyle="1" w:styleId="Titulo2">
    <w:name w:val="Titulo 2"/>
    <w:basedOn w:val="Normal"/>
    <w:rsid w:val="00B516EB"/>
    <w:pPr>
      <w:numPr>
        <w:ilvl w:val="1"/>
        <w:numId w:val="39"/>
      </w:numPr>
    </w:pPr>
    <w:rPr>
      <w:rFonts w:ascii="Times New Roman" w:hAnsi="Times New Roman" w:cs="Times New Roman"/>
      <w:bCs w:val="0"/>
      <w:sz w:val="24"/>
      <w:szCs w:val="24"/>
    </w:rPr>
  </w:style>
  <w:style w:type="character" w:customStyle="1" w:styleId="Ttulo4Car">
    <w:name w:val="Título 4 Car"/>
    <w:aliases w:val="Título 4amb Car"/>
    <w:link w:val="Ttulo4"/>
    <w:locked/>
    <w:rsid w:val="002423F8"/>
    <w:rPr>
      <w:rFonts w:ascii="Arial" w:hAnsi="Arial" w:cs="Arial"/>
      <w:b/>
      <w:bCs/>
      <w:sz w:val="24"/>
      <w:szCs w:val="18"/>
      <w:lang w:val="es-ES" w:eastAsia="es-ES"/>
    </w:rPr>
  </w:style>
  <w:style w:type="paragraph" w:customStyle="1" w:styleId="Prrafodelista3">
    <w:name w:val="Párrafo de lista3"/>
    <w:basedOn w:val="Normal"/>
    <w:uiPriority w:val="99"/>
    <w:rsid w:val="008A76D0"/>
    <w:pPr>
      <w:spacing w:after="200" w:line="276" w:lineRule="auto"/>
      <w:ind w:left="720"/>
      <w:contextualSpacing/>
    </w:pPr>
    <w:rPr>
      <w:rFonts w:ascii="Calibri" w:hAnsi="Calibri" w:cs="Times New Roman"/>
      <w:bCs w:val="0"/>
      <w:szCs w:val="22"/>
      <w:lang w:eastAsia="en-US"/>
    </w:rPr>
  </w:style>
  <w:style w:type="paragraph" w:styleId="Lista">
    <w:name w:val="List"/>
    <w:basedOn w:val="Normal"/>
    <w:rsid w:val="009064DF"/>
    <w:pPr>
      <w:ind w:left="283" w:hanging="283"/>
      <w:contextualSpacing/>
    </w:pPr>
  </w:style>
  <w:style w:type="paragraph" w:styleId="Lista2">
    <w:name w:val="List 2"/>
    <w:basedOn w:val="Normal"/>
    <w:rsid w:val="009064DF"/>
    <w:pPr>
      <w:ind w:left="566" w:hanging="283"/>
      <w:contextualSpacing/>
    </w:pPr>
  </w:style>
  <w:style w:type="paragraph" w:styleId="Lista3">
    <w:name w:val="List 3"/>
    <w:basedOn w:val="Normal"/>
    <w:rsid w:val="009064DF"/>
    <w:pPr>
      <w:ind w:left="849" w:hanging="283"/>
      <w:contextualSpacing/>
    </w:pPr>
  </w:style>
  <w:style w:type="paragraph" w:styleId="Lista4">
    <w:name w:val="List 4"/>
    <w:basedOn w:val="Normal"/>
    <w:rsid w:val="009064DF"/>
    <w:pPr>
      <w:ind w:left="1132" w:hanging="283"/>
      <w:contextualSpacing/>
    </w:pPr>
  </w:style>
  <w:style w:type="paragraph" w:styleId="Lista5">
    <w:name w:val="List 5"/>
    <w:basedOn w:val="Normal"/>
    <w:rsid w:val="009064DF"/>
    <w:pPr>
      <w:ind w:left="1415" w:hanging="283"/>
      <w:contextualSpacing/>
    </w:pPr>
  </w:style>
  <w:style w:type="paragraph" w:styleId="Saludo">
    <w:name w:val="Salutation"/>
    <w:basedOn w:val="Normal"/>
    <w:next w:val="Normal"/>
    <w:link w:val="SaludoCar"/>
    <w:rsid w:val="009064DF"/>
    <w:rPr>
      <w:rFonts w:cs="Times New Roman"/>
    </w:rPr>
  </w:style>
  <w:style w:type="character" w:customStyle="1" w:styleId="SaludoCar">
    <w:name w:val="Saludo Car"/>
    <w:link w:val="Saludo"/>
    <w:rsid w:val="009064DF"/>
    <w:rPr>
      <w:rFonts w:ascii="Arial" w:hAnsi="Arial" w:cs="Arial"/>
      <w:bCs/>
      <w:sz w:val="22"/>
      <w:szCs w:val="18"/>
      <w:lang w:val="es-ES" w:eastAsia="es-ES"/>
    </w:rPr>
  </w:style>
  <w:style w:type="paragraph" w:styleId="Cierre">
    <w:name w:val="Closing"/>
    <w:basedOn w:val="Normal"/>
    <w:link w:val="CierreCar"/>
    <w:rsid w:val="009064DF"/>
    <w:pPr>
      <w:ind w:left="4252"/>
    </w:pPr>
    <w:rPr>
      <w:rFonts w:cs="Times New Roman"/>
    </w:rPr>
  </w:style>
  <w:style w:type="character" w:customStyle="1" w:styleId="CierreCar">
    <w:name w:val="Cierre Car"/>
    <w:link w:val="Cierre"/>
    <w:rsid w:val="009064DF"/>
    <w:rPr>
      <w:rFonts w:ascii="Arial" w:hAnsi="Arial" w:cs="Arial"/>
      <w:bCs/>
      <w:sz w:val="22"/>
      <w:szCs w:val="18"/>
      <w:lang w:val="es-ES" w:eastAsia="es-ES"/>
    </w:rPr>
  </w:style>
  <w:style w:type="paragraph" w:styleId="Listaconvietas2">
    <w:name w:val="List Bullet 2"/>
    <w:basedOn w:val="Normal"/>
    <w:rsid w:val="009064DF"/>
    <w:pPr>
      <w:numPr>
        <w:numId w:val="48"/>
      </w:numPr>
      <w:contextualSpacing/>
    </w:pPr>
  </w:style>
  <w:style w:type="paragraph" w:styleId="Listaconvietas3">
    <w:name w:val="List Bullet 3"/>
    <w:basedOn w:val="Normal"/>
    <w:rsid w:val="009064DF"/>
    <w:pPr>
      <w:numPr>
        <w:numId w:val="49"/>
      </w:numPr>
      <w:contextualSpacing/>
    </w:pPr>
  </w:style>
  <w:style w:type="paragraph" w:styleId="Listaconvietas4">
    <w:name w:val="List Bullet 4"/>
    <w:basedOn w:val="Normal"/>
    <w:rsid w:val="009064DF"/>
    <w:pPr>
      <w:numPr>
        <w:numId w:val="50"/>
      </w:numPr>
      <w:contextualSpacing/>
    </w:pPr>
  </w:style>
  <w:style w:type="paragraph" w:styleId="Continuarlista">
    <w:name w:val="List Continue"/>
    <w:basedOn w:val="Normal"/>
    <w:rsid w:val="009064DF"/>
    <w:pPr>
      <w:spacing w:after="120"/>
      <w:ind w:left="283"/>
      <w:contextualSpacing/>
    </w:pPr>
  </w:style>
  <w:style w:type="paragraph" w:styleId="Continuarlista4">
    <w:name w:val="List Continue 4"/>
    <w:basedOn w:val="Normal"/>
    <w:rsid w:val="009064DF"/>
    <w:pPr>
      <w:spacing w:after="120"/>
      <w:ind w:left="1132"/>
      <w:contextualSpacing/>
    </w:pPr>
  </w:style>
  <w:style w:type="paragraph" w:styleId="Firma">
    <w:name w:val="Signature"/>
    <w:basedOn w:val="Normal"/>
    <w:link w:val="FirmaCar"/>
    <w:rsid w:val="009064DF"/>
    <w:pPr>
      <w:ind w:left="4252"/>
    </w:pPr>
    <w:rPr>
      <w:rFonts w:cs="Times New Roman"/>
    </w:rPr>
  </w:style>
  <w:style w:type="character" w:customStyle="1" w:styleId="FirmaCar">
    <w:name w:val="Firma Car"/>
    <w:link w:val="Firma"/>
    <w:rsid w:val="009064DF"/>
    <w:rPr>
      <w:rFonts w:ascii="Arial" w:hAnsi="Arial" w:cs="Arial"/>
      <w:bCs/>
      <w:sz w:val="22"/>
      <w:szCs w:val="18"/>
      <w:lang w:val="es-ES" w:eastAsia="es-ES"/>
    </w:rPr>
  </w:style>
  <w:style w:type="paragraph" w:customStyle="1" w:styleId="Firmapuesto">
    <w:name w:val="Firma puesto"/>
    <w:basedOn w:val="Firma"/>
    <w:rsid w:val="009064DF"/>
  </w:style>
  <w:style w:type="paragraph" w:customStyle="1" w:styleId="Firmaorganizacin">
    <w:name w:val="Firma organización"/>
    <w:basedOn w:val="Firma"/>
    <w:rsid w:val="009064DF"/>
  </w:style>
  <w:style w:type="paragraph" w:styleId="Sangranormal">
    <w:name w:val="Normal Indent"/>
    <w:basedOn w:val="Normal"/>
    <w:rsid w:val="009064DF"/>
    <w:pPr>
      <w:ind w:left="708"/>
    </w:pPr>
  </w:style>
  <w:style w:type="paragraph" w:styleId="Textoindependienteprimerasangra">
    <w:name w:val="Body Text First Indent"/>
    <w:basedOn w:val="Textoindependiente"/>
    <w:link w:val="TextoindependienteprimerasangraCar"/>
    <w:rsid w:val="009064DF"/>
    <w:pPr>
      <w:ind w:firstLine="360"/>
      <w:jc w:val="left"/>
    </w:pPr>
    <w:rPr>
      <w:lang w:val="es-ES"/>
    </w:rPr>
  </w:style>
  <w:style w:type="character" w:customStyle="1" w:styleId="TextoindependienteCar">
    <w:name w:val="Texto independiente Car"/>
    <w:aliases w:val="Ctrl+1 Car"/>
    <w:link w:val="Textoindependiente"/>
    <w:rsid w:val="009064DF"/>
    <w:rPr>
      <w:rFonts w:ascii="Arial" w:hAnsi="Arial" w:cs="Arial"/>
      <w:bCs/>
      <w:sz w:val="22"/>
      <w:szCs w:val="18"/>
      <w:lang w:val="es-ES_tradnl" w:eastAsia="es-ES"/>
    </w:rPr>
  </w:style>
  <w:style w:type="character" w:customStyle="1" w:styleId="TextoindependienteprimerasangraCar">
    <w:name w:val="Texto independiente primera sangría Car"/>
    <w:link w:val="Textoindependienteprimerasangra"/>
    <w:rsid w:val="009064DF"/>
    <w:rPr>
      <w:rFonts w:ascii="Arial" w:hAnsi="Arial" w:cs="Arial"/>
      <w:bCs/>
      <w:sz w:val="22"/>
      <w:szCs w:val="18"/>
      <w:lang w:val="es-ES" w:eastAsia="es-ES"/>
    </w:rPr>
  </w:style>
  <w:style w:type="paragraph" w:styleId="Sinespaciado">
    <w:name w:val="No Spacing"/>
    <w:qFormat/>
    <w:rsid w:val="00FF6F8E"/>
    <w:rPr>
      <w:rFonts w:ascii="Calibri" w:hAnsi="Calibri"/>
      <w:sz w:val="22"/>
      <w:szCs w:val="22"/>
      <w:lang w:eastAsia="en-US"/>
    </w:rPr>
  </w:style>
  <w:style w:type="paragraph" w:customStyle="1" w:styleId="Tit3">
    <w:name w:val="Tit3"/>
    <w:basedOn w:val="Normal"/>
    <w:next w:val="Normal"/>
    <w:link w:val="Tit3Car"/>
    <w:autoRedefine/>
    <w:rsid w:val="00FF6F8E"/>
    <w:pPr>
      <w:jc w:val="both"/>
      <w:outlineLvl w:val="2"/>
    </w:pPr>
    <w:rPr>
      <w:rFonts w:eastAsia="Calibri" w:cs="Times New Roman"/>
      <w:b/>
      <w:bCs w:val="0"/>
      <w:szCs w:val="22"/>
      <w:lang w:val="es-AR" w:eastAsia="en-US"/>
    </w:rPr>
  </w:style>
  <w:style w:type="character" w:customStyle="1" w:styleId="Tit3Car">
    <w:name w:val="Tit3 Car"/>
    <w:link w:val="Tit3"/>
    <w:rsid w:val="00FF6F8E"/>
    <w:rPr>
      <w:rFonts w:ascii="Arial" w:eastAsia="Calibri" w:hAnsi="Arial" w:cs="Arial"/>
      <w:b/>
      <w:sz w:val="22"/>
      <w:szCs w:val="22"/>
      <w:lang w:val="es-AR" w:eastAsia="en-US"/>
    </w:rPr>
  </w:style>
  <w:style w:type="paragraph" w:customStyle="1" w:styleId="TituloClausulas2">
    <w:name w:val="Titulo Clausulas 2"/>
    <w:basedOn w:val="Normal"/>
    <w:next w:val="Normal"/>
    <w:uiPriority w:val="99"/>
    <w:rsid w:val="00E4000E"/>
    <w:pPr>
      <w:spacing w:before="240" w:after="240"/>
      <w:jc w:val="center"/>
    </w:pPr>
    <w:rPr>
      <w:rFonts w:eastAsia="MS Mincho" w:cs="Times New Roman"/>
      <w:b/>
      <w:bCs w:val="0"/>
      <w:szCs w:val="22"/>
    </w:rPr>
  </w:style>
  <w:style w:type="character" w:customStyle="1" w:styleId="Textoindependiente2Car">
    <w:name w:val="Texto independiente 2 Car"/>
    <w:link w:val="Textoindependiente2"/>
    <w:rsid w:val="00035D2E"/>
    <w:rPr>
      <w:rFonts w:ascii="Arial" w:hAnsi="Arial" w:cs="Arial"/>
      <w:bCs/>
      <w:sz w:val="22"/>
      <w:szCs w:val="18"/>
      <w:lang w:val="es-ES" w:eastAsia="es-ES"/>
    </w:rPr>
  </w:style>
  <w:style w:type="paragraph" w:styleId="NormalWeb">
    <w:name w:val="Normal (Web)"/>
    <w:basedOn w:val="Normal"/>
    <w:uiPriority w:val="99"/>
    <w:unhideWhenUsed/>
    <w:rsid w:val="00C86E6C"/>
    <w:pPr>
      <w:spacing w:before="100" w:beforeAutospacing="1" w:after="100" w:afterAutospacing="1"/>
    </w:pPr>
    <w:rPr>
      <w:rFonts w:ascii="Times New Roman" w:hAnsi="Times New Roman" w:cs="Times New Roman"/>
      <w:bCs w:val="0"/>
      <w:sz w:val="24"/>
      <w:szCs w:val="24"/>
      <w:lang w:val="es-PE" w:eastAsia="es-PE"/>
    </w:rPr>
  </w:style>
  <w:style w:type="paragraph" w:styleId="Continuarlista3">
    <w:name w:val="List Continue 3"/>
    <w:basedOn w:val="Normal"/>
    <w:rsid w:val="00314A00"/>
    <w:pPr>
      <w:spacing w:after="120"/>
      <w:ind w:left="849"/>
      <w:contextualSpacing/>
    </w:pPr>
  </w:style>
  <w:style w:type="character" w:customStyle="1" w:styleId="apple-converted-space">
    <w:name w:val="apple-converted-space"/>
    <w:basedOn w:val="Fuentedeprrafopredeter"/>
    <w:rsid w:val="00A21FBE"/>
  </w:style>
  <w:style w:type="paragraph" w:customStyle="1" w:styleId="justificado">
    <w:name w:val="justificado"/>
    <w:basedOn w:val="Normal"/>
    <w:rsid w:val="00B220D0"/>
    <w:pPr>
      <w:spacing w:after="204" w:line="245" w:lineRule="atLeast"/>
      <w:jc w:val="both"/>
    </w:pPr>
    <w:rPr>
      <w:rFonts w:ascii="Helvetica" w:hAnsi="Helvetica" w:cs="Times New Roman"/>
      <w:bCs w:val="0"/>
      <w:sz w:val="18"/>
      <w:lang w:val="es-PE" w:eastAsia="es-PE"/>
    </w:rPr>
  </w:style>
  <w:style w:type="paragraph" w:customStyle="1" w:styleId="Vietapunto">
    <w:name w:val="Viñeta punto"/>
    <w:basedOn w:val="Normal"/>
    <w:link w:val="VietapuntoCar"/>
    <w:autoRedefine/>
    <w:rsid w:val="001F7E2E"/>
    <w:pPr>
      <w:ind w:left="1134"/>
      <w:jc w:val="both"/>
    </w:pPr>
    <w:rPr>
      <w:rFonts w:cs="Times New Roman"/>
      <w:szCs w:val="22"/>
      <w:lang w:val="es-UY"/>
    </w:rPr>
  </w:style>
  <w:style w:type="character" w:customStyle="1" w:styleId="VietacuadradaCar">
    <w:name w:val="Viñeta cuadrada Car"/>
    <w:rsid w:val="006D4060"/>
    <w:rPr>
      <w:rFonts w:ascii="Arial" w:hAnsi="Arial"/>
      <w:bCs/>
      <w:sz w:val="22"/>
      <w:szCs w:val="22"/>
      <w:lang w:val="es-ES_tradnl"/>
    </w:rPr>
  </w:style>
  <w:style w:type="character" w:customStyle="1" w:styleId="VietacircularCar">
    <w:name w:val="Viñeta circular Car"/>
    <w:rsid w:val="00821028"/>
    <w:rPr>
      <w:rFonts w:ascii="Arial" w:hAnsi="Arial"/>
      <w:sz w:val="21"/>
      <w:szCs w:val="24"/>
      <w:lang w:val="es-ES" w:eastAsia="es-ES"/>
    </w:rPr>
  </w:style>
  <w:style w:type="table" w:customStyle="1" w:styleId="Tablaconcuadrcula1">
    <w:name w:val="Tabla con cuadrícula1"/>
    <w:basedOn w:val="Tablanormal"/>
    <w:next w:val="Tablaconcuadrcula"/>
    <w:uiPriority w:val="59"/>
    <w:rsid w:val="008E62D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8E62D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link w:val="Ttulo1"/>
    <w:rsid w:val="003E0228"/>
    <w:rPr>
      <w:rFonts w:ascii="Arial" w:hAnsi="Arial" w:cs="Arial"/>
      <w:b/>
      <w:bCs/>
      <w:sz w:val="22"/>
      <w:szCs w:val="18"/>
      <w:lang w:val="es-ES_tradnl" w:eastAsia="es-ES"/>
    </w:rPr>
  </w:style>
  <w:style w:type="character" w:customStyle="1" w:styleId="Ttulo3Car">
    <w:name w:val="Título 3 Car"/>
    <w:aliases w:val="Hdg 3 Car,Heading 3a Car"/>
    <w:link w:val="Ttulo3"/>
    <w:rsid w:val="003E0228"/>
    <w:rPr>
      <w:rFonts w:ascii="Arial" w:hAnsi="Arial" w:cs="Arial"/>
      <w:b/>
      <w:bCs/>
      <w:sz w:val="22"/>
      <w:szCs w:val="18"/>
      <w:lang w:val="es-ES" w:eastAsia="es-ES"/>
    </w:rPr>
  </w:style>
  <w:style w:type="character" w:customStyle="1" w:styleId="Ttulo5Car">
    <w:name w:val="Título 5 Car"/>
    <w:link w:val="Ttulo5"/>
    <w:rsid w:val="003E0228"/>
    <w:rPr>
      <w:rFonts w:ascii="Arial" w:hAnsi="Arial" w:cs="Arial"/>
      <w:b/>
      <w:bCs/>
      <w:sz w:val="24"/>
      <w:szCs w:val="18"/>
      <w:lang w:val="es-ES" w:eastAsia="es-ES"/>
    </w:rPr>
  </w:style>
  <w:style w:type="character" w:customStyle="1" w:styleId="Ttulo6Car">
    <w:name w:val="Título 6 Car"/>
    <w:link w:val="Ttulo6"/>
    <w:rsid w:val="003E0228"/>
    <w:rPr>
      <w:rFonts w:ascii="Arial" w:hAnsi="Arial" w:cs="Arial"/>
      <w:b/>
      <w:bCs/>
      <w:sz w:val="22"/>
      <w:szCs w:val="18"/>
      <w:lang w:val="es-ES_tradnl" w:eastAsia="es-ES"/>
    </w:rPr>
  </w:style>
  <w:style w:type="character" w:customStyle="1" w:styleId="Ttulo7Car">
    <w:name w:val="Título 7 Car"/>
    <w:link w:val="Ttulo7"/>
    <w:rsid w:val="003E0228"/>
    <w:rPr>
      <w:rFonts w:ascii="Arial" w:hAnsi="Arial" w:cs="Arial"/>
      <w:b/>
      <w:bCs/>
      <w:sz w:val="24"/>
      <w:szCs w:val="18"/>
      <w:lang w:val="es-ES_tradnl" w:eastAsia="es-ES"/>
    </w:rPr>
  </w:style>
  <w:style w:type="character" w:customStyle="1" w:styleId="Ttulo8Car">
    <w:name w:val="Título 8 Car"/>
    <w:link w:val="Ttulo8"/>
    <w:rsid w:val="003E0228"/>
    <w:rPr>
      <w:rFonts w:ascii="Arial" w:hAnsi="Arial" w:cs="Arial"/>
      <w:bCs/>
      <w:sz w:val="22"/>
      <w:szCs w:val="18"/>
      <w:u w:val="single"/>
      <w:lang w:val="es-ES" w:eastAsia="es-ES"/>
    </w:rPr>
  </w:style>
  <w:style w:type="character" w:customStyle="1" w:styleId="Ttulo9Car">
    <w:name w:val="Título 9 Car"/>
    <w:link w:val="Ttulo9"/>
    <w:rsid w:val="003E0228"/>
    <w:rPr>
      <w:rFonts w:ascii="Arial" w:hAnsi="Arial" w:cs="Arial"/>
      <w:bCs/>
      <w:sz w:val="22"/>
      <w:szCs w:val="22"/>
      <w:lang w:val="es-MX" w:eastAsia="es-ES"/>
    </w:rPr>
  </w:style>
  <w:style w:type="character" w:customStyle="1" w:styleId="EncabezadoCar">
    <w:name w:val="Encabezado Car"/>
    <w:aliases w:val="maria Car,encabezado Car1,h Car,Alt Header Car"/>
    <w:link w:val="Encabezado"/>
    <w:rsid w:val="003E0228"/>
    <w:rPr>
      <w:rFonts w:ascii="Arial" w:hAnsi="Arial" w:cs="Arial"/>
      <w:bCs/>
      <w:sz w:val="22"/>
      <w:szCs w:val="18"/>
      <w:lang w:val="es-ES" w:eastAsia="es-ES"/>
    </w:rPr>
  </w:style>
  <w:style w:type="paragraph" w:customStyle="1" w:styleId="2">
    <w:name w:val="2"/>
    <w:basedOn w:val="Normal"/>
    <w:next w:val="Normal"/>
    <w:qFormat/>
    <w:rsid w:val="003E0228"/>
    <w:pPr>
      <w:spacing w:before="120" w:after="120" w:line="264" w:lineRule="auto"/>
      <w:jc w:val="center"/>
    </w:pPr>
    <w:rPr>
      <w:rFonts w:cs="Times New Roman"/>
      <w:b/>
      <w:bCs w:val="0"/>
      <w:snapToGrid w:val="0"/>
      <w:color w:val="000000"/>
      <w:sz w:val="20"/>
      <w:szCs w:val="20"/>
    </w:rPr>
  </w:style>
  <w:style w:type="paragraph" w:customStyle="1" w:styleId="Tabla">
    <w:name w:val="Tabla"/>
    <w:basedOn w:val="Normal"/>
    <w:link w:val="TablaCar"/>
    <w:rsid w:val="003E0228"/>
    <w:pPr>
      <w:tabs>
        <w:tab w:val="left" w:pos="2268"/>
      </w:tabs>
      <w:spacing w:before="60" w:after="60"/>
      <w:jc w:val="both"/>
    </w:pPr>
    <w:rPr>
      <w:rFonts w:cs="Times New Roman"/>
      <w:bCs w:val="0"/>
      <w:sz w:val="18"/>
      <w:szCs w:val="20"/>
      <w:lang w:val="es-UY"/>
    </w:rPr>
  </w:style>
  <w:style w:type="character" w:customStyle="1" w:styleId="TablaCar">
    <w:name w:val="Tabla Car"/>
    <w:link w:val="Tabla"/>
    <w:rsid w:val="003E0228"/>
    <w:rPr>
      <w:rFonts w:ascii="Arial" w:hAnsi="Arial"/>
      <w:sz w:val="18"/>
      <w:lang w:val="es-UY" w:eastAsia="es-ES"/>
    </w:rPr>
  </w:style>
  <w:style w:type="character" w:customStyle="1" w:styleId="MapadeldocumentoCar">
    <w:name w:val="Mapa del documento Car"/>
    <w:link w:val="Mapadeldocumento"/>
    <w:semiHidden/>
    <w:rsid w:val="003E0228"/>
    <w:rPr>
      <w:rFonts w:ascii="Tahoma" w:hAnsi="Tahoma" w:cs="Tahoma"/>
      <w:bCs/>
      <w:sz w:val="22"/>
      <w:szCs w:val="18"/>
      <w:shd w:val="clear" w:color="auto" w:fill="000080"/>
      <w:lang w:val="es-ES" w:eastAsia="es-ES"/>
    </w:rPr>
  </w:style>
  <w:style w:type="paragraph" w:styleId="Tabladeilustraciones">
    <w:name w:val="table of figures"/>
    <w:basedOn w:val="Normal"/>
    <w:next w:val="Normal"/>
    <w:autoRedefine/>
    <w:rsid w:val="003E0228"/>
    <w:pPr>
      <w:tabs>
        <w:tab w:val="right" w:leader="dot" w:pos="9344"/>
      </w:tabs>
      <w:ind w:left="1304" w:hanging="1304"/>
    </w:pPr>
    <w:rPr>
      <w:rFonts w:cs="Times New Roman"/>
      <w:b/>
      <w:noProof/>
      <w:sz w:val="21"/>
      <w:szCs w:val="24"/>
    </w:rPr>
  </w:style>
  <w:style w:type="character" w:customStyle="1" w:styleId="TextodegloboCar">
    <w:name w:val="Texto de globo Car"/>
    <w:link w:val="Textodeglobo"/>
    <w:semiHidden/>
    <w:rsid w:val="003E0228"/>
    <w:rPr>
      <w:rFonts w:ascii="Tahoma" w:hAnsi="Tahoma" w:cs="Tahoma"/>
      <w:bCs/>
      <w:sz w:val="16"/>
      <w:szCs w:val="16"/>
      <w:lang w:val="es-ES" w:eastAsia="es-ES"/>
    </w:rPr>
  </w:style>
  <w:style w:type="paragraph" w:customStyle="1" w:styleId="TituloFigura">
    <w:name w:val="Titulo Figura"/>
    <w:basedOn w:val="Normal"/>
    <w:link w:val="TituloFiguraCar"/>
    <w:rsid w:val="003E0228"/>
    <w:pPr>
      <w:spacing w:after="180"/>
      <w:jc w:val="center"/>
    </w:pPr>
    <w:rPr>
      <w:rFonts w:cs="Times New Roman"/>
      <w:b/>
      <w:bCs w:val="0"/>
      <w:sz w:val="18"/>
      <w:lang w:val="es-ES_tradnl"/>
    </w:rPr>
  </w:style>
  <w:style w:type="paragraph" w:customStyle="1" w:styleId="TituloTabla">
    <w:name w:val="Titulo Tabla"/>
    <w:basedOn w:val="Normal"/>
    <w:link w:val="TituloTablaCar"/>
    <w:rsid w:val="003E0228"/>
    <w:pPr>
      <w:spacing w:after="180"/>
      <w:jc w:val="center"/>
    </w:pPr>
    <w:rPr>
      <w:rFonts w:cs="Times New Roman"/>
      <w:b/>
      <w:bCs w:val="0"/>
      <w:sz w:val="18"/>
      <w:lang w:val="es-ES_tradnl"/>
    </w:rPr>
  </w:style>
  <w:style w:type="character" w:customStyle="1" w:styleId="TituloTablaCar">
    <w:name w:val="Titulo Tabla Car"/>
    <w:link w:val="TituloTabla"/>
    <w:rsid w:val="003E0228"/>
    <w:rPr>
      <w:rFonts w:ascii="Arial" w:hAnsi="Arial"/>
      <w:b/>
      <w:sz w:val="18"/>
      <w:szCs w:val="18"/>
      <w:lang w:val="es-ES_tradnl" w:eastAsia="es-ES"/>
    </w:rPr>
  </w:style>
  <w:style w:type="paragraph" w:customStyle="1" w:styleId="EstiloVieta4">
    <w:name w:val="Estilo Viñeta 4"/>
    <w:basedOn w:val="Normal"/>
    <w:autoRedefine/>
    <w:rsid w:val="003E0228"/>
    <w:pPr>
      <w:spacing w:after="120"/>
      <w:jc w:val="both"/>
    </w:pPr>
    <w:rPr>
      <w:bCs w:val="0"/>
      <w:sz w:val="21"/>
      <w:szCs w:val="24"/>
      <w:lang w:val="es-ES_tradnl"/>
    </w:rPr>
  </w:style>
  <w:style w:type="paragraph" w:customStyle="1" w:styleId="VietaCircular1erNivel">
    <w:name w:val="Viñeta Circular (1er Nivel)"/>
    <w:basedOn w:val="Normal"/>
    <w:rsid w:val="003E0228"/>
    <w:pPr>
      <w:tabs>
        <w:tab w:val="num" w:pos="567"/>
      </w:tabs>
      <w:spacing w:after="80" w:line="264" w:lineRule="auto"/>
      <w:ind w:left="567" w:hanging="567"/>
      <w:jc w:val="both"/>
    </w:pPr>
    <w:rPr>
      <w:rFonts w:cs="Times New Roman"/>
      <w:bCs w:val="0"/>
      <w:snapToGrid w:val="0"/>
      <w:color w:val="000000"/>
      <w:sz w:val="21"/>
      <w:szCs w:val="21"/>
      <w:lang w:val="es-ES_tradnl"/>
    </w:rPr>
  </w:style>
  <w:style w:type="paragraph" w:customStyle="1" w:styleId="VietaCuadrada1erNivel">
    <w:name w:val="Viñeta Cuadrada (1er Nivel)"/>
    <w:basedOn w:val="Normal"/>
    <w:rsid w:val="003E0228"/>
    <w:pPr>
      <w:tabs>
        <w:tab w:val="num" w:pos="567"/>
      </w:tabs>
      <w:spacing w:after="80" w:line="264" w:lineRule="auto"/>
      <w:ind w:left="567" w:hanging="567"/>
      <w:jc w:val="both"/>
    </w:pPr>
    <w:rPr>
      <w:rFonts w:cs="Times New Roman"/>
      <w:bCs w:val="0"/>
      <w:snapToGrid w:val="0"/>
      <w:color w:val="000000"/>
      <w:sz w:val="21"/>
      <w:szCs w:val="21"/>
      <w:lang w:val="es-UY"/>
    </w:rPr>
  </w:style>
  <w:style w:type="character" w:customStyle="1" w:styleId="VietapuntoCar">
    <w:name w:val="Viñeta punto Car"/>
    <w:link w:val="Vietapunto"/>
    <w:rsid w:val="001F7E2E"/>
    <w:rPr>
      <w:rFonts w:ascii="Arial" w:hAnsi="Arial"/>
      <w:bCs/>
      <w:sz w:val="22"/>
      <w:szCs w:val="22"/>
      <w:lang w:val="es-UY"/>
    </w:rPr>
  </w:style>
  <w:style w:type="character" w:customStyle="1" w:styleId="encabezadoCar0">
    <w:name w:val="encabezado Car"/>
    <w:aliases w:val="Style 11 Car Car"/>
    <w:rsid w:val="003E0228"/>
    <w:rPr>
      <w:rFonts w:ascii="Arial" w:hAnsi="Arial"/>
      <w:i/>
      <w:sz w:val="16"/>
      <w:lang w:val="es-UY" w:eastAsia="es-ES" w:bidi="ar-SA"/>
    </w:rPr>
  </w:style>
  <w:style w:type="character" w:customStyle="1" w:styleId="TituloFiguraCar">
    <w:name w:val="Titulo Figura Car"/>
    <w:link w:val="TituloFigura"/>
    <w:locked/>
    <w:rsid w:val="003E0228"/>
    <w:rPr>
      <w:rFonts w:ascii="Arial" w:hAnsi="Arial"/>
      <w:b/>
      <w:sz w:val="18"/>
      <w:szCs w:val="18"/>
      <w:lang w:val="es-ES_tradnl" w:eastAsia="es-ES"/>
    </w:rPr>
  </w:style>
  <w:style w:type="paragraph" w:styleId="TtulodeTDC">
    <w:name w:val="TOC Heading"/>
    <w:basedOn w:val="Ttulo1"/>
    <w:next w:val="Normal"/>
    <w:uiPriority w:val="39"/>
    <w:unhideWhenUsed/>
    <w:qFormat/>
    <w:rsid w:val="003E0228"/>
    <w:pPr>
      <w:keepLines/>
      <w:spacing w:before="240" w:line="259" w:lineRule="auto"/>
      <w:outlineLvl w:val="9"/>
    </w:pPr>
    <w:rPr>
      <w:rFonts w:ascii="Calibri Light" w:hAnsi="Calibri Light"/>
      <w:b w:val="0"/>
      <w:bCs w:val="0"/>
      <w:color w:val="2E74B5"/>
      <w:sz w:val="32"/>
      <w:szCs w:val="32"/>
      <w:lang w:val="es-AR" w:eastAsia="es-AR"/>
    </w:rPr>
  </w:style>
  <w:style w:type="character" w:customStyle="1" w:styleId="Textoindependiente3Car">
    <w:name w:val="Texto independiente 3 Car"/>
    <w:link w:val="Textoindependiente3"/>
    <w:rsid w:val="00F01A49"/>
    <w:rPr>
      <w:rFonts w:ascii="Arial" w:hAnsi="Arial" w:cs="Arial"/>
      <w:b/>
      <w:bCs/>
      <w:sz w:val="24"/>
      <w:szCs w:val="18"/>
      <w:u w:val="single"/>
      <w:lang w:val="es-ES" w:eastAsia="es-ES"/>
    </w:rPr>
  </w:style>
  <w:style w:type="paragraph" w:customStyle="1" w:styleId="Car1CarCarCarCarCarCar">
    <w:name w:val="Car1 Car Car Car Car Car Car"/>
    <w:basedOn w:val="Normal"/>
    <w:rsid w:val="00E769D2"/>
    <w:pPr>
      <w:spacing w:after="160" w:line="240" w:lineRule="exact"/>
    </w:pPr>
    <w:rPr>
      <w:rFonts w:ascii="Tahoma" w:hAnsi="Tahoma" w:cs="Times New Roman"/>
      <w:bCs w:val="0"/>
      <w:sz w:val="20"/>
      <w:szCs w:val="20"/>
      <w:lang w:val="en-US" w:eastAsia="en-US"/>
    </w:rPr>
  </w:style>
  <w:style w:type="character" w:customStyle="1" w:styleId="PuestoCar">
    <w:name w:val="Puesto Car"/>
    <w:link w:val="Puesto"/>
    <w:rsid w:val="00587ED2"/>
    <w:rPr>
      <w:rFonts w:ascii="Arial" w:hAnsi="Arial" w:cs="Arial"/>
      <w:b/>
      <w:bCs/>
      <w:sz w:val="22"/>
      <w:szCs w:val="18"/>
      <w:lang w:val="es-ES_tradnl" w:eastAsia="es-ES"/>
    </w:rPr>
  </w:style>
  <w:style w:type="character" w:customStyle="1" w:styleId="Sangra2detindependienteCar">
    <w:name w:val="Sangría 2 de t. independiente Car"/>
    <w:link w:val="Sangra2detindependiente"/>
    <w:rsid w:val="00587ED2"/>
    <w:rPr>
      <w:rFonts w:ascii="Arial" w:hAnsi="Arial" w:cs="Arial"/>
      <w:bCs/>
      <w:sz w:val="22"/>
      <w:szCs w:val="18"/>
      <w:lang w:val="es-MX" w:eastAsia="es-ES"/>
    </w:rPr>
  </w:style>
  <w:style w:type="character" w:customStyle="1" w:styleId="Sangra3detindependienteCar">
    <w:name w:val="Sangría 3 de t. independiente Car"/>
    <w:link w:val="Sangra3detindependiente"/>
    <w:rsid w:val="00587ED2"/>
    <w:rPr>
      <w:rFonts w:ascii="Arial" w:hAnsi="Arial" w:cs="Arial"/>
      <w:bCs/>
      <w:sz w:val="22"/>
      <w:szCs w:val="18"/>
      <w:lang w:val="es-ES" w:eastAsia="es-ES"/>
    </w:rPr>
  </w:style>
  <w:style w:type="character" w:customStyle="1" w:styleId="AsuntodelcomentarioCar">
    <w:name w:val="Asunto del comentario Car"/>
    <w:link w:val="Asuntodelcomentario"/>
    <w:semiHidden/>
    <w:rsid w:val="00587ED2"/>
    <w:rPr>
      <w:rFonts w:ascii="Arial" w:hAnsi="Arial" w:cs="Arial"/>
      <w:b/>
      <w:bCs/>
      <w:sz w:val="22"/>
      <w:szCs w:val="18"/>
      <w:lang w:val="es-ES" w:eastAsia="es-ES"/>
    </w:rPr>
  </w:style>
  <w:style w:type="character" w:customStyle="1" w:styleId="Textoindependienteprimerasangra2Car">
    <w:name w:val="Texto independiente primera sangría 2 Car"/>
    <w:link w:val="Textoindependienteprimerasangra2"/>
    <w:rsid w:val="00587ED2"/>
    <w:rPr>
      <w:rFonts w:ascii="Arial" w:hAnsi="Arial" w:cs="Arial"/>
      <w:bCs w:val="0"/>
      <w:sz w:val="22"/>
      <w:szCs w:val="18"/>
      <w:lang w:val="es-ES" w:eastAsia="es-ES"/>
    </w:rPr>
  </w:style>
  <w:style w:type="character" w:customStyle="1" w:styleId="PrrafodelistaCar">
    <w:name w:val="Párrafo de lista Car"/>
    <w:aliases w:val="Lista 123 Car"/>
    <w:link w:val="Prrafodelista"/>
    <w:uiPriority w:val="34"/>
    <w:locked/>
    <w:rsid w:val="00CF2CBD"/>
    <w:rPr>
      <w:rFonts w:ascii="Arial" w:hAnsi="Arial" w:cs="Arial"/>
      <w:bCs/>
      <w:sz w:val="22"/>
      <w:szCs w:val="18"/>
      <w:lang w:val="es-ES" w:eastAsia="es-ES"/>
    </w:rPr>
  </w:style>
  <w:style w:type="paragraph" w:customStyle="1" w:styleId="a">
    <w:name w:val=":"/>
    <w:basedOn w:val="Normal"/>
    <w:uiPriority w:val="99"/>
    <w:rsid w:val="005E1AC4"/>
    <w:pPr>
      <w:tabs>
        <w:tab w:val="left" w:pos="-720"/>
      </w:tabs>
      <w:suppressAutoHyphens/>
      <w:spacing w:after="240"/>
      <w:jc w:val="both"/>
    </w:pPr>
    <w:rPr>
      <w:rFonts w:cs="Times New Roman"/>
      <w:bCs w:val="0"/>
      <w:spacing w:val="-2"/>
      <w:szCs w:val="20"/>
      <w:lang w:val="es-ES_tradnl" w:eastAsia="en-US"/>
    </w:rPr>
  </w:style>
  <w:style w:type="paragraph" w:styleId="TDC1">
    <w:name w:val="toc 1"/>
    <w:basedOn w:val="Normal"/>
    <w:next w:val="Normal"/>
    <w:autoRedefine/>
    <w:uiPriority w:val="39"/>
    <w:unhideWhenUsed/>
    <w:rsid w:val="00E27CD1"/>
  </w:style>
  <w:style w:type="paragraph" w:customStyle="1" w:styleId="xl48">
    <w:name w:val="xl48"/>
    <w:basedOn w:val="Normal"/>
    <w:rsid w:val="00F928D8"/>
    <w:pPr>
      <w:spacing w:before="100" w:beforeAutospacing="1" w:after="100" w:afterAutospacing="1"/>
      <w:jc w:val="center"/>
    </w:pPr>
    <w:rPr>
      <w:rFonts w:eastAsia="Arial Unicode MS"/>
      <w:b/>
      <w:szCs w:val="22"/>
    </w:rPr>
  </w:style>
  <w:style w:type="paragraph" w:customStyle="1" w:styleId="TituloAnexos">
    <w:name w:val="Titulo Anexos"/>
    <w:basedOn w:val="Normal"/>
    <w:rsid w:val="00F928D8"/>
    <w:pPr>
      <w:tabs>
        <w:tab w:val="left" w:pos="708"/>
        <w:tab w:val="left" w:pos="2833"/>
        <w:tab w:val="left" w:pos="2880"/>
      </w:tabs>
      <w:suppressAutoHyphens/>
      <w:ind w:right="-342"/>
      <w:jc w:val="center"/>
    </w:pPr>
    <w:rPr>
      <w:rFonts w:ascii="Calibri" w:hAnsi="Calibri" w:cs="Times New Roman"/>
      <w:b/>
      <w:bCs w:val="0"/>
      <w:szCs w:val="20"/>
      <w:lang w:val="es-AR" w:eastAsia="en-US"/>
    </w:rPr>
  </w:style>
  <w:style w:type="paragraph" w:customStyle="1" w:styleId="EIH-TextoNormal">
    <w:name w:val="EIH - Texto Normal"/>
    <w:basedOn w:val="Normal"/>
    <w:link w:val="EIH-TextoNormalChar"/>
    <w:rsid w:val="00F928D8"/>
    <w:pPr>
      <w:shd w:val="clear" w:color="auto" w:fill="FFFFFF"/>
      <w:spacing w:after="200" w:line="276" w:lineRule="auto"/>
      <w:jc w:val="both"/>
    </w:pPr>
    <w:rPr>
      <w:rFonts w:cs="Times New Roman"/>
      <w:bCs w:val="0"/>
      <w:szCs w:val="20"/>
      <w:lang w:eastAsia="en-US"/>
    </w:rPr>
  </w:style>
  <w:style w:type="character" w:customStyle="1" w:styleId="EIH-TextoNormalChar">
    <w:name w:val="EIH - Texto Normal Char"/>
    <w:link w:val="EIH-TextoNormal"/>
    <w:rsid w:val="00F928D8"/>
    <w:rPr>
      <w:rFonts w:ascii="Arial" w:hAnsi="Arial"/>
      <w:sz w:val="22"/>
      <w:shd w:val="clear" w:color="auto" w:fill="FFFFFF"/>
      <w:lang w:eastAsia="en-US"/>
    </w:rPr>
  </w:style>
  <w:style w:type="paragraph" w:customStyle="1" w:styleId="EIH-Vietas">
    <w:name w:val="EIH - Viñetas"/>
    <w:basedOn w:val="EIH-TextoNormal"/>
    <w:link w:val="EIH-VietasCharChar"/>
    <w:rsid w:val="00F928D8"/>
    <w:pPr>
      <w:numPr>
        <w:numId w:val="117"/>
      </w:numPr>
    </w:pPr>
  </w:style>
  <w:style w:type="character" w:customStyle="1" w:styleId="EIH-VietasCharChar">
    <w:name w:val="EIH - Viñetas Char Char"/>
    <w:basedOn w:val="EIH-TextoNormalChar"/>
    <w:link w:val="EIH-Vietas"/>
    <w:rsid w:val="00F928D8"/>
    <w:rPr>
      <w:rFonts w:ascii="Arial" w:hAnsi="Arial"/>
      <w:sz w:val="22"/>
      <w:shd w:val="clear" w:color="auto" w:fill="FFFFFF"/>
      <w:lang w:eastAsia="en-US"/>
    </w:rPr>
  </w:style>
  <w:style w:type="paragraph" w:customStyle="1" w:styleId="Sangra3detindependiente1">
    <w:name w:val="Sangría 3 de t. independiente1"/>
    <w:basedOn w:val="Normal"/>
    <w:rsid w:val="00F53694"/>
    <w:pPr>
      <w:widowControl w:val="0"/>
      <w:tabs>
        <w:tab w:val="left" w:pos="0"/>
      </w:tabs>
      <w:suppressAutoHyphens/>
      <w:ind w:left="1110"/>
      <w:jc w:val="both"/>
    </w:pPr>
    <w:rPr>
      <w:rFonts w:eastAsia="Batang" w:cs="Times New Roman"/>
      <w:bCs w:val="0"/>
      <w:spacing w:val="-3"/>
      <w:szCs w:val="20"/>
      <w:lang w:val="es-ES_tradnl"/>
    </w:rPr>
  </w:style>
  <w:style w:type="numbering" w:customStyle="1" w:styleId="Listaactual1">
    <w:name w:val="Lista actual1"/>
    <w:rsid w:val="00EE2BDA"/>
    <w:pPr>
      <w:numPr>
        <w:numId w:val="118"/>
      </w:numPr>
    </w:pPr>
  </w:style>
  <w:style w:type="paragraph" w:customStyle="1" w:styleId="TypistsInitials">
    <w:name w:val="Typist's Initials"/>
    <w:basedOn w:val="Normal"/>
    <w:rsid w:val="00EE2BDA"/>
    <w:pPr>
      <w:spacing w:before="240"/>
      <w:jc w:val="both"/>
    </w:pPr>
    <w:rPr>
      <w:rFonts w:ascii="Arial Narrow" w:hAnsi="Arial Narrow" w:cs="Times New Roman"/>
      <w:bCs w:val="0"/>
      <w:sz w:val="20"/>
      <w:szCs w:val="20"/>
      <w:lang w:val="en-US"/>
    </w:rPr>
  </w:style>
  <w:style w:type="numbering" w:customStyle="1" w:styleId="Listaactual2">
    <w:name w:val="Lista actual2"/>
    <w:rsid w:val="00EE2BDA"/>
    <w:pPr>
      <w:numPr>
        <w:numId w:val="120"/>
      </w:numPr>
    </w:pPr>
  </w:style>
  <w:style w:type="numbering" w:styleId="111111">
    <w:name w:val="Outline List 2"/>
    <w:basedOn w:val="Sinlista"/>
    <w:rsid w:val="00EE2BDA"/>
    <w:pPr>
      <w:numPr>
        <w:numId w:val="119"/>
      </w:numPr>
    </w:pPr>
  </w:style>
  <w:style w:type="paragraph" w:customStyle="1" w:styleId="piepagina">
    <w:name w:val="pie_pagina"/>
    <w:basedOn w:val="Normal"/>
    <w:rsid w:val="00EE2BDA"/>
    <w:pPr>
      <w:spacing w:before="100" w:beforeAutospacing="1" w:after="100" w:afterAutospacing="1"/>
      <w:jc w:val="both"/>
    </w:pPr>
    <w:rPr>
      <w:bCs w:val="0"/>
      <w:color w:val="000000"/>
      <w:sz w:val="16"/>
      <w:szCs w:val="16"/>
    </w:rPr>
  </w:style>
  <w:style w:type="character" w:customStyle="1" w:styleId="msonormal0">
    <w:name w:val="msonormal"/>
    <w:basedOn w:val="Fuentedeprrafopredeter"/>
    <w:rsid w:val="00EE2BDA"/>
  </w:style>
  <w:style w:type="character" w:customStyle="1" w:styleId="EstiloCorreo237">
    <w:name w:val="EstiloCorreo237"/>
    <w:semiHidden/>
    <w:rsid w:val="00EE2BDA"/>
    <w:rPr>
      <w:rFonts w:ascii="Arial" w:hAnsi="Arial" w:cs="Arial"/>
      <w:color w:val="auto"/>
      <w:sz w:val="20"/>
      <w:szCs w:val="20"/>
    </w:rPr>
  </w:style>
  <w:style w:type="paragraph" w:styleId="Textonotaalfinal">
    <w:name w:val="endnote text"/>
    <w:basedOn w:val="Normal"/>
    <w:link w:val="TextonotaalfinalCar"/>
    <w:rsid w:val="00EE2BDA"/>
    <w:pPr>
      <w:jc w:val="both"/>
    </w:pPr>
    <w:rPr>
      <w:rFonts w:ascii="Arial Narrow" w:hAnsi="Arial Narrow" w:cs="Times New Roman"/>
      <w:bCs w:val="0"/>
      <w:sz w:val="20"/>
      <w:szCs w:val="20"/>
    </w:rPr>
  </w:style>
  <w:style w:type="character" w:customStyle="1" w:styleId="TextonotaalfinalCar">
    <w:name w:val="Texto nota al final Car"/>
    <w:basedOn w:val="Fuentedeprrafopredeter"/>
    <w:link w:val="Textonotaalfinal"/>
    <w:rsid w:val="00EE2BDA"/>
    <w:rPr>
      <w:rFonts w:ascii="Arial Narrow" w:hAnsi="Arial Narrow"/>
    </w:rPr>
  </w:style>
  <w:style w:type="paragraph" w:customStyle="1" w:styleId="Level1Bullet-SingleSp">
    <w:name w:val="Level 1 Bullet - Single Sp"/>
    <w:basedOn w:val="Normal"/>
    <w:uiPriority w:val="99"/>
    <w:rsid w:val="00EE2BDA"/>
    <w:pPr>
      <w:numPr>
        <w:numId w:val="121"/>
      </w:numPr>
      <w:jc w:val="both"/>
    </w:pPr>
    <w:rPr>
      <w:rFonts w:ascii="Times New Roman" w:hAnsi="Times New Roman" w:cs="Times New Roman"/>
      <w:bCs w:val="0"/>
      <w:color w:val="000000"/>
      <w:sz w:val="20"/>
      <w:szCs w:val="20"/>
      <w:lang w:val="es-PE" w:eastAsia="en-US"/>
    </w:rPr>
  </w:style>
  <w:style w:type="paragraph" w:customStyle="1" w:styleId="Level1Bullet-DoubleSp">
    <w:name w:val="Level 1 Bullet - Double Sp"/>
    <w:basedOn w:val="Level1Bullet-SingleSp"/>
    <w:uiPriority w:val="99"/>
    <w:rsid w:val="00EE2BDA"/>
    <w:pPr>
      <w:spacing w:after="240"/>
    </w:pPr>
  </w:style>
  <w:style w:type="paragraph" w:customStyle="1" w:styleId="Level2BodyText">
    <w:name w:val="Level 2 Body Text"/>
    <w:basedOn w:val="Normal"/>
    <w:uiPriority w:val="99"/>
    <w:rsid w:val="00EE2BDA"/>
    <w:pPr>
      <w:spacing w:after="240"/>
      <w:ind w:left="1080"/>
      <w:jc w:val="both"/>
    </w:pPr>
    <w:rPr>
      <w:rFonts w:ascii="Times New Roman" w:hAnsi="Times New Roman" w:cs="Times New Roman"/>
      <w:bCs w:val="0"/>
      <w:sz w:val="20"/>
      <w:szCs w:val="20"/>
      <w:lang w:val="es-PE" w:eastAsia="en-US"/>
    </w:rPr>
  </w:style>
  <w:style w:type="character" w:customStyle="1" w:styleId="decretossupremos">
    <w:name w:val="decretossupremos"/>
    <w:basedOn w:val="Fuentedeprrafopredeter"/>
    <w:rsid w:val="00AA1475"/>
  </w:style>
  <w:style w:type="paragraph" w:customStyle="1" w:styleId="EstiloTtulo2AsiticaMSMincho">
    <w:name w:val="Estilo Título 2 + (Asiática) MS Mincho"/>
    <w:basedOn w:val="Normal"/>
    <w:next w:val="Normal"/>
    <w:link w:val="EstiloTtulo2AsiticaMSMinchoCarCar"/>
    <w:rsid w:val="00637A5A"/>
    <w:pPr>
      <w:tabs>
        <w:tab w:val="num" w:pos="284"/>
      </w:tabs>
      <w:ind w:left="567" w:hanging="567"/>
      <w:jc w:val="both"/>
    </w:pPr>
    <w:rPr>
      <w:rFonts w:eastAsia="MS Mincho" w:cs="Times New Roman"/>
      <w:bCs w:val="0"/>
      <w:szCs w:val="20"/>
      <w:lang w:val="es-ES_tradnl"/>
    </w:rPr>
  </w:style>
  <w:style w:type="character" w:customStyle="1" w:styleId="EstiloTtulo2AsiticaMSMinchoCarCar">
    <w:name w:val="Estilo Título 2 + (Asiática) MS Mincho Car Car"/>
    <w:link w:val="EstiloTtulo2AsiticaMSMincho"/>
    <w:rsid w:val="00637A5A"/>
    <w:rPr>
      <w:rFonts w:ascii="Arial" w:eastAsia="MS Mincho" w:hAnsi="Arial"/>
      <w:sz w:val="22"/>
      <w:lang w:val="es-ES_tradnl"/>
    </w:rPr>
  </w:style>
  <w:style w:type="paragraph" w:customStyle="1" w:styleId="Titulo1">
    <w:name w:val="Titulo 1"/>
    <w:basedOn w:val="Ttulo1"/>
    <w:rsid w:val="00637A5A"/>
    <w:pPr>
      <w:tabs>
        <w:tab w:val="num" w:pos="426"/>
      </w:tabs>
      <w:ind w:left="426"/>
    </w:pPr>
    <w:rPr>
      <w:rFonts w:eastAsia="MS Mincho" w:cs="Arial"/>
      <w:caps/>
      <w:kern w:val="32"/>
      <w:szCs w:val="32"/>
    </w:rPr>
  </w:style>
  <w:style w:type="paragraph" w:customStyle="1" w:styleId="EstiloTtulo3Hdg3Heading3aSubrayadoAntes0ptoDespus">
    <w:name w:val="Estilo Título 3Hdg 3Heading 3a + Subrayado Antes:  0 pto Después..."/>
    <w:basedOn w:val="Normal"/>
    <w:rsid w:val="00637A5A"/>
    <w:pPr>
      <w:tabs>
        <w:tab w:val="num" w:pos="-7921"/>
      </w:tabs>
      <w:spacing w:after="200" w:line="276" w:lineRule="auto"/>
      <w:ind w:left="567" w:hanging="567"/>
    </w:pPr>
    <w:rPr>
      <w:rFonts w:ascii="Calibri" w:eastAsia="Calibri" w:hAnsi="Calibri" w:cs="Times New Roman"/>
      <w:bCs w:val="0"/>
      <w:szCs w:val="22"/>
      <w:lang w:eastAsia="en-US"/>
    </w:rPr>
  </w:style>
  <w:style w:type="paragraph" w:customStyle="1" w:styleId="EstiloEstiloTtulo2ArialNegritaAilSinsubrayadoAntes">
    <w:name w:val="Estilo Estilo Título 2 + Arial Negrita Añil Sin subrayado + Antes:  ..."/>
    <w:basedOn w:val="Normal"/>
    <w:rsid w:val="004855B9"/>
    <w:pPr>
      <w:keepNext/>
      <w:spacing w:before="240" w:after="240"/>
      <w:jc w:val="both"/>
      <w:outlineLvl w:val="1"/>
    </w:pPr>
    <w:rPr>
      <w:rFonts w:cs="Times New Roman"/>
      <w:b/>
      <w:color w:val="333399"/>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39509">
      <w:bodyDiv w:val="1"/>
      <w:marLeft w:val="0"/>
      <w:marRight w:val="0"/>
      <w:marTop w:val="0"/>
      <w:marBottom w:val="0"/>
      <w:divBdr>
        <w:top w:val="none" w:sz="0" w:space="0" w:color="auto"/>
        <w:left w:val="none" w:sz="0" w:space="0" w:color="auto"/>
        <w:bottom w:val="none" w:sz="0" w:space="0" w:color="auto"/>
        <w:right w:val="none" w:sz="0" w:space="0" w:color="auto"/>
      </w:divBdr>
    </w:div>
    <w:div w:id="23213794">
      <w:bodyDiv w:val="1"/>
      <w:marLeft w:val="960"/>
      <w:marRight w:val="0"/>
      <w:marTop w:val="0"/>
      <w:marBottom w:val="0"/>
      <w:divBdr>
        <w:top w:val="none" w:sz="0" w:space="0" w:color="auto"/>
        <w:left w:val="none" w:sz="0" w:space="0" w:color="auto"/>
        <w:bottom w:val="none" w:sz="0" w:space="0" w:color="auto"/>
        <w:right w:val="none" w:sz="0" w:space="0" w:color="auto"/>
      </w:divBdr>
    </w:div>
    <w:div w:id="54007747">
      <w:bodyDiv w:val="1"/>
      <w:marLeft w:val="0"/>
      <w:marRight w:val="0"/>
      <w:marTop w:val="0"/>
      <w:marBottom w:val="0"/>
      <w:divBdr>
        <w:top w:val="none" w:sz="0" w:space="0" w:color="auto"/>
        <w:left w:val="none" w:sz="0" w:space="0" w:color="auto"/>
        <w:bottom w:val="none" w:sz="0" w:space="0" w:color="auto"/>
        <w:right w:val="none" w:sz="0" w:space="0" w:color="auto"/>
      </w:divBdr>
    </w:div>
    <w:div w:id="87697194">
      <w:bodyDiv w:val="1"/>
      <w:marLeft w:val="0"/>
      <w:marRight w:val="0"/>
      <w:marTop w:val="0"/>
      <w:marBottom w:val="0"/>
      <w:divBdr>
        <w:top w:val="none" w:sz="0" w:space="0" w:color="auto"/>
        <w:left w:val="none" w:sz="0" w:space="0" w:color="auto"/>
        <w:bottom w:val="none" w:sz="0" w:space="0" w:color="auto"/>
        <w:right w:val="none" w:sz="0" w:space="0" w:color="auto"/>
      </w:divBdr>
    </w:div>
    <w:div w:id="104077585">
      <w:bodyDiv w:val="1"/>
      <w:marLeft w:val="0"/>
      <w:marRight w:val="0"/>
      <w:marTop w:val="0"/>
      <w:marBottom w:val="0"/>
      <w:divBdr>
        <w:top w:val="none" w:sz="0" w:space="0" w:color="auto"/>
        <w:left w:val="none" w:sz="0" w:space="0" w:color="auto"/>
        <w:bottom w:val="none" w:sz="0" w:space="0" w:color="auto"/>
        <w:right w:val="none" w:sz="0" w:space="0" w:color="auto"/>
      </w:divBdr>
    </w:div>
    <w:div w:id="117265398">
      <w:bodyDiv w:val="1"/>
      <w:marLeft w:val="0"/>
      <w:marRight w:val="0"/>
      <w:marTop w:val="0"/>
      <w:marBottom w:val="0"/>
      <w:divBdr>
        <w:top w:val="none" w:sz="0" w:space="0" w:color="auto"/>
        <w:left w:val="none" w:sz="0" w:space="0" w:color="auto"/>
        <w:bottom w:val="none" w:sz="0" w:space="0" w:color="auto"/>
        <w:right w:val="none" w:sz="0" w:space="0" w:color="auto"/>
      </w:divBdr>
    </w:div>
    <w:div w:id="133181371">
      <w:bodyDiv w:val="1"/>
      <w:marLeft w:val="0"/>
      <w:marRight w:val="0"/>
      <w:marTop w:val="0"/>
      <w:marBottom w:val="0"/>
      <w:divBdr>
        <w:top w:val="none" w:sz="0" w:space="0" w:color="auto"/>
        <w:left w:val="none" w:sz="0" w:space="0" w:color="auto"/>
        <w:bottom w:val="none" w:sz="0" w:space="0" w:color="auto"/>
        <w:right w:val="none" w:sz="0" w:space="0" w:color="auto"/>
      </w:divBdr>
    </w:div>
    <w:div w:id="147333631">
      <w:bodyDiv w:val="1"/>
      <w:marLeft w:val="0"/>
      <w:marRight w:val="0"/>
      <w:marTop w:val="0"/>
      <w:marBottom w:val="0"/>
      <w:divBdr>
        <w:top w:val="none" w:sz="0" w:space="0" w:color="auto"/>
        <w:left w:val="none" w:sz="0" w:space="0" w:color="auto"/>
        <w:bottom w:val="none" w:sz="0" w:space="0" w:color="auto"/>
        <w:right w:val="none" w:sz="0" w:space="0" w:color="auto"/>
      </w:divBdr>
    </w:div>
    <w:div w:id="157815819">
      <w:bodyDiv w:val="1"/>
      <w:marLeft w:val="0"/>
      <w:marRight w:val="0"/>
      <w:marTop w:val="0"/>
      <w:marBottom w:val="0"/>
      <w:divBdr>
        <w:top w:val="none" w:sz="0" w:space="0" w:color="auto"/>
        <w:left w:val="none" w:sz="0" w:space="0" w:color="auto"/>
        <w:bottom w:val="none" w:sz="0" w:space="0" w:color="auto"/>
        <w:right w:val="none" w:sz="0" w:space="0" w:color="auto"/>
      </w:divBdr>
    </w:div>
    <w:div w:id="166790050">
      <w:bodyDiv w:val="1"/>
      <w:marLeft w:val="0"/>
      <w:marRight w:val="0"/>
      <w:marTop w:val="0"/>
      <w:marBottom w:val="0"/>
      <w:divBdr>
        <w:top w:val="none" w:sz="0" w:space="0" w:color="auto"/>
        <w:left w:val="none" w:sz="0" w:space="0" w:color="auto"/>
        <w:bottom w:val="none" w:sz="0" w:space="0" w:color="auto"/>
        <w:right w:val="none" w:sz="0" w:space="0" w:color="auto"/>
      </w:divBdr>
    </w:div>
    <w:div w:id="166798617">
      <w:bodyDiv w:val="1"/>
      <w:marLeft w:val="0"/>
      <w:marRight w:val="0"/>
      <w:marTop w:val="0"/>
      <w:marBottom w:val="0"/>
      <w:divBdr>
        <w:top w:val="none" w:sz="0" w:space="0" w:color="auto"/>
        <w:left w:val="none" w:sz="0" w:space="0" w:color="auto"/>
        <w:bottom w:val="none" w:sz="0" w:space="0" w:color="auto"/>
        <w:right w:val="none" w:sz="0" w:space="0" w:color="auto"/>
      </w:divBdr>
    </w:div>
    <w:div w:id="176577248">
      <w:bodyDiv w:val="1"/>
      <w:marLeft w:val="0"/>
      <w:marRight w:val="0"/>
      <w:marTop w:val="0"/>
      <w:marBottom w:val="0"/>
      <w:divBdr>
        <w:top w:val="none" w:sz="0" w:space="0" w:color="auto"/>
        <w:left w:val="none" w:sz="0" w:space="0" w:color="auto"/>
        <w:bottom w:val="none" w:sz="0" w:space="0" w:color="auto"/>
        <w:right w:val="none" w:sz="0" w:space="0" w:color="auto"/>
      </w:divBdr>
    </w:div>
    <w:div w:id="198514960">
      <w:bodyDiv w:val="1"/>
      <w:marLeft w:val="0"/>
      <w:marRight w:val="0"/>
      <w:marTop w:val="0"/>
      <w:marBottom w:val="0"/>
      <w:divBdr>
        <w:top w:val="none" w:sz="0" w:space="0" w:color="auto"/>
        <w:left w:val="none" w:sz="0" w:space="0" w:color="auto"/>
        <w:bottom w:val="none" w:sz="0" w:space="0" w:color="auto"/>
        <w:right w:val="none" w:sz="0" w:space="0" w:color="auto"/>
      </w:divBdr>
    </w:div>
    <w:div w:id="206719009">
      <w:bodyDiv w:val="1"/>
      <w:marLeft w:val="960"/>
      <w:marRight w:val="0"/>
      <w:marTop w:val="0"/>
      <w:marBottom w:val="0"/>
      <w:divBdr>
        <w:top w:val="none" w:sz="0" w:space="0" w:color="auto"/>
        <w:left w:val="none" w:sz="0" w:space="0" w:color="auto"/>
        <w:bottom w:val="none" w:sz="0" w:space="0" w:color="auto"/>
        <w:right w:val="none" w:sz="0" w:space="0" w:color="auto"/>
      </w:divBdr>
    </w:div>
    <w:div w:id="215436139">
      <w:bodyDiv w:val="1"/>
      <w:marLeft w:val="0"/>
      <w:marRight w:val="0"/>
      <w:marTop w:val="0"/>
      <w:marBottom w:val="0"/>
      <w:divBdr>
        <w:top w:val="none" w:sz="0" w:space="0" w:color="auto"/>
        <w:left w:val="none" w:sz="0" w:space="0" w:color="auto"/>
        <w:bottom w:val="none" w:sz="0" w:space="0" w:color="auto"/>
        <w:right w:val="none" w:sz="0" w:space="0" w:color="auto"/>
      </w:divBdr>
    </w:div>
    <w:div w:id="220678304">
      <w:bodyDiv w:val="1"/>
      <w:marLeft w:val="0"/>
      <w:marRight w:val="0"/>
      <w:marTop w:val="0"/>
      <w:marBottom w:val="0"/>
      <w:divBdr>
        <w:top w:val="none" w:sz="0" w:space="0" w:color="auto"/>
        <w:left w:val="none" w:sz="0" w:space="0" w:color="auto"/>
        <w:bottom w:val="none" w:sz="0" w:space="0" w:color="auto"/>
        <w:right w:val="none" w:sz="0" w:space="0" w:color="auto"/>
      </w:divBdr>
    </w:div>
    <w:div w:id="228421865">
      <w:bodyDiv w:val="1"/>
      <w:marLeft w:val="0"/>
      <w:marRight w:val="0"/>
      <w:marTop w:val="0"/>
      <w:marBottom w:val="0"/>
      <w:divBdr>
        <w:top w:val="none" w:sz="0" w:space="0" w:color="auto"/>
        <w:left w:val="none" w:sz="0" w:space="0" w:color="auto"/>
        <w:bottom w:val="none" w:sz="0" w:space="0" w:color="auto"/>
        <w:right w:val="none" w:sz="0" w:space="0" w:color="auto"/>
      </w:divBdr>
    </w:div>
    <w:div w:id="239683665">
      <w:bodyDiv w:val="1"/>
      <w:marLeft w:val="0"/>
      <w:marRight w:val="0"/>
      <w:marTop w:val="0"/>
      <w:marBottom w:val="0"/>
      <w:divBdr>
        <w:top w:val="none" w:sz="0" w:space="0" w:color="auto"/>
        <w:left w:val="none" w:sz="0" w:space="0" w:color="auto"/>
        <w:bottom w:val="none" w:sz="0" w:space="0" w:color="auto"/>
        <w:right w:val="none" w:sz="0" w:space="0" w:color="auto"/>
      </w:divBdr>
    </w:div>
    <w:div w:id="245118262">
      <w:bodyDiv w:val="1"/>
      <w:marLeft w:val="0"/>
      <w:marRight w:val="0"/>
      <w:marTop w:val="0"/>
      <w:marBottom w:val="0"/>
      <w:divBdr>
        <w:top w:val="none" w:sz="0" w:space="0" w:color="auto"/>
        <w:left w:val="none" w:sz="0" w:space="0" w:color="auto"/>
        <w:bottom w:val="none" w:sz="0" w:space="0" w:color="auto"/>
        <w:right w:val="none" w:sz="0" w:space="0" w:color="auto"/>
      </w:divBdr>
    </w:div>
    <w:div w:id="258175056">
      <w:bodyDiv w:val="1"/>
      <w:marLeft w:val="0"/>
      <w:marRight w:val="0"/>
      <w:marTop w:val="0"/>
      <w:marBottom w:val="0"/>
      <w:divBdr>
        <w:top w:val="none" w:sz="0" w:space="0" w:color="auto"/>
        <w:left w:val="none" w:sz="0" w:space="0" w:color="auto"/>
        <w:bottom w:val="none" w:sz="0" w:space="0" w:color="auto"/>
        <w:right w:val="none" w:sz="0" w:space="0" w:color="auto"/>
      </w:divBdr>
    </w:div>
    <w:div w:id="258175175">
      <w:bodyDiv w:val="1"/>
      <w:marLeft w:val="0"/>
      <w:marRight w:val="0"/>
      <w:marTop w:val="0"/>
      <w:marBottom w:val="0"/>
      <w:divBdr>
        <w:top w:val="none" w:sz="0" w:space="0" w:color="auto"/>
        <w:left w:val="none" w:sz="0" w:space="0" w:color="auto"/>
        <w:bottom w:val="none" w:sz="0" w:space="0" w:color="auto"/>
        <w:right w:val="none" w:sz="0" w:space="0" w:color="auto"/>
      </w:divBdr>
    </w:div>
    <w:div w:id="319579050">
      <w:bodyDiv w:val="1"/>
      <w:marLeft w:val="0"/>
      <w:marRight w:val="0"/>
      <w:marTop w:val="0"/>
      <w:marBottom w:val="0"/>
      <w:divBdr>
        <w:top w:val="none" w:sz="0" w:space="0" w:color="auto"/>
        <w:left w:val="none" w:sz="0" w:space="0" w:color="auto"/>
        <w:bottom w:val="none" w:sz="0" w:space="0" w:color="auto"/>
        <w:right w:val="none" w:sz="0" w:space="0" w:color="auto"/>
      </w:divBdr>
    </w:div>
    <w:div w:id="345132515">
      <w:bodyDiv w:val="1"/>
      <w:marLeft w:val="0"/>
      <w:marRight w:val="0"/>
      <w:marTop w:val="0"/>
      <w:marBottom w:val="0"/>
      <w:divBdr>
        <w:top w:val="none" w:sz="0" w:space="0" w:color="auto"/>
        <w:left w:val="none" w:sz="0" w:space="0" w:color="auto"/>
        <w:bottom w:val="none" w:sz="0" w:space="0" w:color="auto"/>
        <w:right w:val="none" w:sz="0" w:space="0" w:color="auto"/>
      </w:divBdr>
    </w:div>
    <w:div w:id="402266589">
      <w:bodyDiv w:val="1"/>
      <w:marLeft w:val="0"/>
      <w:marRight w:val="0"/>
      <w:marTop w:val="0"/>
      <w:marBottom w:val="0"/>
      <w:divBdr>
        <w:top w:val="none" w:sz="0" w:space="0" w:color="auto"/>
        <w:left w:val="none" w:sz="0" w:space="0" w:color="auto"/>
        <w:bottom w:val="none" w:sz="0" w:space="0" w:color="auto"/>
        <w:right w:val="none" w:sz="0" w:space="0" w:color="auto"/>
      </w:divBdr>
    </w:div>
    <w:div w:id="405227336">
      <w:bodyDiv w:val="1"/>
      <w:marLeft w:val="0"/>
      <w:marRight w:val="0"/>
      <w:marTop w:val="0"/>
      <w:marBottom w:val="0"/>
      <w:divBdr>
        <w:top w:val="none" w:sz="0" w:space="0" w:color="auto"/>
        <w:left w:val="none" w:sz="0" w:space="0" w:color="auto"/>
        <w:bottom w:val="none" w:sz="0" w:space="0" w:color="auto"/>
        <w:right w:val="none" w:sz="0" w:space="0" w:color="auto"/>
      </w:divBdr>
    </w:div>
    <w:div w:id="406810598">
      <w:bodyDiv w:val="1"/>
      <w:marLeft w:val="0"/>
      <w:marRight w:val="0"/>
      <w:marTop w:val="0"/>
      <w:marBottom w:val="0"/>
      <w:divBdr>
        <w:top w:val="none" w:sz="0" w:space="0" w:color="auto"/>
        <w:left w:val="none" w:sz="0" w:space="0" w:color="auto"/>
        <w:bottom w:val="none" w:sz="0" w:space="0" w:color="auto"/>
        <w:right w:val="none" w:sz="0" w:space="0" w:color="auto"/>
      </w:divBdr>
      <w:divsChild>
        <w:div w:id="667638941">
          <w:marLeft w:val="0"/>
          <w:marRight w:val="0"/>
          <w:marTop w:val="0"/>
          <w:marBottom w:val="0"/>
          <w:divBdr>
            <w:top w:val="single" w:sz="2" w:space="3" w:color="CCCCCC"/>
            <w:left w:val="none" w:sz="0" w:space="0" w:color="auto"/>
            <w:bottom w:val="none" w:sz="0" w:space="0" w:color="auto"/>
            <w:right w:val="none" w:sz="0" w:space="0" w:color="auto"/>
          </w:divBdr>
          <w:divsChild>
            <w:div w:id="1896163619">
              <w:marLeft w:val="0"/>
              <w:marRight w:val="0"/>
              <w:marTop w:val="0"/>
              <w:marBottom w:val="0"/>
              <w:divBdr>
                <w:top w:val="none" w:sz="0" w:space="0" w:color="auto"/>
                <w:left w:val="none" w:sz="0" w:space="0" w:color="auto"/>
                <w:bottom w:val="none" w:sz="0" w:space="0" w:color="auto"/>
                <w:right w:val="none" w:sz="0" w:space="0" w:color="auto"/>
              </w:divBdr>
              <w:divsChild>
                <w:div w:id="2126188097">
                  <w:marLeft w:val="0"/>
                  <w:marRight w:val="0"/>
                  <w:marTop w:val="0"/>
                  <w:marBottom w:val="0"/>
                  <w:divBdr>
                    <w:top w:val="none" w:sz="0" w:space="0" w:color="auto"/>
                    <w:left w:val="none" w:sz="0" w:space="0" w:color="auto"/>
                    <w:bottom w:val="none" w:sz="0" w:space="0" w:color="auto"/>
                    <w:right w:val="none" w:sz="0" w:space="0" w:color="auto"/>
                  </w:divBdr>
                  <w:divsChild>
                    <w:div w:id="1991136639">
                      <w:marLeft w:val="0"/>
                      <w:marRight w:val="0"/>
                      <w:marTop w:val="0"/>
                      <w:marBottom w:val="0"/>
                      <w:divBdr>
                        <w:top w:val="none" w:sz="0" w:space="0" w:color="auto"/>
                        <w:left w:val="none" w:sz="0" w:space="0" w:color="auto"/>
                        <w:bottom w:val="none" w:sz="0" w:space="0" w:color="auto"/>
                        <w:right w:val="none" w:sz="0" w:space="0" w:color="auto"/>
                      </w:divBdr>
                      <w:divsChild>
                        <w:div w:id="2074544355">
                          <w:marLeft w:val="0"/>
                          <w:marRight w:val="0"/>
                          <w:marTop w:val="0"/>
                          <w:marBottom w:val="0"/>
                          <w:divBdr>
                            <w:top w:val="none" w:sz="0" w:space="0" w:color="auto"/>
                            <w:left w:val="none" w:sz="0" w:space="0" w:color="auto"/>
                            <w:bottom w:val="none" w:sz="0" w:space="0" w:color="auto"/>
                            <w:right w:val="none" w:sz="0" w:space="0" w:color="auto"/>
                          </w:divBdr>
                          <w:divsChild>
                            <w:div w:id="1931348005">
                              <w:marLeft w:val="0"/>
                              <w:marRight w:val="0"/>
                              <w:marTop w:val="0"/>
                              <w:marBottom w:val="0"/>
                              <w:divBdr>
                                <w:top w:val="none" w:sz="0" w:space="0" w:color="auto"/>
                                <w:left w:val="none" w:sz="0" w:space="0" w:color="auto"/>
                                <w:bottom w:val="none" w:sz="0" w:space="0" w:color="auto"/>
                                <w:right w:val="none" w:sz="0" w:space="0" w:color="auto"/>
                              </w:divBdr>
                              <w:divsChild>
                                <w:div w:id="37751408">
                                  <w:marLeft w:val="0"/>
                                  <w:marRight w:val="0"/>
                                  <w:marTop w:val="0"/>
                                  <w:marBottom w:val="0"/>
                                  <w:divBdr>
                                    <w:top w:val="none" w:sz="0" w:space="0" w:color="auto"/>
                                    <w:left w:val="none" w:sz="0" w:space="0" w:color="auto"/>
                                    <w:bottom w:val="none" w:sz="0" w:space="0" w:color="auto"/>
                                    <w:right w:val="none" w:sz="0" w:space="0" w:color="auto"/>
                                  </w:divBdr>
                                  <w:divsChild>
                                    <w:div w:id="93987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7654130">
      <w:bodyDiv w:val="1"/>
      <w:marLeft w:val="0"/>
      <w:marRight w:val="0"/>
      <w:marTop w:val="0"/>
      <w:marBottom w:val="0"/>
      <w:divBdr>
        <w:top w:val="none" w:sz="0" w:space="0" w:color="auto"/>
        <w:left w:val="none" w:sz="0" w:space="0" w:color="auto"/>
        <w:bottom w:val="none" w:sz="0" w:space="0" w:color="auto"/>
        <w:right w:val="none" w:sz="0" w:space="0" w:color="auto"/>
      </w:divBdr>
    </w:div>
    <w:div w:id="411051625">
      <w:bodyDiv w:val="1"/>
      <w:marLeft w:val="0"/>
      <w:marRight w:val="0"/>
      <w:marTop w:val="0"/>
      <w:marBottom w:val="0"/>
      <w:divBdr>
        <w:top w:val="none" w:sz="0" w:space="0" w:color="auto"/>
        <w:left w:val="none" w:sz="0" w:space="0" w:color="auto"/>
        <w:bottom w:val="none" w:sz="0" w:space="0" w:color="auto"/>
        <w:right w:val="none" w:sz="0" w:space="0" w:color="auto"/>
      </w:divBdr>
    </w:div>
    <w:div w:id="419496719">
      <w:bodyDiv w:val="1"/>
      <w:marLeft w:val="0"/>
      <w:marRight w:val="0"/>
      <w:marTop w:val="0"/>
      <w:marBottom w:val="0"/>
      <w:divBdr>
        <w:top w:val="none" w:sz="0" w:space="0" w:color="auto"/>
        <w:left w:val="none" w:sz="0" w:space="0" w:color="auto"/>
        <w:bottom w:val="none" w:sz="0" w:space="0" w:color="auto"/>
        <w:right w:val="none" w:sz="0" w:space="0" w:color="auto"/>
      </w:divBdr>
    </w:div>
    <w:div w:id="440995206">
      <w:bodyDiv w:val="1"/>
      <w:marLeft w:val="0"/>
      <w:marRight w:val="0"/>
      <w:marTop w:val="0"/>
      <w:marBottom w:val="0"/>
      <w:divBdr>
        <w:top w:val="none" w:sz="0" w:space="0" w:color="auto"/>
        <w:left w:val="none" w:sz="0" w:space="0" w:color="auto"/>
        <w:bottom w:val="none" w:sz="0" w:space="0" w:color="auto"/>
        <w:right w:val="none" w:sz="0" w:space="0" w:color="auto"/>
      </w:divBdr>
    </w:div>
    <w:div w:id="480464625">
      <w:bodyDiv w:val="1"/>
      <w:marLeft w:val="0"/>
      <w:marRight w:val="0"/>
      <w:marTop w:val="0"/>
      <w:marBottom w:val="0"/>
      <w:divBdr>
        <w:top w:val="none" w:sz="0" w:space="0" w:color="auto"/>
        <w:left w:val="none" w:sz="0" w:space="0" w:color="auto"/>
        <w:bottom w:val="none" w:sz="0" w:space="0" w:color="auto"/>
        <w:right w:val="none" w:sz="0" w:space="0" w:color="auto"/>
      </w:divBdr>
    </w:div>
    <w:div w:id="487091840">
      <w:bodyDiv w:val="1"/>
      <w:marLeft w:val="0"/>
      <w:marRight w:val="0"/>
      <w:marTop w:val="0"/>
      <w:marBottom w:val="0"/>
      <w:divBdr>
        <w:top w:val="none" w:sz="0" w:space="0" w:color="auto"/>
        <w:left w:val="none" w:sz="0" w:space="0" w:color="auto"/>
        <w:bottom w:val="none" w:sz="0" w:space="0" w:color="auto"/>
        <w:right w:val="none" w:sz="0" w:space="0" w:color="auto"/>
      </w:divBdr>
    </w:div>
    <w:div w:id="502665546">
      <w:bodyDiv w:val="1"/>
      <w:marLeft w:val="0"/>
      <w:marRight w:val="0"/>
      <w:marTop w:val="0"/>
      <w:marBottom w:val="0"/>
      <w:divBdr>
        <w:top w:val="none" w:sz="0" w:space="0" w:color="auto"/>
        <w:left w:val="none" w:sz="0" w:space="0" w:color="auto"/>
        <w:bottom w:val="none" w:sz="0" w:space="0" w:color="auto"/>
        <w:right w:val="none" w:sz="0" w:space="0" w:color="auto"/>
      </w:divBdr>
    </w:div>
    <w:div w:id="508519552">
      <w:bodyDiv w:val="1"/>
      <w:marLeft w:val="0"/>
      <w:marRight w:val="0"/>
      <w:marTop w:val="0"/>
      <w:marBottom w:val="0"/>
      <w:divBdr>
        <w:top w:val="none" w:sz="0" w:space="0" w:color="auto"/>
        <w:left w:val="none" w:sz="0" w:space="0" w:color="auto"/>
        <w:bottom w:val="none" w:sz="0" w:space="0" w:color="auto"/>
        <w:right w:val="none" w:sz="0" w:space="0" w:color="auto"/>
      </w:divBdr>
    </w:div>
    <w:div w:id="537356515">
      <w:bodyDiv w:val="1"/>
      <w:marLeft w:val="0"/>
      <w:marRight w:val="0"/>
      <w:marTop w:val="0"/>
      <w:marBottom w:val="0"/>
      <w:divBdr>
        <w:top w:val="none" w:sz="0" w:space="0" w:color="auto"/>
        <w:left w:val="none" w:sz="0" w:space="0" w:color="auto"/>
        <w:bottom w:val="none" w:sz="0" w:space="0" w:color="auto"/>
        <w:right w:val="none" w:sz="0" w:space="0" w:color="auto"/>
      </w:divBdr>
    </w:div>
    <w:div w:id="539518662">
      <w:bodyDiv w:val="1"/>
      <w:marLeft w:val="0"/>
      <w:marRight w:val="0"/>
      <w:marTop w:val="0"/>
      <w:marBottom w:val="0"/>
      <w:divBdr>
        <w:top w:val="none" w:sz="0" w:space="0" w:color="auto"/>
        <w:left w:val="none" w:sz="0" w:space="0" w:color="auto"/>
        <w:bottom w:val="none" w:sz="0" w:space="0" w:color="auto"/>
        <w:right w:val="none" w:sz="0" w:space="0" w:color="auto"/>
      </w:divBdr>
    </w:div>
    <w:div w:id="541526260">
      <w:bodyDiv w:val="1"/>
      <w:marLeft w:val="0"/>
      <w:marRight w:val="0"/>
      <w:marTop w:val="0"/>
      <w:marBottom w:val="0"/>
      <w:divBdr>
        <w:top w:val="none" w:sz="0" w:space="0" w:color="auto"/>
        <w:left w:val="none" w:sz="0" w:space="0" w:color="auto"/>
        <w:bottom w:val="none" w:sz="0" w:space="0" w:color="auto"/>
        <w:right w:val="none" w:sz="0" w:space="0" w:color="auto"/>
      </w:divBdr>
    </w:div>
    <w:div w:id="541672271">
      <w:bodyDiv w:val="1"/>
      <w:marLeft w:val="0"/>
      <w:marRight w:val="0"/>
      <w:marTop w:val="0"/>
      <w:marBottom w:val="0"/>
      <w:divBdr>
        <w:top w:val="none" w:sz="0" w:space="0" w:color="auto"/>
        <w:left w:val="none" w:sz="0" w:space="0" w:color="auto"/>
        <w:bottom w:val="none" w:sz="0" w:space="0" w:color="auto"/>
        <w:right w:val="none" w:sz="0" w:space="0" w:color="auto"/>
      </w:divBdr>
    </w:div>
    <w:div w:id="577059017">
      <w:bodyDiv w:val="1"/>
      <w:marLeft w:val="0"/>
      <w:marRight w:val="0"/>
      <w:marTop w:val="0"/>
      <w:marBottom w:val="0"/>
      <w:divBdr>
        <w:top w:val="none" w:sz="0" w:space="0" w:color="auto"/>
        <w:left w:val="none" w:sz="0" w:space="0" w:color="auto"/>
        <w:bottom w:val="none" w:sz="0" w:space="0" w:color="auto"/>
        <w:right w:val="none" w:sz="0" w:space="0" w:color="auto"/>
      </w:divBdr>
    </w:div>
    <w:div w:id="584656209">
      <w:bodyDiv w:val="1"/>
      <w:marLeft w:val="0"/>
      <w:marRight w:val="0"/>
      <w:marTop w:val="0"/>
      <w:marBottom w:val="0"/>
      <w:divBdr>
        <w:top w:val="none" w:sz="0" w:space="0" w:color="auto"/>
        <w:left w:val="none" w:sz="0" w:space="0" w:color="auto"/>
        <w:bottom w:val="none" w:sz="0" w:space="0" w:color="auto"/>
        <w:right w:val="none" w:sz="0" w:space="0" w:color="auto"/>
      </w:divBdr>
    </w:div>
    <w:div w:id="609779687">
      <w:bodyDiv w:val="1"/>
      <w:marLeft w:val="0"/>
      <w:marRight w:val="0"/>
      <w:marTop w:val="0"/>
      <w:marBottom w:val="0"/>
      <w:divBdr>
        <w:top w:val="none" w:sz="0" w:space="0" w:color="auto"/>
        <w:left w:val="none" w:sz="0" w:space="0" w:color="auto"/>
        <w:bottom w:val="none" w:sz="0" w:space="0" w:color="auto"/>
        <w:right w:val="none" w:sz="0" w:space="0" w:color="auto"/>
      </w:divBdr>
    </w:div>
    <w:div w:id="646670230">
      <w:bodyDiv w:val="1"/>
      <w:marLeft w:val="0"/>
      <w:marRight w:val="0"/>
      <w:marTop w:val="0"/>
      <w:marBottom w:val="0"/>
      <w:divBdr>
        <w:top w:val="none" w:sz="0" w:space="0" w:color="auto"/>
        <w:left w:val="none" w:sz="0" w:space="0" w:color="auto"/>
        <w:bottom w:val="none" w:sz="0" w:space="0" w:color="auto"/>
        <w:right w:val="none" w:sz="0" w:space="0" w:color="auto"/>
      </w:divBdr>
    </w:div>
    <w:div w:id="646858152">
      <w:bodyDiv w:val="1"/>
      <w:marLeft w:val="0"/>
      <w:marRight w:val="0"/>
      <w:marTop w:val="0"/>
      <w:marBottom w:val="0"/>
      <w:divBdr>
        <w:top w:val="none" w:sz="0" w:space="0" w:color="auto"/>
        <w:left w:val="none" w:sz="0" w:space="0" w:color="auto"/>
        <w:bottom w:val="none" w:sz="0" w:space="0" w:color="auto"/>
        <w:right w:val="none" w:sz="0" w:space="0" w:color="auto"/>
      </w:divBdr>
    </w:div>
    <w:div w:id="655111149">
      <w:bodyDiv w:val="1"/>
      <w:marLeft w:val="0"/>
      <w:marRight w:val="0"/>
      <w:marTop w:val="0"/>
      <w:marBottom w:val="0"/>
      <w:divBdr>
        <w:top w:val="none" w:sz="0" w:space="0" w:color="auto"/>
        <w:left w:val="none" w:sz="0" w:space="0" w:color="auto"/>
        <w:bottom w:val="none" w:sz="0" w:space="0" w:color="auto"/>
        <w:right w:val="none" w:sz="0" w:space="0" w:color="auto"/>
      </w:divBdr>
    </w:div>
    <w:div w:id="657996492">
      <w:bodyDiv w:val="1"/>
      <w:marLeft w:val="0"/>
      <w:marRight w:val="0"/>
      <w:marTop w:val="0"/>
      <w:marBottom w:val="0"/>
      <w:divBdr>
        <w:top w:val="none" w:sz="0" w:space="0" w:color="auto"/>
        <w:left w:val="none" w:sz="0" w:space="0" w:color="auto"/>
        <w:bottom w:val="none" w:sz="0" w:space="0" w:color="auto"/>
        <w:right w:val="none" w:sz="0" w:space="0" w:color="auto"/>
      </w:divBdr>
    </w:div>
    <w:div w:id="683366993">
      <w:bodyDiv w:val="1"/>
      <w:marLeft w:val="0"/>
      <w:marRight w:val="0"/>
      <w:marTop w:val="0"/>
      <w:marBottom w:val="0"/>
      <w:divBdr>
        <w:top w:val="none" w:sz="0" w:space="0" w:color="auto"/>
        <w:left w:val="none" w:sz="0" w:space="0" w:color="auto"/>
        <w:bottom w:val="none" w:sz="0" w:space="0" w:color="auto"/>
        <w:right w:val="none" w:sz="0" w:space="0" w:color="auto"/>
      </w:divBdr>
    </w:div>
    <w:div w:id="704258968">
      <w:bodyDiv w:val="1"/>
      <w:marLeft w:val="0"/>
      <w:marRight w:val="0"/>
      <w:marTop w:val="0"/>
      <w:marBottom w:val="0"/>
      <w:divBdr>
        <w:top w:val="none" w:sz="0" w:space="0" w:color="auto"/>
        <w:left w:val="none" w:sz="0" w:space="0" w:color="auto"/>
        <w:bottom w:val="none" w:sz="0" w:space="0" w:color="auto"/>
        <w:right w:val="none" w:sz="0" w:space="0" w:color="auto"/>
      </w:divBdr>
    </w:div>
    <w:div w:id="708844194">
      <w:bodyDiv w:val="1"/>
      <w:marLeft w:val="0"/>
      <w:marRight w:val="0"/>
      <w:marTop w:val="0"/>
      <w:marBottom w:val="0"/>
      <w:divBdr>
        <w:top w:val="none" w:sz="0" w:space="0" w:color="auto"/>
        <w:left w:val="none" w:sz="0" w:space="0" w:color="auto"/>
        <w:bottom w:val="none" w:sz="0" w:space="0" w:color="auto"/>
        <w:right w:val="none" w:sz="0" w:space="0" w:color="auto"/>
      </w:divBdr>
    </w:div>
    <w:div w:id="709913739">
      <w:bodyDiv w:val="1"/>
      <w:marLeft w:val="0"/>
      <w:marRight w:val="0"/>
      <w:marTop w:val="0"/>
      <w:marBottom w:val="0"/>
      <w:divBdr>
        <w:top w:val="none" w:sz="0" w:space="0" w:color="auto"/>
        <w:left w:val="none" w:sz="0" w:space="0" w:color="auto"/>
        <w:bottom w:val="none" w:sz="0" w:space="0" w:color="auto"/>
        <w:right w:val="none" w:sz="0" w:space="0" w:color="auto"/>
      </w:divBdr>
    </w:div>
    <w:div w:id="752244849">
      <w:bodyDiv w:val="1"/>
      <w:marLeft w:val="0"/>
      <w:marRight w:val="0"/>
      <w:marTop w:val="0"/>
      <w:marBottom w:val="0"/>
      <w:divBdr>
        <w:top w:val="none" w:sz="0" w:space="0" w:color="auto"/>
        <w:left w:val="none" w:sz="0" w:space="0" w:color="auto"/>
        <w:bottom w:val="none" w:sz="0" w:space="0" w:color="auto"/>
        <w:right w:val="none" w:sz="0" w:space="0" w:color="auto"/>
      </w:divBdr>
    </w:div>
    <w:div w:id="756679241">
      <w:bodyDiv w:val="1"/>
      <w:marLeft w:val="0"/>
      <w:marRight w:val="0"/>
      <w:marTop w:val="0"/>
      <w:marBottom w:val="0"/>
      <w:divBdr>
        <w:top w:val="none" w:sz="0" w:space="0" w:color="auto"/>
        <w:left w:val="none" w:sz="0" w:space="0" w:color="auto"/>
        <w:bottom w:val="none" w:sz="0" w:space="0" w:color="auto"/>
        <w:right w:val="none" w:sz="0" w:space="0" w:color="auto"/>
      </w:divBdr>
    </w:div>
    <w:div w:id="761267426">
      <w:bodyDiv w:val="1"/>
      <w:marLeft w:val="0"/>
      <w:marRight w:val="0"/>
      <w:marTop w:val="0"/>
      <w:marBottom w:val="0"/>
      <w:divBdr>
        <w:top w:val="none" w:sz="0" w:space="0" w:color="auto"/>
        <w:left w:val="none" w:sz="0" w:space="0" w:color="auto"/>
        <w:bottom w:val="none" w:sz="0" w:space="0" w:color="auto"/>
        <w:right w:val="none" w:sz="0" w:space="0" w:color="auto"/>
      </w:divBdr>
    </w:div>
    <w:div w:id="771828413">
      <w:bodyDiv w:val="1"/>
      <w:marLeft w:val="0"/>
      <w:marRight w:val="0"/>
      <w:marTop w:val="0"/>
      <w:marBottom w:val="0"/>
      <w:divBdr>
        <w:top w:val="none" w:sz="0" w:space="0" w:color="auto"/>
        <w:left w:val="none" w:sz="0" w:space="0" w:color="auto"/>
        <w:bottom w:val="none" w:sz="0" w:space="0" w:color="auto"/>
        <w:right w:val="none" w:sz="0" w:space="0" w:color="auto"/>
      </w:divBdr>
    </w:div>
    <w:div w:id="781919173">
      <w:bodyDiv w:val="1"/>
      <w:marLeft w:val="960"/>
      <w:marRight w:val="0"/>
      <w:marTop w:val="0"/>
      <w:marBottom w:val="0"/>
      <w:divBdr>
        <w:top w:val="none" w:sz="0" w:space="0" w:color="auto"/>
        <w:left w:val="none" w:sz="0" w:space="0" w:color="auto"/>
        <w:bottom w:val="none" w:sz="0" w:space="0" w:color="auto"/>
        <w:right w:val="none" w:sz="0" w:space="0" w:color="auto"/>
      </w:divBdr>
    </w:div>
    <w:div w:id="795835696">
      <w:bodyDiv w:val="1"/>
      <w:marLeft w:val="0"/>
      <w:marRight w:val="0"/>
      <w:marTop w:val="0"/>
      <w:marBottom w:val="0"/>
      <w:divBdr>
        <w:top w:val="none" w:sz="0" w:space="0" w:color="auto"/>
        <w:left w:val="none" w:sz="0" w:space="0" w:color="auto"/>
        <w:bottom w:val="none" w:sz="0" w:space="0" w:color="auto"/>
        <w:right w:val="none" w:sz="0" w:space="0" w:color="auto"/>
      </w:divBdr>
      <w:divsChild>
        <w:div w:id="168258005">
          <w:marLeft w:val="0"/>
          <w:marRight w:val="0"/>
          <w:marTop w:val="0"/>
          <w:marBottom w:val="0"/>
          <w:divBdr>
            <w:top w:val="none" w:sz="0" w:space="0" w:color="auto"/>
            <w:left w:val="none" w:sz="0" w:space="0" w:color="auto"/>
            <w:bottom w:val="none" w:sz="0" w:space="0" w:color="auto"/>
            <w:right w:val="none" w:sz="0" w:space="0" w:color="auto"/>
          </w:divBdr>
          <w:divsChild>
            <w:div w:id="1343170636">
              <w:marLeft w:val="0"/>
              <w:marRight w:val="0"/>
              <w:marTop w:val="0"/>
              <w:marBottom w:val="0"/>
              <w:divBdr>
                <w:top w:val="none" w:sz="0" w:space="0" w:color="auto"/>
                <w:left w:val="none" w:sz="0" w:space="0" w:color="auto"/>
                <w:bottom w:val="none" w:sz="0" w:space="0" w:color="auto"/>
                <w:right w:val="none" w:sz="0" w:space="0" w:color="auto"/>
              </w:divBdr>
              <w:divsChild>
                <w:div w:id="1798915816">
                  <w:marLeft w:val="0"/>
                  <w:marRight w:val="0"/>
                  <w:marTop w:val="0"/>
                  <w:marBottom w:val="0"/>
                  <w:divBdr>
                    <w:top w:val="none" w:sz="0" w:space="0" w:color="auto"/>
                    <w:left w:val="none" w:sz="0" w:space="0" w:color="auto"/>
                    <w:bottom w:val="none" w:sz="0" w:space="0" w:color="auto"/>
                    <w:right w:val="none" w:sz="0" w:space="0" w:color="auto"/>
                  </w:divBdr>
                  <w:divsChild>
                    <w:div w:id="828130532">
                      <w:marLeft w:val="0"/>
                      <w:marRight w:val="0"/>
                      <w:marTop w:val="0"/>
                      <w:marBottom w:val="0"/>
                      <w:divBdr>
                        <w:top w:val="none" w:sz="0" w:space="0" w:color="auto"/>
                        <w:left w:val="none" w:sz="0" w:space="0" w:color="auto"/>
                        <w:bottom w:val="none" w:sz="0" w:space="0" w:color="auto"/>
                        <w:right w:val="none" w:sz="0" w:space="0" w:color="auto"/>
                      </w:divBdr>
                      <w:divsChild>
                        <w:div w:id="775901227">
                          <w:marLeft w:val="0"/>
                          <w:marRight w:val="0"/>
                          <w:marTop w:val="0"/>
                          <w:marBottom w:val="0"/>
                          <w:divBdr>
                            <w:top w:val="none" w:sz="0" w:space="0" w:color="auto"/>
                            <w:left w:val="none" w:sz="0" w:space="0" w:color="auto"/>
                            <w:bottom w:val="none" w:sz="0" w:space="0" w:color="auto"/>
                            <w:right w:val="none" w:sz="0" w:space="0" w:color="auto"/>
                          </w:divBdr>
                          <w:divsChild>
                            <w:div w:id="40712714">
                              <w:marLeft w:val="0"/>
                              <w:marRight w:val="0"/>
                              <w:marTop w:val="0"/>
                              <w:marBottom w:val="0"/>
                              <w:divBdr>
                                <w:top w:val="none" w:sz="0" w:space="0" w:color="auto"/>
                                <w:left w:val="none" w:sz="0" w:space="0" w:color="auto"/>
                                <w:bottom w:val="none" w:sz="0" w:space="0" w:color="auto"/>
                                <w:right w:val="none" w:sz="0" w:space="0" w:color="auto"/>
                              </w:divBdr>
                              <w:divsChild>
                                <w:div w:id="314458934">
                                  <w:marLeft w:val="0"/>
                                  <w:marRight w:val="0"/>
                                  <w:marTop w:val="0"/>
                                  <w:marBottom w:val="0"/>
                                  <w:divBdr>
                                    <w:top w:val="none" w:sz="0" w:space="0" w:color="auto"/>
                                    <w:left w:val="none" w:sz="0" w:space="0" w:color="auto"/>
                                    <w:bottom w:val="none" w:sz="0" w:space="0" w:color="auto"/>
                                    <w:right w:val="none" w:sz="0" w:space="0" w:color="auto"/>
                                  </w:divBdr>
                                  <w:divsChild>
                                    <w:div w:id="90006135">
                                      <w:marLeft w:val="0"/>
                                      <w:marRight w:val="0"/>
                                      <w:marTop w:val="0"/>
                                      <w:marBottom w:val="0"/>
                                      <w:divBdr>
                                        <w:top w:val="none" w:sz="0" w:space="0" w:color="auto"/>
                                        <w:left w:val="none" w:sz="0" w:space="0" w:color="auto"/>
                                        <w:bottom w:val="none" w:sz="0" w:space="0" w:color="auto"/>
                                        <w:right w:val="none" w:sz="0" w:space="0" w:color="auto"/>
                                      </w:divBdr>
                                      <w:divsChild>
                                        <w:div w:id="495459110">
                                          <w:marLeft w:val="0"/>
                                          <w:marRight w:val="0"/>
                                          <w:marTop w:val="0"/>
                                          <w:marBottom w:val="0"/>
                                          <w:divBdr>
                                            <w:top w:val="none" w:sz="0" w:space="0" w:color="auto"/>
                                            <w:left w:val="none" w:sz="0" w:space="0" w:color="auto"/>
                                            <w:bottom w:val="none" w:sz="0" w:space="0" w:color="auto"/>
                                            <w:right w:val="none" w:sz="0" w:space="0" w:color="auto"/>
                                          </w:divBdr>
                                          <w:divsChild>
                                            <w:div w:id="720136106">
                                              <w:marLeft w:val="0"/>
                                              <w:marRight w:val="0"/>
                                              <w:marTop w:val="0"/>
                                              <w:marBottom w:val="0"/>
                                              <w:divBdr>
                                                <w:top w:val="none" w:sz="0" w:space="0" w:color="auto"/>
                                                <w:left w:val="none" w:sz="0" w:space="0" w:color="auto"/>
                                                <w:bottom w:val="none" w:sz="0" w:space="0" w:color="auto"/>
                                                <w:right w:val="none" w:sz="0" w:space="0" w:color="auto"/>
                                              </w:divBdr>
                                              <w:divsChild>
                                                <w:div w:id="476266341">
                                                  <w:blockQuote w:val="1"/>
                                                  <w:marLeft w:val="96"/>
                                                  <w:marRight w:val="0"/>
                                                  <w:marTop w:val="0"/>
                                                  <w:marBottom w:val="0"/>
                                                  <w:divBdr>
                                                    <w:top w:val="none" w:sz="0" w:space="0" w:color="auto"/>
                                                    <w:left w:val="single" w:sz="4" w:space="6" w:color="CCCCCC"/>
                                                    <w:bottom w:val="none" w:sz="0" w:space="0" w:color="auto"/>
                                                    <w:right w:val="none" w:sz="0" w:space="0" w:color="auto"/>
                                                  </w:divBdr>
                                                  <w:divsChild>
                                                    <w:div w:id="691340479">
                                                      <w:marLeft w:val="0"/>
                                                      <w:marRight w:val="0"/>
                                                      <w:marTop w:val="0"/>
                                                      <w:marBottom w:val="0"/>
                                                      <w:divBdr>
                                                        <w:top w:val="none" w:sz="0" w:space="0" w:color="auto"/>
                                                        <w:left w:val="none" w:sz="0" w:space="0" w:color="auto"/>
                                                        <w:bottom w:val="none" w:sz="0" w:space="0" w:color="auto"/>
                                                        <w:right w:val="none" w:sz="0" w:space="0" w:color="auto"/>
                                                      </w:divBdr>
                                                      <w:divsChild>
                                                        <w:div w:id="100078534">
                                                          <w:marLeft w:val="0"/>
                                                          <w:marRight w:val="0"/>
                                                          <w:marTop w:val="0"/>
                                                          <w:marBottom w:val="0"/>
                                                          <w:divBdr>
                                                            <w:top w:val="none" w:sz="0" w:space="0" w:color="auto"/>
                                                            <w:left w:val="none" w:sz="0" w:space="0" w:color="auto"/>
                                                            <w:bottom w:val="none" w:sz="0" w:space="0" w:color="auto"/>
                                                            <w:right w:val="none" w:sz="0" w:space="0" w:color="auto"/>
                                                          </w:divBdr>
                                                          <w:divsChild>
                                                            <w:div w:id="4670100">
                                                              <w:marLeft w:val="0"/>
                                                              <w:marRight w:val="0"/>
                                                              <w:marTop w:val="0"/>
                                                              <w:marBottom w:val="0"/>
                                                              <w:divBdr>
                                                                <w:top w:val="none" w:sz="0" w:space="0" w:color="auto"/>
                                                                <w:left w:val="none" w:sz="0" w:space="0" w:color="auto"/>
                                                                <w:bottom w:val="none" w:sz="0" w:space="0" w:color="auto"/>
                                                                <w:right w:val="none" w:sz="0" w:space="0" w:color="auto"/>
                                                              </w:divBdr>
                                                            </w:div>
                                                            <w:div w:id="836191637">
                                                              <w:marLeft w:val="0"/>
                                                              <w:marRight w:val="0"/>
                                                              <w:marTop w:val="0"/>
                                                              <w:marBottom w:val="0"/>
                                                              <w:divBdr>
                                                                <w:top w:val="none" w:sz="0" w:space="0" w:color="auto"/>
                                                                <w:left w:val="none" w:sz="0" w:space="0" w:color="auto"/>
                                                                <w:bottom w:val="none" w:sz="0" w:space="0" w:color="auto"/>
                                                                <w:right w:val="none" w:sz="0" w:space="0" w:color="auto"/>
                                                              </w:divBdr>
                                                            </w:div>
                                                            <w:div w:id="1230310804">
                                                              <w:marLeft w:val="0"/>
                                                              <w:marRight w:val="0"/>
                                                              <w:marTop w:val="0"/>
                                                              <w:marBottom w:val="0"/>
                                                              <w:divBdr>
                                                                <w:top w:val="none" w:sz="0" w:space="0" w:color="auto"/>
                                                                <w:left w:val="none" w:sz="0" w:space="0" w:color="auto"/>
                                                                <w:bottom w:val="none" w:sz="0" w:space="0" w:color="auto"/>
                                                                <w:right w:val="none" w:sz="0" w:space="0" w:color="auto"/>
                                                              </w:divBdr>
                                                            </w:div>
                                                            <w:div w:id="162781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16143087">
      <w:bodyDiv w:val="1"/>
      <w:marLeft w:val="0"/>
      <w:marRight w:val="0"/>
      <w:marTop w:val="0"/>
      <w:marBottom w:val="0"/>
      <w:divBdr>
        <w:top w:val="none" w:sz="0" w:space="0" w:color="auto"/>
        <w:left w:val="none" w:sz="0" w:space="0" w:color="auto"/>
        <w:bottom w:val="none" w:sz="0" w:space="0" w:color="auto"/>
        <w:right w:val="none" w:sz="0" w:space="0" w:color="auto"/>
      </w:divBdr>
    </w:div>
    <w:div w:id="817451890">
      <w:bodyDiv w:val="1"/>
      <w:marLeft w:val="0"/>
      <w:marRight w:val="0"/>
      <w:marTop w:val="0"/>
      <w:marBottom w:val="0"/>
      <w:divBdr>
        <w:top w:val="none" w:sz="0" w:space="0" w:color="auto"/>
        <w:left w:val="none" w:sz="0" w:space="0" w:color="auto"/>
        <w:bottom w:val="none" w:sz="0" w:space="0" w:color="auto"/>
        <w:right w:val="none" w:sz="0" w:space="0" w:color="auto"/>
      </w:divBdr>
    </w:div>
    <w:div w:id="826826355">
      <w:bodyDiv w:val="1"/>
      <w:marLeft w:val="960"/>
      <w:marRight w:val="0"/>
      <w:marTop w:val="0"/>
      <w:marBottom w:val="0"/>
      <w:divBdr>
        <w:top w:val="none" w:sz="0" w:space="0" w:color="auto"/>
        <w:left w:val="none" w:sz="0" w:space="0" w:color="auto"/>
        <w:bottom w:val="none" w:sz="0" w:space="0" w:color="auto"/>
        <w:right w:val="none" w:sz="0" w:space="0" w:color="auto"/>
      </w:divBdr>
    </w:div>
    <w:div w:id="834153462">
      <w:bodyDiv w:val="1"/>
      <w:marLeft w:val="0"/>
      <w:marRight w:val="0"/>
      <w:marTop w:val="0"/>
      <w:marBottom w:val="0"/>
      <w:divBdr>
        <w:top w:val="none" w:sz="0" w:space="0" w:color="auto"/>
        <w:left w:val="none" w:sz="0" w:space="0" w:color="auto"/>
        <w:bottom w:val="none" w:sz="0" w:space="0" w:color="auto"/>
        <w:right w:val="none" w:sz="0" w:space="0" w:color="auto"/>
      </w:divBdr>
    </w:div>
    <w:div w:id="834226830">
      <w:bodyDiv w:val="1"/>
      <w:marLeft w:val="0"/>
      <w:marRight w:val="0"/>
      <w:marTop w:val="0"/>
      <w:marBottom w:val="0"/>
      <w:divBdr>
        <w:top w:val="none" w:sz="0" w:space="0" w:color="auto"/>
        <w:left w:val="none" w:sz="0" w:space="0" w:color="auto"/>
        <w:bottom w:val="none" w:sz="0" w:space="0" w:color="auto"/>
        <w:right w:val="none" w:sz="0" w:space="0" w:color="auto"/>
      </w:divBdr>
    </w:div>
    <w:div w:id="859243092">
      <w:bodyDiv w:val="1"/>
      <w:marLeft w:val="0"/>
      <w:marRight w:val="0"/>
      <w:marTop w:val="0"/>
      <w:marBottom w:val="0"/>
      <w:divBdr>
        <w:top w:val="none" w:sz="0" w:space="0" w:color="auto"/>
        <w:left w:val="none" w:sz="0" w:space="0" w:color="auto"/>
        <w:bottom w:val="none" w:sz="0" w:space="0" w:color="auto"/>
        <w:right w:val="none" w:sz="0" w:space="0" w:color="auto"/>
      </w:divBdr>
    </w:div>
    <w:div w:id="860094704">
      <w:bodyDiv w:val="1"/>
      <w:marLeft w:val="0"/>
      <w:marRight w:val="0"/>
      <w:marTop w:val="0"/>
      <w:marBottom w:val="0"/>
      <w:divBdr>
        <w:top w:val="none" w:sz="0" w:space="0" w:color="auto"/>
        <w:left w:val="none" w:sz="0" w:space="0" w:color="auto"/>
        <w:bottom w:val="none" w:sz="0" w:space="0" w:color="auto"/>
        <w:right w:val="none" w:sz="0" w:space="0" w:color="auto"/>
      </w:divBdr>
    </w:div>
    <w:div w:id="870606260">
      <w:bodyDiv w:val="1"/>
      <w:marLeft w:val="0"/>
      <w:marRight w:val="0"/>
      <w:marTop w:val="0"/>
      <w:marBottom w:val="0"/>
      <w:divBdr>
        <w:top w:val="none" w:sz="0" w:space="0" w:color="auto"/>
        <w:left w:val="none" w:sz="0" w:space="0" w:color="auto"/>
        <w:bottom w:val="none" w:sz="0" w:space="0" w:color="auto"/>
        <w:right w:val="none" w:sz="0" w:space="0" w:color="auto"/>
      </w:divBdr>
    </w:div>
    <w:div w:id="871771633">
      <w:bodyDiv w:val="1"/>
      <w:marLeft w:val="0"/>
      <w:marRight w:val="0"/>
      <w:marTop w:val="0"/>
      <w:marBottom w:val="0"/>
      <w:divBdr>
        <w:top w:val="none" w:sz="0" w:space="0" w:color="auto"/>
        <w:left w:val="none" w:sz="0" w:space="0" w:color="auto"/>
        <w:bottom w:val="none" w:sz="0" w:space="0" w:color="auto"/>
        <w:right w:val="none" w:sz="0" w:space="0" w:color="auto"/>
      </w:divBdr>
    </w:div>
    <w:div w:id="875579551">
      <w:bodyDiv w:val="1"/>
      <w:marLeft w:val="0"/>
      <w:marRight w:val="0"/>
      <w:marTop w:val="0"/>
      <w:marBottom w:val="0"/>
      <w:divBdr>
        <w:top w:val="none" w:sz="0" w:space="0" w:color="auto"/>
        <w:left w:val="none" w:sz="0" w:space="0" w:color="auto"/>
        <w:bottom w:val="none" w:sz="0" w:space="0" w:color="auto"/>
        <w:right w:val="none" w:sz="0" w:space="0" w:color="auto"/>
      </w:divBdr>
    </w:div>
    <w:div w:id="883757421">
      <w:bodyDiv w:val="1"/>
      <w:marLeft w:val="0"/>
      <w:marRight w:val="0"/>
      <w:marTop w:val="0"/>
      <w:marBottom w:val="0"/>
      <w:divBdr>
        <w:top w:val="none" w:sz="0" w:space="0" w:color="auto"/>
        <w:left w:val="none" w:sz="0" w:space="0" w:color="auto"/>
        <w:bottom w:val="none" w:sz="0" w:space="0" w:color="auto"/>
        <w:right w:val="none" w:sz="0" w:space="0" w:color="auto"/>
      </w:divBdr>
    </w:div>
    <w:div w:id="891694815">
      <w:bodyDiv w:val="1"/>
      <w:marLeft w:val="0"/>
      <w:marRight w:val="0"/>
      <w:marTop w:val="0"/>
      <w:marBottom w:val="0"/>
      <w:divBdr>
        <w:top w:val="none" w:sz="0" w:space="0" w:color="auto"/>
        <w:left w:val="none" w:sz="0" w:space="0" w:color="auto"/>
        <w:bottom w:val="none" w:sz="0" w:space="0" w:color="auto"/>
        <w:right w:val="none" w:sz="0" w:space="0" w:color="auto"/>
      </w:divBdr>
    </w:div>
    <w:div w:id="893588975">
      <w:bodyDiv w:val="1"/>
      <w:marLeft w:val="0"/>
      <w:marRight w:val="0"/>
      <w:marTop w:val="0"/>
      <w:marBottom w:val="0"/>
      <w:divBdr>
        <w:top w:val="none" w:sz="0" w:space="0" w:color="auto"/>
        <w:left w:val="none" w:sz="0" w:space="0" w:color="auto"/>
        <w:bottom w:val="none" w:sz="0" w:space="0" w:color="auto"/>
        <w:right w:val="none" w:sz="0" w:space="0" w:color="auto"/>
      </w:divBdr>
    </w:div>
    <w:div w:id="909386356">
      <w:bodyDiv w:val="1"/>
      <w:marLeft w:val="0"/>
      <w:marRight w:val="0"/>
      <w:marTop w:val="0"/>
      <w:marBottom w:val="0"/>
      <w:divBdr>
        <w:top w:val="none" w:sz="0" w:space="0" w:color="auto"/>
        <w:left w:val="none" w:sz="0" w:space="0" w:color="auto"/>
        <w:bottom w:val="none" w:sz="0" w:space="0" w:color="auto"/>
        <w:right w:val="none" w:sz="0" w:space="0" w:color="auto"/>
      </w:divBdr>
    </w:div>
    <w:div w:id="912393586">
      <w:bodyDiv w:val="1"/>
      <w:marLeft w:val="0"/>
      <w:marRight w:val="0"/>
      <w:marTop w:val="0"/>
      <w:marBottom w:val="0"/>
      <w:divBdr>
        <w:top w:val="none" w:sz="0" w:space="0" w:color="auto"/>
        <w:left w:val="none" w:sz="0" w:space="0" w:color="auto"/>
        <w:bottom w:val="none" w:sz="0" w:space="0" w:color="auto"/>
        <w:right w:val="none" w:sz="0" w:space="0" w:color="auto"/>
      </w:divBdr>
    </w:div>
    <w:div w:id="947808509">
      <w:bodyDiv w:val="1"/>
      <w:marLeft w:val="0"/>
      <w:marRight w:val="0"/>
      <w:marTop w:val="0"/>
      <w:marBottom w:val="0"/>
      <w:divBdr>
        <w:top w:val="none" w:sz="0" w:space="0" w:color="auto"/>
        <w:left w:val="none" w:sz="0" w:space="0" w:color="auto"/>
        <w:bottom w:val="none" w:sz="0" w:space="0" w:color="auto"/>
        <w:right w:val="none" w:sz="0" w:space="0" w:color="auto"/>
      </w:divBdr>
    </w:div>
    <w:div w:id="973296435">
      <w:bodyDiv w:val="1"/>
      <w:marLeft w:val="0"/>
      <w:marRight w:val="0"/>
      <w:marTop w:val="0"/>
      <w:marBottom w:val="0"/>
      <w:divBdr>
        <w:top w:val="none" w:sz="0" w:space="0" w:color="auto"/>
        <w:left w:val="none" w:sz="0" w:space="0" w:color="auto"/>
        <w:bottom w:val="none" w:sz="0" w:space="0" w:color="auto"/>
        <w:right w:val="none" w:sz="0" w:space="0" w:color="auto"/>
      </w:divBdr>
    </w:div>
    <w:div w:id="985427441">
      <w:bodyDiv w:val="1"/>
      <w:marLeft w:val="0"/>
      <w:marRight w:val="0"/>
      <w:marTop w:val="0"/>
      <w:marBottom w:val="0"/>
      <w:divBdr>
        <w:top w:val="none" w:sz="0" w:space="0" w:color="auto"/>
        <w:left w:val="none" w:sz="0" w:space="0" w:color="auto"/>
        <w:bottom w:val="none" w:sz="0" w:space="0" w:color="auto"/>
        <w:right w:val="none" w:sz="0" w:space="0" w:color="auto"/>
      </w:divBdr>
    </w:div>
    <w:div w:id="986980912">
      <w:bodyDiv w:val="1"/>
      <w:marLeft w:val="0"/>
      <w:marRight w:val="0"/>
      <w:marTop w:val="0"/>
      <w:marBottom w:val="0"/>
      <w:divBdr>
        <w:top w:val="none" w:sz="0" w:space="0" w:color="auto"/>
        <w:left w:val="none" w:sz="0" w:space="0" w:color="auto"/>
        <w:bottom w:val="none" w:sz="0" w:space="0" w:color="auto"/>
        <w:right w:val="none" w:sz="0" w:space="0" w:color="auto"/>
      </w:divBdr>
    </w:div>
    <w:div w:id="1004167364">
      <w:bodyDiv w:val="1"/>
      <w:marLeft w:val="0"/>
      <w:marRight w:val="0"/>
      <w:marTop w:val="0"/>
      <w:marBottom w:val="0"/>
      <w:divBdr>
        <w:top w:val="none" w:sz="0" w:space="0" w:color="auto"/>
        <w:left w:val="none" w:sz="0" w:space="0" w:color="auto"/>
        <w:bottom w:val="none" w:sz="0" w:space="0" w:color="auto"/>
        <w:right w:val="none" w:sz="0" w:space="0" w:color="auto"/>
      </w:divBdr>
    </w:div>
    <w:div w:id="1049458121">
      <w:bodyDiv w:val="1"/>
      <w:marLeft w:val="0"/>
      <w:marRight w:val="0"/>
      <w:marTop w:val="0"/>
      <w:marBottom w:val="0"/>
      <w:divBdr>
        <w:top w:val="none" w:sz="0" w:space="0" w:color="auto"/>
        <w:left w:val="none" w:sz="0" w:space="0" w:color="auto"/>
        <w:bottom w:val="none" w:sz="0" w:space="0" w:color="auto"/>
        <w:right w:val="none" w:sz="0" w:space="0" w:color="auto"/>
      </w:divBdr>
    </w:div>
    <w:div w:id="1050302072">
      <w:bodyDiv w:val="1"/>
      <w:marLeft w:val="0"/>
      <w:marRight w:val="0"/>
      <w:marTop w:val="0"/>
      <w:marBottom w:val="0"/>
      <w:divBdr>
        <w:top w:val="none" w:sz="0" w:space="0" w:color="auto"/>
        <w:left w:val="none" w:sz="0" w:space="0" w:color="auto"/>
        <w:bottom w:val="none" w:sz="0" w:space="0" w:color="auto"/>
        <w:right w:val="none" w:sz="0" w:space="0" w:color="auto"/>
      </w:divBdr>
    </w:div>
    <w:div w:id="1065448476">
      <w:bodyDiv w:val="1"/>
      <w:marLeft w:val="0"/>
      <w:marRight w:val="0"/>
      <w:marTop w:val="0"/>
      <w:marBottom w:val="0"/>
      <w:divBdr>
        <w:top w:val="none" w:sz="0" w:space="0" w:color="auto"/>
        <w:left w:val="none" w:sz="0" w:space="0" w:color="auto"/>
        <w:bottom w:val="none" w:sz="0" w:space="0" w:color="auto"/>
        <w:right w:val="none" w:sz="0" w:space="0" w:color="auto"/>
      </w:divBdr>
    </w:div>
    <w:div w:id="1086730441">
      <w:bodyDiv w:val="1"/>
      <w:marLeft w:val="0"/>
      <w:marRight w:val="0"/>
      <w:marTop w:val="0"/>
      <w:marBottom w:val="0"/>
      <w:divBdr>
        <w:top w:val="none" w:sz="0" w:space="0" w:color="auto"/>
        <w:left w:val="none" w:sz="0" w:space="0" w:color="auto"/>
        <w:bottom w:val="none" w:sz="0" w:space="0" w:color="auto"/>
        <w:right w:val="none" w:sz="0" w:space="0" w:color="auto"/>
      </w:divBdr>
    </w:div>
    <w:div w:id="1096055630">
      <w:bodyDiv w:val="1"/>
      <w:marLeft w:val="0"/>
      <w:marRight w:val="0"/>
      <w:marTop w:val="0"/>
      <w:marBottom w:val="0"/>
      <w:divBdr>
        <w:top w:val="none" w:sz="0" w:space="0" w:color="auto"/>
        <w:left w:val="none" w:sz="0" w:space="0" w:color="auto"/>
        <w:bottom w:val="none" w:sz="0" w:space="0" w:color="auto"/>
        <w:right w:val="none" w:sz="0" w:space="0" w:color="auto"/>
      </w:divBdr>
    </w:div>
    <w:div w:id="1096831763">
      <w:bodyDiv w:val="1"/>
      <w:marLeft w:val="0"/>
      <w:marRight w:val="0"/>
      <w:marTop w:val="0"/>
      <w:marBottom w:val="0"/>
      <w:divBdr>
        <w:top w:val="none" w:sz="0" w:space="0" w:color="auto"/>
        <w:left w:val="none" w:sz="0" w:space="0" w:color="auto"/>
        <w:bottom w:val="none" w:sz="0" w:space="0" w:color="auto"/>
        <w:right w:val="none" w:sz="0" w:space="0" w:color="auto"/>
      </w:divBdr>
    </w:div>
    <w:div w:id="1110977518">
      <w:bodyDiv w:val="1"/>
      <w:marLeft w:val="0"/>
      <w:marRight w:val="0"/>
      <w:marTop w:val="0"/>
      <w:marBottom w:val="0"/>
      <w:divBdr>
        <w:top w:val="none" w:sz="0" w:space="0" w:color="auto"/>
        <w:left w:val="none" w:sz="0" w:space="0" w:color="auto"/>
        <w:bottom w:val="none" w:sz="0" w:space="0" w:color="auto"/>
        <w:right w:val="none" w:sz="0" w:space="0" w:color="auto"/>
      </w:divBdr>
    </w:div>
    <w:div w:id="1146360772">
      <w:bodyDiv w:val="1"/>
      <w:marLeft w:val="0"/>
      <w:marRight w:val="0"/>
      <w:marTop w:val="0"/>
      <w:marBottom w:val="0"/>
      <w:divBdr>
        <w:top w:val="none" w:sz="0" w:space="0" w:color="auto"/>
        <w:left w:val="none" w:sz="0" w:space="0" w:color="auto"/>
        <w:bottom w:val="none" w:sz="0" w:space="0" w:color="auto"/>
        <w:right w:val="none" w:sz="0" w:space="0" w:color="auto"/>
      </w:divBdr>
    </w:div>
    <w:div w:id="1164007082">
      <w:bodyDiv w:val="1"/>
      <w:marLeft w:val="0"/>
      <w:marRight w:val="0"/>
      <w:marTop w:val="0"/>
      <w:marBottom w:val="0"/>
      <w:divBdr>
        <w:top w:val="none" w:sz="0" w:space="0" w:color="auto"/>
        <w:left w:val="none" w:sz="0" w:space="0" w:color="auto"/>
        <w:bottom w:val="none" w:sz="0" w:space="0" w:color="auto"/>
        <w:right w:val="none" w:sz="0" w:space="0" w:color="auto"/>
      </w:divBdr>
    </w:div>
    <w:div w:id="1166480553">
      <w:bodyDiv w:val="1"/>
      <w:marLeft w:val="0"/>
      <w:marRight w:val="0"/>
      <w:marTop w:val="0"/>
      <w:marBottom w:val="0"/>
      <w:divBdr>
        <w:top w:val="none" w:sz="0" w:space="0" w:color="auto"/>
        <w:left w:val="none" w:sz="0" w:space="0" w:color="auto"/>
        <w:bottom w:val="none" w:sz="0" w:space="0" w:color="auto"/>
        <w:right w:val="none" w:sz="0" w:space="0" w:color="auto"/>
      </w:divBdr>
    </w:div>
    <w:div w:id="1167088354">
      <w:bodyDiv w:val="1"/>
      <w:marLeft w:val="0"/>
      <w:marRight w:val="0"/>
      <w:marTop w:val="0"/>
      <w:marBottom w:val="0"/>
      <w:divBdr>
        <w:top w:val="none" w:sz="0" w:space="0" w:color="auto"/>
        <w:left w:val="none" w:sz="0" w:space="0" w:color="auto"/>
        <w:bottom w:val="none" w:sz="0" w:space="0" w:color="auto"/>
        <w:right w:val="none" w:sz="0" w:space="0" w:color="auto"/>
      </w:divBdr>
    </w:div>
    <w:div w:id="1182206119">
      <w:bodyDiv w:val="1"/>
      <w:marLeft w:val="0"/>
      <w:marRight w:val="0"/>
      <w:marTop w:val="0"/>
      <w:marBottom w:val="0"/>
      <w:divBdr>
        <w:top w:val="none" w:sz="0" w:space="0" w:color="auto"/>
        <w:left w:val="none" w:sz="0" w:space="0" w:color="auto"/>
        <w:bottom w:val="none" w:sz="0" w:space="0" w:color="auto"/>
        <w:right w:val="none" w:sz="0" w:space="0" w:color="auto"/>
      </w:divBdr>
    </w:div>
    <w:div w:id="1210655006">
      <w:bodyDiv w:val="1"/>
      <w:marLeft w:val="0"/>
      <w:marRight w:val="0"/>
      <w:marTop w:val="0"/>
      <w:marBottom w:val="0"/>
      <w:divBdr>
        <w:top w:val="none" w:sz="0" w:space="0" w:color="auto"/>
        <w:left w:val="none" w:sz="0" w:space="0" w:color="auto"/>
        <w:bottom w:val="none" w:sz="0" w:space="0" w:color="auto"/>
        <w:right w:val="none" w:sz="0" w:space="0" w:color="auto"/>
      </w:divBdr>
    </w:div>
    <w:div w:id="1216352862">
      <w:bodyDiv w:val="1"/>
      <w:marLeft w:val="0"/>
      <w:marRight w:val="0"/>
      <w:marTop w:val="0"/>
      <w:marBottom w:val="0"/>
      <w:divBdr>
        <w:top w:val="none" w:sz="0" w:space="0" w:color="auto"/>
        <w:left w:val="none" w:sz="0" w:space="0" w:color="auto"/>
        <w:bottom w:val="none" w:sz="0" w:space="0" w:color="auto"/>
        <w:right w:val="none" w:sz="0" w:space="0" w:color="auto"/>
      </w:divBdr>
    </w:div>
    <w:div w:id="1226259294">
      <w:bodyDiv w:val="1"/>
      <w:marLeft w:val="0"/>
      <w:marRight w:val="0"/>
      <w:marTop w:val="0"/>
      <w:marBottom w:val="0"/>
      <w:divBdr>
        <w:top w:val="none" w:sz="0" w:space="0" w:color="auto"/>
        <w:left w:val="none" w:sz="0" w:space="0" w:color="auto"/>
        <w:bottom w:val="none" w:sz="0" w:space="0" w:color="auto"/>
        <w:right w:val="none" w:sz="0" w:space="0" w:color="auto"/>
      </w:divBdr>
    </w:div>
    <w:div w:id="1237665745">
      <w:bodyDiv w:val="1"/>
      <w:marLeft w:val="0"/>
      <w:marRight w:val="0"/>
      <w:marTop w:val="0"/>
      <w:marBottom w:val="0"/>
      <w:divBdr>
        <w:top w:val="none" w:sz="0" w:space="0" w:color="auto"/>
        <w:left w:val="none" w:sz="0" w:space="0" w:color="auto"/>
        <w:bottom w:val="none" w:sz="0" w:space="0" w:color="auto"/>
        <w:right w:val="none" w:sz="0" w:space="0" w:color="auto"/>
      </w:divBdr>
    </w:div>
    <w:div w:id="1243836265">
      <w:bodyDiv w:val="1"/>
      <w:marLeft w:val="0"/>
      <w:marRight w:val="0"/>
      <w:marTop w:val="0"/>
      <w:marBottom w:val="0"/>
      <w:divBdr>
        <w:top w:val="none" w:sz="0" w:space="0" w:color="auto"/>
        <w:left w:val="none" w:sz="0" w:space="0" w:color="auto"/>
        <w:bottom w:val="none" w:sz="0" w:space="0" w:color="auto"/>
        <w:right w:val="none" w:sz="0" w:space="0" w:color="auto"/>
      </w:divBdr>
    </w:div>
    <w:div w:id="1246111009">
      <w:bodyDiv w:val="1"/>
      <w:marLeft w:val="0"/>
      <w:marRight w:val="0"/>
      <w:marTop w:val="0"/>
      <w:marBottom w:val="0"/>
      <w:divBdr>
        <w:top w:val="none" w:sz="0" w:space="0" w:color="auto"/>
        <w:left w:val="none" w:sz="0" w:space="0" w:color="auto"/>
        <w:bottom w:val="none" w:sz="0" w:space="0" w:color="auto"/>
        <w:right w:val="none" w:sz="0" w:space="0" w:color="auto"/>
      </w:divBdr>
      <w:divsChild>
        <w:div w:id="523905686">
          <w:marLeft w:val="0"/>
          <w:marRight w:val="0"/>
          <w:marTop w:val="0"/>
          <w:marBottom w:val="0"/>
          <w:divBdr>
            <w:top w:val="none" w:sz="0" w:space="0" w:color="auto"/>
            <w:left w:val="none" w:sz="0" w:space="0" w:color="auto"/>
            <w:bottom w:val="none" w:sz="0" w:space="0" w:color="auto"/>
            <w:right w:val="none" w:sz="0" w:space="0" w:color="auto"/>
          </w:divBdr>
          <w:divsChild>
            <w:div w:id="1458912748">
              <w:marLeft w:val="0"/>
              <w:marRight w:val="0"/>
              <w:marTop w:val="0"/>
              <w:marBottom w:val="0"/>
              <w:divBdr>
                <w:top w:val="none" w:sz="0" w:space="0" w:color="auto"/>
                <w:left w:val="none" w:sz="0" w:space="0" w:color="auto"/>
                <w:bottom w:val="none" w:sz="0" w:space="0" w:color="auto"/>
                <w:right w:val="none" w:sz="0" w:space="0" w:color="auto"/>
              </w:divBdr>
              <w:divsChild>
                <w:div w:id="1680155109">
                  <w:marLeft w:val="0"/>
                  <w:marRight w:val="0"/>
                  <w:marTop w:val="0"/>
                  <w:marBottom w:val="0"/>
                  <w:divBdr>
                    <w:top w:val="none" w:sz="0" w:space="0" w:color="auto"/>
                    <w:left w:val="none" w:sz="0" w:space="0" w:color="auto"/>
                    <w:bottom w:val="none" w:sz="0" w:space="0" w:color="auto"/>
                    <w:right w:val="none" w:sz="0" w:space="0" w:color="auto"/>
                  </w:divBdr>
                  <w:divsChild>
                    <w:div w:id="518394437">
                      <w:marLeft w:val="0"/>
                      <w:marRight w:val="0"/>
                      <w:marTop w:val="0"/>
                      <w:marBottom w:val="0"/>
                      <w:divBdr>
                        <w:top w:val="none" w:sz="0" w:space="0" w:color="auto"/>
                        <w:left w:val="none" w:sz="0" w:space="0" w:color="auto"/>
                        <w:bottom w:val="none" w:sz="0" w:space="0" w:color="auto"/>
                        <w:right w:val="none" w:sz="0" w:space="0" w:color="auto"/>
                      </w:divBdr>
                      <w:divsChild>
                        <w:div w:id="642924125">
                          <w:marLeft w:val="0"/>
                          <w:marRight w:val="0"/>
                          <w:marTop w:val="0"/>
                          <w:marBottom w:val="0"/>
                          <w:divBdr>
                            <w:top w:val="none" w:sz="0" w:space="0" w:color="auto"/>
                            <w:left w:val="none" w:sz="0" w:space="0" w:color="auto"/>
                            <w:bottom w:val="none" w:sz="0" w:space="0" w:color="auto"/>
                            <w:right w:val="none" w:sz="0" w:space="0" w:color="auto"/>
                          </w:divBdr>
                          <w:divsChild>
                            <w:div w:id="1728798911">
                              <w:marLeft w:val="0"/>
                              <w:marRight w:val="0"/>
                              <w:marTop w:val="0"/>
                              <w:marBottom w:val="0"/>
                              <w:divBdr>
                                <w:top w:val="none" w:sz="0" w:space="0" w:color="auto"/>
                                <w:left w:val="none" w:sz="0" w:space="0" w:color="auto"/>
                                <w:bottom w:val="none" w:sz="0" w:space="0" w:color="auto"/>
                                <w:right w:val="none" w:sz="0" w:space="0" w:color="auto"/>
                              </w:divBdr>
                              <w:divsChild>
                                <w:div w:id="1190796112">
                                  <w:marLeft w:val="0"/>
                                  <w:marRight w:val="0"/>
                                  <w:marTop w:val="0"/>
                                  <w:marBottom w:val="0"/>
                                  <w:divBdr>
                                    <w:top w:val="none" w:sz="0" w:space="0" w:color="auto"/>
                                    <w:left w:val="none" w:sz="0" w:space="0" w:color="auto"/>
                                    <w:bottom w:val="none" w:sz="0" w:space="0" w:color="auto"/>
                                    <w:right w:val="none" w:sz="0" w:space="0" w:color="auto"/>
                                  </w:divBdr>
                                  <w:divsChild>
                                    <w:div w:id="638269125">
                                      <w:marLeft w:val="0"/>
                                      <w:marRight w:val="0"/>
                                      <w:marTop w:val="0"/>
                                      <w:marBottom w:val="0"/>
                                      <w:divBdr>
                                        <w:top w:val="none" w:sz="0" w:space="0" w:color="auto"/>
                                        <w:left w:val="none" w:sz="0" w:space="0" w:color="auto"/>
                                        <w:bottom w:val="none" w:sz="0" w:space="0" w:color="auto"/>
                                        <w:right w:val="none" w:sz="0" w:space="0" w:color="auto"/>
                                      </w:divBdr>
                                      <w:divsChild>
                                        <w:div w:id="195703722">
                                          <w:marLeft w:val="0"/>
                                          <w:marRight w:val="0"/>
                                          <w:marTop w:val="0"/>
                                          <w:marBottom w:val="0"/>
                                          <w:divBdr>
                                            <w:top w:val="none" w:sz="0" w:space="0" w:color="auto"/>
                                            <w:left w:val="none" w:sz="0" w:space="0" w:color="auto"/>
                                            <w:bottom w:val="none" w:sz="0" w:space="0" w:color="auto"/>
                                            <w:right w:val="none" w:sz="0" w:space="0" w:color="auto"/>
                                          </w:divBdr>
                                          <w:divsChild>
                                            <w:div w:id="324092836">
                                              <w:marLeft w:val="0"/>
                                              <w:marRight w:val="0"/>
                                              <w:marTop w:val="0"/>
                                              <w:marBottom w:val="0"/>
                                              <w:divBdr>
                                                <w:top w:val="none" w:sz="0" w:space="0" w:color="auto"/>
                                                <w:left w:val="none" w:sz="0" w:space="0" w:color="auto"/>
                                                <w:bottom w:val="none" w:sz="0" w:space="0" w:color="auto"/>
                                                <w:right w:val="none" w:sz="0" w:space="0" w:color="auto"/>
                                              </w:divBdr>
                                              <w:divsChild>
                                                <w:div w:id="52710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4051979">
      <w:bodyDiv w:val="1"/>
      <w:marLeft w:val="0"/>
      <w:marRight w:val="0"/>
      <w:marTop w:val="0"/>
      <w:marBottom w:val="0"/>
      <w:divBdr>
        <w:top w:val="none" w:sz="0" w:space="0" w:color="auto"/>
        <w:left w:val="none" w:sz="0" w:space="0" w:color="auto"/>
        <w:bottom w:val="none" w:sz="0" w:space="0" w:color="auto"/>
        <w:right w:val="none" w:sz="0" w:space="0" w:color="auto"/>
      </w:divBdr>
    </w:div>
    <w:div w:id="1258102525">
      <w:bodyDiv w:val="1"/>
      <w:marLeft w:val="0"/>
      <w:marRight w:val="0"/>
      <w:marTop w:val="0"/>
      <w:marBottom w:val="0"/>
      <w:divBdr>
        <w:top w:val="none" w:sz="0" w:space="0" w:color="auto"/>
        <w:left w:val="none" w:sz="0" w:space="0" w:color="auto"/>
        <w:bottom w:val="none" w:sz="0" w:space="0" w:color="auto"/>
        <w:right w:val="none" w:sz="0" w:space="0" w:color="auto"/>
      </w:divBdr>
    </w:div>
    <w:div w:id="1310012420">
      <w:bodyDiv w:val="1"/>
      <w:marLeft w:val="0"/>
      <w:marRight w:val="0"/>
      <w:marTop w:val="0"/>
      <w:marBottom w:val="0"/>
      <w:divBdr>
        <w:top w:val="none" w:sz="0" w:space="0" w:color="auto"/>
        <w:left w:val="none" w:sz="0" w:space="0" w:color="auto"/>
        <w:bottom w:val="none" w:sz="0" w:space="0" w:color="auto"/>
        <w:right w:val="none" w:sz="0" w:space="0" w:color="auto"/>
      </w:divBdr>
    </w:div>
    <w:div w:id="1317028148">
      <w:bodyDiv w:val="1"/>
      <w:marLeft w:val="0"/>
      <w:marRight w:val="0"/>
      <w:marTop w:val="0"/>
      <w:marBottom w:val="0"/>
      <w:divBdr>
        <w:top w:val="none" w:sz="0" w:space="0" w:color="auto"/>
        <w:left w:val="none" w:sz="0" w:space="0" w:color="auto"/>
        <w:bottom w:val="none" w:sz="0" w:space="0" w:color="auto"/>
        <w:right w:val="none" w:sz="0" w:space="0" w:color="auto"/>
      </w:divBdr>
    </w:div>
    <w:div w:id="1322469016">
      <w:bodyDiv w:val="1"/>
      <w:marLeft w:val="0"/>
      <w:marRight w:val="0"/>
      <w:marTop w:val="0"/>
      <w:marBottom w:val="0"/>
      <w:divBdr>
        <w:top w:val="none" w:sz="0" w:space="0" w:color="auto"/>
        <w:left w:val="none" w:sz="0" w:space="0" w:color="auto"/>
        <w:bottom w:val="none" w:sz="0" w:space="0" w:color="auto"/>
        <w:right w:val="none" w:sz="0" w:space="0" w:color="auto"/>
      </w:divBdr>
    </w:div>
    <w:div w:id="1346250494">
      <w:bodyDiv w:val="1"/>
      <w:marLeft w:val="0"/>
      <w:marRight w:val="0"/>
      <w:marTop w:val="0"/>
      <w:marBottom w:val="0"/>
      <w:divBdr>
        <w:top w:val="none" w:sz="0" w:space="0" w:color="auto"/>
        <w:left w:val="none" w:sz="0" w:space="0" w:color="auto"/>
        <w:bottom w:val="none" w:sz="0" w:space="0" w:color="auto"/>
        <w:right w:val="none" w:sz="0" w:space="0" w:color="auto"/>
      </w:divBdr>
      <w:divsChild>
        <w:div w:id="266037931">
          <w:marLeft w:val="0"/>
          <w:marRight w:val="0"/>
          <w:marTop w:val="0"/>
          <w:marBottom w:val="0"/>
          <w:divBdr>
            <w:top w:val="none" w:sz="0" w:space="0" w:color="auto"/>
            <w:left w:val="none" w:sz="0" w:space="0" w:color="auto"/>
            <w:bottom w:val="none" w:sz="0" w:space="0" w:color="auto"/>
            <w:right w:val="none" w:sz="0" w:space="0" w:color="auto"/>
          </w:divBdr>
        </w:div>
      </w:divsChild>
    </w:div>
    <w:div w:id="1346589179">
      <w:bodyDiv w:val="1"/>
      <w:marLeft w:val="0"/>
      <w:marRight w:val="0"/>
      <w:marTop w:val="0"/>
      <w:marBottom w:val="0"/>
      <w:divBdr>
        <w:top w:val="none" w:sz="0" w:space="0" w:color="auto"/>
        <w:left w:val="none" w:sz="0" w:space="0" w:color="auto"/>
        <w:bottom w:val="none" w:sz="0" w:space="0" w:color="auto"/>
        <w:right w:val="none" w:sz="0" w:space="0" w:color="auto"/>
      </w:divBdr>
    </w:div>
    <w:div w:id="1351489315">
      <w:bodyDiv w:val="1"/>
      <w:marLeft w:val="0"/>
      <w:marRight w:val="0"/>
      <w:marTop w:val="0"/>
      <w:marBottom w:val="0"/>
      <w:divBdr>
        <w:top w:val="none" w:sz="0" w:space="0" w:color="auto"/>
        <w:left w:val="none" w:sz="0" w:space="0" w:color="auto"/>
        <w:bottom w:val="none" w:sz="0" w:space="0" w:color="auto"/>
        <w:right w:val="none" w:sz="0" w:space="0" w:color="auto"/>
      </w:divBdr>
    </w:div>
    <w:div w:id="1355040635">
      <w:bodyDiv w:val="1"/>
      <w:marLeft w:val="0"/>
      <w:marRight w:val="0"/>
      <w:marTop w:val="0"/>
      <w:marBottom w:val="0"/>
      <w:divBdr>
        <w:top w:val="none" w:sz="0" w:space="0" w:color="auto"/>
        <w:left w:val="none" w:sz="0" w:space="0" w:color="auto"/>
        <w:bottom w:val="none" w:sz="0" w:space="0" w:color="auto"/>
        <w:right w:val="none" w:sz="0" w:space="0" w:color="auto"/>
      </w:divBdr>
    </w:div>
    <w:div w:id="1362437778">
      <w:bodyDiv w:val="1"/>
      <w:marLeft w:val="0"/>
      <w:marRight w:val="0"/>
      <w:marTop w:val="0"/>
      <w:marBottom w:val="0"/>
      <w:divBdr>
        <w:top w:val="none" w:sz="0" w:space="0" w:color="auto"/>
        <w:left w:val="none" w:sz="0" w:space="0" w:color="auto"/>
        <w:bottom w:val="none" w:sz="0" w:space="0" w:color="auto"/>
        <w:right w:val="none" w:sz="0" w:space="0" w:color="auto"/>
      </w:divBdr>
    </w:div>
    <w:div w:id="1368724131">
      <w:bodyDiv w:val="1"/>
      <w:marLeft w:val="0"/>
      <w:marRight w:val="0"/>
      <w:marTop w:val="0"/>
      <w:marBottom w:val="0"/>
      <w:divBdr>
        <w:top w:val="none" w:sz="0" w:space="0" w:color="auto"/>
        <w:left w:val="none" w:sz="0" w:space="0" w:color="auto"/>
        <w:bottom w:val="none" w:sz="0" w:space="0" w:color="auto"/>
        <w:right w:val="none" w:sz="0" w:space="0" w:color="auto"/>
      </w:divBdr>
    </w:div>
    <w:div w:id="1377851095">
      <w:bodyDiv w:val="1"/>
      <w:marLeft w:val="0"/>
      <w:marRight w:val="0"/>
      <w:marTop w:val="0"/>
      <w:marBottom w:val="0"/>
      <w:divBdr>
        <w:top w:val="none" w:sz="0" w:space="0" w:color="auto"/>
        <w:left w:val="none" w:sz="0" w:space="0" w:color="auto"/>
        <w:bottom w:val="none" w:sz="0" w:space="0" w:color="auto"/>
        <w:right w:val="none" w:sz="0" w:space="0" w:color="auto"/>
      </w:divBdr>
    </w:div>
    <w:div w:id="1380594036">
      <w:bodyDiv w:val="1"/>
      <w:marLeft w:val="0"/>
      <w:marRight w:val="0"/>
      <w:marTop w:val="0"/>
      <w:marBottom w:val="0"/>
      <w:divBdr>
        <w:top w:val="none" w:sz="0" w:space="0" w:color="auto"/>
        <w:left w:val="none" w:sz="0" w:space="0" w:color="auto"/>
        <w:bottom w:val="none" w:sz="0" w:space="0" w:color="auto"/>
        <w:right w:val="none" w:sz="0" w:space="0" w:color="auto"/>
      </w:divBdr>
    </w:div>
    <w:div w:id="1407192459">
      <w:bodyDiv w:val="1"/>
      <w:marLeft w:val="0"/>
      <w:marRight w:val="0"/>
      <w:marTop w:val="0"/>
      <w:marBottom w:val="0"/>
      <w:divBdr>
        <w:top w:val="none" w:sz="0" w:space="0" w:color="auto"/>
        <w:left w:val="none" w:sz="0" w:space="0" w:color="auto"/>
        <w:bottom w:val="none" w:sz="0" w:space="0" w:color="auto"/>
        <w:right w:val="none" w:sz="0" w:space="0" w:color="auto"/>
      </w:divBdr>
    </w:div>
    <w:div w:id="1423256505">
      <w:bodyDiv w:val="1"/>
      <w:marLeft w:val="0"/>
      <w:marRight w:val="0"/>
      <w:marTop w:val="0"/>
      <w:marBottom w:val="0"/>
      <w:divBdr>
        <w:top w:val="none" w:sz="0" w:space="0" w:color="auto"/>
        <w:left w:val="none" w:sz="0" w:space="0" w:color="auto"/>
        <w:bottom w:val="none" w:sz="0" w:space="0" w:color="auto"/>
        <w:right w:val="none" w:sz="0" w:space="0" w:color="auto"/>
      </w:divBdr>
    </w:div>
    <w:div w:id="1431008190">
      <w:bodyDiv w:val="1"/>
      <w:marLeft w:val="0"/>
      <w:marRight w:val="0"/>
      <w:marTop w:val="0"/>
      <w:marBottom w:val="0"/>
      <w:divBdr>
        <w:top w:val="none" w:sz="0" w:space="0" w:color="auto"/>
        <w:left w:val="none" w:sz="0" w:space="0" w:color="auto"/>
        <w:bottom w:val="none" w:sz="0" w:space="0" w:color="auto"/>
        <w:right w:val="none" w:sz="0" w:space="0" w:color="auto"/>
      </w:divBdr>
    </w:div>
    <w:div w:id="1452437510">
      <w:bodyDiv w:val="1"/>
      <w:marLeft w:val="0"/>
      <w:marRight w:val="0"/>
      <w:marTop w:val="0"/>
      <w:marBottom w:val="0"/>
      <w:divBdr>
        <w:top w:val="none" w:sz="0" w:space="0" w:color="auto"/>
        <w:left w:val="none" w:sz="0" w:space="0" w:color="auto"/>
        <w:bottom w:val="none" w:sz="0" w:space="0" w:color="auto"/>
        <w:right w:val="none" w:sz="0" w:space="0" w:color="auto"/>
      </w:divBdr>
    </w:div>
    <w:div w:id="1475836344">
      <w:bodyDiv w:val="1"/>
      <w:marLeft w:val="0"/>
      <w:marRight w:val="0"/>
      <w:marTop w:val="0"/>
      <w:marBottom w:val="0"/>
      <w:divBdr>
        <w:top w:val="none" w:sz="0" w:space="0" w:color="auto"/>
        <w:left w:val="none" w:sz="0" w:space="0" w:color="auto"/>
        <w:bottom w:val="none" w:sz="0" w:space="0" w:color="auto"/>
        <w:right w:val="none" w:sz="0" w:space="0" w:color="auto"/>
      </w:divBdr>
    </w:div>
    <w:div w:id="1481386627">
      <w:bodyDiv w:val="1"/>
      <w:marLeft w:val="0"/>
      <w:marRight w:val="0"/>
      <w:marTop w:val="0"/>
      <w:marBottom w:val="0"/>
      <w:divBdr>
        <w:top w:val="none" w:sz="0" w:space="0" w:color="auto"/>
        <w:left w:val="none" w:sz="0" w:space="0" w:color="auto"/>
        <w:bottom w:val="none" w:sz="0" w:space="0" w:color="auto"/>
        <w:right w:val="none" w:sz="0" w:space="0" w:color="auto"/>
      </w:divBdr>
    </w:div>
    <w:div w:id="1482042991">
      <w:bodyDiv w:val="1"/>
      <w:marLeft w:val="0"/>
      <w:marRight w:val="0"/>
      <w:marTop w:val="0"/>
      <w:marBottom w:val="0"/>
      <w:divBdr>
        <w:top w:val="none" w:sz="0" w:space="0" w:color="auto"/>
        <w:left w:val="none" w:sz="0" w:space="0" w:color="auto"/>
        <w:bottom w:val="none" w:sz="0" w:space="0" w:color="auto"/>
        <w:right w:val="none" w:sz="0" w:space="0" w:color="auto"/>
      </w:divBdr>
    </w:div>
    <w:div w:id="1564634475">
      <w:bodyDiv w:val="1"/>
      <w:marLeft w:val="0"/>
      <w:marRight w:val="0"/>
      <w:marTop w:val="0"/>
      <w:marBottom w:val="0"/>
      <w:divBdr>
        <w:top w:val="none" w:sz="0" w:space="0" w:color="auto"/>
        <w:left w:val="none" w:sz="0" w:space="0" w:color="auto"/>
        <w:bottom w:val="none" w:sz="0" w:space="0" w:color="auto"/>
        <w:right w:val="none" w:sz="0" w:space="0" w:color="auto"/>
      </w:divBdr>
    </w:div>
    <w:div w:id="1573084350">
      <w:bodyDiv w:val="1"/>
      <w:marLeft w:val="0"/>
      <w:marRight w:val="0"/>
      <w:marTop w:val="0"/>
      <w:marBottom w:val="0"/>
      <w:divBdr>
        <w:top w:val="none" w:sz="0" w:space="0" w:color="auto"/>
        <w:left w:val="none" w:sz="0" w:space="0" w:color="auto"/>
        <w:bottom w:val="none" w:sz="0" w:space="0" w:color="auto"/>
        <w:right w:val="none" w:sz="0" w:space="0" w:color="auto"/>
      </w:divBdr>
    </w:div>
    <w:div w:id="1592470606">
      <w:bodyDiv w:val="1"/>
      <w:marLeft w:val="0"/>
      <w:marRight w:val="0"/>
      <w:marTop w:val="0"/>
      <w:marBottom w:val="0"/>
      <w:divBdr>
        <w:top w:val="none" w:sz="0" w:space="0" w:color="auto"/>
        <w:left w:val="none" w:sz="0" w:space="0" w:color="auto"/>
        <w:bottom w:val="none" w:sz="0" w:space="0" w:color="auto"/>
        <w:right w:val="none" w:sz="0" w:space="0" w:color="auto"/>
      </w:divBdr>
    </w:div>
    <w:div w:id="1594052082">
      <w:bodyDiv w:val="1"/>
      <w:marLeft w:val="0"/>
      <w:marRight w:val="0"/>
      <w:marTop w:val="0"/>
      <w:marBottom w:val="0"/>
      <w:divBdr>
        <w:top w:val="none" w:sz="0" w:space="0" w:color="auto"/>
        <w:left w:val="none" w:sz="0" w:space="0" w:color="auto"/>
        <w:bottom w:val="none" w:sz="0" w:space="0" w:color="auto"/>
        <w:right w:val="none" w:sz="0" w:space="0" w:color="auto"/>
      </w:divBdr>
    </w:div>
    <w:div w:id="1608268897">
      <w:bodyDiv w:val="1"/>
      <w:marLeft w:val="0"/>
      <w:marRight w:val="0"/>
      <w:marTop w:val="0"/>
      <w:marBottom w:val="0"/>
      <w:divBdr>
        <w:top w:val="none" w:sz="0" w:space="0" w:color="auto"/>
        <w:left w:val="none" w:sz="0" w:space="0" w:color="auto"/>
        <w:bottom w:val="none" w:sz="0" w:space="0" w:color="auto"/>
        <w:right w:val="none" w:sz="0" w:space="0" w:color="auto"/>
      </w:divBdr>
    </w:div>
    <w:div w:id="1611663721">
      <w:bodyDiv w:val="1"/>
      <w:marLeft w:val="0"/>
      <w:marRight w:val="0"/>
      <w:marTop w:val="0"/>
      <w:marBottom w:val="0"/>
      <w:divBdr>
        <w:top w:val="none" w:sz="0" w:space="0" w:color="auto"/>
        <w:left w:val="none" w:sz="0" w:space="0" w:color="auto"/>
        <w:bottom w:val="none" w:sz="0" w:space="0" w:color="auto"/>
        <w:right w:val="none" w:sz="0" w:space="0" w:color="auto"/>
      </w:divBdr>
    </w:div>
    <w:div w:id="1631979780">
      <w:bodyDiv w:val="1"/>
      <w:marLeft w:val="0"/>
      <w:marRight w:val="0"/>
      <w:marTop w:val="0"/>
      <w:marBottom w:val="0"/>
      <w:divBdr>
        <w:top w:val="none" w:sz="0" w:space="0" w:color="auto"/>
        <w:left w:val="none" w:sz="0" w:space="0" w:color="auto"/>
        <w:bottom w:val="none" w:sz="0" w:space="0" w:color="auto"/>
        <w:right w:val="none" w:sz="0" w:space="0" w:color="auto"/>
      </w:divBdr>
    </w:div>
    <w:div w:id="1643347195">
      <w:bodyDiv w:val="1"/>
      <w:marLeft w:val="0"/>
      <w:marRight w:val="0"/>
      <w:marTop w:val="0"/>
      <w:marBottom w:val="0"/>
      <w:divBdr>
        <w:top w:val="none" w:sz="0" w:space="0" w:color="auto"/>
        <w:left w:val="none" w:sz="0" w:space="0" w:color="auto"/>
        <w:bottom w:val="none" w:sz="0" w:space="0" w:color="auto"/>
        <w:right w:val="none" w:sz="0" w:space="0" w:color="auto"/>
      </w:divBdr>
    </w:div>
    <w:div w:id="1673559868">
      <w:bodyDiv w:val="1"/>
      <w:marLeft w:val="0"/>
      <w:marRight w:val="0"/>
      <w:marTop w:val="0"/>
      <w:marBottom w:val="0"/>
      <w:divBdr>
        <w:top w:val="none" w:sz="0" w:space="0" w:color="auto"/>
        <w:left w:val="none" w:sz="0" w:space="0" w:color="auto"/>
        <w:bottom w:val="none" w:sz="0" w:space="0" w:color="auto"/>
        <w:right w:val="none" w:sz="0" w:space="0" w:color="auto"/>
      </w:divBdr>
    </w:div>
    <w:div w:id="1699433428">
      <w:bodyDiv w:val="1"/>
      <w:marLeft w:val="0"/>
      <w:marRight w:val="0"/>
      <w:marTop w:val="0"/>
      <w:marBottom w:val="0"/>
      <w:divBdr>
        <w:top w:val="none" w:sz="0" w:space="0" w:color="auto"/>
        <w:left w:val="none" w:sz="0" w:space="0" w:color="auto"/>
        <w:bottom w:val="none" w:sz="0" w:space="0" w:color="auto"/>
        <w:right w:val="none" w:sz="0" w:space="0" w:color="auto"/>
      </w:divBdr>
    </w:div>
    <w:div w:id="1708918381">
      <w:bodyDiv w:val="1"/>
      <w:marLeft w:val="0"/>
      <w:marRight w:val="0"/>
      <w:marTop w:val="0"/>
      <w:marBottom w:val="0"/>
      <w:divBdr>
        <w:top w:val="none" w:sz="0" w:space="0" w:color="auto"/>
        <w:left w:val="none" w:sz="0" w:space="0" w:color="auto"/>
        <w:bottom w:val="none" w:sz="0" w:space="0" w:color="auto"/>
        <w:right w:val="none" w:sz="0" w:space="0" w:color="auto"/>
      </w:divBdr>
    </w:div>
    <w:div w:id="1711032817">
      <w:bodyDiv w:val="1"/>
      <w:marLeft w:val="0"/>
      <w:marRight w:val="0"/>
      <w:marTop w:val="0"/>
      <w:marBottom w:val="0"/>
      <w:divBdr>
        <w:top w:val="none" w:sz="0" w:space="0" w:color="auto"/>
        <w:left w:val="none" w:sz="0" w:space="0" w:color="auto"/>
        <w:bottom w:val="none" w:sz="0" w:space="0" w:color="auto"/>
        <w:right w:val="none" w:sz="0" w:space="0" w:color="auto"/>
      </w:divBdr>
    </w:div>
    <w:div w:id="1716202238">
      <w:bodyDiv w:val="1"/>
      <w:marLeft w:val="0"/>
      <w:marRight w:val="0"/>
      <w:marTop w:val="0"/>
      <w:marBottom w:val="0"/>
      <w:divBdr>
        <w:top w:val="none" w:sz="0" w:space="0" w:color="auto"/>
        <w:left w:val="none" w:sz="0" w:space="0" w:color="auto"/>
        <w:bottom w:val="none" w:sz="0" w:space="0" w:color="auto"/>
        <w:right w:val="none" w:sz="0" w:space="0" w:color="auto"/>
      </w:divBdr>
    </w:div>
    <w:div w:id="1739476140">
      <w:bodyDiv w:val="1"/>
      <w:marLeft w:val="0"/>
      <w:marRight w:val="0"/>
      <w:marTop w:val="0"/>
      <w:marBottom w:val="0"/>
      <w:divBdr>
        <w:top w:val="none" w:sz="0" w:space="0" w:color="auto"/>
        <w:left w:val="none" w:sz="0" w:space="0" w:color="auto"/>
        <w:bottom w:val="none" w:sz="0" w:space="0" w:color="auto"/>
        <w:right w:val="none" w:sz="0" w:space="0" w:color="auto"/>
      </w:divBdr>
    </w:div>
    <w:div w:id="1767113361">
      <w:bodyDiv w:val="1"/>
      <w:marLeft w:val="0"/>
      <w:marRight w:val="0"/>
      <w:marTop w:val="0"/>
      <w:marBottom w:val="0"/>
      <w:divBdr>
        <w:top w:val="none" w:sz="0" w:space="0" w:color="auto"/>
        <w:left w:val="none" w:sz="0" w:space="0" w:color="auto"/>
        <w:bottom w:val="none" w:sz="0" w:space="0" w:color="auto"/>
        <w:right w:val="none" w:sz="0" w:space="0" w:color="auto"/>
      </w:divBdr>
    </w:div>
    <w:div w:id="1767459444">
      <w:bodyDiv w:val="1"/>
      <w:marLeft w:val="0"/>
      <w:marRight w:val="0"/>
      <w:marTop w:val="0"/>
      <w:marBottom w:val="0"/>
      <w:divBdr>
        <w:top w:val="none" w:sz="0" w:space="0" w:color="auto"/>
        <w:left w:val="none" w:sz="0" w:space="0" w:color="auto"/>
        <w:bottom w:val="none" w:sz="0" w:space="0" w:color="auto"/>
        <w:right w:val="none" w:sz="0" w:space="0" w:color="auto"/>
      </w:divBdr>
    </w:div>
    <w:div w:id="1767730275">
      <w:bodyDiv w:val="1"/>
      <w:marLeft w:val="0"/>
      <w:marRight w:val="0"/>
      <w:marTop w:val="0"/>
      <w:marBottom w:val="0"/>
      <w:divBdr>
        <w:top w:val="none" w:sz="0" w:space="0" w:color="auto"/>
        <w:left w:val="none" w:sz="0" w:space="0" w:color="auto"/>
        <w:bottom w:val="none" w:sz="0" w:space="0" w:color="auto"/>
        <w:right w:val="none" w:sz="0" w:space="0" w:color="auto"/>
      </w:divBdr>
    </w:div>
    <w:div w:id="1824659426">
      <w:bodyDiv w:val="1"/>
      <w:marLeft w:val="0"/>
      <w:marRight w:val="0"/>
      <w:marTop w:val="0"/>
      <w:marBottom w:val="0"/>
      <w:divBdr>
        <w:top w:val="none" w:sz="0" w:space="0" w:color="auto"/>
        <w:left w:val="none" w:sz="0" w:space="0" w:color="auto"/>
        <w:bottom w:val="none" w:sz="0" w:space="0" w:color="auto"/>
        <w:right w:val="none" w:sz="0" w:space="0" w:color="auto"/>
      </w:divBdr>
    </w:div>
    <w:div w:id="1829055857">
      <w:bodyDiv w:val="1"/>
      <w:marLeft w:val="0"/>
      <w:marRight w:val="0"/>
      <w:marTop w:val="0"/>
      <w:marBottom w:val="0"/>
      <w:divBdr>
        <w:top w:val="none" w:sz="0" w:space="0" w:color="auto"/>
        <w:left w:val="none" w:sz="0" w:space="0" w:color="auto"/>
        <w:bottom w:val="none" w:sz="0" w:space="0" w:color="auto"/>
        <w:right w:val="none" w:sz="0" w:space="0" w:color="auto"/>
      </w:divBdr>
    </w:div>
    <w:div w:id="1880167171">
      <w:bodyDiv w:val="1"/>
      <w:marLeft w:val="0"/>
      <w:marRight w:val="0"/>
      <w:marTop w:val="0"/>
      <w:marBottom w:val="0"/>
      <w:divBdr>
        <w:top w:val="none" w:sz="0" w:space="0" w:color="auto"/>
        <w:left w:val="none" w:sz="0" w:space="0" w:color="auto"/>
        <w:bottom w:val="none" w:sz="0" w:space="0" w:color="auto"/>
        <w:right w:val="none" w:sz="0" w:space="0" w:color="auto"/>
      </w:divBdr>
    </w:div>
    <w:div w:id="1939364873">
      <w:bodyDiv w:val="1"/>
      <w:marLeft w:val="0"/>
      <w:marRight w:val="0"/>
      <w:marTop w:val="0"/>
      <w:marBottom w:val="0"/>
      <w:divBdr>
        <w:top w:val="none" w:sz="0" w:space="0" w:color="auto"/>
        <w:left w:val="none" w:sz="0" w:space="0" w:color="auto"/>
        <w:bottom w:val="none" w:sz="0" w:space="0" w:color="auto"/>
        <w:right w:val="none" w:sz="0" w:space="0" w:color="auto"/>
      </w:divBdr>
    </w:div>
    <w:div w:id="1959676793">
      <w:bodyDiv w:val="1"/>
      <w:marLeft w:val="0"/>
      <w:marRight w:val="0"/>
      <w:marTop w:val="0"/>
      <w:marBottom w:val="0"/>
      <w:divBdr>
        <w:top w:val="none" w:sz="0" w:space="0" w:color="auto"/>
        <w:left w:val="none" w:sz="0" w:space="0" w:color="auto"/>
        <w:bottom w:val="none" w:sz="0" w:space="0" w:color="auto"/>
        <w:right w:val="none" w:sz="0" w:space="0" w:color="auto"/>
      </w:divBdr>
    </w:div>
    <w:div w:id="1965573043">
      <w:bodyDiv w:val="1"/>
      <w:marLeft w:val="0"/>
      <w:marRight w:val="0"/>
      <w:marTop w:val="0"/>
      <w:marBottom w:val="0"/>
      <w:divBdr>
        <w:top w:val="none" w:sz="0" w:space="0" w:color="auto"/>
        <w:left w:val="none" w:sz="0" w:space="0" w:color="auto"/>
        <w:bottom w:val="none" w:sz="0" w:space="0" w:color="auto"/>
        <w:right w:val="none" w:sz="0" w:space="0" w:color="auto"/>
      </w:divBdr>
    </w:div>
    <w:div w:id="1969776918">
      <w:bodyDiv w:val="1"/>
      <w:marLeft w:val="0"/>
      <w:marRight w:val="0"/>
      <w:marTop w:val="0"/>
      <w:marBottom w:val="0"/>
      <w:divBdr>
        <w:top w:val="none" w:sz="0" w:space="0" w:color="auto"/>
        <w:left w:val="none" w:sz="0" w:space="0" w:color="auto"/>
        <w:bottom w:val="none" w:sz="0" w:space="0" w:color="auto"/>
        <w:right w:val="none" w:sz="0" w:space="0" w:color="auto"/>
      </w:divBdr>
    </w:div>
    <w:div w:id="1976056827">
      <w:bodyDiv w:val="1"/>
      <w:marLeft w:val="0"/>
      <w:marRight w:val="0"/>
      <w:marTop w:val="0"/>
      <w:marBottom w:val="0"/>
      <w:divBdr>
        <w:top w:val="none" w:sz="0" w:space="0" w:color="auto"/>
        <w:left w:val="none" w:sz="0" w:space="0" w:color="auto"/>
        <w:bottom w:val="none" w:sz="0" w:space="0" w:color="auto"/>
        <w:right w:val="none" w:sz="0" w:space="0" w:color="auto"/>
      </w:divBdr>
    </w:div>
    <w:div w:id="1978140507">
      <w:bodyDiv w:val="1"/>
      <w:marLeft w:val="0"/>
      <w:marRight w:val="0"/>
      <w:marTop w:val="0"/>
      <w:marBottom w:val="0"/>
      <w:divBdr>
        <w:top w:val="none" w:sz="0" w:space="0" w:color="auto"/>
        <w:left w:val="none" w:sz="0" w:space="0" w:color="auto"/>
        <w:bottom w:val="none" w:sz="0" w:space="0" w:color="auto"/>
        <w:right w:val="none" w:sz="0" w:space="0" w:color="auto"/>
      </w:divBdr>
    </w:div>
    <w:div w:id="1988052342">
      <w:bodyDiv w:val="1"/>
      <w:marLeft w:val="0"/>
      <w:marRight w:val="0"/>
      <w:marTop w:val="0"/>
      <w:marBottom w:val="0"/>
      <w:divBdr>
        <w:top w:val="none" w:sz="0" w:space="0" w:color="auto"/>
        <w:left w:val="none" w:sz="0" w:space="0" w:color="auto"/>
        <w:bottom w:val="none" w:sz="0" w:space="0" w:color="auto"/>
        <w:right w:val="none" w:sz="0" w:space="0" w:color="auto"/>
      </w:divBdr>
    </w:div>
    <w:div w:id="1998413040">
      <w:bodyDiv w:val="1"/>
      <w:marLeft w:val="0"/>
      <w:marRight w:val="0"/>
      <w:marTop w:val="0"/>
      <w:marBottom w:val="0"/>
      <w:divBdr>
        <w:top w:val="none" w:sz="0" w:space="0" w:color="auto"/>
        <w:left w:val="none" w:sz="0" w:space="0" w:color="auto"/>
        <w:bottom w:val="none" w:sz="0" w:space="0" w:color="auto"/>
        <w:right w:val="none" w:sz="0" w:space="0" w:color="auto"/>
      </w:divBdr>
    </w:div>
    <w:div w:id="2007440424">
      <w:bodyDiv w:val="1"/>
      <w:marLeft w:val="0"/>
      <w:marRight w:val="0"/>
      <w:marTop w:val="0"/>
      <w:marBottom w:val="0"/>
      <w:divBdr>
        <w:top w:val="none" w:sz="0" w:space="0" w:color="auto"/>
        <w:left w:val="none" w:sz="0" w:space="0" w:color="auto"/>
        <w:bottom w:val="none" w:sz="0" w:space="0" w:color="auto"/>
        <w:right w:val="none" w:sz="0" w:space="0" w:color="auto"/>
      </w:divBdr>
    </w:div>
    <w:div w:id="2016954468">
      <w:bodyDiv w:val="1"/>
      <w:marLeft w:val="0"/>
      <w:marRight w:val="0"/>
      <w:marTop w:val="0"/>
      <w:marBottom w:val="0"/>
      <w:divBdr>
        <w:top w:val="none" w:sz="0" w:space="0" w:color="auto"/>
        <w:left w:val="none" w:sz="0" w:space="0" w:color="auto"/>
        <w:bottom w:val="none" w:sz="0" w:space="0" w:color="auto"/>
        <w:right w:val="none" w:sz="0" w:space="0" w:color="auto"/>
      </w:divBdr>
    </w:div>
    <w:div w:id="2036617386">
      <w:bodyDiv w:val="1"/>
      <w:marLeft w:val="0"/>
      <w:marRight w:val="0"/>
      <w:marTop w:val="0"/>
      <w:marBottom w:val="0"/>
      <w:divBdr>
        <w:top w:val="none" w:sz="0" w:space="0" w:color="auto"/>
        <w:left w:val="none" w:sz="0" w:space="0" w:color="auto"/>
        <w:bottom w:val="none" w:sz="0" w:space="0" w:color="auto"/>
        <w:right w:val="none" w:sz="0" w:space="0" w:color="auto"/>
      </w:divBdr>
    </w:div>
    <w:div w:id="2063019760">
      <w:bodyDiv w:val="1"/>
      <w:marLeft w:val="0"/>
      <w:marRight w:val="0"/>
      <w:marTop w:val="0"/>
      <w:marBottom w:val="0"/>
      <w:divBdr>
        <w:top w:val="none" w:sz="0" w:space="0" w:color="auto"/>
        <w:left w:val="none" w:sz="0" w:space="0" w:color="auto"/>
        <w:bottom w:val="none" w:sz="0" w:space="0" w:color="auto"/>
        <w:right w:val="none" w:sz="0" w:space="0" w:color="auto"/>
      </w:divBdr>
    </w:div>
    <w:div w:id="2079010951">
      <w:bodyDiv w:val="1"/>
      <w:marLeft w:val="0"/>
      <w:marRight w:val="0"/>
      <w:marTop w:val="0"/>
      <w:marBottom w:val="0"/>
      <w:divBdr>
        <w:top w:val="none" w:sz="0" w:space="0" w:color="auto"/>
        <w:left w:val="none" w:sz="0" w:space="0" w:color="auto"/>
        <w:bottom w:val="none" w:sz="0" w:space="0" w:color="auto"/>
        <w:right w:val="none" w:sz="0" w:space="0" w:color="auto"/>
      </w:divBdr>
    </w:div>
    <w:div w:id="2079740193">
      <w:bodyDiv w:val="1"/>
      <w:marLeft w:val="0"/>
      <w:marRight w:val="0"/>
      <w:marTop w:val="0"/>
      <w:marBottom w:val="0"/>
      <w:divBdr>
        <w:top w:val="none" w:sz="0" w:space="0" w:color="auto"/>
        <w:left w:val="none" w:sz="0" w:space="0" w:color="auto"/>
        <w:bottom w:val="none" w:sz="0" w:space="0" w:color="auto"/>
        <w:right w:val="none" w:sz="0" w:space="0" w:color="auto"/>
      </w:divBdr>
    </w:div>
    <w:div w:id="2099592857">
      <w:bodyDiv w:val="1"/>
      <w:marLeft w:val="0"/>
      <w:marRight w:val="0"/>
      <w:marTop w:val="0"/>
      <w:marBottom w:val="0"/>
      <w:divBdr>
        <w:top w:val="none" w:sz="0" w:space="0" w:color="auto"/>
        <w:left w:val="none" w:sz="0" w:space="0" w:color="auto"/>
        <w:bottom w:val="none" w:sz="0" w:space="0" w:color="auto"/>
        <w:right w:val="none" w:sz="0" w:space="0" w:color="auto"/>
      </w:divBdr>
    </w:div>
    <w:div w:id="2100246133">
      <w:bodyDiv w:val="1"/>
      <w:marLeft w:val="0"/>
      <w:marRight w:val="0"/>
      <w:marTop w:val="0"/>
      <w:marBottom w:val="0"/>
      <w:divBdr>
        <w:top w:val="none" w:sz="0" w:space="0" w:color="auto"/>
        <w:left w:val="none" w:sz="0" w:space="0" w:color="auto"/>
        <w:bottom w:val="none" w:sz="0" w:space="0" w:color="auto"/>
        <w:right w:val="none" w:sz="0" w:space="0" w:color="auto"/>
      </w:divBdr>
    </w:div>
    <w:div w:id="2133666381">
      <w:bodyDiv w:val="1"/>
      <w:marLeft w:val="0"/>
      <w:marRight w:val="0"/>
      <w:marTop w:val="0"/>
      <w:marBottom w:val="0"/>
      <w:divBdr>
        <w:top w:val="none" w:sz="0" w:space="0" w:color="auto"/>
        <w:left w:val="none" w:sz="0" w:space="0" w:color="auto"/>
        <w:bottom w:val="none" w:sz="0" w:space="0" w:color="auto"/>
        <w:right w:val="none" w:sz="0" w:space="0" w:color="auto"/>
      </w:divBdr>
    </w:div>
    <w:div w:id="2145342043">
      <w:bodyDiv w:val="1"/>
      <w:marLeft w:val="0"/>
      <w:marRight w:val="0"/>
      <w:marTop w:val="0"/>
      <w:marBottom w:val="0"/>
      <w:divBdr>
        <w:top w:val="none" w:sz="0" w:space="0" w:color="auto"/>
        <w:left w:val="none" w:sz="0" w:space="0" w:color="auto"/>
        <w:bottom w:val="none" w:sz="0" w:space="0" w:color="auto"/>
        <w:right w:val="none" w:sz="0" w:space="0" w:color="auto"/>
      </w:divBdr>
      <w:divsChild>
        <w:div w:id="955913955">
          <w:marLeft w:val="0"/>
          <w:marRight w:val="0"/>
          <w:marTop w:val="0"/>
          <w:marBottom w:val="0"/>
          <w:divBdr>
            <w:top w:val="none" w:sz="0" w:space="0" w:color="auto"/>
            <w:left w:val="none" w:sz="0" w:space="0" w:color="auto"/>
            <w:bottom w:val="none" w:sz="0" w:space="0" w:color="auto"/>
            <w:right w:val="none" w:sz="0" w:space="0" w:color="auto"/>
          </w:divBdr>
          <w:divsChild>
            <w:div w:id="1056271542">
              <w:marLeft w:val="0"/>
              <w:marRight w:val="0"/>
              <w:marTop w:val="0"/>
              <w:marBottom w:val="0"/>
              <w:divBdr>
                <w:top w:val="none" w:sz="0" w:space="0" w:color="auto"/>
                <w:left w:val="none" w:sz="0" w:space="0" w:color="auto"/>
                <w:bottom w:val="none" w:sz="0" w:space="0" w:color="auto"/>
                <w:right w:val="none" w:sz="0" w:space="0" w:color="auto"/>
              </w:divBdr>
              <w:divsChild>
                <w:div w:id="1082222868">
                  <w:marLeft w:val="-259"/>
                  <w:marRight w:val="0"/>
                  <w:marTop w:val="0"/>
                  <w:marBottom w:val="0"/>
                  <w:divBdr>
                    <w:top w:val="none" w:sz="0" w:space="0" w:color="auto"/>
                    <w:left w:val="none" w:sz="0" w:space="0" w:color="auto"/>
                    <w:bottom w:val="none" w:sz="0" w:space="0" w:color="auto"/>
                    <w:right w:val="none" w:sz="0" w:space="0" w:color="auto"/>
                  </w:divBdr>
                  <w:divsChild>
                    <w:div w:id="962073469">
                      <w:marLeft w:val="0"/>
                      <w:marRight w:val="0"/>
                      <w:marTop w:val="0"/>
                      <w:marBottom w:val="0"/>
                      <w:divBdr>
                        <w:top w:val="none" w:sz="0" w:space="0" w:color="auto"/>
                        <w:left w:val="none" w:sz="0" w:space="0" w:color="auto"/>
                        <w:bottom w:val="none" w:sz="0" w:space="0" w:color="auto"/>
                        <w:right w:val="none" w:sz="0" w:space="0" w:color="auto"/>
                      </w:divBdr>
                      <w:divsChild>
                        <w:div w:id="1637443412">
                          <w:marLeft w:val="0"/>
                          <w:marRight w:val="0"/>
                          <w:marTop w:val="0"/>
                          <w:marBottom w:val="195"/>
                          <w:divBdr>
                            <w:top w:val="single" w:sz="4" w:space="3" w:color="CCCCCC"/>
                            <w:left w:val="single" w:sz="4" w:space="10" w:color="CCCCCC"/>
                            <w:bottom w:val="single" w:sz="4" w:space="10" w:color="CCCCCC"/>
                            <w:right w:val="single" w:sz="4" w:space="10" w:color="CCCCCC"/>
                          </w:divBdr>
                          <w:divsChild>
                            <w:div w:id="9067349">
                              <w:marLeft w:val="-195"/>
                              <w:marRight w:val="-195"/>
                              <w:marTop w:val="0"/>
                              <w:marBottom w:val="0"/>
                              <w:divBdr>
                                <w:top w:val="none" w:sz="0" w:space="0" w:color="auto"/>
                                <w:left w:val="none" w:sz="0" w:space="0" w:color="auto"/>
                                <w:bottom w:val="none" w:sz="0" w:space="0" w:color="auto"/>
                                <w:right w:val="none" w:sz="0" w:space="0" w:color="auto"/>
                              </w:divBdr>
                              <w:divsChild>
                                <w:div w:id="131467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21" Type="http://schemas.openxmlformats.org/officeDocument/2006/relationships/image" Target="media/image13.png"/><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emf"/><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Word_97_-_2003_Document1.doc"/><Relationship Id="rId24" Type="http://schemas.openxmlformats.org/officeDocument/2006/relationships/image" Target="media/image15.png"/><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damendredging.com/en/products/trailing-suction-hopper-dredgers" TargetMode="External"/><Relationship Id="rId28" Type="http://schemas.openxmlformats.org/officeDocument/2006/relationships/image" Target="media/image17.emf"/><Relationship Id="rId36"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image" Target="media/image11.png"/><Relationship Id="rId31" Type="http://schemas.openxmlformats.org/officeDocument/2006/relationships/image" Target="media/image19.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package" Target="embeddings/Microsoft_Excel_Worksheet1.xlsx"/><Relationship Id="rId35"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s>
</file>

<file path=word/_rels/footer3.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6D0FCA-D70D-499E-B43A-2CCC9B585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222</Pages>
  <Words>89099</Words>
  <Characters>490046</Characters>
  <Application>Microsoft Office Word</Application>
  <DocSecurity>0</DocSecurity>
  <Lines>4083</Lines>
  <Paragraphs>1155</Paragraphs>
  <ScaleCrop>false</ScaleCrop>
  <HeadingPairs>
    <vt:vector size="2" baseType="variant">
      <vt:variant>
        <vt:lpstr>Título</vt:lpstr>
      </vt:variant>
      <vt:variant>
        <vt:i4>1</vt:i4>
      </vt:variant>
    </vt:vector>
  </HeadingPairs>
  <TitlesOfParts>
    <vt:vector size="1" baseType="lpstr">
      <vt:lpstr>Hidrovía Amazónica</vt:lpstr>
    </vt:vector>
  </TitlesOfParts>
  <Company>Hewlett-Packard Company</Company>
  <LinksUpToDate>false</LinksUpToDate>
  <CharactersWithSpaces>577990</CharactersWithSpaces>
  <SharedDoc>false</SharedDoc>
  <HLinks>
    <vt:vector size="42" baseType="variant">
      <vt:variant>
        <vt:i4>1441868</vt:i4>
      </vt:variant>
      <vt:variant>
        <vt:i4>987</vt:i4>
      </vt:variant>
      <vt:variant>
        <vt:i4>0</vt:i4>
      </vt:variant>
      <vt:variant>
        <vt:i4>5</vt:i4>
      </vt:variant>
      <vt:variant>
        <vt:lpwstr>http://www.damendredging.com/en/products/trailing-suction-hopper-dredgers</vt:lpwstr>
      </vt:variant>
      <vt:variant>
        <vt:lpwstr/>
      </vt:variant>
      <vt:variant>
        <vt:i4>131094</vt:i4>
      </vt:variant>
      <vt:variant>
        <vt:i4>954</vt:i4>
      </vt:variant>
      <vt:variant>
        <vt:i4>0</vt:i4>
      </vt:variant>
      <vt:variant>
        <vt:i4>5</vt:i4>
      </vt:variant>
      <vt:variant>
        <vt:lpwstr/>
      </vt:variant>
      <vt:variant>
        <vt:lpwstr>_ANEXO_IX</vt:lpwstr>
      </vt:variant>
      <vt:variant>
        <vt:i4>131094</vt:i4>
      </vt:variant>
      <vt:variant>
        <vt:i4>951</vt:i4>
      </vt:variant>
      <vt:variant>
        <vt:i4>0</vt:i4>
      </vt:variant>
      <vt:variant>
        <vt:i4>5</vt:i4>
      </vt:variant>
      <vt:variant>
        <vt:lpwstr/>
      </vt:variant>
      <vt:variant>
        <vt:lpwstr>_ANEXO_IX</vt:lpwstr>
      </vt:variant>
      <vt:variant>
        <vt:i4>7864327</vt:i4>
      </vt:variant>
      <vt:variant>
        <vt:i4>888</vt:i4>
      </vt:variant>
      <vt:variant>
        <vt:i4>0</vt:i4>
      </vt:variant>
      <vt:variant>
        <vt:i4>5</vt:i4>
      </vt:variant>
      <vt:variant>
        <vt:lpwstr/>
      </vt:variant>
      <vt:variant>
        <vt:lpwstr>_CAPÍTULO_XVII:_SUSPENSIÓN</vt:lpwstr>
      </vt:variant>
      <vt:variant>
        <vt:i4>8126619</vt:i4>
      </vt:variant>
      <vt:variant>
        <vt:i4>885</vt:i4>
      </vt:variant>
      <vt:variant>
        <vt:i4>0</vt:i4>
      </vt:variant>
      <vt:variant>
        <vt:i4>5</vt:i4>
      </vt:variant>
      <vt:variant>
        <vt:lpwstr/>
      </vt:variant>
      <vt:variant>
        <vt:lpwstr>_CAPÍTULO_XVI:_CADUCIDAD</vt:lpwstr>
      </vt:variant>
      <vt:variant>
        <vt:i4>16646301</vt:i4>
      </vt:variant>
      <vt:variant>
        <vt:i4>867</vt:i4>
      </vt:variant>
      <vt:variant>
        <vt:i4>0</vt:i4>
      </vt:variant>
      <vt:variant>
        <vt:i4>5</vt:i4>
      </vt:variant>
      <vt:variant>
        <vt:lpwstr/>
      </vt:variant>
      <vt:variant>
        <vt:lpwstr>_CAPÍTULO_XVIII:_SOLUCIÓN</vt:lpwstr>
      </vt:variant>
      <vt:variant>
        <vt:i4>16449689</vt:i4>
      </vt:variant>
      <vt:variant>
        <vt:i4>849</vt:i4>
      </vt:variant>
      <vt:variant>
        <vt:i4>0</vt:i4>
      </vt:variant>
      <vt:variant>
        <vt:i4>5</vt:i4>
      </vt:variant>
      <vt:variant>
        <vt:lpwstr/>
      </vt:variant>
      <vt:variant>
        <vt:lpwstr>_CAPÍTULO_VI:_EJECUCIÓN</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Hidrovía Amazónica</dc:title>
  <dc:subject/>
  <dc:creator>Usuario</dc:creator>
  <cp:keywords/>
  <dc:description/>
  <cp:lastModifiedBy>Ernesto Guevara</cp:lastModifiedBy>
  <cp:revision>4</cp:revision>
  <cp:lastPrinted>2017-01-04T22:21:00Z</cp:lastPrinted>
  <dcterms:created xsi:type="dcterms:W3CDTF">2017-01-04T22:20:00Z</dcterms:created>
  <dcterms:modified xsi:type="dcterms:W3CDTF">2017-01-04T22:21:00Z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